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E732A" w14:textId="63AA3D28" w:rsidR="007A0AFD" w:rsidRDefault="007A0AFD" w:rsidP="007A0AFD">
      <w:pPr>
        <w:spacing w:after="0" w:line="360" w:lineRule="auto"/>
        <w:jc w:val="center"/>
        <w:rPr>
          <w:rFonts w:ascii="Times New Roman" w:eastAsiaTheme="minorHAnsi" w:hAnsi="Times New Roman"/>
          <w:b/>
          <w:sz w:val="28"/>
          <w:szCs w:val="28"/>
          <w:lang w:val="en-CA"/>
        </w:rPr>
      </w:pPr>
      <w:bookmarkStart w:id="0" w:name="_Hlk115473547"/>
      <w:r w:rsidRPr="007A0AFD">
        <w:rPr>
          <w:rFonts w:ascii="Times New Roman" w:eastAsiaTheme="minorHAnsi" w:hAnsi="Times New Roman"/>
          <w:b/>
          <w:sz w:val="28"/>
          <w:szCs w:val="28"/>
          <w:lang w:val="en-CA"/>
        </w:rPr>
        <w:t>Is there an index effect in frontier markets?</w:t>
      </w:r>
    </w:p>
    <w:p w14:paraId="14F91049" w14:textId="77777777" w:rsidR="007A0AFD" w:rsidRPr="007A0AFD" w:rsidRDefault="007A0AFD" w:rsidP="007A0AFD">
      <w:pPr>
        <w:spacing w:after="0" w:line="360" w:lineRule="auto"/>
        <w:jc w:val="center"/>
        <w:rPr>
          <w:rFonts w:ascii="Times New Roman" w:eastAsiaTheme="minorHAnsi" w:hAnsi="Times New Roman"/>
          <w:bCs/>
          <w:sz w:val="24"/>
          <w:szCs w:val="24"/>
          <w:lang w:val="en-CA"/>
        </w:rPr>
      </w:pPr>
    </w:p>
    <w:p w14:paraId="63A4ED98" w14:textId="5256CB9E" w:rsidR="007A0AFD" w:rsidRPr="007A0AFD" w:rsidRDefault="00615731" w:rsidP="007A0AFD">
      <w:pPr>
        <w:spacing w:after="0" w:line="360" w:lineRule="auto"/>
        <w:jc w:val="center"/>
        <w:rPr>
          <w:rFonts w:ascii="Times New Roman" w:eastAsiaTheme="minorHAnsi" w:hAnsi="Times New Roman"/>
          <w:bCs/>
          <w:sz w:val="24"/>
          <w:szCs w:val="24"/>
          <w:lang w:val="en-CA"/>
        </w:rPr>
      </w:pPr>
      <w:r w:rsidRPr="007A0AFD">
        <w:rPr>
          <w:rFonts w:ascii="Times New Roman" w:eastAsiaTheme="minorHAnsi" w:hAnsi="Times New Roman"/>
          <w:bCs/>
          <w:sz w:val="24"/>
          <w:szCs w:val="24"/>
          <w:lang w:val="en-CA"/>
        </w:rPr>
        <w:t>Pyemo N. Afego, Ph.D.</w:t>
      </w:r>
      <w:r w:rsidR="007A0AFD" w:rsidRPr="007A0AFD">
        <w:rPr>
          <w:rFonts w:ascii="Times New Roman" w:eastAsiaTheme="minorHAnsi" w:hAnsi="Times New Roman"/>
          <w:bCs/>
          <w:sz w:val="24"/>
          <w:szCs w:val="24"/>
          <w:vertAlign w:val="superscript"/>
          <w:lang w:val="en-CA"/>
        </w:rPr>
        <w:footnoteReference w:id="1"/>
      </w:r>
      <w:r w:rsidR="007A0AFD" w:rsidRPr="007A0AFD">
        <w:rPr>
          <w:rFonts w:ascii="Times New Roman" w:eastAsiaTheme="minorHAnsi" w:hAnsi="Times New Roman"/>
          <w:bCs/>
          <w:sz w:val="24"/>
          <w:szCs w:val="24"/>
          <w:lang w:val="en-CA"/>
        </w:rPr>
        <w:t xml:space="preserve"> </w:t>
      </w:r>
    </w:p>
    <w:p w14:paraId="493BCA2B" w14:textId="77777777" w:rsidR="007A0AFD" w:rsidRPr="007A0AFD" w:rsidRDefault="007A0AFD" w:rsidP="007A0AFD">
      <w:pPr>
        <w:spacing w:after="0" w:line="360" w:lineRule="auto"/>
        <w:jc w:val="center"/>
        <w:rPr>
          <w:rFonts w:ascii="Times New Roman" w:eastAsiaTheme="minorHAnsi" w:hAnsi="Times New Roman"/>
          <w:bCs/>
          <w:sz w:val="24"/>
          <w:szCs w:val="24"/>
          <w:lang w:val="en-CA"/>
        </w:rPr>
      </w:pPr>
      <w:r w:rsidRPr="007A0AFD">
        <w:rPr>
          <w:rFonts w:ascii="Times New Roman" w:eastAsiaTheme="minorHAnsi" w:hAnsi="Times New Roman"/>
          <w:bCs/>
          <w:sz w:val="24"/>
          <w:szCs w:val="24"/>
          <w:lang w:val="en-CA"/>
        </w:rPr>
        <w:t xml:space="preserve">&amp; </w:t>
      </w:r>
    </w:p>
    <w:p w14:paraId="15C7A752" w14:textId="7C0D8893" w:rsidR="007A0AFD" w:rsidRPr="007A0AFD" w:rsidRDefault="00615731" w:rsidP="007A0AFD">
      <w:pPr>
        <w:spacing w:after="0" w:line="360" w:lineRule="auto"/>
        <w:jc w:val="center"/>
        <w:rPr>
          <w:rFonts w:ascii="Times New Roman" w:eastAsiaTheme="minorHAnsi" w:hAnsi="Times New Roman"/>
          <w:bCs/>
          <w:sz w:val="24"/>
          <w:szCs w:val="24"/>
          <w:lang w:val="en-CA"/>
        </w:rPr>
      </w:pPr>
      <w:r w:rsidRPr="007A0AFD">
        <w:rPr>
          <w:rFonts w:ascii="Times New Roman" w:eastAsiaTheme="minorHAnsi" w:hAnsi="Times New Roman"/>
          <w:bCs/>
          <w:sz w:val="24"/>
          <w:szCs w:val="24"/>
          <w:lang w:val="en-CA"/>
        </w:rPr>
        <w:t>Ernest N. Biktimirov, Ph.D., CFA</w:t>
      </w:r>
      <w:r w:rsidR="007A0AFD" w:rsidRPr="007A0AFD">
        <w:rPr>
          <w:rFonts w:ascii="Times New Roman" w:eastAsiaTheme="minorHAnsi" w:hAnsi="Times New Roman"/>
          <w:bCs/>
          <w:sz w:val="24"/>
          <w:szCs w:val="24"/>
          <w:vertAlign w:val="superscript"/>
          <w:lang w:val="en-CA"/>
        </w:rPr>
        <w:footnoteReference w:id="2"/>
      </w:r>
    </w:p>
    <w:p w14:paraId="6F9D3DA2" w14:textId="77777777" w:rsidR="007A0AFD" w:rsidRDefault="007A0AFD" w:rsidP="007A0AFD">
      <w:pPr>
        <w:spacing w:after="0" w:line="360" w:lineRule="auto"/>
        <w:jc w:val="center"/>
        <w:rPr>
          <w:rFonts w:ascii="Times New Roman" w:eastAsiaTheme="minorHAnsi" w:hAnsi="Times New Roman"/>
          <w:b/>
          <w:sz w:val="28"/>
          <w:szCs w:val="28"/>
          <w:lang w:val="en-CA"/>
        </w:rPr>
      </w:pPr>
    </w:p>
    <w:p w14:paraId="0BFD2DF8" w14:textId="77777777" w:rsidR="007A0AFD" w:rsidRPr="007A0AFD" w:rsidRDefault="007A0AFD" w:rsidP="007A0AFD">
      <w:pPr>
        <w:spacing w:after="0" w:line="360" w:lineRule="auto"/>
        <w:rPr>
          <w:rFonts w:ascii="Times New Roman" w:eastAsiaTheme="minorHAnsi" w:hAnsi="Times New Roman" w:cstheme="minorBidi"/>
          <w:b/>
          <w:sz w:val="24"/>
          <w:szCs w:val="24"/>
          <w:lang w:val="en-CA"/>
        </w:rPr>
      </w:pPr>
      <w:bookmarkStart w:id="1" w:name="_Hlk192508596"/>
      <w:r w:rsidRPr="007A0AFD">
        <w:rPr>
          <w:rFonts w:ascii="Times New Roman" w:eastAsiaTheme="minorHAnsi" w:hAnsi="Times New Roman" w:cstheme="minorBidi"/>
          <w:b/>
          <w:sz w:val="24"/>
          <w:szCs w:val="24"/>
          <w:lang w:val="en-CA"/>
        </w:rPr>
        <w:t>Abstract</w:t>
      </w:r>
    </w:p>
    <w:p w14:paraId="0AD92890" w14:textId="77777777" w:rsidR="007A0AFD" w:rsidRPr="007A0AFD" w:rsidRDefault="007A0AFD" w:rsidP="007A0AFD">
      <w:pPr>
        <w:spacing w:after="0" w:line="360" w:lineRule="auto"/>
        <w:rPr>
          <w:rFonts w:ascii="Times New Roman" w:eastAsiaTheme="minorHAnsi" w:hAnsi="Times New Roman"/>
          <w:sz w:val="24"/>
          <w:szCs w:val="24"/>
          <w:lang w:val="en-CA"/>
        </w:rPr>
      </w:pPr>
      <w:r w:rsidRPr="007A0AFD">
        <w:rPr>
          <w:rFonts w:ascii="Times New Roman" w:eastAsiaTheme="minorHAnsi" w:hAnsi="Times New Roman"/>
          <w:sz w:val="24"/>
          <w:szCs w:val="24"/>
          <w:lang w:val="en-CA"/>
        </w:rPr>
        <w:t>This study examines stock market reactions to changes in the FTSE Frontier 50 index, focusing on abnormal returns, trading volume, firm size, institutional ownership, and liquidity across frontier markets in Africa, Asia, Europe, and South America. We differentiate between new, repeated, and reclassification additions and deletions, providing evidence of the index effect in these markets. Both new and repeated additions experience permanent stock price increases, while new deletions face permanent declines. Repeated deletions exhibit price declines that partially reverse. Reclassification additions and deletions, which involve larger firms, also exhibit significant stock price reactions. Although some proxies suggest a decline in liquidity for new and repeated additions, as well as for new and reclassification deletions, only dollar volume shows a significant relation with cumulative abnormal returns (CARs). Notably, pre-event institutional ownership is significantly associated with CARs, emphasizing its role in market reactions. These findings provide some support for the downward-sloping demand curve hypothesis.</w:t>
      </w:r>
    </w:p>
    <w:bookmarkEnd w:id="1"/>
    <w:p w14:paraId="47F5C8E5" w14:textId="77777777" w:rsidR="007A0AFD" w:rsidRPr="007A0AFD" w:rsidRDefault="007A0AFD" w:rsidP="007A0AFD">
      <w:pPr>
        <w:spacing w:after="0" w:line="360" w:lineRule="auto"/>
        <w:rPr>
          <w:rFonts w:ascii="Times New Roman" w:eastAsiaTheme="minorHAnsi" w:hAnsi="Times New Roman"/>
          <w:b/>
          <w:bCs/>
          <w:sz w:val="24"/>
          <w:szCs w:val="24"/>
          <w:lang w:val="en-CA"/>
        </w:rPr>
      </w:pPr>
    </w:p>
    <w:p w14:paraId="3B28D5F4" w14:textId="77777777" w:rsidR="007A0AFD" w:rsidRPr="007A0AFD" w:rsidRDefault="007A0AFD" w:rsidP="007A0AFD">
      <w:pPr>
        <w:spacing w:after="0" w:line="360" w:lineRule="auto"/>
        <w:rPr>
          <w:rFonts w:ascii="Times New Roman" w:eastAsiaTheme="minorHAnsi" w:hAnsi="Times New Roman"/>
          <w:sz w:val="24"/>
          <w:szCs w:val="24"/>
          <w:lang w:val="en-CA"/>
        </w:rPr>
      </w:pPr>
      <w:r w:rsidRPr="007A0AFD">
        <w:rPr>
          <w:rFonts w:ascii="Times New Roman" w:eastAsiaTheme="minorHAnsi" w:hAnsi="Times New Roman" w:cstheme="minorBidi"/>
          <w:bCs/>
          <w:i/>
          <w:iCs/>
          <w:sz w:val="24"/>
          <w:szCs w:val="24"/>
          <w:lang w:val="en-CA"/>
        </w:rPr>
        <w:t>Keywords:</w:t>
      </w:r>
      <w:r w:rsidRPr="007A0AFD">
        <w:rPr>
          <w:rFonts w:ascii="Times New Roman" w:eastAsiaTheme="minorHAnsi" w:hAnsi="Times New Roman"/>
          <w:sz w:val="24"/>
          <w:szCs w:val="24"/>
          <w:lang w:val="en-CA"/>
        </w:rPr>
        <w:t xml:space="preserve"> Frontier markets; FTSE Frontier 50; Event study; </w:t>
      </w:r>
      <w:r w:rsidRPr="007A0AFD">
        <w:rPr>
          <w:rFonts w:ascii="Times New Roman" w:eastAsiaTheme="minorHAnsi" w:hAnsi="Times New Roman" w:cstheme="minorBidi"/>
          <w:bCs/>
          <w:sz w:val="24"/>
          <w:szCs w:val="24"/>
          <w:lang w:val="en-CA"/>
        </w:rPr>
        <w:t>A</w:t>
      </w:r>
      <w:r w:rsidRPr="007A0AFD">
        <w:rPr>
          <w:rFonts w:ascii="Times New Roman" w:eastAsiaTheme="minorHAnsi" w:hAnsi="Times New Roman"/>
          <w:iCs/>
          <w:sz w:val="24"/>
          <w:szCs w:val="24"/>
          <w:lang w:val="en-CA"/>
        </w:rPr>
        <w:t>bnormal return;</w:t>
      </w:r>
      <w:r w:rsidRPr="007A0AFD">
        <w:rPr>
          <w:rFonts w:ascii="Times New Roman" w:eastAsiaTheme="minorHAnsi" w:hAnsi="Times New Roman"/>
          <w:sz w:val="24"/>
          <w:szCs w:val="24"/>
          <w:lang w:val="en-CA"/>
        </w:rPr>
        <w:t xml:space="preserve"> Trading volume; Institutional ownership, Liquidity</w:t>
      </w:r>
    </w:p>
    <w:p w14:paraId="28A4C689" w14:textId="77777777" w:rsidR="007A0AFD" w:rsidRPr="007A0AFD" w:rsidRDefault="007A0AFD" w:rsidP="007A0AFD">
      <w:pPr>
        <w:spacing w:after="0" w:line="360" w:lineRule="auto"/>
        <w:rPr>
          <w:rFonts w:ascii="Times New Roman" w:eastAsiaTheme="minorHAnsi" w:hAnsi="Times New Roman" w:cstheme="minorBidi"/>
          <w:b/>
          <w:iCs/>
          <w:sz w:val="24"/>
          <w:szCs w:val="24"/>
          <w:lang w:val="en-CA"/>
        </w:rPr>
      </w:pPr>
    </w:p>
    <w:p w14:paraId="546147E4" w14:textId="77777777" w:rsidR="007A0AFD" w:rsidRPr="007A0AFD" w:rsidRDefault="007A0AFD" w:rsidP="007A0AFD">
      <w:pPr>
        <w:tabs>
          <w:tab w:val="center" w:pos="4680"/>
        </w:tabs>
        <w:spacing w:after="0" w:line="360" w:lineRule="auto"/>
        <w:jc w:val="both"/>
        <w:rPr>
          <w:rFonts w:ascii="Verdana" w:eastAsiaTheme="minorHAnsi" w:hAnsi="Verdana" w:cs="Verdana"/>
          <w:b/>
          <w:lang w:val="en-CA"/>
        </w:rPr>
      </w:pPr>
      <w:r w:rsidRPr="007A0AFD">
        <w:rPr>
          <w:rFonts w:ascii="Times New Roman" w:eastAsiaTheme="minorHAnsi" w:hAnsi="Times New Roman" w:cstheme="minorBidi"/>
          <w:bCs/>
          <w:i/>
          <w:sz w:val="24"/>
          <w:szCs w:val="24"/>
          <w:lang w:val="fr-FR"/>
        </w:rPr>
        <w:t>JEL Classification:</w:t>
      </w:r>
      <w:r w:rsidRPr="007A0AFD">
        <w:rPr>
          <w:rFonts w:ascii="Times New Roman" w:eastAsiaTheme="minorHAnsi" w:hAnsi="Times New Roman" w:cstheme="minorBidi"/>
          <w:bCs/>
          <w:sz w:val="24"/>
          <w:szCs w:val="24"/>
          <w:lang w:val="fr-FR"/>
        </w:rPr>
        <w:t xml:space="preserve"> G11 · G12 · G14</w:t>
      </w:r>
    </w:p>
    <w:p w14:paraId="330FD2AA" w14:textId="77777777" w:rsidR="007A0AFD" w:rsidRPr="007A0AFD" w:rsidRDefault="007A0AFD" w:rsidP="007A0AFD">
      <w:pPr>
        <w:spacing w:after="160" w:line="259" w:lineRule="auto"/>
        <w:rPr>
          <w:rFonts w:ascii="Verdana" w:eastAsiaTheme="minorHAnsi" w:hAnsi="Verdana" w:cs="Verdana"/>
          <w:b/>
          <w:lang w:val="en-CA"/>
        </w:rPr>
      </w:pPr>
      <w:r w:rsidRPr="007A0AFD">
        <w:rPr>
          <w:rFonts w:ascii="Verdana" w:eastAsiaTheme="minorHAnsi" w:hAnsi="Verdana" w:cs="Verdana"/>
          <w:b/>
          <w:lang w:val="en-CA"/>
        </w:rPr>
        <w:br w:type="page"/>
      </w:r>
    </w:p>
    <w:p w14:paraId="27E2EE19" w14:textId="77777777" w:rsidR="007A0AFD" w:rsidRPr="007A0AFD" w:rsidRDefault="007A0AFD" w:rsidP="007A0AFD">
      <w:pPr>
        <w:spacing w:after="0" w:line="240" w:lineRule="auto"/>
        <w:jc w:val="both"/>
        <w:rPr>
          <w:rFonts w:ascii="Times New Roman" w:eastAsia="Times New Roman" w:hAnsi="Times New Roman"/>
          <w:color w:val="121212"/>
          <w:u w:val="single"/>
          <w:lang w:val="en-CA"/>
        </w:rPr>
      </w:pPr>
    </w:p>
    <w:p w14:paraId="47D50136" w14:textId="77777777" w:rsidR="007A0AFD" w:rsidRPr="007A0AFD" w:rsidRDefault="007A0AFD" w:rsidP="007A0AFD">
      <w:pPr>
        <w:spacing w:after="0" w:line="480" w:lineRule="auto"/>
        <w:jc w:val="both"/>
        <w:rPr>
          <w:rFonts w:ascii="Times New Roman" w:eastAsia="Times New Roman" w:hAnsi="Times New Roman"/>
          <w:b/>
          <w:bCs/>
          <w:color w:val="121212"/>
          <w:sz w:val="24"/>
          <w:szCs w:val="24"/>
          <w:lang w:val="en-CA"/>
        </w:rPr>
      </w:pPr>
      <w:r w:rsidRPr="007A0AFD">
        <w:rPr>
          <w:rFonts w:ascii="Times New Roman" w:eastAsia="Times New Roman" w:hAnsi="Times New Roman"/>
          <w:b/>
          <w:bCs/>
          <w:color w:val="121212"/>
          <w:sz w:val="24"/>
          <w:szCs w:val="24"/>
          <w:lang w:val="en-CA"/>
        </w:rPr>
        <w:t>1. Introduction</w:t>
      </w:r>
    </w:p>
    <w:p w14:paraId="519C3D12" w14:textId="77777777" w:rsidR="007A0AFD" w:rsidRPr="007A0AFD" w:rsidRDefault="007A0AFD" w:rsidP="007A0AFD">
      <w:pPr>
        <w:spacing w:after="0" w:line="480" w:lineRule="auto"/>
        <w:ind w:firstLine="720"/>
        <w:rPr>
          <w:rFonts w:ascii="Times New Roman" w:eastAsia="Times New Roman" w:hAnsi="Times New Roman"/>
          <w:color w:val="121212"/>
          <w:sz w:val="24"/>
          <w:szCs w:val="24"/>
        </w:rPr>
      </w:pPr>
      <w:bookmarkStart w:id="2" w:name="_Hlk94293049"/>
      <w:r w:rsidRPr="007A0AFD">
        <w:rPr>
          <w:rFonts w:ascii="Times New Roman" w:eastAsia="Times New Roman" w:hAnsi="Times New Roman"/>
          <w:color w:val="121212"/>
          <w:sz w:val="24"/>
          <w:szCs w:val="24"/>
          <w:lang w:val="en-CA"/>
        </w:rPr>
        <w:t xml:space="preserve">The addition or removal of stocks from a major index can trigger significant market reactions, </w:t>
      </w:r>
      <w:r w:rsidRPr="007A0AFD">
        <w:rPr>
          <w:rFonts w:ascii="Times New Roman" w:eastAsia="Times New Roman" w:hAnsi="Times New Roman"/>
          <w:color w:val="121212"/>
          <w:sz w:val="24"/>
          <w:szCs w:val="24"/>
        </w:rPr>
        <w:t>commonly referred to a</w:t>
      </w:r>
      <w:r w:rsidRPr="007A0AFD">
        <w:rPr>
          <w:rFonts w:ascii="Times New Roman" w:eastAsia="Times New Roman" w:hAnsi="Times New Roman"/>
          <w:color w:val="121212"/>
          <w:sz w:val="24"/>
          <w:szCs w:val="24"/>
          <w:lang w:val="en-CA"/>
        </w:rPr>
        <w:t xml:space="preserve">s the index effect. This effect is primarily driven by the trading activities of institutional investors and index-tracking funds, which </w:t>
      </w:r>
      <w:r w:rsidRPr="007A0AFD">
        <w:rPr>
          <w:rFonts w:ascii="Times New Roman" w:eastAsia="Times New Roman" w:hAnsi="Times New Roman"/>
          <w:color w:val="121212"/>
          <w:sz w:val="24"/>
          <w:szCs w:val="24"/>
        </w:rPr>
        <w:t>adjust their portfolios to</w:t>
      </w:r>
      <w:r w:rsidRPr="007A0AFD">
        <w:rPr>
          <w:rFonts w:ascii="Times New Roman" w:eastAsia="Times New Roman" w:hAnsi="Times New Roman"/>
          <w:color w:val="121212"/>
          <w:sz w:val="24"/>
          <w:szCs w:val="24"/>
          <w:lang w:val="en-CA"/>
        </w:rPr>
        <w:t xml:space="preserve"> align with the index composition. However, other factors, such as market inefficiencies, liquidity constraints, and supply-demand imbalances, also </w:t>
      </w:r>
      <w:r w:rsidRPr="007A0AFD">
        <w:rPr>
          <w:rFonts w:ascii="Times New Roman" w:eastAsia="Times New Roman" w:hAnsi="Times New Roman"/>
          <w:color w:val="121212"/>
          <w:sz w:val="24"/>
          <w:szCs w:val="24"/>
        </w:rPr>
        <w:t>play a</w:t>
      </w:r>
      <w:r w:rsidRPr="007A0AFD">
        <w:rPr>
          <w:rFonts w:ascii="Times New Roman" w:eastAsia="Times New Roman" w:hAnsi="Times New Roman"/>
          <w:color w:val="121212"/>
          <w:sz w:val="24"/>
          <w:szCs w:val="24"/>
          <w:lang w:val="en-CA"/>
        </w:rPr>
        <w:t xml:space="preserve"> significant</w:t>
      </w:r>
      <w:r w:rsidRPr="007A0AFD">
        <w:rPr>
          <w:rFonts w:ascii="Times New Roman" w:eastAsia="Times New Roman" w:hAnsi="Times New Roman"/>
          <w:color w:val="121212"/>
          <w:sz w:val="24"/>
          <w:szCs w:val="24"/>
        </w:rPr>
        <w:t xml:space="preserve"> role in</w:t>
      </w:r>
      <w:r w:rsidRPr="007A0AFD">
        <w:rPr>
          <w:rFonts w:ascii="Times New Roman" w:eastAsia="Times New Roman" w:hAnsi="Times New Roman"/>
          <w:color w:val="121212"/>
          <w:sz w:val="24"/>
          <w:szCs w:val="24"/>
          <w:lang w:val="en-CA"/>
        </w:rPr>
        <w:t xml:space="preserve"> shaping these reactions (Afego and Biktimirov, 2024). These reactions, </w:t>
      </w:r>
      <w:r w:rsidRPr="007A0AFD">
        <w:rPr>
          <w:rFonts w:ascii="Times New Roman" w:eastAsia="Times New Roman" w:hAnsi="Times New Roman"/>
          <w:color w:val="121212"/>
          <w:sz w:val="24"/>
          <w:szCs w:val="24"/>
        </w:rPr>
        <w:t xml:space="preserve">which </w:t>
      </w:r>
      <w:r w:rsidRPr="007A0AFD">
        <w:rPr>
          <w:rFonts w:ascii="Times New Roman" w:eastAsia="Times New Roman" w:hAnsi="Times New Roman"/>
          <w:color w:val="121212"/>
          <w:sz w:val="24"/>
          <w:szCs w:val="24"/>
          <w:lang w:val="en-CA"/>
        </w:rPr>
        <w:t>includ</w:t>
      </w:r>
      <w:r w:rsidRPr="007A0AFD">
        <w:rPr>
          <w:rFonts w:ascii="Times New Roman" w:eastAsia="Times New Roman" w:hAnsi="Times New Roman"/>
          <w:color w:val="121212"/>
          <w:sz w:val="24"/>
          <w:szCs w:val="24"/>
        </w:rPr>
        <w:t>e</w:t>
      </w:r>
      <w:r w:rsidRPr="007A0AFD">
        <w:rPr>
          <w:rFonts w:ascii="Times New Roman" w:eastAsia="Times New Roman" w:hAnsi="Times New Roman"/>
          <w:color w:val="121212"/>
          <w:sz w:val="24"/>
          <w:szCs w:val="24"/>
          <w:lang w:val="en-CA"/>
        </w:rPr>
        <w:t xml:space="preserve"> changes in stock prices, trading volumes, and institutional ownership, have been extensively studied in developed markets, particularly with indices </w:t>
      </w:r>
      <w:r w:rsidRPr="007A0AFD">
        <w:rPr>
          <w:rFonts w:ascii="Times New Roman" w:eastAsia="Times New Roman" w:hAnsi="Times New Roman"/>
          <w:color w:val="121212"/>
          <w:sz w:val="24"/>
          <w:szCs w:val="24"/>
        </w:rPr>
        <w:t>such as</w:t>
      </w:r>
      <w:r w:rsidRPr="007A0AFD">
        <w:rPr>
          <w:rFonts w:ascii="Times New Roman" w:eastAsia="Times New Roman" w:hAnsi="Times New Roman"/>
          <w:color w:val="121212"/>
          <w:sz w:val="24"/>
          <w:szCs w:val="24"/>
          <w:lang w:val="en-CA"/>
        </w:rPr>
        <w:t xml:space="preserve"> the S&amp;P 500 (e.g., Chen et al., 2004), Nasdaq 100 (e.g., Biktimirov and Xu, 2019a), and Russell 2000 (e.g., Chen, 2006)</w:t>
      </w:r>
      <w:r w:rsidRPr="007A0AFD">
        <w:rPr>
          <w:rFonts w:ascii="Times New Roman" w:eastAsia="Times New Roman" w:hAnsi="Times New Roman"/>
          <w:color w:val="121212"/>
          <w:sz w:val="24"/>
          <w:szCs w:val="24"/>
        </w:rPr>
        <w:t xml:space="preserve">. </w:t>
      </w:r>
      <w:r w:rsidRPr="007A0AFD">
        <w:rPr>
          <w:rFonts w:ascii="Times New Roman" w:eastAsia="Times New Roman" w:hAnsi="Times New Roman"/>
          <w:color w:val="121212"/>
          <w:sz w:val="24"/>
          <w:szCs w:val="24"/>
          <w:lang w:val="en-CA"/>
        </w:rPr>
        <w:t>In contrast, emerging</w:t>
      </w:r>
      <w:r w:rsidRPr="007A0AFD">
        <w:rPr>
          <w:rFonts w:ascii="Times New Roman" w:eastAsia="Times New Roman" w:hAnsi="Times New Roman"/>
          <w:color w:val="121212"/>
          <w:sz w:val="24"/>
          <w:szCs w:val="24"/>
        </w:rPr>
        <w:t xml:space="preserve"> markets, </w:t>
      </w:r>
      <w:r w:rsidRPr="007A0AFD">
        <w:rPr>
          <w:rFonts w:ascii="Times New Roman" w:eastAsia="Times New Roman" w:hAnsi="Times New Roman"/>
          <w:color w:val="121212"/>
          <w:sz w:val="24"/>
          <w:szCs w:val="24"/>
          <w:lang w:val="en-CA"/>
        </w:rPr>
        <w:t xml:space="preserve">and </w:t>
      </w:r>
      <w:r w:rsidRPr="007A0AFD">
        <w:rPr>
          <w:rFonts w:ascii="Times New Roman" w:eastAsia="Times New Roman" w:hAnsi="Times New Roman"/>
          <w:color w:val="121212"/>
          <w:sz w:val="24"/>
          <w:szCs w:val="24"/>
        </w:rPr>
        <w:t>especially</w:t>
      </w:r>
      <w:r w:rsidRPr="007A0AFD">
        <w:rPr>
          <w:rFonts w:ascii="Times New Roman" w:eastAsia="Times New Roman" w:hAnsi="Times New Roman"/>
          <w:color w:val="121212"/>
          <w:sz w:val="24"/>
          <w:szCs w:val="24"/>
          <w:lang w:val="en-CA"/>
        </w:rPr>
        <w:t xml:space="preserve"> frontier markets</w:t>
      </w:r>
      <w:r w:rsidRPr="007A0AFD">
        <w:rPr>
          <w:rFonts w:ascii="Times New Roman" w:eastAsia="Times New Roman" w:hAnsi="Times New Roman"/>
          <w:color w:val="121212"/>
          <w:sz w:val="24"/>
          <w:szCs w:val="24"/>
        </w:rPr>
        <w:t>,</w:t>
      </w:r>
      <w:r w:rsidRPr="007A0AFD">
        <w:rPr>
          <w:rFonts w:ascii="Times New Roman" w:eastAsia="Times New Roman" w:hAnsi="Times New Roman"/>
          <w:color w:val="121212"/>
          <w:sz w:val="24"/>
          <w:szCs w:val="24"/>
          <w:lang w:val="en-CA"/>
        </w:rPr>
        <w:t xml:space="preserve"> </w:t>
      </w:r>
      <w:r w:rsidRPr="007A0AFD">
        <w:rPr>
          <w:rFonts w:ascii="Times New Roman" w:eastAsia="Times New Roman" w:hAnsi="Times New Roman"/>
          <w:color w:val="121212"/>
          <w:sz w:val="24"/>
          <w:szCs w:val="24"/>
        </w:rPr>
        <w:t>remain underexplored</w:t>
      </w:r>
      <w:r w:rsidRPr="007A0AFD">
        <w:rPr>
          <w:rFonts w:ascii="Times New Roman" w:eastAsia="Times New Roman" w:hAnsi="Times New Roman"/>
          <w:color w:val="121212"/>
          <w:sz w:val="24"/>
          <w:szCs w:val="24"/>
          <w:lang w:val="en-CA"/>
        </w:rPr>
        <w:t>.</w:t>
      </w:r>
      <w:r w:rsidRPr="007A0AFD">
        <w:rPr>
          <w:rFonts w:ascii="Times New Roman" w:eastAsia="Times New Roman" w:hAnsi="Times New Roman"/>
          <w:color w:val="121212"/>
          <w:sz w:val="24"/>
          <w:szCs w:val="24"/>
        </w:rPr>
        <w:t xml:space="preserve"> </w:t>
      </w:r>
    </w:p>
    <w:p w14:paraId="71DFCE2D" w14:textId="77777777" w:rsidR="007A0AFD" w:rsidRPr="007A0AFD" w:rsidRDefault="007A0AFD" w:rsidP="007A0AFD">
      <w:pPr>
        <w:spacing w:after="0" w:line="480" w:lineRule="auto"/>
        <w:ind w:firstLine="720"/>
        <w:rPr>
          <w:rFonts w:ascii="Times New Roman" w:eastAsia="Times New Roman" w:hAnsi="Times New Roman"/>
          <w:color w:val="121212"/>
          <w:sz w:val="24"/>
          <w:szCs w:val="24"/>
          <w:lang w:val="en-CA"/>
        </w:rPr>
      </w:pPr>
      <w:r w:rsidRPr="007A0AFD">
        <w:rPr>
          <w:rFonts w:ascii="Times New Roman" w:eastAsia="Times New Roman" w:hAnsi="Times New Roman"/>
          <w:color w:val="121212"/>
          <w:sz w:val="24"/>
          <w:szCs w:val="24"/>
          <w:lang w:val="en-CA"/>
        </w:rPr>
        <w:t xml:space="preserve">Emerging markets generally exhibit moderate levels of institutional and market efficiency compared to developed markets. In contrast, frontier markets—defined as “a set of countries with relatively illiquid and highly insulated stock markets” (Ngene et al., 2018, p. 182)—are typically small (Afego, 2015), characterized by inexperienced participants, low trading volumes, and underdeveloped institutional frameworks, often with weak enforcement of disclosure regulations (Economou et al., 2015). As a result, the trading environment in frontier stock markets hinders both the generation of information, due to limited investor participation and trading activity, and the quality of that information, due to insufficient transparency (Guney et al., 2017). Furthermore, while exceptions exist, frontier markets are often situated in economically or politically volatile countries, which prevents them from attaining the status of emerging markets (Mohti et al., 2019). Supporting these perspectives, Zaremba and Maydybura (2019) found that developed, emerging, and frontier market factors exhibit low correlations with </w:t>
      </w:r>
      <w:r w:rsidRPr="007A0AFD">
        <w:rPr>
          <w:rFonts w:ascii="Times New Roman" w:eastAsia="Times New Roman" w:hAnsi="Times New Roman"/>
          <w:color w:val="121212"/>
          <w:sz w:val="24"/>
          <w:szCs w:val="24"/>
          <w:lang w:val="en-CA"/>
        </w:rPr>
        <w:lastRenderedPageBreak/>
        <w:t>one another. These distinctive characteristics of frontier markets, when compared to emerging and developed markets, give rise to unique institutional and microstructure dynamics that influence security pricing and trading behavior, potentially leading to heterogeneous impacts on market reactions to index reconstitutions. For example, Biktimirov and Afego (2022b) report significant differences in stock market reactions to FTSE Environmental Opportunities Index reconstitutions between developed and emerging market firms. Similarly, Afego and Biktimirov (2024) document notable differences in abnormal returns between firms from African equity markets and those from developed non-African markets removed from the S&amp;P Africa 40 Index.</w:t>
      </w:r>
    </w:p>
    <w:p w14:paraId="31F5911B" w14:textId="77777777" w:rsidR="007A0AFD" w:rsidRPr="007A0AFD" w:rsidRDefault="007A0AFD" w:rsidP="007A0AFD">
      <w:pPr>
        <w:spacing w:after="0" w:line="480" w:lineRule="auto"/>
        <w:ind w:firstLine="720"/>
        <w:rPr>
          <w:rFonts w:ascii="Times New Roman" w:eastAsia="Times New Roman" w:hAnsi="Times New Roman"/>
          <w:color w:val="121212"/>
          <w:sz w:val="24"/>
          <w:szCs w:val="24"/>
        </w:rPr>
      </w:pPr>
      <w:r w:rsidRPr="007A0AFD">
        <w:rPr>
          <w:rFonts w:ascii="Times New Roman" w:eastAsia="Times New Roman" w:hAnsi="Times New Roman"/>
          <w:color w:val="121212"/>
          <w:sz w:val="24"/>
          <w:szCs w:val="24"/>
          <w:lang w:val="en-CA"/>
        </w:rPr>
        <w:t>Regarding frontier markets, their relative resilience during the 2008 global financial crisis increased their appeal to fund managers seeking new investments to diversify risk (Ngene et al., 2018). Reflecting this heightened interest, 33 frontier market-focused equity funds have been launched since 2008, including 11 introduced after 2014.</w:t>
      </w:r>
      <w:r w:rsidRPr="007A0AFD">
        <w:rPr>
          <w:rFonts w:ascii="Times New Roman" w:eastAsia="Times New Roman" w:hAnsi="Times New Roman"/>
          <w:color w:val="121212"/>
          <w:sz w:val="24"/>
          <w:szCs w:val="24"/>
          <w:vertAlign w:val="superscript"/>
          <w:lang w:val="en-CA"/>
        </w:rPr>
        <w:footnoteReference w:id="3"/>
      </w:r>
      <w:r w:rsidRPr="007A0AFD">
        <w:rPr>
          <w:rFonts w:ascii="Times New Roman" w:eastAsia="Times New Roman" w:hAnsi="Times New Roman"/>
          <w:color w:val="121212"/>
          <w:sz w:val="24"/>
          <w:szCs w:val="24"/>
        </w:rPr>
        <w:t xml:space="preserve"> </w:t>
      </w:r>
      <w:r w:rsidRPr="007A0AFD">
        <w:rPr>
          <w:rFonts w:ascii="Times New Roman" w:eastAsia="Times New Roman" w:hAnsi="Times New Roman"/>
          <w:color w:val="121212"/>
          <w:sz w:val="24"/>
          <w:szCs w:val="24"/>
          <w:lang w:val="en-CA"/>
        </w:rPr>
        <w:t xml:space="preserve">Despite this growing attention among fund managers, frontier markets </w:t>
      </w:r>
      <w:r w:rsidRPr="007A0AFD">
        <w:rPr>
          <w:rFonts w:ascii="Times New Roman" w:eastAsia="Times New Roman" w:hAnsi="Times New Roman"/>
          <w:color w:val="121212"/>
          <w:sz w:val="24"/>
          <w:szCs w:val="24"/>
        </w:rPr>
        <w:t>have been largely disregarded by academics</w:t>
      </w:r>
      <w:r w:rsidRPr="007A0AFD">
        <w:rPr>
          <w:rFonts w:ascii="Times New Roman" w:eastAsia="Times New Roman" w:hAnsi="Times New Roman"/>
          <w:color w:val="121212"/>
          <w:sz w:val="24"/>
          <w:szCs w:val="24"/>
          <w:lang w:val="en-CA"/>
        </w:rPr>
        <w:t xml:space="preserve"> (Stereńczak et al., 2020). Most studies on the index effect have focused on stock indices in developed and emerging markets, leaving a significant gap in understanding how index changes impact frontier market stocks. This research gap is particularly </w:t>
      </w:r>
      <w:r w:rsidRPr="007A0AFD">
        <w:rPr>
          <w:rFonts w:ascii="Times New Roman" w:eastAsia="Times New Roman" w:hAnsi="Times New Roman"/>
          <w:color w:val="121212"/>
          <w:sz w:val="24"/>
          <w:szCs w:val="24"/>
        </w:rPr>
        <w:t>important</w:t>
      </w:r>
      <w:r w:rsidRPr="007A0AFD">
        <w:rPr>
          <w:rFonts w:ascii="Times New Roman" w:eastAsia="Times New Roman" w:hAnsi="Times New Roman"/>
          <w:color w:val="121212"/>
          <w:sz w:val="24"/>
          <w:szCs w:val="24"/>
          <w:lang w:val="en-CA"/>
        </w:rPr>
        <w:t xml:space="preserve"> given the rising prominence of </w:t>
      </w:r>
      <w:r w:rsidRPr="007A0AFD">
        <w:rPr>
          <w:rFonts w:ascii="Times New Roman" w:eastAsia="Times New Roman" w:hAnsi="Times New Roman"/>
          <w:color w:val="121212"/>
          <w:sz w:val="24"/>
          <w:szCs w:val="24"/>
        </w:rPr>
        <w:t>mutual funds</w:t>
      </w:r>
      <w:r w:rsidRPr="007A0AFD">
        <w:rPr>
          <w:rFonts w:ascii="Times New Roman" w:eastAsia="Times New Roman" w:hAnsi="Times New Roman"/>
          <w:color w:val="121212"/>
          <w:sz w:val="24"/>
          <w:szCs w:val="24"/>
          <w:lang w:val="en-CA"/>
        </w:rPr>
        <w:t xml:space="preserve"> and exchange-traded funds</w:t>
      </w:r>
      <w:r w:rsidRPr="007A0AFD">
        <w:rPr>
          <w:rFonts w:ascii="Times New Roman" w:eastAsia="Times New Roman" w:hAnsi="Times New Roman"/>
          <w:color w:val="121212"/>
          <w:sz w:val="24"/>
          <w:szCs w:val="24"/>
        </w:rPr>
        <w:t xml:space="preserve"> (ETFs) </w:t>
      </w:r>
      <w:r w:rsidRPr="007A0AFD">
        <w:rPr>
          <w:rFonts w:ascii="Times New Roman" w:eastAsia="Times New Roman" w:hAnsi="Times New Roman"/>
          <w:color w:val="121212"/>
          <w:sz w:val="24"/>
          <w:szCs w:val="24"/>
          <w:lang w:val="en-CA"/>
        </w:rPr>
        <w:t xml:space="preserve">benchmarked </w:t>
      </w:r>
      <w:r w:rsidRPr="007A0AFD">
        <w:rPr>
          <w:rFonts w:ascii="Times New Roman" w:eastAsia="Times New Roman" w:hAnsi="Times New Roman"/>
          <w:color w:val="121212"/>
          <w:sz w:val="24"/>
          <w:szCs w:val="24"/>
        </w:rPr>
        <w:t>to</w:t>
      </w:r>
      <w:r w:rsidRPr="007A0AFD">
        <w:rPr>
          <w:rFonts w:ascii="Times New Roman" w:eastAsia="Times New Roman" w:hAnsi="Times New Roman"/>
          <w:color w:val="121212"/>
          <w:sz w:val="24"/>
          <w:szCs w:val="24"/>
          <w:lang w:val="en-CA"/>
        </w:rPr>
        <w:t xml:space="preserve"> frontier</w:t>
      </w:r>
      <w:r w:rsidRPr="007A0AFD">
        <w:rPr>
          <w:rFonts w:ascii="Times New Roman" w:eastAsia="Times New Roman" w:hAnsi="Times New Roman"/>
          <w:color w:val="121212"/>
          <w:sz w:val="24"/>
          <w:szCs w:val="24"/>
        </w:rPr>
        <w:t xml:space="preserve"> </w:t>
      </w:r>
      <w:r w:rsidRPr="007A0AFD">
        <w:rPr>
          <w:rFonts w:ascii="Times New Roman" w:eastAsia="Times New Roman" w:hAnsi="Times New Roman"/>
          <w:color w:val="121212"/>
          <w:sz w:val="24"/>
          <w:szCs w:val="24"/>
          <w:lang w:val="en-CA"/>
        </w:rPr>
        <w:t>markets</w:t>
      </w:r>
      <w:r w:rsidRPr="007A0AFD">
        <w:rPr>
          <w:rFonts w:ascii="Times New Roman" w:eastAsia="Times New Roman" w:hAnsi="Times New Roman"/>
          <w:color w:val="121212"/>
          <w:sz w:val="24"/>
          <w:szCs w:val="24"/>
        </w:rPr>
        <w:t xml:space="preserve"> (De Groot et al., 2012)</w:t>
      </w:r>
      <w:r w:rsidRPr="007A0AFD">
        <w:rPr>
          <w:rFonts w:ascii="Times New Roman" w:eastAsia="Times New Roman" w:hAnsi="Times New Roman"/>
          <w:color w:val="121212"/>
          <w:sz w:val="24"/>
          <w:szCs w:val="24"/>
          <w:lang w:val="en-CA"/>
        </w:rPr>
        <w:t>, and the growth of passive investing through index funds and ETFs</w:t>
      </w:r>
      <w:r w:rsidRPr="007A0AFD">
        <w:rPr>
          <w:rFonts w:ascii="Times New Roman" w:eastAsia="Times New Roman" w:hAnsi="Times New Roman"/>
          <w:color w:val="121212"/>
          <w:sz w:val="24"/>
          <w:szCs w:val="24"/>
        </w:rPr>
        <w:t xml:space="preserve"> in general</w:t>
      </w:r>
      <w:r w:rsidRPr="007A0AFD">
        <w:rPr>
          <w:rFonts w:ascii="Times New Roman" w:eastAsia="Times New Roman" w:hAnsi="Times New Roman"/>
          <w:color w:val="121212"/>
          <w:sz w:val="24"/>
          <w:szCs w:val="24"/>
          <w:lang w:val="en-CA"/>
        </w:rPr>
        <w:t>, which has amplified demand for stocks listed in these markets</w:t>
      </w:r>
      <w:r w:rsidRPr="007A0AFD">
        <w:rPr>
          <w:rFonts w:ascii="Times New Roman" w:eastAsia="Times New Roman" w:hAnsi="Times New Roman"/>
          <w:color w:val="121212"/>
          <w:sz w:val="24"/>
          <w:szCs w:val="24"/>
        </w:rPr>
        <w:t xml:space="preserve">. </w:t>
      </w:r>
    </w:p>
    <w:p w14:paraId="34CC7CEB" w14:textId="77777777" w:rsidR="007A0AFD" w:rsidRPr="007A0AFD" w:rsidRDefault="007A0AFD" w:rsidP="007A0AFD">
      <w:pPr>
        <w:spacing w:after="0" w:line="480" w:lineRule="auto"/>
        <w:ind w:firstLine="720"/>
        <w:rPr>
          <w:rFonts w:ascii="Times New Roman" w:eastAsia="Times New Roman" w:hAnsi="Times New Roman"/>
          <w:color w:val="121212"/>
          <w:sz w:val="24"/>
          <w:szCs w:val="24"/>
        </w:rPr>
      </w:pPr>
      <w:r w:rsidRPr="007A0AFD">
        <w:rPr>
          <w:rFonts w:ascii="Times New Roman" w:eastAsia="Times New Roman" w:hAnsi="Times New Roman"/>
          <w:color w:val="121212"/>
          <w:sz w:val="24"/>
          <w:szCs w:val="24"/>
          <w:lang w:val="en-CA"/>
        </w:rPr>
        <w:t xml:space="preserve">This study </w:t>
      </w:r>
      <w:r w:rsidRPr="007A0AFD">
        <w:rPr>
          <w:rFonts w:ascii="Times New Roman" w:eastAsia="Times New Roman" w:hAnsi="Times New Roman"/>
          <w:color w:val="121212"/>
          <w:sz w:val="24"/>
          <w:szCs w:val="24"/>
        </w:rPr>
        <w:t>investigates</w:t>
      </w:r>
      <w:r w:rsidRPr="007A0AFD">
        <w:rPr>
          <w:rFonts w:ascii="Times New Roman" w:eastAsia="Times New Roman" w:hAnsi="Times New Roman"/>
          <w:color w:val="121212"/>
          <w:sz w:val="24"/>
          <w:szCs w:val="24"/>
          <w:lang w:val="en-CA"/>
        </w:rPr>
        <w:t xml:space="preserve"> market reactions to index reconstitutions in </w:t>
      </w:r>
      <w:r w:rsidRPr="007A0AFD">
        <w:rPr>
          <w:rFonts w:ascii="Times New Roman" w:eastAsia="Times New Roman" w:hAnsi="Times New Roman"/>
          <w:color w:val="121212"/>
          <w:sz w:val="24"/>
          <w:szCs w:val="24"/>
        </w:rPr>
        <w:t xml:space="preserve">global </w:t>
      </w:r>
      <w:r w:rsidRPr="007A0AFD">
        <w:rPr>
          <w:rFonts w:ascii="Times New Roman" w:eastAsia="Times New Roman" w:hAnsi="Times New Roman"/>
          <w:color w:val="121212"/>
          <w:sz w:val="24"/>
          <w:szCs w:val="24"/>
          <w:lang w:val="en-CA"/>
        </w:rPr>
        <w:t xml:space="preserve">frontier markets and examines the role of country reclassification in shaping the </w:t>
      </w:r>
      <w:r w:rsidRPr="007A0AFD">
        <w:rPr>
          <w:rFonts w:ascii="Times New Roman" w:eastAsia="Times New Roman" w:hAnsi="Times New Roman"/>
          <w:color w:val="121212"/>
          <w:sz w:val="24"/>
          <w:szCs w:val="24"/>
        </w:rPr>
        <w:t>reactions</w:t>
      </w:r>
      <w:r w:rsidRPr="007A0AFD">
        <w:rPr>
          <w:rFonts w:ascii="Times New Roman" w:eastAsia="Times New Roman" w:hAnsi="Times New Roman"/>
          <w:color w:val="121212"/>
          <w:sz w:val="24"/>
          <w:szCs w:val="24"/>
          <w:lang w:val="en-CA"/>
        </w:rPr>
        <w:t xml:space="preserve">. Specifically, it addresses two key questions: (1) Does an index effect exist in frontier markets? (2) Do market reactions differ for various types of index additions and deletions, including reclassifications to </w:t>
      </w:r>
      <w:r w:rsidRPr="007A0AFD">
        <w:rPr>
          <w:rFonts w:ascii="Times New Roman" w:eastAsia="Times New Roman" w:hAnsi="Times New Roman"/>
          <w:color w:val="121212"/>
          <w:sz w:val="24"/>
          <w:szCs w:val="24"/>
          <w:lang w:val="en-CA"/>
        </w:rPr>
        <w:lastRenderedPageBreak/>
        <w:t>or from frontier market status?</w:t>
      </w:r>
      <w:r w:rsidRPr="007A0AFD">
        <w:rPr>
          <w:rFonts w:ascii="Times New Roman" w:eastAsia="Times New Roman" w:hAnsi="Times New Roman"/>
          <w:color w:val="121212"/>
          <w:sz w:val="24"/>
          <w:szCs w:val="24"/>
        </w:rPr>
        <w:t xml:space="preserve"> </w:t>
      </w:r>
      <w:r w:rsidRPr="007A0AFD">
        <w:rPr>
          <w:rFonts w:ascii="Times New Roman" w:eastAsia="Times New Roman" w:hAnsi="Times New Roman"/>
          <w:color w:val="121212"/>
          <w:sz w:val="24"/>
          <w:szCs w:val="24"/>
          <w:lang w:val="en-CA"/>
        </w:rPr>
        <w:t>To answer these questions, we analyze changes in stock prices, trading volumes, market size, institutional ownership, and liquidity for firms added to or removed from the FTSE Frontier 50 index between 2008 and 2021. The index tracks the 50 largest and most liquid stocks across 26 frontier markets</w:t>
      </w:r>
      <w:r w:rsidRPr="007A0AFD">
        <w:rPr>
          <w:rFonts w:ascii="Times New Roman" w:eastAsia="Times New Roman" w:hAnsi="Times New Roman"/>
          <w:color w:val="121212"/>
          <w:sz w:val="24"/>
          <w:szCs w:val="24"/>
        </w:rPr>
        <w:t xml:space="preserve"> in Africa, Asia, Europe, and South America.</w:t>
      </w:r>
      <w:r w:rsidRPr="007A0AFD">
        <w:rPr>
          <w:rFonts w:ascii="Times New Roman" w:eastAsia="Times New Roman" w:hAnsi="Times New Roman"/>
          <w:color w:val="121212"/>
          <w:sz w:val="24"/>
          <w:szCs w:val="24"/>
          <w:lang w:val="en-CA"/>
        </w:rPr>
        <w:t xml:space="preserve"> </w:t>
      </w:r>
    </w:p>
    <w:p w14:paraId="23E1217C" w14:textId="77777777" w:rsidR="007A0AFD" w:rsidRPr="007A0AFD" w:rsidRDefault="007A0AFD" w:rsidP="007A0AFD">
      <w:pPr>
        <w:spacing w:after="0" w:line="480" w:lineRule="auto"/>
        <w:ind w:firstLine="720"/>
        <w:rPr>
          <w:rFonts w:ascii="Times New Roman" w:eastAsia="Times New Roman" w:hAnsi="Times New Roman"/>
          <w:color w:val="121212"/>
          <w:sz w:val="24"/>
          <w:szCs w:val="24"/>
        </w:rPr>
      </w:pPr>
      <w:r w:rsidRPr="007A0AFD">
        <w:rPr>
          <w:rFonts w:ascii="Times New Roman" w:eastAsia="Times New Roman" w:hAnsi="Times New Roman"/>
          <w:color w:val="121212"/>
          <w:sz w:val="24"/>
          <w:szCs w:val="24"/>
          <w:lang w:val="en-CA"/>
        </w:rPr>
        <w:t xml:space="preserve">We focus on the FTSE Frontier 50 index for two main reasons. First, unlike other frontier market indices, such as the S&amp;P Africa 40 index, the FTSE Frontier 50 index provides a global perspective on frontier markets rather than being limited to a specific region or country. Second, the index is constructed using FTSE’s country classification methodology, which evaluates markets based on factors such as </w:t>
      </w:r>
      <w:bookmarkStart w:id="3" w:name="_Hlk185000635"/>
      <w:r w:rsidRPr="007A0AFD">
        <w:rPr>
          <w:rFonts w:ascii="Times New Roman" w:eastAsia="Times New Roman" w:hAnsi="Times New Roman"/>
          <w:color w:val="121212"/>
          <w:sz w:val="24"/>
          <w:szCs w:val="24"/>
          <w:lang w:val="en-CA"/>
        </w:rPr>
        <w:t>size, governance, and market infrastructure</w:t>
      </w:r>
      <w:bookmarkEnd w:id="3"/>
      <w:r w:rsidRPr="007A0AFD">
        <w:rPr>
          <w:rFonts w:ascii="Times New Roman" w:eastAsia="Times New Roman" w:hAnsi="Times New Roman"/>
          <w:color w:val="121212"/>
          <w:sz w:val="24"/>
          <w:szCs w:val="24"/>
          <w:lang w:val="en-CA"/>
        </w:rPr>
        <w:t xml:space="preserve">. This methodology classifies markets into categories such as Developed, Advanced Emerging, Secondary Emerging, and Frontier, with some countries designated as </w:t>
      </w:r>
      <w:r w:rsidRPr="007A0AFD">
        <w:rPr>
          <w:rFonts w:ascii="Times New Roman" w:eastAsia="Times New Roman" w:hAnsi="Times New Roman"/>
          <w:color w:val="121212"/>
          <w:sz w:val="24"/>
          <w:szCs w:val="24"/>
        </w:rPr>
        <w:t>‘</w:t>
      </w:r>
      <w:r w:rsidRPr="007A0AFD">
        <w:rPr>
          <w:rFonts w:ascii="Times New Roman" w:eastAsia="Times New Roman" w:hAnsi="Times New Roman"/>
          <w:color w:val="121212"/>
          <w:sz w:val="24"/>
          <w:szCs w:val="24"/>
          <w:lang w:val="en-CA"/>
        </w:rPr>
        <w:t>Unclassified.</w:t>
      </w:r>
      <w:r w:rsidRPr="007A0AFD">
        <w:rPr>
          <w:rFonts w:ascii="Times New Roman" w:eastAsia="Times New Roman" w:hAnsi="Times New Roman"/>
          <w:color w:val="121212"/>
          <w:sz w:val="24"/>
          <w:szCs w:val="24"/>
        </w:rPr>
        <w:t>’</w:t>
      </w:r>
      <w:r w:rsidRPr="007A0AFD">
        <w:rPr>
          <w:rFonts w:ascii="Times New Roman" w:eastAsia="Times New Roman" w:hAnsi="Times New Roman"/>
          <w:color w:val="121212"/>
          <w:sz w:val="24"/>
          <w:szCs w:val="24"/>
          <w:lang w:val="en-CA"/>
        </w:rPr>
        <w:t xml:space="preserve"> This </w:t>
      </w:r>
      <w:r w:rsidRPr="007A0AFD">
        <w:rPr>
          <w:rFonts w:ascii="Times New Roman" w:eastAsia="Times New Roman" w:hAnsi="Times New Roman"/>
          <w:color w:val="121212"/>
          <w:sz w:val="24"/>
          <w:szCs w:val="24"/>
        </w:rPr>
        <w:t xml:space="preserve">makes it possible to examine the impacts of </w:t>
      </w:r>
      <w:r w:rsidRPr="007A0AFD">
        <w:rPr>
          <w:rFonts w:ascii="Times New Roman" w:eastAsia="Times New Roman" w:hAnsi="Times New Roman"/>
          <w:color w:val="121212"/>
          <w:sz w:val="24"/>
          <w:szCs w:val="24"/>
          <w:lang w:val="en-CA"/>
        </w:rPr>
        <w:t>country reclassification</w:t>
      </w:r>
      <w:r w:rsidRPr="007A0AFD">
        <w:rPr>
          <w:rFonts w:ascii="Times New Roman" w:eastAsia="Times New Roman" w:hAnsi="Times New Roman"/>
          <w:color w:val="121212"/>
          <w:sz w:val="24"/>
          <w:szCs w:val="24"/>
        </w:rPr>
        <w:t xml:space="preserve"> on</w:t>
      </w:r>
      <w:r w:rsidRPr="007A0AFD">
        <w:rPr>
          <w:rFonts w:ascii="Times New Roman" w:eastAsia="Times New Roman" w:hAnsi="Times New Roman"/>
          <w:color w:val="121212"/>
          <w:sz w:val="24"/>
          <w:szCs w:val="24"/>
          <w:lang w:val="en-CA"/>
        </w:rPr>
        <w:t xml:space="preserve"> market reactions to index changes</w:t>
      </w:r>
      <w:r w:rsidRPr="007A0AFD">
        <w:rPr>
          <w:rFonts w:ascii="Times New Roman" w:eastAsia="Times New Roman" w:hAnsi="Times New Roman"/>
          <w:color w:val="121212"/>
          <w:sz w:val="24"/>
          <w:szCs w:val="24"/>
        </w:rPr>
        <w:t xml:space="preserve">. </w:t>
      </w:r>
    </w:p>
    <w:p w14:paraId="0ECE4AEC" w14:textId="77777777" w:rsidR="007A0AFD" w:rsidRPr="007A0AFD" w:rsidRDefault="007A0AFD" w:rsidP="007A0AFD">
      <w:pPr>
        <w:spacing w:after="0" w:line="480" w:lineRule="auto"/>
        <w:ind w:firstLine="720"/>
        <w:rPr>
          <w:rFonts w:ascii="Times New Roman" w:eastAsia="Times New Roman" w:hAnsi="Times New Roman"/>
          <w:color w:val="121212"/>
          <w:sz w:val="24"/>
          <w:szCs w:val="24"/>
        </w:rPr>
      </w:pPr>
      <w:r w:rsidRPr="007A0AFD">
        <w:rPr>
          <w:rFonts w:ascii="Times New Roman" w:eastAsia="Times New Roman" w:hAnsi="Times New Roman"/>
          <w:color w:val="121212"/>
          <w:sz w:val="24"/>
          <w:szCs w:val="24"/>
          <w:lang w:val="en-CA"/>
        </w:rPr>
        <w:t>Our study contributes to the literature in three ways. First, it is the first to comprehensively examine the index effect in global frontier equity markets, utilizing data from 26 stock markets. This not only enhances academic understanding of the index effect within frontier markets but also provides practical insights for international investors and fund managers. Second, it sheds light on the role of country reclassification in influencing firms’ sensitivity to index changes, an aspect previously overlooked in the literature. Third, by analyzing liquidity changes in the sample firms, this study addresses recent calls to investigate how market liquidity, particularly in less developed, illiquid markets, affects firms’ responses to index changes (Afego and Biktimirov, 2024).</w:t>
      </w:r>
    </w:p>
    <w:bookmarkEnd w:id="2"/>
    <w:p w14:paraId="1B1CEE0B" w14:textId="77777777" w:rsidR="007A0AFD" w:rsidRPr="007A0AFD" w:rsidRDefault="007A0AFD" w:rsidP="007A0AFD">
      <w:pPr>
        <w:spacing w:after="0" w:line="480" w:lineRule="auto"/>
        <w:jc w:val="both"/>
        <w:rPr>
          <w:rFonts w:ascii="Times New Roman" w:eastAsia="Times New Roman" w:hAnsi="Times New Roman"/>
          <w:color w:val="121212"/>
          <w:sz w:val="24"/>
          <w:szCs w:val="24"/>
          <w:lang w:val="en-CA"/>
        </w:rPr>
      </w:pPr>
    </w:p>
    <w:p w14:paraId="3FE4D936" w14:textId="77777777" w:rsidR="007A0AFD" w:rsidRPr="007A0AFD" w:rsidRDefault="007A0AFD" w:rsidP="007A0AFD">
      <w:pPr>
        <w:spacing w:after="0" w:line="480" w:lineRule="auto"/>
        <w:jc w:val="both"/>
        <w:textAlignment w:val="baseline"/>
        <w:rPr>
          <w:rFonts w:ascii="Times New Roman" w:eastAsia="Times New Roman" w:hAnsi="Times New Roman"/>
          <w:b/>
          <w:bCs/>
          <w:sz w:val="24"/>
          <w:szCs w:val="24"/>
        </w:rPr>
      </w:pPr>
      <w:r w:rsidRPr="007A0AFD">
        <w:rPr>
          <w:rFonts w:ascii="Times New Roman" w:eastAsia="Times New Roman" w:hAnsi="Times New Roman"/>
          <w:b/>
          <w:bCs/>
          <w:sz w:val="24"/>
          <w:szCs w:val="24"/>
        </w:rPr>
        <w:lastRenderedPageBreak/>
        <w:t>2. Literature Review</w:t>
      </w:r>
    </w:p>
    <w:p w14:paraId="496DD5D1" w14:textId="77777777" w:rsidR="007A0AFD" w:rsidRPr="007A0AFD" w:rsidRDefault="007A0AFD" w:rsidP="007A0AFD">
      <w:pPr>
        <w:spacing w:after="0" w:line="480" w:lineRule="auto"/>
        <w:textAlignment w:val="baseline"/>
        <w:rPr>
          <w:rFonts w:ascii="Times New Roman" w:eastAsia="Times New Roman" w:hAnsi="Times New Roman"/>
          <w:i/>
          <w:iCs/>
          <w:sz w:val="24"/>
          <w:szCs w:val="24"/>
        </w:rPr>
      </w:pPr>
      <w:bookmarkStart w:id="4" w:name="_Hlk94288957"/>
      <w:r w:rsidRPr="007A0AFD">
        <w:rPr>
          <w:rFonts w:ascii="Times New Roman" w:eastAsia="Times New Roman" w:hAnsi="Times New Roman"/>
          <w:i/>
          <w:iCs/>
          <w:sz w:val="24"/>
          <w:szCs w:val="24"/>
          <w:lang w:val="en-CA"/>
        </w:rPr>
        <w:t xml:space="preserve">2.1. </w:t>
      </w:r>
      <w:r w:rsidRPr="007A0AFD">
        <w:rPr>
          <w:rFonts w:ascii="Times New Roman" w:eastAsia="Times New Roman" w:hAnsi="Times New Roman"/>
          <w:i/>
          <w:iCs/>
          <w:sz w:val="24"/>
          <w:szCs w:val="24"/>
        </w:rPr>
        <w:t>Theoretical predictions and empirical evidence in developed markets</w:t>
      </w:r>
    </w:p>
    <w:p w14:paraId="15B08DAB" w14:textId="77777777" w:rsidR="007A0AFD" w:rsidRPr="007A0AFD" w:rsidRDefault="007A0AFD" w:rsidP="007A0AFD">
      <w:pPr>
        <w:spacing w:after="0" w:line="480" w:lineRule="auto"/>
        <w:ind w:firstLine="720"/>
        <w:textAlignment w:val="baseline"/>
        <w:rPr>
          <w:rFonts w:ascii="Times New Roman" w:eastAsia="Times New Roman" w:hAnsi="Times New Roman"/>
          <w:sz w:val="24"/>
          <w:szCs w:val="24"/>
        </w:rPr>
      </w:pPr>
      <w:r w:rsidRPr="007A0AFD">
        <w:rPr>
          <w:rFonts w:ascii="Times New Roman" w:eastAsia="Times New Roman" w:hAnsi="Times New Roman"/>
          <w:sz w:val="24"/>
          <w:szCs w:val="24"/>
        </w:rPr>
        <w:t>The index effect, first observed in seminal studies by Harris and Gurel (1986) and Shleifer (1986), refers to the abnormal stock price reactions following the addition or deletion of stocks from major indices. These studies, and subsequent research, have documented positive abnormal returns for stocks added to major indices and negative returns for those removed. For example, Patel and Welch (2017) report abnormal returns of up to 4% for additions and ‒5% for deletions for the S&amp;P 500 index during 1979 to 2015, while Biktimirov and Xu (2019b) observe a 3.1% cumulative abnormal gain for additions to the Dow Jones Industrial Average and a ‒2.75% decline for deletions f</w:t>
      </w:r>
      <w:r w:rsidRPr="007A0AFD">
        <w:rPr>
          <w:rFonts w:ascii="Times New Roman" w:eastAsia="Times New Roman" w:hAnsi="Times New Roman"/>
          <w:sz w:val="24"/>
          <w:szCs w:val="24"/>
          <w:lang w:val="en-CA"/>
        </w:rPr>
        <w:t xml:space="preserve">or the </w:t>
      </w:r>
      <w:r w:rsidRPr="007A0AFD">
        <w:rPr>
          <w:rFonts w:ascii="Times New Roman" w:eastAsia="Times New Roman" w:hAnsi="Times New Roman"/>
          <w:sz w:val="24"/>
          <w:szCs w:val="24"/>
        </w:rPr>
        <w:t>1990‒2015</w:t>
      </w:r>
      <w:r w:rsidRPr="007A0AFD">
        <w:rPr>
          <w:rFonts w:ascii="Times New Roman" w:eastAsia="Times New Roman" w:hAnsi="Times New Roman"/>
          <w:sz w:val="24"/>
          <w:szCs w:val="24"/>
          <w:lang w:val="en-CA"/>
        </w:rPr>
        <w:t xml:space="preserve"> period</w:t>
      </w:r>
      <w:r w:rsidRPr="007A0AFD">
        <w:rPr>
          <w:rFonts w:ascii="Times New Roman" w:eastAsia="Times New Roman" w:hAnsi="Times New Roman"/>
          <w:sz w:val="24"/>
          <w:szCs w:val="24"/>
        </w:rPr>
        <w:t xml:space="preserve">. Similarly, Petajisto (2011) finds a 4.7% abnormal gain for additions to the Russell 2000 and a ‒4.6% loss for deletions. </w:t>
      </w:r>
      <w:r w:rsidRPr="007A0AFD">
        <w:rPr>
          <w:rFonts w:ascii="Times New Roman" w:eastAsia="Times New Roman" w:hAnsi="Times New Roman"/>
          <w:sz w:val="24"/>
          <w:szCs w:val="24"/>
          <w:lang w:val="en-CA"/>
        </w:rPr>
        <w:t xml:space="preserve">Despite the extensive literature, the underlying drivers behind the index effect remain debated, leading to competing hypotheses (Afego, 2017). </w:t>
      </w:r>
      <w:r w:rsidRPr="007A0AFD">
        <w:rPr>
          <w:rFonts w:ascii="Times New Roman" w:eastAsia="Times New Roman" w:hAnsi="Times New Roman"/>
          <w:sz w:val="24"/>
          <w:szCs w:val="24"/>
        </w:rPr>
        <w:t xml:space="preserve"> </w:t>
      </w:r>
    </w:p>
    <w:p w14:paraId="31378B53" w14:textId="77777777" w:rsidR="007A0AFD" w:rsidRPr="007A0AFD" w:rsidRDefault="007A0AFD" w:rsidP="007A0AFD">
      <w:pPr>
        <w:spacing w:after="0" w:line="480" w:lineRule="auto"/>
        <w:ind w:firstLine="720"/>
        <w:textAlignment w:val="baseline"/>
        <w:rPr>
          <w:rFonts w:ascii="Times New Roman" w:eastAsia="Times New Roman" w:hAnsi="Times New Roman"/>
          <w:sz w:val="24"/>
          <w:szCs w:val="24"/>
        </w:rPr>
      </w:pPr>
      <w:r w:rsidRPr="007A0AFD">
        <w:rPr>
          <w:rFonts w:ascii="Times New Roman" w:eastAsia="Times New Roman" w:hAnsi="Times New Roman"/>
          <w:sz w:val="24"/>
          <w:szCs w:val="24"/>
        </w:rPr>
        <w:t xml:space="preserve">The </w:t>
      </w:r>
      <w:r w:rsidRPr="007A0AFD">
        <w:rPr>
          <w:rFonts w:ascii="Times New Roman" w:eastAsia="Times New Roman" w:hAnsi="Times New Roman"/>
          <w:b/>
          <w:bCs/>
          <w:sz w:val="24"/>
          <w:szCs w:val="24"/>
        </w:rPr>
        <w:t>price pressure hypothesis</w:t>
      </w:r>
      <w:r w:rsidRPr="007A0AFD">
        <w:rPr>
          <w:rFonts w:ascii="Times New Roman" w:eastAsia="Times New Roman" w:hAnsi="Times New Roman"/>
          <w:sz w:val="24"/>
          <w:szCs w:val="24"/>
        </w:rPr>
        <w:t xml:space="preserve"> (Harris and Gurel, 1986) suggests that price changes following index rebalancing are temporary and result from supply and demand imbalances. This imbalance arises because index funds are required to buy or sell stocks based on index changes. However, price reversals often occur over time as the initial pressure subsides. Elliott and Warr (2003) and Shankar and Miller (2006) support this hypothesis, documenting price reversals for stocks added to the S&amp;P 500 and S&amp;P 600, respectively.</w:t>
      </w:r>
    </w:p>
    <w:p w14:paraId="3AE8BD74" w14:textId="77777777" w:rsidR="007A0AFD" w:rsidRPr="007A0AFD" w:rsidRDefault="007A0AFD" w:rsidP="007A0AFD">
      <w:pPr>
        <w:spacing w:after="0" w:line="480" w:lineRule="auto"/>
        <w:ind w:firstLine="720"/>
        <w:textAlignment w:val="baseline"/>
        <w:rPr>
          <w:rFonts w:ascii="Times New Roman" w:eastAsia="Times New Roman" w:hAnsi="Times New Roman"/>
          <w:sz w:val="24"/>
          <w:szCs w:val="24"/>
        </w:rPr>
      </w:pPr>
      <w:r w:rsidRPr="007A0AFD">
        <w:rPr>
          <w:rFonts w:ascii="Times New Roman" w:eastAsia="Times New Roman" w:hAnsi="Times New Roman"/>
          <w:sz w:val="24"/>
          <w:szCs w:val="24"/>
        </w:rPr>
        <w:t xml:space="preserve">On the other hand, the </w:t>
      </w:r>
      <w:r w:rsidRPr="007A0AFD">
        <w:rPr>
          <w:rFonts w:ascii="Times New Roman" w:eastAsia="Times New Roman" w:hAnsi="Times New Roman"/>
          <w:b/>
          <w:bCs/>
          <w:sz w:val="24"/>
          <w:szCs w:val="24"/>
        </w:rPr>
        <w:t>downward-sloping demand curve hypothesis</w:t>
      </w:r>
      <w:r w:rsidRPr="007A0AFD">
        <w:rPr>
          <w:rFonts w:ascii="Times New Roman" w:eastAsia="Times New Roman" w:hAnsi="Times New Roman"/>
          <w:sz w:val="24"/>
          <w:szCs w:val="24"/>
        </w:rPr>
        <w:t xml:space="preserve"> (Shleifer, 1986) and the </w:t>
      </w:r>
      <w:r w:rsidRPr="007A0AFD">
        <w:rPr>
          <w:rFonts w:ascii="Times New Roman" w:eastAsia="Times New Roman" w:hAnsi="Times New Roman"/>
          <w:b/>
          <w:bCs/>
          <w:sz w:val="24"/>
          <w:szCs w:val="24"/>
        </w:rPr>
        <w:t>liquidity hypothesis</w:t>
      </w:r>
      <w:r w:rsidRPr="007A0AFD">
        <w:rPr>
          <w:rFonts w:ascii="Times New Roman" w:eastAsia="Times New Roman" w:hAnsi="Times New Roman"/>
          <w:sz w:val="24"/>
          <w:szCs w:val="24"/>
        </w:rPr>
        <w:t xml:space="preserve"> (Amihud and Mendelson, 1986) predict permanent price changes following index adjustments. The downward-sloping demand curve hypothesis posits that the demand shifts caused by index funds lead to a permanent price reaction. Fernandes and </w:t>
      </w:r>
      <w:r w:rsidRPr="007A0AFD">
        <w:rPr>
          <w:rFonts w:ascii="Times New Roman" w:eastAsia="Times New Roman" w:hAnsi="Times New Roman"/>
          <w:sz w:val="24"/>
          <w:szCs w:val="24"/>
        </w:rPr>
        <w:lastRenderedPageBreak/>
        <w:t xml:space="preserve">Mergulhão (2016) support this view, showing permanent price changes for additions </w:t>
      </w:r>
      <w:r w:rsidRPr="007A0AFD">
        <w:rPr>
          <w:rFonts w:ascii="Times New Roman" w:eastAsia="Times New Roman" w:hAnsi="Times New Roman"/>
          <w:sz w:val="24"/>
          <w:szCs w:val="24"/>
          <w:lang w:val="en-CA"/>
        </w:rPr>
        <w:t xml:space="preserve">to </w:t>
      </w:r>
      <w:r w:rsidRPr="007A0AFD">
        <w:rPr>
          <w:rFonts w:ascii="Times New Roman" w:eastAsia="Times New Roman" w:hAnsi="Times New Roman"/>
          <w:sz w:val="24"/>
          <w:szCs w:val="24"/>
        </w:rPr>
        <w:t xml:space="preserve">and deletions from the FTSE 100. The liquidity hypothesis suggests that inclusion in an index improves a stock's liquidity, thus raising its price, while exclusion worsens liquidity and leads to price declines. Becker-Blease and Paul (2006) document liquidity improvements for S&amp;P 500 additions, and Biktimirov and Xu (2019b) find a significant relationship between liquidity changes and abnormal returns for additions </w:t>
      </w:r>
      <w:r w:rsidRPr="007A0AFD">
        <w:rPr>
          <w:rFonts w:ascii="Times New Roman" w:eastAsia="Times New Roman" w:hAnsi="Times New Roman"/>
          <w:sz w:val="24"/>
          <w:szCs w:val="24"/>
          <w:lang w:val="en-CA"/>
        </w:rPr>
        <w:t xml:space="preserve">to </w:t>
      </w:r>
      <w:r w:rsidRPr="007A0AFD">
        <w:rPr>
          <w:rFonts w:ascii="Times New Roman" w:eastAsia="Times New Roman" w:hAnsi="Times New Roman"/>
          <w:sz w:val="24"/>
          <w:szCs w:val="24"/>
        </w:rPr>
        <w:t>and deletions from the Dow Jones Industrial Average</w:t>
      </w:r>
      <w:r w:rsidRPr="007A0AFD">
        <w:rPr>
          <w:rFonts w:ascii="Times New Roman" w:eastAsia="Times New Roman" w:hAnsi="Times New Roman"/>
          <w:sz w:val="24"/>
          <w:szCs w:val="24"/>
          <w:lang w:val="en-CA"/>
        </w:rPr>
        <w:t xml:space="preserve"> index</w:t>
      </w:r>
      <w:r w:rsidRPr="007A0AFD">
        <w:rPr>
          <w:rFonts w:ascii="Times New Roman" w:eastAsia="Times New Roman" w:hAnsi="Times New Roman"/>
          <w:sz w:val="24"/>
          <w:szCs w:val="24"/>
        </w:rPr>
        <w:t xml:space="preserve">. </w:t>
      </w:r>
    </w:p>
    <w:p w14:paraId="0DB8DDDD" w14:textId="77777777" w:rsidR="007A0AFD" w:rsidRPr="007A0AFD" w:rsidRDefault="007A0AFD" w:rsidP="007A0AFD">
      <w:pPr>
        <w:spacing w:after="0" w:line="480" w:lineRule="auto"/>
        <w:ind w:firstLine="720"/>
        <w:textAlignment w:val="baseline"/>
        <w:rPr>
          <w:rFonts w:ascii="Times New Roman" w:eastAsia="Times New Roman" w:hAnsi="Times New Roman"/>
          <w:sz w:val="24"/>
          <w:szCs w:val="24"/>
          <w:lang w:val="en-CA"/>
        </w:rPr>
      </w:pPr>
      <w:r w:rsidRPr="007A0AFD">
        <w:rPr>
          <w:rFonts w:ascii="Times New Roman" w:eastAsia="Times New Roman" w:hAnsi="Times New Roman"/>
          <w:sz w:val="24"/>
          <w:szCs w:val="24"/>
        </w:rPr>
        <w:t xml:space="preserve">The </w:t>
      </w:r>
      <w:r w:rsidRPr="007A0AFD">
        <w:rPr>
          <w:rFonts w:ascii="Times New Roman" w:eastAsia="Times New Roman" w:hAnsi="Times New Roman"/>
          <w:b/>
          <w:bCs/>
          <w:sz w:val="24"/>
          <w:szCs w:val="24"/>
        </w:rPr>
        <w:t>information signaling hypothesis</w:t>
      </w:r>
      <w:r w:rsidRPr="007A0AFD">
        <w:rPr>
          <w:rFonts w:ascii="Times New Roman" w:eastAsia="Times New Roman" w:hAnsi="Times New Roman"/>
          <w:sz w:val="24"/>
          <w:szCs w:val="24"/>
        </w:rPr>
        <w:t xml:space="preserve"> (Jain, 1987) posits that index inclusion signals positive future prospects for a company, resulting in a permanent price increase. Supporting this theory, Denis et al. (2003) find that companies added to the S&amp;P 500 experience increases in analysts’ earnings forecasts as well as in actual realized earnings. The </w:t>
      </w:r>
      <w:r w:rsidRPr="007A0AFD">
        <w:rPr>
          <w:rFonts w:ascii="Times New Roman" w:eastAsia="Times New Roman" w:hAnsi="Times New Roman"/>
          <w:b/>
          <w:bCs/>
          <w:sz w:val="24"/>
          <w:szCs w:val="24"/>
        </w:rPr>
        <w:t>investor awareness hypothesis</w:t>
      </w:r>
      <w:r w:rsidRPr="007A0AFD">
        <w:rPr>
          <w:rFonts w:ascii="Times New Roman" w:eastAsia="Times New Roman" w:hAnsi="Times New Roman"/>
          <w:sz w:val="24"/>
          <w:szCs w:val="24"/>
        </w:rPr>
        <w:t xml:space="preserve"> (Chen et al., 2004) </w:t>
      </w:r>
      <w:r w:rsidRPr="007A0AFD">
        <w:rPr>
          <w:rFonts w:ascii="Times New Roman" w:eastAsia="Times New Roman" w:hAnsi="Times New Roman"/>
          <w:sz w:val="24"/>
          <w:szCs w:val="24"/>
          <w:lang w:val="en-CA"/>
        </w:rPr>
        <w:t xml:space="preserve">suggests asymmetric price reactions: permanent gains for additions and temporary losses for deletions. </w:t>
      </w:r>
      <w:r w:rsidRPr="007A0AFD">
        <w:rPr>
          <w:rFonts w:ascii="Times New Roman" w:eastAsia="Times New Roman" w:hAnsi="Times New Roman"/>
          <w:sz w:val="24"/>
          <w:szCs w:val="24"/>
        </w:rPr>
        <w:t>Consistent with the investor awareness hypothesis, Zhou (2011) and Biktimirov and Xu (2019a) find permanent stock price gains for first-time additions to the S&amp;P 500 and Nasdaq 100 indices, respectively</w:t>
      </w:r>
      <w:r w:rsidRPr="007A0AFD">
        <w:rPr>
          <w:rFonts w:ascii="Times New Roman" w:eastAsia="Times New Roman" w:hAnsi="Times New Roman"/>
          <w:sz w:val="24"/>
          <w:szCs w:val="24"/>
          <w:lang w:val="en-CA"/>
        </w:rPr>
        <w:t xml:space="preserve">, while repeated additions and first-time deletions exhibit temporary price change. </w:t>
      </w:r>
    </w:p>
    <w:p w14:paraId="08242F25" w14:textId="77777777" w:rsidR="007A0AFD" w:rsidRPr="007A0AFD" w:rsidRDefault="007A0AFD" w:rsidP="007A0AFD">
      <w:pPr>
        <w:spacing w:after="0" w:line="480" w:lineRule="auto"/>
        <w:ind w:firstLine="720"/>
        <w:textAlignment w:val="baseline"/>
        <w:rPr>
          <w:rFonts w:ascii="Times New Roman" w:eastAsia="Times New Roman" w:hAnsi="Times New Roman"/>
          <w:sz w:val="24"/>
          <w:szCs w:val="24"/>
        </w:rPr>
      </w:pPr>
      <w:r w:rsidRPr="007A0AFD">
        <w:rPr>
          <w:rFonts w:ascii="Times New Roman" w:eastAsia="Times New Roman" w:hAnsi="Times New Roman"/>
          <w:sz w:val="24"/>
          <w:szCs w:val="24"/>
          <w:lang w:val="en-CA"/>
        </w:rPr>
        <w:t xml:space="preserve">Studies have also shown that stocks added to major indices, such as the S&amp;P 500 (Chen et al., 2004) and Russell 2000 (Biktimirov et al., 2004), experience significant increases in institutional ownership, while deletions from these indices are typically associated with reductions in institutional ownership. However, the evidence for less prominent indices is more mixed. For instance, Biktimirov and Afego (2022a) do not observe significant changes in institutional ownership around the reconstitutions of the FTSE Environmental Opportunities 100 Index. In contrast, Kang et al. (2021) find that additions to the Dow Jones Sustainability Index </w:t>
      </w:r>
      <w:r w:rsidRPr="007A0AFD">
        <w:rPr>
          <w:rFonts w:ascii="Times New Roman" w:eastAsia="Times New Roman" w:hAnsi="Times New Roman"/>
          <w:sz w:val="24"/>
          <w:szCs w:val="24"/>
          <w:lang w:val="en-CA"/>
        </w:rPr>
        <w:lastRenderedPageBreak/>
        <w:t xml:space="preserve">North America lead to increased institutional ownership, but deletions do not result in significant changes. </w:t>
      </w:r>
    </w:p>
    <w:p w14:paraId="6F315955" w14:textId="77777777" w:rsidR="007A0AFD" w:rsidRPr="007A0AFD" w:rsidRDefault="007A0AFD" w:rsidP="007A0AFD">
      <w:pPr>
        <w:spacing w:after="0" w:line="480" w:lineRule="auto"/>
        <w:textAlignment w:val="baseline"/>
        <w:rPr>
          <w:rFonts w:ascii="Times New Roman" w:eastAsia="Times New Roman" w:hAnsi="Times New Roman"/>
          <w:i/>
          <w:iCs/>
          <w:sz w:val="24"/>
          <w:szCs w:val="24"/>
        </w:rPr>
      </w:pPr>
    </w:p>
    <w:p w14:paraId="533D093D" w14:textId="77777777" w:rsidR="007A0AFD" w:rsidRPr="007A0AFD" w:rsidRDefault="007A0AFD" w:rsidP="007A0AFD">
      <w:pPr>
        <w:spacing w:after="0" w:line="480" w:lineRule="auto"/>
        <w:textAlignment w:val="baseline"/>
        <w:rPr>
          <w:rFonts w:ascii="Times New Roman" w:eastAsia="Times New Roman" w:hAnsi="Times New Roman"/>
          <w:i/>
          <w:iCs/>
          <w:sz w:val="24"/>
          <w:szCs w:val="24"/>
        </w:rPr>
      </w:pPr>
      <w:r w:rsidRPr="007A0AFD">
        <w:rPr>
          <w:rFonts w:ascii="Times New Roman" w:eastAsia="Times New Roman" w:hAnsi="Times New Roman"/>
          <w:i/>
          <w:iCs/>
          <w:sz w:val="24"/>
          <w:szCs w:val="24"/>
        </w:rPr>
        <w:t>2.2. Empirical evidence in emerging markets</w:t>
      </w:r>
    </w:p>
    <w:p w14:paraId="679850A2" w14:textId="77777777" w:rsidR="007A0AFD" w:rsidRPr="007A0AFD" w:rsidRDefault="007A0AFD" w:rsidP="007A0AFD">
      <w:pPr>
        <w:spacing w:after="0" w:line="480" w:lineRule="auto"/>
        <w:ind w:firstLine="720"/>
        <w:textAlignment w:val="baseline"/>
        <w:rPr>
          <w:rFonts w:ascii="Times New Roman" w:eastAsia="Times New Roman" w:hAnsi="Times New Roman"/>
          <w:sz w:val="24"/>
          <w:szCs w:val="24"/>
        </w:rPr>
      </w:pPr>
      <w:r w:rsidRPr="007A0AFD">
        <w:rPr>
          <w:rFonts w:ascii="Times New Roman" w:eastAsia="Times New Roman" w:hAnsi="Times New Roman"/>
          <w:sz w:val="24"/>
          <w:szCs w:val="24"/>
        </w:rPr>
        <w:t xml:space="preserve">The index effect is generally less pronounced in emerging markets compared to developed markets. Chakrabarti et al. (2005) provide one of the earliest comparative studies of index effects in developed and emerging markets, analyzing changes to MSCI country indices between 1998 and 2001. Their findings reveal significant price changes for stocks in developed markets, with additions experiencing a 3.29% increase and deletions a ‒4.51% decrease on the day following the announcement. In contrast, stocks in emerging market indices showed much smaller and statistically insignificant price changes of 1.06% and ‒0.91% for inclusions and </w:t>
      </w:r>
      <w:r w:rsidRPr="007A0AFD">
        <w:rPr>
          <w:rFonts w:ascii="Times New Roman" w:eastAsia="Times New Roman" w:hAnsi="Times New Roman"/>
          <w:sz w:val="24"/>
          <w:szCs w:val="24"/>
          <w:lang w:val="en-CA"/>
        </w:rPr>
        <w:t>exclusions</w:t>
      </w:r>
      <w:r w:rsidRPr="007A0AFD">
        <w:rPr>
          <w:rFonts w:ascii="Times New Roman" w:eastAsia="Times New Roman" w:hAnsi="Times New Roman"/>
          <w:sz w:val="24"/>
          <w:szCs w:val="24"/>
        </w:rPr>
        <w:t>, respectively.</w:t>
      </w:r>
    </w:p>
    <w:p w14:paraId="595A5122" w14:textId="77777777" w:rsidR="007A0AFD" w:rsidRPr="007A0AFD" w:rsidRDefault="007A0AFD" w:rsidP="007A0AFD">
      <w:pPr>
        <w:spacing w:after="0" w:line="480" w:lineRule="auto"/>
        <w:ind w:firstLine="720"/>
        <w:textAlignment w:val="baseline"/>
        <w:rPr>
          <w:rFonts w:ascii="Times New Roman" w:eastAsia="Times New Roman" w:hAnsi="Times New Roman"/>
          <w:sz w:val="24"/>
          <w:szCs w:val="24"/>
          <w:lang w:val="en-CA"/>
        </w:rPr>
      </w:pPr>
      <w:r w:rsidRPr="007A0AFD">
        <w:rPr>
          <w:rFonts w:ascii="Times New Roman" w:eastAsia="Times New Roman" w:hAnsi="Times New Roman"/>
          <w:sz w:val="24"/>
          <w:szCs w:val="24"/>
        </w:rPr>
        <w:t xml:space="preserve">Hacibedel and van Bommel (2006) confirm these findings in their study of the MSCI Emerging Markets Index, noting smaller price gains for inclusions (around 2%) compared to developed markets. </w:t>
      </w:r>
      <w:r w:rsidRPr="007A0AFD">
        <w:rPr>
          <w:rFonts w:ascii="Times New Roman" w:eastAsia="Times New Roman" w:hAnsi="Times New Roman"/>
          <w:sz w:val="24"/>
          <w:szCs w:val="24"/>
          <w:lang w:val="en-CA"/>
        </w:rPr>
        <w:t xml:space="preserve">Further research by Hacibedel (2014) reveals that stocks added to the MSCI Emerging Markets Index experience a cumulative average abnormal return of 1.8% over two months, while deletions exhibit a 1.6% decline. Notably, prices reverse after exclusions but not after inclusions, which is attributed to market segmentation and increased investor recognition around index inclusions in emerging markets. </w:t>
      </w:r>
    </w:p>
    <w:p w14:paraId="78E76FF9" w14:textId="77777777" w:rsidR="007A0AFD" w:rsidRPr="007A0AFD" w:rsidRDefault="007A0AFD" w:rsidP="007A0AFD">
      <w:pPr>
        <w:spacing w:after="0" w:line="480" w:lineRule="auto"/>
        <w:ind w:firstLine="720"/>
        <w:textAlignment w:val="baseline"/>
        <w:rPr>
          <w:rFonts w:ascii="Times New Roman" w:eastAsia="Times New Roman" w:hAnsi="Times New Roman"/>
          <w:sz w:val="24"/>
          <w:szCs w:val="24"/>
          <w:lang w:val="en-CA"/>
        </w:rPr>
      </w:pPr>
      <w:r w:rsidRPr="007A0AFD">
        <w:rPr>
          <w:rFonts w:ascii="Times New Roman" w:eastAsia="Times New Roman" w:hAnsi="Times New Roman"/>
          <w:sz w:val="24"/>
          <w:szCs w:val="24"/>
        </w:rPr>
        <w:t>Wang et al. (2015) examine the index effect in China’s CSI 300 Index from 2005 to 2012 and f</w:t>
      </w:r>
      <w:r w:rsidRPr="007A0AFD">
        <w:rPr>
          <w:rFonts w:ascii="Times New Roman" w:eastAsia="Times New Roman" w:hAnsi="Times New Roman"/>
          <w:sz w:val="24"/>
          <w:szCs w:val="24"/>
          <w:lang w:val="en-CA"/>
        </w:rPr>
        <w:t>i</w:t>
      </w:r>
      <w:r w:rsidRPr="007A0AFD">
        <w:rPr>
          <w:rFonts w:ascii="Times New Roman" w:eastAsia="Times New Roman" w:hAnsi="Times New Roman"/>
          <w:sz w:val="24"/>
          <w:szCs w:val="24"/>
        </w:rPr>
        <w:t xml:space="preserve">nd smaller magnitudes of price and volume effects, consistent with earlier studies on emerging markets. Similarly, studies in South Africa by Kruger and Toerien (2013) and Pholohane et al. (2020) document significant but temporary effects for stocks added and </w:t>
      </w:r>
      <w:r w:rsidRPr="007A0AFD">
        <w:rPr>
          <w:rFonts w:ascii="Times New Roman" w:eastAsia="Times New Roman" w:hAnsi="Times New Roman"/>
          <w:sz w:val="24"/>
          <w:szCs w:val="24"/>
        </w:rPr>
        <w:lastRenderedPageBreak/>
        <w:t xml:space="preserve">removed from the FTSE/JSE Top 40 Index, reinforcing the notion that the index effect tends to be muted in emerging markets. </w:t>
      </w:r>
    </w:p>
    <w:p w14:paraId="61BF8F80" w14:textId="77777777" w:rsidR="007A0AFD" w:rsidRPr="007A0AFD" w:rsidRDefault="007A0AFD" w:rsidP="007A0AFD">
      <w:pPr>
        <w:spacing w:after="0" w:line="480" w:lineRule="auto"/>
        <w:ind w:firstLine="720"/>
        <w:textAlignment w:val="baseline"/>
        <w:rPr>
          <w:rFonts w:ascii="Times New Roman" w:eastAsia="Times New Roman" w:hAnsi="Times New Roman"/>
          <w:sz w:val="24"/>
          <w:szCs w:val="24"/>
          <w:lang w:val="en-CA"/>
        </w:rPr>
      </w:pPr>
      <w:r w:rsidRPr="007A0AFD">
        <w:rPr>
          <w:rFonts w:ascii="Times New Roman" w:eastAsia="Times New Roman" w:hAnsi="Times New Roman"/>
          <w:sz w:val="24"/>
          <w:szCs w:val="24"/>
          <w:lang w:val="en-CA"/>
        </w:rPr>
        <w:t xml:space="preserve">This smaller index effect in emerging markets is further highlighted by Biktimirov and Afego (2022b), who report significant differences in stock market reactions to FTSE Environmental Opportunities Index reconstitutions between developed and emerging market firms. Specifically, while firms in developed markets experience significant gains in returns around the qualification day—when market data used to determine upcoming index changes becomes available—and notable increases in trading volume around the effective day, firms in emerging markets show neither significant returns nor substantial changes in trading volume on these days. </w:t>
      </w:r>
    </w:p>
    <w:p w14:paraId="0CF11F02" w14:textId="77777777" w:rsidR="007A0AFD" w:rsidRPr="007A0AFD" w:rsidRDefault="007A0AFD" w:rsidP="007A0AFD">
      <w:pPr>
        <w:spacing w:after="0" w:line="480" w:lineRule="auto"/>
        <w:textAlignment w:val="baseline"/>
        <w:rPr>
          <w:rFonts w:ascii="Times New Roman" w:eastAsia="Times New Roman" w:hAnsi="Times New Roman"/>
          <w:i/>
          <w:iCs/>
          <w:sz w:val="24"/>
          <w:szCs w:val="24"/>
          <w:lang w:val="en-CA"/>
        </w:rPr>
      </w:pPr>
    </w:p>
    <w:p w14:paraId="193F4CB9" w14:textId="77777777" w:rsidR="007A0AFD" w:rsidRPr="007A0AFD" w:rsidRDefault="007A0AFD" w:rsidP="007A0AFD">
      <w:pPr>
        <w:spacing w:after="0" w:line="480" w:lineRule="auto"/>
        <w:textAlignment w:val="baseline"/>
        <w:rPr>
          <w:rFonts w:ascii="Times New Roman" w:eastAsia="Times New Roman" w:hAnsi="Times New Roman"/>
          <w:i/>
          <w:iCs/>
          <w:sz w:val="24"/>
          <w:szCs w:val="24"/>
        </w:rPr>
      </w:pPr>
      <w:r w:rsidRPr="007A0AFD">
        <w:rPr>
          <w:rFonts w:ascii="Times New Roman" w:eastAsia="Times New Roman" w:hAnsi="Times New Roman"/>
          <w:i/>
          <w:iCs/>
          <w:sz w:val="24"/>
          <w:szCs w:val="24"/>
          <w:lang w:val="en-CA"/>
        </w:rPr>
        <w:t xml:space="preserve">2.3 </w:t>
      </w:r>
      <w:r w:rsidRPr="007A0AFD">
        <w:rPr>
          <w:rFonts w:ascii="Times New Roman" w:eastAsia="Times New Roman" w:hAnsi="Times New Roman"/>
          <w:i/>
          <w:iCs/>
          <w:sz w:val="24"/>
          <w:szCs w:val="24"/>
        </w:rPr>
        <w:t xml:space="preserve">Frontier </w:t>
      </w:r>
      <w:r w:rsidRPr="007A0AFD">
        <w:rPr>
          <w:rFonts w:ascii="Times New Roman" w:eastAsia="Times New Roman" w:hAnsi="Times New Roman"/>
          <w:i/>
          <w:iCs/>
          <w:sz w:val="24"/>
          <w:szCs w:val="24"/>
          <w:lang w:val="en-CA"/>
        </w:rPr>
        <w:t>m</w:t>
      </w:r>
      <w:r w:rsidRPr="007A0AFD">
        <w:rPr>
          <w:rFonts w:ascii="Times New Roman" w:eastAsia="Times New Roman" w:hAnsi="Times New Roman"/>
          <w:i/>
          <w:iCs/>
          <w:sz w:val="24"/>
          <w:szCs w:val="24"/>
        </w:rPr>
        <w:t>arkets</w:t>
      </w:r>
    </w:p>
    <w:p w14:paraId="2C6F0324" w14:textId="77777777" w:rsidR="007A0AFD" w:rsidRPr="007A0AFD" w:rsidRDefault="007A0AFD" w:rsidP="007A0AFD">
      <w:pPr>
        <w:spacing w:after="0" w:line="480" w:lineRule="auto"/>
        <w:ind w:firstLine="720"/>
        <w:textAlignment w:val="baseline"/>
        <w:rPr>
          <w:rFonts w:ascii="Times New Roman" w:eastAsia="Times New Roman" w:hAnsi="Times New Roman"/>
          <w:sz w:val="24"/>
          <w:szCs w:val="24"/>
          <w:lang w:val="en-CA"/>
        </w:rPr>
      </w:pPr>
      <w:r w:rsidRPr="007A0AFD">
        <w:rPr>
          <w:rFonts w:ascii="Times New Roman" w:eastAsia="Times New Roman" w:hAnsi="Times New Roman"/>
          <w:sz w:val="24"/>
          <w:szCs w:val="24"/>
          <w:lang w:val="en-CA"/>
        </w:rPr>
        <w:t xml:space="preserve">As mentioned, frontier markets are characterized by unique economic and market conditions that distinguish them from both developed and emerging markets. These markets tend to be less liquid (Ngene et al., 2018) and face greater challenges related to low investor participation (Guney et al., 2017), low informational transparency (Economou et al., 2015) and relatively volatile economic or political conditions (Mohti et al., 2019). </w:t>
      </w:r>
    </w:p>
    <w:p w14:paraId="39D83CD1" w14:textId="77777777" w:rsidR="007A0AFD" w:rsidRPr="007A0AFD" w:rsidRDefault="007A0AFD" w:rsidP="007A0AFD">
      <w:pPr>
        <w:spacing w:after="0" w:line="480" w:lineRule="auto"/>
        <w:ind w:firstLine="720"/>
        <w:textAlignment w:val="baseline"/>
        <w:rPr>
          <w:rFonts w:ascii="Times New Roman" w:eastAsia="Times New Roman" w:hAnsi="Times New Roman"/>
          <w:sz w:val="24"/>
          <w:szCs w:val="24"/>
        </w:rPr>
      </w:pPr>
      <w:r w:rsidRPr="007A0AFD">
        <w:rPr>
          <w:rFonts w:ascii="Times New Roman" w:eastAsia="Times New Roman" w:hAnsi="Times New Roman"/>
          <w:sz w:val="24"/>
          <w:szCs w:val="24"/>
          <w:lang w:val="en-CA"/>
        </w:rPr>
        <w:t>Despite these distinct characteristics and their low correlations with both developed and emerging markets (</w:t>
      </w:r>
      <w:r w:rsidRPr="007A0AFD">
        <w:rPr>
          <w:rFonts w:ascii="Times New Roman" w:eastAsia="Times New Roman" w:hAnsi="Times New Roman"/>
          <w:color w:val="121212"/>
          <w:sz w:val="24"/>
          <w:szCs w:val="24"/>
        </w:rPr>
        <w:t>Zaremba and Maydybura, 2019)</w:t>
      </w:r>
      <w:r w:rsidRPr="007A0AFD">
        <w:rPr>
          <w:rFonts w:ascii="Times New Roman" w:eastAsia="Times New Roman" w:hAnsi="Times New Roman"/>
          <w:sz w:val="24"/>
          <w:szCs w:val="24"/>
          <w:lang w:val="en-CA"/>
        </w:rPr>
        <w:t xml:space="preserve">, frontier markets have been largely ignored in the context of studies on index changes. </w:t>
      </w:r>
      <w:r w:rsidRPr="007A0AFD">
        <w:rPr>
          <w:rFonts w:ascii="Times New Roman" w:eastAsia="Times New Roman" w:hAnsi="Times New Roman"/>
          <w:sz w:val="24"/>
          <w:szCs w:val="24"/>
        </w:rPr>
        <w:t xml:space="preserve">Recent work by Afego and Biktimirov (2024), however, begins to address this gap by examining stock market reactions to additions </w:t>
      </w:r>
      <w:r w:rsidRPr="007A0AFD">
        <w:rPr>
          <w:rFonts w:ascii="Times New Roman" w:eastAsia="Times New Roman" w:hAnsi="Times New Roman"/>
          <w:sz w:val="24"/>
          <w:szCs w:val="24"/>
          <w:lang w:val="en-CA"/>
        </w:rPr>
        <w:t xml:space="preserve">to </w:t>
      </w:r>
      <w:r w:rsidRPr="007A0AFD">
        <w:rPr>
          <w:rFonts w:ascii="Times New Roman" w:eastAsia="Times New Roman" w:hAnsi="Times New Roman"/>
          <w:sz w:val="24"/>
          <w:szCs w:val="24"/>
        </w:rPr>
        <w:t xml:space="preserve">and </w:t>
      </w:r>
      <w:r w:rsidRPr="007A0AFD">
        <w:rPr>
          <w:rFonts w:ascii="Times New Roman" w:eastAsia="Times New Roman" w:hAnsi="Times New Roman"/>
          <w:sz w:val="24"/>
          <w:szCs w:val="24"/>
        </w:rPr>
        <w:lastRenderedPageBreak/>
        <w:t>deletions from the S&amp;P Africa 40 Index.</w:t>
      </w:r>
      <w:r w:rsidRPr="007A0AFD">
        <w:rPr>
          <w:rFonts w:ascii="Times New Roman" w:eastAsia="Times New Roman" w:hAnsi="Times New Roman"/>
          <w:sz w:val="24"/>
          <w:szCs w:val="24"/>
          <w:vertAlign w:val="superscript"/>
        </w:rPr>
        <w:footnoteReference w:id="4"/>
      </w:r>
      <w:r w:rsidRPr="007A0AFD">
        <w:rPr>
          <w:rFonts w:ascii="Times New Roman" w:eastAsia="Times New Roman" w:hAnsi="Times New Roman"/>
          <w:sz w:val="24"/>
          <w:szCs w:val="24"/>
        </w:rPr>
        <w:t xml:space="preserve"> Their study compares the market reactions of firms from several African frontier markets with those from developed non-African markets. Notably, they find significant differences in abnormal returns between African and non-African deletions. These findings underscore the unique dynamics of Africa’s frontier markets and highlight the need for more comprehensive research into global frontier markets, particularly given their geographic and economic </w:t>
      </w:r>
      <w:r w:rsidRPr="007A0AFD">
        <w:rPr>
          <w:rFonts w:ascii="Times New Roman" w:eastAsia="Times New Roman" w:hAnsi="Times New Roman"/>
          <w:sz w:val="24"/>
          <w:szCs w:val="24"/>
          <w:lang w:val="en-CA"/>
        </w:rPr>
        <w:t xml:space="preserve">diversity </w:t>
      </w:r>
      <w:r w:rsidRPr="007A0AFD">
        <w:rPr>
          <w:rFonts w:ascii="Times New Roman" w:eastAsia="Times New Roman" w:hAnsi="Times New Roman"/>
          <w:sz w:val="24"/>
          <w:szCs w:val="24"/>
        </w:rPr>
        <w:t xml:space="preserve">across regions such as Africa, the Americas, Asia, and Europe (Zaremba and Maydybura, 2019). </w:t>
      </w:r>
    </w:p>
    <w:p w14:paraId="37A1F55E" w14:textId="77777777" w:rsidR="007A0AFD" w:rsidRPr="007A0AFD" w:rsidRDefault="007A0AFD" w:rsidP="007A0AFD">
      <w:pPr>
        <w:spacing w:after="0" w:line="480" w:lineRule="auto"/>
        <w:ind w:firstLine="720"/>
        <w:textAlignment w:val="baseline"/>
        <w:rPr>
          <w:rFonts w:ascii="Times New Roman" w:eastAsia="Times New Roman" w:hAnsi="Times New Roman"/>
          <w:sz w:val="24"/>
          <w:szCs w:val="24"/>
        </w:rPr>
      </w:pPr>
      <w:r w:rsidRPr="007A0AFD">
        <w:rPr>
          <w:rFonts w:ascii="Times New Roman" w:eastAsia="Times New Roman" w:hAnsi="Times New Roman"/>
          <w:sz w:val="24"/>
          <w:szCs w:val="24"/>
          <w:lang w:val="en-CA"/>
        </w:rPr>
        <w:t>Furthermore, if inclusion in an index enhances a stock’s liquidity and investor awareness, this effect is likely to be more pronounced in frontier markets due to their high levels of market segmentation (Stereńczak et al., 2020). While frontier markets may have lower values of indexed asset—suggesting less pressure on prices and trading volumes during index events—their inherent liquidity challenges could amplify the price and volume reactions to these events (Afego and Biktimirov, 2024).</w:t>
      </w:r>
      <w:r w:rsidRPr="007A0AFD">
        <w:rPr>
          <w:rFonts w:ascii="Times New Roman" w:eastAsia="Times New Roman" w:hAnsi="Times New Roman"/>
          <w:sz w:val="24"/>
          <w:szCs w:val="24"/>
        </w:rPr>
        <w:t xml:space="preserve"> </w:t>
      </w:r>
    </w:p>
    <w:p w14:paraId="5B4EF003" w14:textId="77777777" w:rsidR="007A0AFD" w:rsidRPr="007A0AFD" w:rsidRDefault="007A0AFD" w:rsidP="007A0AFD">
      <w:pPr>
        <w:spacing w:after="0" w:line="480" w:lineRule="auto"/>
        <w:ind w:firstLine="720"/>
        <w:textAlignment w:val="baseline"/>
        <w:rPr>
          <w:rFonts w:ascii="Times New Roman" w:eastAsia="Times New Roman" w:hAnsi="Times New Roman"/>
          <w:sz w:val="24"/>
          <w:szCs w:val="24"/>
          <w:lang w:val="en-CA"/>
        </w:rPr>
      </w:pPr>
      <w:r w:rsidRPr="007A0AFD">
        <w:rPr>
          <w:rFonts w:ascii="Times New Roman" w:eastAsia="Times New Roman" w:hAnsi="Times New Roman"/>
          <w:sz w:val="24"/>
          <w:szCs w:val="24"/>
        </w:rPr>
        <w:t>In addition, the broader implications of country reclassification on index effects remain unclear. Although studies like Saidi</w:t>
      </w:r>
      <w:r w:rsidRPr="007A0AFD">
        <w:rPr>
          <w:rFonts w:ascii="Times New Roman" w:eastAsia="Times New Roman" w:hAnsi="Times New Roman"/>
          <w:sz w:val="24"/>
          <w:szCs w:val="24"/>
          <w:lang w:val="en-CA"/>
        </w:rPr>
        <w:t xml:space="preserve"> et al.</w:t>
      </w:r>
      <w:r w:rsidRPr="007A0AFD">
        <w:rPr>
          <w:rFonts w:ascii="Times New Roman" w:eastAsia="Times New Roman" w:hAnsi="Times New Roman"/>
          <w:sz w:val="24"/>
          <w:szCs w:val="24"/>
        </w:rPr>
        <w:t xml:space="preserve"> (2012) have examined stock price reactions to country reclassifications by MSCI, they have not explored how these reclassifications influence market reactions to index reconstitutions.</w:t>
      </w:r>
      <w:r w:rsidRPr="007A0AFD">
        <w:rPr>
          <w:rFonts w:ascii="Times New Roman" w:eastAsia="Times New Roman" w:hAnsi="Times New Roman"/>
          <w:sz w:val="24"/>
          <w:szCs w:val="24"/>
          <w:vertAlign w:val="superscript"/>
        </w:rPr>
        <w:footnoteReference w:id="5"/>
      </w:r>
      <w:r w:rsidRPr="007A0AFD">
        <w:rPr>
          <w:rFonts w:ascii="Times New Roman" w:eastAsia="Times New Roman" w:hAnsi="Times New Roman"/>
          <w:sz w:val="24"/>
          <w:szCs w:val="24"/>
        </w:rPr>
        <w:t xml:space="preserve"> </w:t>
      </w:r>
      <w:r w:rsidRPr="007A0AFD">
        <w:rPr>
          <w:rFonts w:ascii="Times New Roman" w:eastAsia="Times New Roman" w:hAnsi="Times New Roman"/>
          <w:sz w:val="24"/>
          <w:szCs w:val="24"/>
          <w:lang w:val="en-CA"/>
        </w:rPr>
        <w:t xml:space="preserve">This gap is critical, as country classifications by major index providers like MSCI or FTSE Russell can expose stocks in reclassified markets to vulnerabilities, with investors facing shifts in their portfolios and in their investment strategies. This is especially true for frontier markets, which, due to instability in governance and economic conditions, are </w:t>
      </w:r>
      <w:r w:rsidRPr="007A0AFD">
        <w:rPr>
          <w:rFonts w:ascii="Times New Roman" w:eastAsia="Times New Roman" w:hAnsi="Times New Roman"/>
          <w:sz w:val="24"/>
          <w:szCs w:val="24"/>
          <w:lang w:val="en-CA"/>
        </w:rPr>
        <w:lastRenderedPageBreak/>
        <w:t xml:space="preserve">more prone to fluctuations in market status. Such fluctuations, driven by a market’s ability or inability to meet index providers’ classification criteria, can significantly affect the sensitivity of firms to index inclusion or exclusion. For international investors, understanding this dynamic is crucial for assessing potential risks and opportunities in frontier markets. </w:t>
      </w:r>
    </w:p>
    <w:bookmarkEnd w:id="4"/>
    <w:p w14:paraId="7E5A8D42" w14:textId="77777777" w:rsidR="007A0AFD" w:rsidRPr="007A0AFD" w:rsidRDefault="007A0AFD" w:rsidP="007A0AFD">
      <w:pPr>
        <w:spacing w:after="0" w:line="480" w:lineRule="auto"/>
        <w:rPr>
          <w:rFonts w:ascii="Times New Roman" w:eastAsiaTheme="minorHAnsi" w:hAnsi="Times New Roman"/>
          <w:b/>
          <w:bCs/>
          <w:sz w:val="24"/>
          <w:szCs w:val="24"/>
          <w:lang w:val="en-CA"/>
        </w:rPr>
      </w:pPr>
    </w:p>
    <w:p w14:paraId="72EA2BF0" w14:textId="77777777" w:rsidR="007A0AFD" w:rsidRPr="007A0AFD" w:rsidRDefault="007A0AFD" w:rsidP="007A0AFD">
      <w:pPr>
        <w:spacing w:after="0" w:line="480" w:lineRule="auto"/>
        <w:rPr>
          <w:rFonts w:ascii="Times New Roman" w:eastAsiaTheme="minorHAnsi" w:hAnsi="Times New Roman"/>
          <w:b/>
          <w:bCs/>
          <w:sz w:val="24"/>
          <w:szCs w:val="24"/>
          <w:lang w:val="en-CA"/>
        </w:rPr>
      </w:pPr>
      <w:r w:rsidRPr="007A0AFD">
        <w:rPr>
          <w:rFonts w:ascii="Times New Roman" w:eastAsiaTheme="minorHAnsi" w:hAnsi="Times New Roman"/>
          <w:b/>
          <w:bCs/>
          <w:sz w:val="24"/>
          <w:szCs w:val="24"/>
          <w:lang w:val="en-CA"/>
        </w:rPr>
        <w:t>3. Sample</w:t>
      </w:r>
    </w:p>
    <w:p w14:paraId="1CA485E8" w14:textId="77777777" w:rsidR="007A0AFD" w:rsidRPr="007A0AFD" w:rsidRDefault="007A0AFD" w:rsidP="007A0AFD">
      <w:pPr>
        <w:spacing w:after="0" w:line="480" w:lineRule="auto"/>
        <w:ind w:firstLine="720"/>
        <w:rPr>
          <w:rFonts w:ascii="Times New Roman" w:eastAsiaTheme="minorHAnsi" w:hAnsi="Times New Roman"/>
          <w:sz w:val="24"/>
          <w:szCs w:val="24"/>
          <w:lang w:val="en-CA"/>
        </w:rPr>
      </w:pPr>
      <w:bookmarkStart w:id="5" w:name="_Hlk185263021"/>
      <w:r w:rsidRPr="007A0AFD">
        <w:rPr>
          <w:rFonts w:ascii="Times New Roman" w:eastAsiaTheme="minorHAnsi" w:hAnsi="Times New Roman"/>
          <w:sz w:val="24"/>
          <w:szCs w:val="24"/>
          <w:lang w:val="en-CA"/>
        </w:rPr>
        <w:t xml:space="preserve">Launched in July 2008, the FTSE Frontier 50 index tracks the performance of the 50 largest and most liquid stocks from the eligible universe of FTSE frontier markets. The weights of the stocks in the index are adjusted for free float and foreign ownership limits. To reduce the index turnover, a stock is added to (or deleted from) the FTSE Frontier 50 index when its ranking based on full market capitalization rises to 40th or above (or declines to 61st or below). To prevent the dominance of individual countries, no country can have a weight higher than 20% in the index. Membership in the FTSE Frontier 50 index is reviewed quarterly, in March, June, September, and December, using data from the third Friday of February, May, August, and November, respectively. Therefore, we consider three event days: </w:t>
      </w:r>
    </w:p>
    <w:p w14:paraId="6EB1E886" w14:textId="77777777" w:rsidR="007A0AFD" w:rsidRPr="007A0AFD" w:rsidRDefault="007A0AFD" w:rsidP="007A0AFD">
      <w:pPr>
        <w:numPr>
          <w:ilvl w:val="0"/>
          <w:numId w:val="4"/>
        </w:numPr>
        <w:spacing w:after="0" w:line="480" w:lineRule="auto"/>
        <w:ind w:left="1134" w:hanging="425"/>
        <w:contextualSpacing/>
        <w:rPr>
          <w:rFonts w:ascii="Times New Roman" w:eastAsiaTheme="minorHAnsi" w:hAnsi="Times New Roman"/>
          <w:sz w:val="24"/>
          <w:szCs w:val="24"/>
          <w:lang w:val="en-CA"/>
        </w:rPr>
      </w:pPr>
      <w:r w:rsidRPr="007A0AFD">
        <w:rPr>
          <w:rFonts w:ascii="Times New Roman" w:eastAsiaTheme="minorHAnsi" w:hAnsi="Times New Roman"/>
          <w:b/>
          <w:bCs/>
          <w:sz w:val="24"/>
          <w:szCs w:val="24"/>
          <w:lang w:val="en-CA"/>
        </w:rPr>
        <w:t>QD – Qualification Day</w:t>
      </w:r>
      <w:r w:rsidRPr="007A0AFD">
        <w:rPr>
          <w:rFonts w:ascii="Times New Roman" w:eastAsiaTheme="minorHAnsi" w:hAnsi="Times New Roman"/>
          <w:sz w:val="24"/>
          <w:szCs w:val="24"/>
          <w:lang w:val="en-CA"/>
        </w:rPr>
        <w:t>: The day at the end of which market data used to determine index constituent changes becomes available.</w:t>
      </w:r>
    </w:p>
    <w:p w14:paraId="3A325551" w14:textId="77777777" w:rsidR="007A0AFD" w:rsidRPr="007A0AFD" w:rsidRDefault="007A0AFD" w:rsidP="007A0AFD">
      <w:pPr>
        <w:numPr>
          <w:ilvl w:val="0"/>
          <w:numId w:val="4"/>
        </w:numPr>
        <w:spacing w:after="0" w:line="480" w:lineRule="auto"/>
        <w:ind w:left="1134" w:hanging="425"/>
        <w:contextualSpacing/>
        <w:rPr>
          <w:rFonts w:ascii="Times New Roman" w:eastAsiaTheme="minorHAnsi" w:hAnsi="Times New Roman"/>
          <w:sz w:val="24"/>
          <w:szCs w:val="24"/>
          <w:lang w:val="en-CA"/>
        </w:rPr>
      </w:pPr>
      <w:r w:rsidRPr="007A0AFD">
        <w:rPr>
          <w:rFonts w:ascii="Times New Roman" w:eastAsiaTheme="minorHAnsi" w:hAnsi="Times New Roman"/>
          <w:b/>
          <w:bCs/>
          <w:sz w:val="24"/>
          <w:szCs w:val="24"/>
          <w:lang w:val="en-CA"/>
        </w:rPr>
        <w:t>AD – Announcement Day</w:t>
      </w:r>
      <w:r w:rsidRPr="007A0AFD">
        <w:rPr>
          <w:rFonts w:ascii="Times New Roman" w:eastAsiaTheme="minorHAnsi" w:hAnsi="Times New Roman"/>
          <w:sz w:val="24"/>
          <w:szCs w:val="24"/>
          <w:lang w:val="en-CA"/>
        </w:rPr>
        <w:t>: The day when index constituent changes are actually announced.</w:t>
      </w:r>
    </w:p>
    <w:p w14:paraId="37FFC8FC" w14:textId="77777777" w:rsidR="007A0AFD" w:rsidRPr="007A0AFD" w:rsidRDefault="007A0AFD" w:rsidP="007A0AFD">
      <w:pPr>
        <w:numPr>
          <w:ilvl w:val="0"/>
          <w:numId w:val="4"/>
        </w:numPr>
        <w:spacing w:after="0" w:line="480" w:lineRule="auto"/>
        <w:ind w:left="1134" w:hanging="425"/>
        <w:contextualSpacing/>
        <w:rPr>
          <w:rFonts w:ascii="Times New Roman" w:eastAsiaTheme="minorHAnsi" w:hAnsi="Times New Roman"/>
          <w:sz w:val="24"/>
          <w:szCs w:val="24"/>
          <w:lang w:val="en-CA"/>
        </w:rPr>
      </w:pPr>
      <w:r w:rsidRPr="007A0AFD">
        <w:rPr>
          <w:rFonts w:ascii="Times New Roman" w:eastAsiaTheme="minorHAnsi" w:hAnsi="Times New Roman"/>
          <w:b/>
          <w:bCs/>
          <w:sz w:val="24"/>
          <w:szCs w:val="24"/>
          <w:lang w:val="en-CA"/>
        </w:rPr>
        <w:t>ED – Effective Day</w:t>
      </w:r>
      <w:r w:rsidRPr="007A0AFD">
        <w:rPr>
          <w:rFonts w:ascii="Times New Roman" w:eastAsiaTheme="minorHAnsi" w:hAnsi="Times New Roman"/>
          <w:sz w:val="24"/>
          <w:szCs w:val="24"/>
          <w:lang w:val="en-CA"/>
        </w:rPr>
        <w:t>: The first trading day when index changes become effective.</w:t>
      </w:r>
    </w:p>
    <w:p w14:paraId="6ACE4D1A" w14:textId="77777777" w:rsidR="007A0AFD" w:rsidRPr="007A0AFD" w:rsidRDefault="007A0AFD" w:rsidP="007A0AFD">
      <w:pPr>
        <w:spacing w:after="0" w:line="480" w:lineRule="auto"/>
        <w:rPr>
          <w:rFonts w:ascii="Times New Roman" w:eastAsiaTheme="minorHAnsi" w:hAnsi="Times New Roman"/>
          <w:sz w:val="24"/>
          <w:szCs w:val="24"/>
          <w:lang w:val="en-CA"/>
        </w:rPr>
      </w:pPr>
      <w:r w:rsidRPr="007A0AFD">
        <w:rPr>
          <w:rFonts w:ascii="Times New Roman" w:eastAsiaTheme="minorHAnsi" w:hAnsi="Times New Roman"/>
          <w:sz w:val="24"/>
          <w:szCs w:val="24"/>
          <w:lang w:val="en-CA"/>
        </w:rPr>
        <w:t>While the period between QD and ED has typically been a constant 20 trading days, the period between AD and ED has ranged from 3 to 12 trading days.</w:t>
      </w:r>
    </w:p>
    <w:p w14:paraId="0770CB52" w14:textId="77777777" w:rsidR="007A0AFD" w:rsidRPr="007A0AFD" w:rsidRDefault="007A0AFD" w:rsidP="007A0AFD">
      <w:pPr>
        <w:spacing w:after="0" w:line="480" w:lineRule="auto"/>
        <w:ind w:firstLine="720"/>
        <w:rPr>
          <w:rFonts w:ascii="Times New Roman" w:eastAsiaTheme="minorHAnsi" w:hAnsi="Times New Roman"/>
          <w:sz w:val="24"/>
          <w:szCs w:val="24"/>
          <w:lang w:val="en-CA"/>
        </w:rPr>
      </w:pPr>
      <w:r w:rsidRPr="007A0AFD">
        <w:rPr>
          <w:rFonts w:ascii="Times New Roman" w:eastAsiaTheme="minorHAnsi" w:hAnsi="Times New Roman"/>
          <w:sz w:val="24"/>
          <w:szCs w:val="24"/>
          <w:lang w:val="en-CA"/>
        </w:rPr>
        <w:lastRenderedPageBreak/>
        <w:t>Our sample period starts with the first quarterly review implemented in December 2008 and extends to December 2021. The initial sample consists of 250 additions and 250 deletions. After the removal of 31 additions and 30 deletions that had more than 25 non-trading days during the event period (from ED–30 to ED+30 or QD–30 to ED+30), the final sample is reduced to 219 additions and 220 deletions.</w:t>
      </w:r>
    </w:p>
    <w:p w14:paraId="0D34B96C" w14:textId="77777777" w:rsidR="007A0AFD" w:rsidRPr="007A0AFD" w:rsidRDefault="007A0AFD" w:rsidP="007A0AFD">
      <w:pPr>
        <w:spacing w:after="0" w:line="480" w:lineRule="auto"/>
        <w:ind w:firstLine="720"/>
        <w:rPr>
          <w:rFonts w:ascii="Times New Roman" w:eastAsiaTheme="minorHAnsi" w:hAnsi="Times New Roman"/>
          <w:sz w:val="24"/>
          <w:szCs w:val="24"/>
          <w:lang w:val="en-CA"/>
        </w:rPr>
      </w:pPr>
      <w:r w:rsidRPr="007A0AFD">
        <w:rPr>
          <w:rFonts w:ascii="Times New Roman" w:eastAsiaTheme="minorHAnsi" w:hAnsi="Times New Roman"/>
          <w:sz w:val="24"/>
          <w:szCs w:val="24"/>
          <w:lang w:val="en-CA"/>
        </w:rPr>
        <w:t xml:space="preserve">In the final sample, we differentiate between different types of index changes. First, we distinguish between stocks added to (or deleted from) the index for the first time and those that are added to (or deleted from) the index repeatedly. According to the investor awareness hypothesis, investor awareness increases for stocks that enter an index for the first time, but does not change significantly for stocks that re-enter the index (Zhou, 2011). As a result, first-time additions experience a permanent stock price gain due to an increased investor awareness, while repeated additions show only transitory gains. In terms of deletions, since investor awareness does not easily decline following a stock’s removal from an index, both new and repeated deletions experience only temporary stock price losses. </w:t>
      </w:r>
      <w:bookmarkEnd w:id="5"/>
    </w:p>
    <w:p w14:paraId="3ABA134A" w14:textId="77777777" w:rsidR="007A0AFD" w:rsidRPr="007A0AFD" w:rsidRDefault="007A0AFD" w:rsidP="007A0AFD">
      <w:pPr>
        <w:spacing w:after="0" w:line="480" w:lineRule="auto"/>
        <w:ind w:firstLine="720"/>
        <w:rPr>
          <w:rFonts w:ascii="Times New Roman" w:eastAsiaTheme="minorHAnsi" w:hAnsi="Times New Roman"/>
          <w:sz w:val="24"/>
          <w:szCs w:val="24"/>
          <w:lang w:val="en-CA"/>
        </w:rPr>
      </w:pPr>
      <w:r w:rsidRPr="007A0AFD">
        <w:rPr>
          <w:rFonts w:ascii="Times New Roman" w:eastAsiaTheme="minorHAnsi" w:hAnsi="Times New Roman"/>
          <w:sz w:val="24"/>
          <w:szCs w:val="24"/>
          <w:lang w:val="en-CA"/>
        </w:rPr>
        <w:t>Second, we distinguish index changes resulting from a country’s reclassification as a frontier market. Over the sample period, several reclassifications led to 17 additions to and 22 deletions from the FTSE Frontier 50 index.</w:t>
      </w:r>
      <w:r w:rsidRPr="007A0AFD">
        <w:rPr>
          <w:rFonts w:ascii="Times New Roman" w:eastAsiaTheme="minorHAnsi" w:hAnsi="Times New Roman"/>
          <w:sz w:val="24"/>
          <w:szCs w:val="24"/>
          <w:vertAlign w:val="superscript"/>
          <w:lang w:val="en-CA"/>
        </w:rPr>
        <w:footnoteReference w:id="6"/>
      </w:r>
      <w:r w:rsidRPr="007A0AFD">
        <w:rPr>
          <w:rFonts w:ascii="Times New Roman" w:eastAsiaTheme="minorHAnsi" w:hAnsi="Times New Roman"/>
          <w:sz w:val="24"/>
          <w:szCs w:val="24"/>
          <w:lang w:val="en-CA"/>
        </w:rPr>
        <w:t xml:space="preserve"> </w:t>
      </w:r>
    </w:p>
    <w:p w14:paraId="0F82DA6C" w14:textId="77777777" w:rsidR="007A0AFD" w:rsidRPr="007A0AFD" w:rsidRDefault="007A0AFD" w:rsidP="007A0AFD">
      <w:pPr>
        <w:spacing w:after="0" w:line="480" w:lineRule="auto"/>
        <w:ind w:firstLine="720"/>
        <w:rPr>
          <w:rFonts w:ascii="Times New Roman" w:eastAsiaTheme="minorHAnsi" w:hAnsi="Times New Roman"/>
          <w:sz w:val="24"/>
          <w:szCs w:val="24"/>
          <w:lang w:val="en-CA"/>
        </w:rPr>
      </w:pPr>
      <w:r w:rsidRPr="007A0AFD">
        <w:rPr>
          <w:rFonts w:ascii="Times New Roman" w:eastAsiaTheme="minorHAnsi" w:hAnsi="Times New Roman"/>
          <w:sz w:val="24"/>
          <w:szCs w:val="24"/>
          <w:lang w:val="en-CA"/>
        </w:rPr>
        <w:t>Taken together, we analyze the following three groups of additions:</w:t>
      </w:r>
    </w:p>
    <w:p w14:paraId="2A02213A" w14:textId="77777777" w:rsidR="007A0AFD" w:rsidRPr="007A0AFD" w:rsidRDefault="007A0AFD" w:rsidP="007A0AFD">
      <w:pPr>
        <w:spacing w:after="0" w:line="480" w:lineRule="auto"/>
        <w:ind w:left="709" w:hanging="709"/>
        <w:rPr>
          <w:rFonts w:ascii="Times New Roman" w:eastAsiaTheme="minorHAnsi" w:hAnsi="Times New Roman"/>
          <w:sz w:val="24"/>
          <w:szCs w:val="24"/>
          <w:lang w:val="en-CA"/>
        </w:rPr>
      </w:pPr>
      <w:r w:rsidRPr="007A0AFD">
        <w:rPr>
          <w:rFonts w:ascii="Times New Roman" w:eastAsiaTheme="minorHAnsi" w:hAnsi="Times New Roman"/>
          <w:sz w:val="24"/>
          <w:szCs w:val="24"/>
          <w:lang w:val="en-CA"/>
        </w:rPr>
        <w:lastRenderedPageBreak/>
        <w:t>1.</w:t>
      </w:r>
      <w:r w:rsidRPr="007A0AFD">
        <w:rPr>
          <w:rFonts w:ascii="Times New Roman" w:eastAsiaTheme="minorHAnsi" w:hAnsi="Times New Roman"/>
          <w:sz w:val="24"/>
          <w:szCs w:val="24"/>
          <w:lang w:val="en-CA"/>
        </w:rPr>
        <w:tab/>
      </w:r>
      <w:r w:rsidRPr="007A0AFD">
        <w:rPr>
          <w:rFonts w:ascii="Times New Roman" w:eastAsiaTheme="minorHAnsi" w:hAnsi="Times New Roman"/>
          <w:b/>
          <w:bCs/>
          <w:sz w:val="24"/>
          <w:szCs w:val="24"/>
          <w:lang w:val="en-CA"/>
        </w:rPr>
        <w:t>New additions</w:t>
      </w:r>
      <w:r w:rsidRPr="007A0AFD">
        <w:rPr>
          <w:rFonts w:ascii="Times New Roman" w:eastAsiaTheme="minorHAnsi" w:hAnsi="Times New Roman"/>
          <w:sz w:val="24"/>
          <w:szCs w:val="24"/>
          <w:lang w:val="en-CA"/>
        </w:rPr>
        <w:t>: 127 firms added to the FTSE Frontier 50 index for the first time.</w:t>
      </w:r>
    </w:p>
    <w:p w14:paraId="2EC16631" w14:textId="77777777" w:rsidR="007A0AFD" w:rsidRPr="007A0AFD" w:rsidRDefault="007A0AFD" w:rsidP="007A0AFD">
      <w:pPr>
        <w:spacing w:after="0" w:line="480" w:lineRule="auto"/>
        <w:ind w:left="709" w:hanging="709"/>
        <w:rPr>
          <w:rFonts w:ascii="Times New Roman" w:eastAsiaTheme="minorHAnsi" w:hAnsi="Times New Roman"/>
          <w:sz w:val="24"/>
          <w:szCs w:val="24"/>
          <w:lang w:val="en-CA"/>
        </w:rPr>
      </w:pPr>
      <w:r w:rsidRPr="007A0AFD">
        <w:rPr>
          <w:rFonts w:ascii="Times New Roman" w:eastAsiaTheme="minorHAnsi" w:hAnsi="Times New Roman"/>
          <w:sz w:val="24"/>
          <w:szCs w:val="24"/>
          <w:lang w:val="en-CA"/>
        </w:rPr>
        <w:t>2.</w:t>
      </w:r>
      <w:r w:rsidRPr="007A0AFD">
        <w:rPr>
          <w:rFonts w:ascii="Times New Roman" w:eastAsiaTheme="minorHAnsi" w:hAnsi="Times New Roman"/>
          <w:sz w:val="24"/>
          <w:szCs w:val="24"/>
          <w:lang w:val="en-CA"/>
        </w:rPr>
        <w:tab/>
      </w:r>
      <w:r w:rsidRPr="007A0AFD">
        <w:rPr>
          <w:rFonts w:ascii="Times New Roman" w:eastAsiaTheme="minorHAnsi" w:hAnsi="Times New Roman"/>
          <w:b/>
          <w:bCs/>
          <w:sz w:val="24"/>
          <w:szCs w:val="24"/>
          <w:lang w:val="en-CA"/>
        </w:rPr>
        <w:t>Repeated additions</w:t>
      </w:r>
      <w:r w:rsidRPr="007A0AFD">
        <w:rPr>
          <w:rFonts w:ascii="Times New Roman" w:eastAsiaTheme="minorHAnsi" w:hAnsi="Times New Roman"/>
          <w:sz w:val="24"/>
          <w:szCs w:val="24"/>
          <w:lang w:val="en-CA"/>
        </w:rPr>
        <w:t>: 75 firms added to the FTSE Frontier 50 index more than once.</w:t>
      </w:r>
    </w:p>
    <w:p w14:paraId="4C7A4183" w14:textId="77777777" w:rsidR="007A0AFD" w:rsidRPr="007A0AFD" w:rsidRDefault="007A0AFD" w:rsidP="007A0AFD">
      <w:pPr>
        <w:spacing w:after="0" w:line="480" w:lineRule="auto"/>
        <w:ind w:left="709" w:hanging="709"/>
        <w:rPr>
          <w:rFonts w:ascii="Times New Roman" w:eastAsiaTheme="minorHAnsi" w:hAnsi="Times New Roman"/>
          <w:sz w:val="24"/>
          <w:szCs w:val="24"/>
          <w:lang w:val="en-CA"/>
        </w:rPr>
      </w:pPr>
      <w:r w:rsidRPr="007A0AFD">
        <w:rPr>
          <w:rFonts w:ascii="Times New Roman" w:eastAsiaTheme="minorHAnsi" w:hAnsi="Times New Roman"/>
          <w:sz w:val="24"/>
          <w:szCs w:val="24"/>
          <w:lang w:val="en-CA"/>
        </w:rPr>
        <w:t xml:space="preserve">3. </w:t>
      </w:r>
      <w:r w:rsidRPr="007A0AFD">
        <w:rPr>
          <w:rFonts w:ascii="Times New Roman" w:eastAsiaTheme="minorHAnsi" w:hAnsi="Times New Roman"/>
          <w:sz w:val="24"/>
          <w:szCs w:val="24"/>
          <w:lang w:val="en-CA"/>
        </w:rPr>
        <w:tab/>
      </w:r>
      <w:r w:rsidRPr="007A0AFD">
        <w:rPr>
          <w:rFonts w:ascii="Times New Roman" w:eastAsiaTheme="minorHAnsi" w:hAnsi="Times New Roman"/>
          <w:b/>
          <w:bCs/>
          <w:sz w:val="24"/>
          <w:szCs w:val="24"/>
          <w:lang w:val="en-CA"/>
        </w:rPr>
        <w:t>Reclassification additions</w:t>
      </w:r>
      <w:r w:rsidRPr="007A0AFD">
        <w:rPr>
          <w:rFonts w:ascii="Times New Roman" w:eastAsiaTheme="minorHAnsi" w:hAnsi="Times New Roman"/>
          <w:sz w:val="24"/>
          <w:szCs w:val="24"/>
          <w:lang w:val="en-CA"/>
        </w:rPr>
        <w:t>: 17 firms added to the FTSE Frontier 50 index due to the inclusion of their countries in the Frontier Markets list.</w:t>
      </w:r>
    </w:p>
    <w:p w14:paraId="09302505" w14:textId="77777777" w:rsidR="007A0AFD" w:rsidRPr="007A0AFD" w:rsidRDefault="007A0AFD" w:rsidP="007A0AFD">
      <w:pPr>
        <w:spacing w:after="0" w:line="480" w:lineRule="auto"/>
        <w:rPr>
          <w:rFonts w:ascii="Times New Roman" w:eastAsiaTheme="minorHAnsi" w:hAnsi="Times New Roman"/>
          <w:sz w:val="24"/>
          <w:szCs w:val="24"/>
          <w:lang w:val="en-CA"/>
        </w:rPr>
      </w:pPr>
      <w:r w:rsidRPr="007A0AFD">
        <w:rPr>
          <w:rFonts w:ascii="Times New Roman" w:eastAsiaTheme="minorHAnsi" w:hAnsi="Times New Roman"/>
          <w:sz w:val="24"/>
          <w:szCs w:val="24"/>
          <w:lang w:val="en-CA"/>
        </w:rPr>
        <w:t>Deletions from the FTSE Frontier 50 index are also divided into three groups:</w:t>
      </w:r>
    </w:p>
    <w:p w14:paraId="1708EFE9" w14:textId="77777777" w:rsidR="007A0AFD" w:rsidRPr="007A0AFD" w:rsidRDefault="007A0AFD" w:rsidP="007A0AFD">
      <w:pPr>
        <w:spacing w:after="0" w:line="480" w:lineRule="auto"/>
        <w:ind w:left="709" w:hanging="709"/>
        <w:rPr>
          <w:rFonts w:ascii="Times New Roman" w:eastAsiaTheme="minorHAnsi" w:hAnsi="Times New Roman"/>
          <w:sz w:val="24"/>
          <w:szCs w:val="24"/>
          <w:lang w:val="en-CA"/>
        </w:rPr>
      </w:pPr>
      <w:r w:rsidRPr="007A0AFD">
        <w:rPr>
          <w:rFonts w:ascii="Times New Roman" w:eastAsiaTheme="minorHAnsi" w:hAnsi="Times New Roman"/>
          <w:sz w:val="24"/>
          <w:szCs w:val="24"/>
          <w:lang w:val="en-CA"/>
        </w:rPr>
        <w:t>1.</w:t>
      </w:r>
      <w:r w:rsidRPr="007A0AFD">
        <w:rPr>
          <w:rFonts w:ascii="Times New Roman" w:eastAsiaTheme="minorHAnsi" w:hAnsi="Times New Roman"/>
          <w:sz w:val="24"/>
          <w:szCs w:val="24"/>
          <w:lang w:val="en-CA"/>
        </w:rPr>
        <w:tab/>
      </w:r>
      <w:r w:rsidRPr="007A0AFD">
        <w:rPr>
          <w:rFonts w:ascii="Times New Roman" w:eastAsiaTheme="minorHAnsi" w:hAnsi="Times New Roman"/>
          <w:b/>
          <w:bCs/>
          <w:sz w:val="24"/>
          <w:szCs w:val="24"/>
          <w:lang w:val="en-CA"/>
        </w:rPr>
        <w:t>New deletions</w:t>
      </w:r>
      <w:r w:rsidRPr="007A0AFD">
        <w:rPr>
          <w:rFonts w:ascii="Times New Roman" w:eastAsiaTheme="minorHAnsi" w:hAnsi="Times New Roman"/>
          <w:sz w:val="24"/>
          <w:szCs w:val="24"/>
          <w:lang w:val="en-CA"/>
        </w:rPr>
        <w:t>: 125 firms removed from the FTSE Frontier 50 index for the first time.</w:t>
      </w:r>
    </w:p>
    <w:p w14:paraId="4CE86EDF" w14:textId="77777777" w:rsidR="007A0AFD" w:rsidRPr="007A0AFD" w:rsidRDefault="007A0AFD" w:rsidP="007A0AFD">
      <w:pPr>
        <w:spacing w:after="0" w:line="480" w:lineRule="auto"/>
        <w:ind w:left="709" w:hanging="709"/>
        <w:rPr>
          <w:rFonts w:ascii="Times New Roman" w:eastAsiaTheme="minorHAnsi" w:hAnsi="Times New Roman"/>
          <w:sz w:val="24"/>
          <w:szCs w:val="24"/>
          <w:lang w:val="en-CA"/>
        </w:rPr>
      </w:pPr>
      <w:r w:rsidRPr="007A0AFD">
        <w:rPr>
          <w:rFonts w:ascii="Times New Roman" w:eastAsiaTheme="minorHAnsi" w:hAnsi="Times New Roman"/>
          <w:sz w:val="24"/>
          <w:szCs w:val="24"/>
          <w:lang w:val="en-CA"/>
        </w:rPr>
        <w:t>2.</w:t>
      </w:r>
      <w:r w:rsidRPr="007A0AFD">
        <w:rPr>
          <w:rFonts w:ascii="Times New Roman" w:eastAsiaTheme="minorHAnsi" w:hAnsi="Times New Roman"/>
          <w:sz w:val="24"/>
          <w:szCs w:val="24"/>
          <w:lang w:val="en-CA"/>
        </w:rPr>
        <w:tab/>
      </w:r>
      <w:r w:rsidRPr="007A0AFD">
        <w:rPr>
          <w:rFonts w:ascii="Times New Roman" w:eastAsiaTheme="minorHAnsi" w:hAnsi="Times New Roman"/>
          <w:b/>
          <w:bCs/>
          <w:sz w:val="24"/>
          <w:szCs w:val="24"/>
          <w:lang w:val="en-CA"/>
        </w:rPr>
        <w:t>Repeated deletions</w:t>
      </w:r>
      <w:r w:rsidRPr="007A0AFD">
        <w:rPr>
          <w:rFonts w:ascii="Times New Roman" w:eastAsiaTheme="minorHAnsi" w:hAnsi="Times New Roman"/>
          <w:sz w:val="24"/>
          <w:szCs w:val="24"/>
          <w:lang w:val="en-CA"/>
        </w:rPr>
        <w:t>: 73 firms removed from the FTSE Frontier 50 index more than once.</w:t>
      </w:r>
    </w:p>
    <w:p w14:paraId="0BF247D1" w14:textId="77777777" w:rsidR="007A0AFD" w:rsidRPr="007A0AFD" w:rsidRDefault="007A0AFD" w:rsidP="007A0AFD">
      <w:pPr>
        <w:spacing w:after="0" w:line="480" w:lineRule="auto"/>
        <w:ind w:left="709" w:hanging="709"/>
        <w:rPr>
          <w:rFonts w:ascii="Times New Roman" w:eastAsiaTheme="minorHAnsi" w:hAnsi="Times New Roman"/>
          <w:sz w:val="24"/>
          <w:szCs w:val="24"/>
          <w:lang w:val="en-CA"/>
        </w:rPr>
      </w:pPr>
      <w:r w:rsidRPr="007A0AFD">
        <w:rPr>
          <w:rFonts w:ascii="Times New Roman" w:eastAsiaTheme="minorHAnsi" w:hAnsi="Times New Roman"/>
          <w:sz w:val="24"/>
          <w:szCs w:val="24"/>
          <w:lang w:val="en-CA"/>
        </w:rPr>
        <w:t xml:space="preserve">3. </w:t>
      </w:r>
      <w:r w:rsidRPr="007A0AFD">
        <w:rPr>
          <w:rFonts w:ascii="Times New Roman" w:eastAsiaTheme="minorHAnsi" w:hAnsi="Times New Roman"/>
          <w:sz w:val="24"/>
          <w:szCs w:val="24"/>
          <w:lang w:val="en-CA"/>
        </w:rPr>
        <w:tab/>
      </w:r>
      <w:r w:rsidRPr="007A0AFD">
        <w:rPr>
          <w:rFonts w:ascii="Times New Roman" w:eastAsiaTheme="minorHAnsi" w:hAnsi="Times New Roman"/>
          <w:b/>
          <w:bCs/>
          <w:sz w:val="24"/>
          <w:szCs w:val="24"/>
          <w:lang w:val="en-CA"/>
        </w:rPr>
        <w:t>Reclassification deletions</w:t>
      </w:r>
      <w:r w:rsidRPr="007A0AFD">
        <w:rPr>
          <w:rFonts w:ascii="Times New Roman" w:eastAsiaTheme="minorHAnsi" w:hAnsi="Times New Roman"/>
          <w:sz w:val="24"/>
          <w:szCs w:val="24"/>
          <w:lang w:val="en-CA"/>
        </w:rPr>
        <w:t>: 22 firms removed from the FTSE Frontier 50 index due to their countries being reclassified out of the Frontier Markets list.</w:t>
      </w:r>
    </w:p>
    <w:p w14:paraId="68B9D87E" w14:textId="77777777" w:rsidR="007A0AFD" w:rsidRPr="007A0AFD" w:rsidRDefault="007A0AFD" w:rsidP="007A0AFD">
      <w:pPr>
        <w:spacing w:after="0" w:line="480" w:lineRule="auto"/>
        <w:rPr>
          <w:rFonts w:ascii="Times New Roman" w:eastAsiaTheme="minorHAnsi" w:hAnsi="Times New Roman"/>
          <w:sz w:val="24"/>
          <w:szCs w:val="24"/>
          <w:lang w:val="en-CA"/>
        </w:rPr>
      </w:pPr>
      <w:r w:rsidRPr="007A0AFD">
        <w:rPr>
          <w:rFonts w:ascii="Times New Roman" w:eastAsiaTheme="minorHAnsi" w:hAnsi="Times New Roman"/>
          <w:sz w:val="24"/>
          <w:szCs w:val="24"/>
          <w:lang w:val="en-CA"/>
        </w:rPr>
        <w:t xml:space="preserve">Table 1 summarizes the distribution of the sample firms across 26 countries in Africa, Asia, Europe, and South America. Vietnam has the largest representation, followed by Argentina and Bangladesh. Notably, most of Argentina’s changes are due to country reclassification, with 11 additions and 14 deletions due to this factor. </w:t>
      </w:r>
    </w:p>
    <w:p w14:paraId="3CB34320" w14:textId="77777777" w:rsidR="007A0AFD" w:rsidRPr="007A0AFD" w:rsidRDefault="007A0AFD" w:rsidP="007A0AFD">
      <w:pPr>
        <w:spacing w:after="160" w:line="259" w:lineRule="auto"/>
        <w:rPr>
          <w:rFonts w:asciiTheme="minorHAnsi" w:eastAsiaTheme="minorHAnsi" w:hAnsiTheme="minorHAnsi" w:cstheme="minorBidi"/>
          <w:lang w:val="en-CA"/>
        </w:rPr>
      </w:pPr>
    </w:p>
    <w:p w14:paraId="4422E4F0" w14:textId="77777777" w:rsidR="007A0AFD" w:rsidRPr="007A0AFD" w:rsidRDefault="007A0AFD" w:rsidP="007A0AFD">
      <w:pPr>
        <w:autoSpaceDE w:val="0"/>
        <w:spacing w:after="0" w:line="480" w:lineRule="auto"/>
        <w:jc w:val="center"/>
        <w:rPr>
          <w:rFonts w:ascii="Times New Roman" w:eastAsia="SimSun" w:hAnsi="Times New Roman"/>
          <w:sz w:val="24"/>
          <w:szCs w:val="24"/>
          <w:lang w:val="en-CA"/>
        </w:rPr>
      </w:pPr>
      <w:r w:rsidRPr="007A0AFD">
        <w:rPr>
          <w:rFonts w:ascii="Times New Roman" w:eastAsia="SimSun" w:hAnsi="Times New Roman"/>
          <w:sz w:val="24"/>
          <w:szCs w:val="24"/>
          <w:lang w:val="en-CA"/>
        </w:rPr>
        <w:t>[Table 1 about here]</w:t>
      </w:r>
    </w:p>
    <w:p w14:paraId="09B59B84" w14:textId="77777777" w:rsidR="007A0AFD" w:rsidRPr="007A0AFD" w:rsidRDefault="007A0AFD" w:rsidP="007A0AFD">
      <w:pPr>
        <w:spacing w:after="160" w:line="259" w:lineRule="auto"/>
        <w:rPr>
          <w:rFonts w:asciiTheme="minorHAnsi" w:eastAsiaTheme="minorHAnsi" w:hAnsiTheme="minorHAnsi" w:cstheme="minorBidi"/>
          <w:lang w:val="en-CA"/>
        </w:rPr>
      </w:pPr>
    </w:p>
    <w:p w14:paraId="171BBFA4" w14:textId="77777777" w:rsidR="007A0AFD" w:rsidRPr="007A0AFD" w:rsidRDefault="007A0AFD" w:rsidP="007A0AFD">
      <w:pPr>
        <w:spacing w:after="0" w:line="480" w:lineRule="auto"/>
        <w:rPr>
          <w:rFonts w:ascii="Times New Roman" w:eastAsiaTheme="minorHAnsi" w:hAnsi="Times New Roman"/>
          <w:b/>
          <w:sz w:val="24"/>
          <w:szCs w:val="24"/>
          <w:lang w:val="en-CA"/>
        </w:rPr>
      </w:pPr>
      <w:r w:rsidRPr="007A0AFD">
        <w:rPr>
          <w:rFonts w:ascii="Times New Roman" w:eastAsiaTheme="minorHAnsi" w:hAnsi="Times New Roman"/>
          <w:b/>
          <w:sz w:val="24"/>
          <w:szCs w:val="24"/>
          <w:lang w:val="en-CA"/>
        </w:rPr>
        <w:t>4. Analyses</w:t>
      </w:r>
    </w:p>
    <w:p w14:paraId="1E93C242" w14:textId="77777777" w:rsidR="007A0AFD" w:rsidRPr="007A0AFD" w:rsidRDefault="007A0AFD" w:rsidP="007A0AFD">
      <w:pPr>
        <w:spacing w:after="0" w:line="480" w:lineRule="auto"/>
        <w:rPr>
          <w:rFonts w:ascii="Times New Roman" w:eastAsiaTheme="minorHAnsi" w:hAnsi="Times New Roman"/>
          <w:bCs/>
          <w:i/>
          <w:iCs/>
          <w:sz w:val="24"/>
          <w:szCs w:val="24"/>
          <w:lang w:val="en-CA"/>
        </w:rPr>
      </w:pPr>
      <w:r w:rsidRPr="007A0AFD">
        <w:rPr>
          <w:rFonts w:ascii="Times New Roman" w:eastAsiaTheme="minorHAnsi" w:hAnsi="Times New Roman"/>
          <w:bCs/>
          <w:i/>
          <w:iCs/>
          <w:sz w:val="24"/>
          <w:szCs w:val="24"/>
          <w:lang w:val="en-CA"/>
        </w:rPr>
        <w:t xml:space="preserve">4.1. Abnormal returns </w:t>
      </w:r>
    </w:p>
    <w:p w14:paraId="259022FD" w14:textId="77777777" w:rsidR="007A0AFD" w:rsidRPr="007A0AFD" w:rsidRDefault="007A0AFD" w:rsidP="007A0AFD">
      <w:pPr>
        <w:spacing w:after="0" w:line="480" w:lineRule="auto"/>
        <w:ind w:firstLine="720"/>
        <w:rPr>
          <w:rFonts w:ascii="Times New Roman" w:eastAsiaTheme="minorHAnsi" w:hAnsi="Times New Roman"/>
          <w:sz w:val="24"/>
          <w:szCs w:val="24"/>
          <w:lang w:val="en-CA"/>
        </w:rPr>
      </w:pPr>
      <w:r w:rsidRPr="007A0AFD">
        <w:rPr>
          <w:rFonts w:ascii="Times New Roman" w:eastAsiaTheme="minorHAnsi" w:hAnsi="Times New Roman"/>
          <w:sz w:val="24"/>
          <w:szCs w:val="24"/>
          <w:lang w:val="en-CA"/>
        </w:rPr>
        <w:t xml:space="preserve">In this section we examine and compare abnormal returns of the firms added to or deleted from FTSE Frontier 50 index. Similar to Chen et al. (2004), Chen (2006), Cai (2007), and Becker-Blease and Paul (2010), we use market-adjusted returns to calculate abnormal returns </w:t>
      </w:r>
      <w:r w:rsidRPr="007A0AFD">
        <w:rPr>
          <w:rFonts w:ascii="Times New Roman" w:eastAsiaTheme="minorHAnsi" w:hAnsi="Times New Roman"/>
          <w:sz w:val="24"/>
          <w:szCs w:val="24"/>
          <w:lang w:val="en-CA"/>
        </w:rPr>
        <w:lastRenderedPageBreak/>
        <w:t>around the index changes</w:t>
      </w:r>
      <w:r w:rsidRPr="007A0AFD">
        <w:rPr>
          <w:rFonts w:ascii="Times New Roman" w:eastAsiaTheme="minorHAnsi" w:hAnsi="Times New Roman"/>
          <w:sz w:val="24"/>
          <w:szCs w:val="24"/>
          <w:vertAlign w:val="superscript"/>
          <w:lang w:val="en-CA"/>
        </w:rPr>
        <w:footnoteReference w:id="7"/>
      </w:r>
      <w:r w:rsidRPr="007A0AFD">
        <w:rPr>
          <w:rFonts w:ascii="Times New Roman" w:eastAsiaTheme="minorHAnsi" w:hAnsi="Times New Roman"/>
          <w:sz w:val="24"/>
          <w:szCs w:val="24"/>
          <w:lang w:val="en-CA"/>
        </w:rPr>
        <w:t xml:space="preserve">. We obtain all security and market data required for the abnormal return and subsequent analyses from the Thomson Reuters Datastream database. Following Campbell et al. (2010), we use national value-weighted market-index returns in local currencies as proxies for the market returns of the respective countries. To estimate the significance of abnormal returns, we use both parametric and non-parametric tests. Specifically, to address any potential cross-correlation of abnormal returns, we supplement a traditional parametric </w:t>
      </w:r>
      <w:r w:rsidRPr="007A0AFD">
        <w:rPr>
          <w:rFonts w:ascii="Times New Roman" w:eastAsiaTheme="minorHAnsi" w:hAnsi="Times New Roman"/>
          <w:i/>
          <w:sz w:val="24"/>
          <w:szCs w:val="24"/>
          <w:lang w:val="en-CA"/>
        </w:rPr>
        <w:t>t</w:t>
      </w:r>
      <w:r w:rsidRPr="007A0AFD">
        <w:rPr>
          <w:rFonts w:ascii="Times New Roman" w:eastAsiaTheme="minorHAnsi" w:hAnsi="Times New Roman"/>
          <w:sz w:val="24"/>
          <w:szCs w:val="24"/>
          <w:lang w:val="en-CA"/>
        </w:rPr>
        <w:t xml:space="preserve">-test with a modified </w:t>
      </w:r>
      <w:r w:rsidRPr="007A0AFD">
        <w:rPr>
          <w:rFonts w:ascii="Times New Roman" w:eastAsiaTheme="minorHAnsi" w:hAnsi="Times New Roman"/>
          <w:i/>
          <w:iCs/>
          <w:sz w:val="24"/>
          <w:szCs w:val="24"/>
          <w:lang w:val="en-CA"/>
        </w:rPr>
        <w:t>t</w:t>
      </w:r>
      <w:r w:rsidRPr="007A0AFD">
        <w:rPr>
          <w:rFonts w:ascii="Times New Roman" w:eastAsiaTheme="minorHAnsi" w:hAnsi="Times New Roman"/>
          <w:sz w:val="24"/>
          <w:szCs w:val="24"/>
          <w:lang w:val="en-CA"/>
        </w:rPr>
        <w:t>-test, proposed by Kolari and Pynnönen (2010) (henceforth, KP), which considers cross-correlation. In addition, we employ two nonparametric tests: a sign test (Corrado and Zivney, 1992; Cowan, 1992) and a rank test (Corrado, 1989), which do not require an assumption of the normal distribution.</w:t>
      </w:r>
    </w:p>
    <w:p w14:paraId="259B028D" w14:textId="77777777" w:rsidR="007A0AFD" w:rsidRPr="007A0AFD" w:rsidRDefault="007A0AFD" w:rsidP="007A0AFD">
      <w:pPr>
        <w:autoSpaceDE w:val="0"/>
        <w:spacing w:after="0" w:line="480" w:lineRule="auto"/>
        <w:ind w:firstLine="720"/>
        <w:rPr>
          <w:rFonts w:ascii="Times New Roman" w:eastAsia="SimSun" w:hAnsi="Times New Roman"/>
          <w:sz w:val="24"/>
          <w:szCs w:val="24"/>
          <w:lang w:val="en-CA"/>
        </w:rPr>
      </w:pPr>
      <w:r w:rsidRPr="007A0AFD">
        <w:rPr>
          <w:rFonts w:ascii="Times New Roman" w:eastAsiaTheme="minorHAnsi" w:hAnsi="Times New Roman"/>
          <w:sz w:val="24"/>
          <w:szCs w:val="24"/>
          <w:lang w:val="en-CA"/>
        </w:rPr>
        <w:t>Panels A and B of Table 2 present abnormal returns around the FTSE Frontier 50 index reconstitutions for index additions and deletions, respectively. As shown in Panel A, among the three groups of additions, repeated additions experience the most significant stock price reactions. Specifically, repeated additions experience a significant cumulative abnormal return (CARs) of 4.24% over the 30-day period before QD (QD</w:t>
      </w:r>
      <w:r w:rsidRPr="007A0AFD">
        <w:rPr>
          <w:rFonts w:ascii="Times New Roman" w:eastAsiaTheme="minorHAnsi" w:hAnsi="Times New Roman"/>
          <w:color w:val="000000"/>
        </w:rPr>
        <w:t xml:space="preserve">–30, </w:t>
      </w:r>
      <w:r w:rsidRPr="007A0AFD">
        <w:rPr>
          <w:rFonts w:ascii="Times New Roman" w:eastAsiaTheme="minorHAnsi" w:hAnsi="Times New Roman"/>
          <w:color w:val="000000"/>
          <w:sz w:val="24"/>
          <w:szCs w:val="24"/>
          <w:lang w:val="en-CA"/>
        </w:rPr>
        <w:t>QD</w:t>
      </w:r>
      <w:r w:rsidRPr="007A0AFD">
        <w:rPr>
          <w:rFonts w:ascii="Times New Roman" w:eastAsiaTheme="minorHAnsi" w:hAnsi="Times New Roman"/>
          <w:color w:val="000000"/>
        </w:rPr>
        <w:t>–1)</w:t>
      </w:r>
      <w:r w:rsidRPr="007A0AFD">
        <w:rPr>
          <w:rFonts w:ascii="Times New Roman" w:eastAsiaTheme="minorHAnsi" w:hAnsi="Times New Roman"/>
          <w:color w:val="000000"/>
          <w:vertAlign w:val="superscript"/>
        </w:rPr>
        <w:footnoteReference w:id="8"/>
      </w:r>
      <w:r w:rsidRPr="007A0AFD">
        <w:rPr>
          <w:rFonts w:ascii="Times New Roman" w:eastAsiaTheme="minorHAnsi" w:hAnsi="Times New Roman"/>
          <w:sz w:val="24"/>
          <w:szCs w:val="24"/>
          <w:lang w:val="en-CA"/>
        </w:rPr>
        <w:t xml:space="preserve">. </w:t>
      </w:r>
      <w:r w:rsidRPr="007A0AFD">
        <w:rPr>
          <w:rFonts w:ascii="Times New Roman" w:eastAsiaTheme="minorHAnsi" w:hAnsi="Times New Roman"/>
          <w:color w:val="000000"/>
          <w:sz w:val="24"/>
          <w:szCs w:val="24"/>
          <w:lang w:val="en-CA"/>
        </w:rPr>
        <w:t>As a possible indication of the market’s anticipation of the event, repeated additions show a gain of 0.39% one day prior to the qualification day (QD</w:t>
      </w:r>
      <w:r w:rsidRPr="007A0AFD">
        <w:rPr>
          <w:rFonts w:ascii="Times New Roman" w:eastAsia="SimSun" w:hAnsi="Times New Roman"/>
          <w:sz w:val="24"/>
          <w:szCs w:val="24"/>
          <w:lang w:val="en-CA"/>
        </w:rPr>
        <w:t>–1), which is significant under all four test statistics. Moreover, these gains do not show any reversal, as a CAR of 5.12% o</w:t>
      </w:r>
      <w:r w:rsidRPr="007A0AFD">
        <w:rPr>
          <w:rFonts w:ascii="Times New Roman" w:eastAsiaTheme="minorHAnsi" w:hAnsi="Times New Roman"/>
          <w:color w:val="000000"/>
          <w:sz w:val="24"/>
          <w:szCs w:val="24"/>
          <w:lang w:val="en-CA"/>
        </w:rPr>
        <w:t>ver the whole event period from QD</w:t>
      </w:r>
      <w:r w:rsidRPr="007A0AFD">
        <w:rPr>
          <w:rFonts w:ascii="Times New Roman" w:eastAsiaTheme="minorHAnsi" w:hAnsi="Times New Roman"/>
          <w:color w:val="000000"/>
        </w:rPr>
        <w:t xml:space="preserve">–30 to </w:t>
      </w:r>
      <w:r w:rsidRPr="007A0AFD">
        <w:rPr>
          <w:rFonts w:ascii="Times New Roman" w:eastAsiaTheme="minorHAnsi" w:hAnsi="Times New Roman"/>
          <w:color w:val="000000"/>
          <w:sz w:val="24"/>
          <w:szCs w:val="24"/>
          <w:lang w:val="en-CA"/>
        </w:rPr>
        <w:t xml:space="preserve">QD+50 is significant at the 1 percent level under both parametric tests. In contrast, new </w:t>
      </w:r>
      <w:r w:rsidRPr="007A0AFD">
        <w:rPr>
          <w:rFonts w:ascii="Times New Roman" w:eastAsiaTheme="minorHAnsi" w:hAnsi="Times New Roman"/>
          <w:sz w:val="24"/>
          <w:szCs w:val="24"/>
          <w:lang w:val="en-CA"/>
        </w:rPr>
        <w:t xml:space="preserve">additions and reclassification additions do not exhibit any significant price run-ups prior to QD. New </w:t>
      </w:r>
      <w:r w:rsidRPr="007A0AFD">
        <w:rPr>
          <w:rFonts w:ascii="Times New Roman" w:eastAsiaTheme="minorHAnsi" w:hAnsi="Times New Roman"/>
          <w:sz w:val="24"/>
          <w:szCs w:val="24"/>
          <w:lang w:val="en-CA"/>
        </w:rPr>
        <w:lastRenderedPageBreak/>
        <w:t>additions show a significant gain of 3.43% over the whole event period (</w:t>
      </w:r>
      <w:r w:rsidRPr="007A0AFD">
        <w:rPr>
          <w:rFonts w:ascii="Times New Roman" w:eastAsiaTheme="minorHAnsi" w:hAnsi="Times New Roman"/>
          <w:color w:val="000000"/>
          <w:sz w:val="24"/>
          <w:szCs w:val="24"/>
        </w:rPr>
        <w:t>QD–30, QD+50) and reclassification additions experience a significant gain of 2.98% from ED–3 to ED+3.</w:t>
      </w:r>
      <w:r w:rsidRPr="007A0AFD">
        <w:rPr>
          <w:rFonts w:ascii="Times New Roman" w:eastAsiaTheme="minorHAnsi" w:hAnsi="Times New Roman"/>
          <w:sz w:val="24"/>
          <w:szCs w:val="24"/>
          <w:lang w:val="en-CA"/>
        </w:rPr>
        <w:t xml:space="preserve"> </w:t>
      </w:r>
    </w:p>
    <w:p w14:paraId="46BDAF5E" w14:textId="77777777" w:rsidR="007A0AFD" w:rsidRPr="007A0AFD" w:rsidRDefault="007A0AFD" w:rsidP="007A0AFD">
      <w:pPr>
        <w:autoSpaceDE w:val="0"/>
        <w:spacing w:after="0" w:line="480" w:lineRule="auto"/>
        <w:jc w:val="center"/>
        <w:rPr>
          <w:rFonts w:ascii="Times New Roman" w:eastAsia="SimSun" w:hAnsi="Times New Roman"/>
          <w:sz w:val="24"/>
          <w:szCs w:val="24"/>
          <w:lang w:val="en-CA"/>
        </w:rPr>
      </w:pPr>
    </w:p>
    <w:p w14:paraId="75FD824F" w14:textId="77777777" w:rsidR="007A0AFD" w:rsidRPr="007A0AFD" w:rsidRDefault="007A0AFD" w:rsidP="007A0AFD">
      <w:pPr>
        <w:autoSpaceDE w:val="0"/>
        <w:spacing w:after="0" w:line="480" w:lineRule="auto"/>
        <w:jc w:val="center"/>
        <w:rPr>
          <w:rFonts w:ascii="Times New Roman" w:eastAsia="SimSun" w:hAnsi="Times New Roman"/>
          <w:sz w:val="24"/>
          <w:szCs w:val="24"/>
          <w:lang w:val="en-CA"/>
        </w:rPr>
      </w:pPr>
      <w:r w:rsidRPr="007A0AFD">
        <w:rPr>
          <w:rFonts w:ascii="Times New Roman" w:eastAsia="SimSun" w:hAnsi="Times New Roman"/>
          <w:sz w:val="24"/>
          <w:szCs w:val="24"/>
          <w:lang w:val="en-CA"/>
        </w:rPr>
        <w:t>[Table 2 about here]</w:t>
      </w:r>
    </w:p>
    <w:p w14:paraId="197D16C0" w14:textId="77777777" w:rsidR="007A0AFD" w:rsidRPr="007A0AFD" w:rsidRDefault="007A0AFD" w:rsidP="007A0AFD">
      <w:pPr>
        <w:autoSpaceDE w:val="0"/>
        <w:spacing w:after="0" w:line="480" w:lineRule="auto"/>
        <w:ind w:firstLine="720"/>
        <w:rPr>
          <w:rFonts w:ascii="Times New Roman" w:eastAsia="SimSun" w:hAnsi="Times New Roman"/>
          <w:sz w:val="24"/>
          <w:szCs w:val="24"/>
          <w:highlight w:val="yellow"/>
          <w:lang w:val="en-CA"/>
        </w:rPr>
      </w:pPr>
    </w:p>
    <w:p w14:paraId="6EDE7593" w14:textId="77777777" w:rsidR="007A0AFD" w:rsidRPr="007A0AFD" w:rsidRDefault="007A0AFD" w:rsidP="007A0AFD">
      <w:pPr>
        <w:autoSpaceDE w:val="0"/>
        <w:spacing w:after="0" w:line="480" w:lineRule="auto"/>
        <w:ind w:firstLine="720"/>
        <w:rPr>
          <w:rFonts w:ascii="Times New Roman" w:eastAsiaTheme="minorHAnsi" w:hAnsi="Times New Roman"/>
          <w:sz w:val="24"/>
          <w:szCs w:val="24"/>
          <w:lang w:val="en-CA"/>
        </w:rPr>
      </w:pPr>
      <w:r w:rsidRPr="007A0AFD">
        <w:rPr>
          <w:rFonts w:ascii="Times New Roman" w:eastAsia="SimSun" w:hAnsi="Times New Roman"/>
          <w:sz w:val="24"/>
          <w:szCs w:val="24"/>
          <w:lang w:val="en-CA"/>
        </w:rPr>
        <w:t xml:space="preserve">Turning to Panel B, new deletions, repeated deletions, and reclassification deletions experience significant declines of </w:t>
      </w:r>
      <w:r w:rsidRPr="007A0AFD">
        <w:rPr>
          <w:rFonts w:ascii="Times New Roman" w:eastAsiaTheme="minorHAnsi" w:hAnsi="Times New Roman"/>
          <w:sz w:val="24"/>
          <w:szCs w:val="24"/>
          <w:lang w:val="en-CA"/>
        </w:rPr>
        <w:t xml:space="preserve">–3.70%, –2.27%, and –4.22%, respectively, over the 30-day period before QD. However, for new deletions only, the initial stock price loss shows no sign of reversal, as their CAR of –4.04% remains significant from QD–30 to QD+50 across three tests. In contrast, reclassification deletions exhibit a series of significant stock price reversals. For example, their negative and significant CAR of </w:t>
      </w:r>
      <w:r w:rsidRPr="007A0AFD">
        <w:rPr>
          <w:rFonts w:ascii="Times New Roman" w:eastAsiaTheme="minorHAnsi" w:hAnsi="Times New Roman" w:cstheme="minorBidi"/>
          <w:sz w:val="24"/>
          <w:szCs w:val="24"/>
          <w:lang w:val="en-CA"/>
        </w:rPr>
        <w:t>–</w:t>
      </w:r>
      <w:r w:rsidRPr="007A0AFD">
        <w:rPr>
          <w:rFonts w:ascii="Times New Roman" w:eastAsiaTheme="minorHAnsi" w:hAnsi="Times New Roman"/>
          <w:sz w:val="24"/>
          <w:szCs w:val="24"/>
          <w:lang w:val="en-CA"/>
        </w:rPr>
        <w:t>1.48% on QD is followed by positive CARs of 1.57% and 1.51% over the following two days. Similarly, positive CARs prior to ED are followed by a negative and significant CAR of –4.15% on ED+1, which is significant at the 1% level under three test statistics.</w:t>
      </w:r>
    </w:p>
    <w:p w14:paraId="67518096" w14:textId="77777777" w:rsidR="007A0AFD" w:rsidRPr="007A0AFD" w:rsidRDefault="007A0AFD" w:rsidP="007A0AFD">
      <w:pPr>
        <w:autoSpaceDE w:val="0"/>
        <w:spacing w:after="0" w:line="480" w:lineRule="auto"/>
        <w:ind w:firstLine="720"/>
        <w:rPr>
          <w:rFonts w:ascii="Times New Roman" w:eastAsiaTheme="minorHAnsi" w:hAnsi="Times New Roman" w:cstheme="minorBidi"/>
          <w:sz w:val="24"/>
          <w:szCs w:val="24"/>
          <w:lang w:val="en-CA"/>
        </w:rPr>
      </w:pPr>
      <w:r w:rsidRPr="007A0AFD">
        <w:rPr>
          <w:rFonts w:ascii="Times New Roman" w:eastAsia="SimSun" w:hAnsi="Times New Roman"/>
          <w:sz w:val="24"/>
          <w:szCs w:val="24"/>
          <w:lang w:val="en-CA"/>
        </w:rPr>
        <w:t xml:space="preserve">Figures 1 and 2 present the CARs for firms added to and deleted from the FTSE Frontier 50 index, respectively, from </w:t>
      </w:r>
      <w:r w:rsidRPr="007A0AFD">
        <w:rPr>
          <w:rFonts w:ascii="Times New Roman" w:eastAsia="SimSun" w:hAnsi="Times New Roman" w:cstheme="minorBidi"/>
          <w:sz w:val="24"/>
          <w:szCs w:val="24"/>
          <w:lang w:val="en-CA"/>
        </w:rPr>
        <w:t xml:space="preserve">ED </w:t>
      </w:r>
      <w:r w:rsidRPr="007A0AFD">
        <w:rPr>
          <w:rFonts w:ascii="Times New Roman" w:eastAsiaTheme="minorHAnsi" w:hAnsi="Times New Roman" w:cstheme="minorBidi"/>
          <w:sz w:val="24"/>
          <w:szCs w:val="24"/>
          <w:lang w:val="en-CA"/>
        </w:rPr>
        <w:t>– 50 (</w:t>
      </w:r>
      <w:r w:rsidRPr="007A0AFD">
        <w:rPr>
          <w:rFonts w:ascii="Times New Roman" w:eastAsia="SimSun" w:hAnsi="Times New Roman" w:cstheme="minorBidi"/>
          <w:sz w:val="24"/>
          <w:szCs w:val="24"/>
          <w:lang w:val="en-CA"/>
        </w:rPr>
        <w:t xml:space="preserve">QD </w:t>
      </w:r>
      <w:r w:rsidRPr="007A0AFD">
        <w:rPr>
          <w:rFonts w:ascii="Times New Roman" w:eastAsiaTheme="minorHAnsi" w:hAnsi="Times New Roman" w:cstheme="minorBidi"/>
          <w:sz w:val="24"/>
          <w:szCs w:val="24"/>
          <w:lang w:val="en-CA"/>
        </w:rPr>
        <w:t>– 30) to ED + 30. As shown in Figure 1, CARs for all three groups of additions rise steadily over the event period. In contrast, as depicted in Figure 2, both new deletions and repeated deletions experience a monotonic decline from ED – 50 (</w:t>
      </w:r>
      <w:r w:rsidRPr="007A0AFD">
        <w:rPr>
          <w:rFonts w:ascii="Times New Roman" w:eastAsia="SimSun" w:hAnsi="Times New Roman" w:cstheme="minorBidi"/>
          <w:sz w:val="24"/>
          <w:szCs w:val="24"/>
          <w:lang w:val="en-CA"/>
        </w:rPr>
        <w:t xml:space="preserve">QD </w:t>
      </w:r>
      <w:r w:rsidRPr="007A0AFD">
        <w:rPr>
          <w:rFonts w:ascii="Times New Roman" w:eastAsiaTheme="minorHAnsi" w:hAnsi="Times New Roman" w:cstheme="minorBidi"/>
          <w:sz w:val="24"/>
          <w:szCs w:val="24"/>
          <w:lang w:val="en-CA"/>
        </w:rPr>
        <w:t xml:space="preserve">– 30) to ED. After ED, however, the CARs of new deletions remain at the same level, suggesting a permanent loss, while the CARs of reclassification deletions increase, indicating a stock price reversal. </w:t>
      </w:r>
    </w:p>
    <w:p w14:paraId="3CBEE1D2" w14:textId="77777777" w:rsidR="007A0AFD" w:rsidRPr="007A0AFD" w:rsidRDefault="007A0AFD" w:rsidP="007A0AFD">
      <w:pPr>
        <w:autoSpaceDE w:val="0"/>
        <w:spacing w:after="0" w:line="480" w:lineRule="auto"/>
        <w:ind w:firstLine="720"/>
        <w:jc w:val="center"/>
        <w:rPr>
          <w:rFonts w:ascii="Times New Roman" w:eastAsia="SimSun" w:hAnsi="Times New Roman"/>
          <w:sz w:val="24"/>
          <w:szCs w:val="24"/>
          <w:lang w:val="en-CA"/>
        </w:rPr>
      </w:pPr>
      <w:r w:rsidRPr="007A0AFD">
        <w:rPr>
          <w:rFonts w:ascii="Times New Roman" w:eastAsia="SimSun" w:hAnsi="Times New Roman"/>
          <w:sz w:val="24"/>
          <w:szCs w:val="24"/>
          <w:lang w:val="en-CA"/>
        </w:rPr>
        <w:t>[Figure 1 about here]</w:t>
      </w:r>
    </w:p>
    <w:p w14:paraId="01E9FB47" w14:textId="77777777" w:rsidR="007A0AFD" w:rsidRPr="007A0AFD" w:rsidRDefault="007A0AFD" w:rsidP="007A0AFD">
      <w:pPr>
        <w:autoSpaceDE w:val="0"/>
        <w:spacing w:after="0" w:line="480" w:lineRule="auto"/>
        <w:ind w:firstLine="720"/>
        <w:jc w:val="center"/>
        <w:rPr>
          <w:rFonts w:ascii="Times New Roman" w:eastAsia="SimSun" w:hAnsi="Times New Roman"/>
          <w:sz w:val="24"/>
          <w:szCs w:val="24"/>
          <w:lang w:val="en-CA"/>
        </w:rPr>
      </w:pPr>
      <w:r w:rsidRPr="007A0AFD">
        <w:rPr>
          <w:rFonts w:ascii="Times New Roman" w:eastAsia="SimSun" w:hAnsi="Times New Roman"/>
          <w:sz w:val="24"/>
          <w:szCs w:val="24"/>
          <w:lang w:val="en-CA"/>
        </w:rPr>
        <w:t>[Figure 2 about here]</w:t>
      </w:r>
    </w:p>
    <w:p w14:paraId="085978EF" w14:textId="77777777" w:rsidR="007A0AFD" w:rsidRPr="007A0AFD" w:rsidRDefault="007A0AFD" w:rsidP="007A0AFD">
      <w:pPr>
        <w:autoSpaceDE w:val="0"/>
        <w:spacing w:after="0" w:line="480" w:lineRule="auto"/>
        <w:ind w:firstLine="720"/>
        <w:rPr>
          <w:rFonts w:ascii="Times New Roman" w:eastAsiaTheme="minorHAnsi" w:hAnsi="Times New Roman"/>
          <w:sz w:val="24"/>
          <w:szCs w:val="24"/>
          <w:lang w:val="en-CA"/>
        </w:rPr>
      </w:pPr>
      <w:bookmarkStart w:id="6" w:name="_Hlk55757419"/>
    </w:p>
    <w:p w14:paraId="6B812DC2" w14:textId="77777777" w:rsidR="007A0AFD" w:rsidRPr="007A0AFD" w:rsidRDefault="007A0AFD" w:rsidP="007A0AFD">
      <w:pPr>
        <w:autoSpaceDE w:val="0"/>
        <w:spacing w:after="0" w:line="480" w:lineRule="auto"/>
        <w:ind w:firstLine="720"/>
        <w:rPr>
          <w:rFonts w:ascii="Times New Roman" w:eastAsiaTheme="minorHAnsi" w:hAnsi="Times New Roman"/>
          <w:sz w:val="24"/>
          <w:szCs w:val="24"/>
          <w:lang w:val="en-CA"/>
        </w:rPr>
      </w:pPr>
      <w:bookmarkStart w:id="7" w:name="_Hlk192593352"/>
      <w:r w:rsidRPr="007A0AFD">
        <w:rPr>
          <w:rFonts w:ascii="Times New Roman" w:eastAsiaTheme="minorHAnsi" w:hAnsi="Times New Roman"/>
          <w:sz w:val="24"/>
          <w:szCs w:val="24"/>
          <w:lang w:val="en-CA"/>
        </w:rPr>
        <w:t>Taken together, the abnormal return analysis shows that stock price behavior differs significantly between additions and deletions, as well as among different types of each. Specifically, additions are associated with gains, while deletions experience losses. Among additions, repeated additions exhibit the largest permanent gain, while among deletions, new deletions show the largest permanent loss</w:t>
      </w:r>
      <w:bookmarkEnd w:id="7"/>
      <w:r w:rsidRPr="007A0AFD">
        <w:rPr>
          <w:rFonts w:ascii="Times New Roman" w:eastAsiaTheme="minorHAnsi" w:hAnsi="Times New Roman"/>
          <w:sz w:val="24"/>
          <w:szCs w:val="24"/>
          <w:lang w:val="en-CA"/>
        </w:rPr>
        <w:t>.</w:t>
      </w:r>
    </w:p>
    <w:bookmarkEnd w:id="6"/>
    <w:p w14:paraId="55C56081" w14:textId="77777777" w:rsidR="007A0AFD" w:rsidRPr="007A0AFD" w:rsidRDefault="007A0AFD" w:rsidP="007A0AFD">
      <w:pPr>
        <w:autoSpaceDE w:val="0"/>
        <w:spacing w:after="0" w:line="480" w:lineRule="auto"/>
        <w:ind w:firstLine="720"/>
        <w:rPr>
          <w:rFonts w:ascii="Times New Roman" w:eastAsia="SimSun" w:hAnsi="Times New Roman"/>
          <w:sz w:val="24"/>
          <w:szCs w:val="24"/>
          <w:highlight w:val="yellow"/>
          <w:lang w:val="en-CA"/>
        </w:rPr>
      </w:pPr>
    </w:p>
    <w:p w14:paraId="10141B4B" w14:textId="77777777" w:rsidR="007A0AFD" w:rsidRPr="007A0AFD" w:rsidRDefault="007A0AFD" w:rsidP="007A0AFD">
      <w:pPr>
        <w:suppressAutoHyphens/>
        <w:spacing w:after="0" w:line="480" w:lineRule="auto"/>
        <w:rPr>
          <w:rFonts w:ascii="Times New Roman" w:eastAsia="SimSun" w:hAnsi="Times New Roman"/>
          <w:bCs/>
          <w:i/>
          <w:iCs/>
          <w:kern w:val="1"/>
          <w:sz w:val="24"/>
          <w:szCs w:val="24"/>
          <w:lang w:val="en-CA" w:eastAsia="ar-SA"/>
        </w:rPr>
      </w:pPr>
      <w:r w:rsidRPr="007A0AFD">
        <w:rPr>
          <w:rFonts w:ascii="Times New Roman" w:eastAsia="SimSun" w:hAnsi="Times New Roman"/>
          <w:bCs/>
          <w:i/>
          <w:iCs/>
          <w:kern w:val="1"/>
          <w:sz w:val="24"/>
          <w:szCs w:val="24"/>
          <w:lang w:val="en-CA" w:eastAsia="ar-SA"/>
        </w:rPr>
        <w:t>4.2. Trading volume</w:t>
      </w:r>
    </w:p>
    <w:p w14:paraId="6E67CB55" w14:textId="77777777" w:rsidR="007A0AFD" w:rsidRPr="007A0AFD" w:rsidRDefault="007A0AFD" w:rsidP="007A0AFD">
      <w:pPr>
        <w:tabs>
          <w:tab w:val="center" w:pos="4680"/>
          <w:tab w:val="right" w:pos="9360"/>
        </w:tabs>
        <w:spacing w:after="0" w:line="480" w:lineRule="auto"/>
        <w:ind w:firstLine="709"/>
        <w:rPr>
          <w:rFonts w:ascii="Times New Roman" w:eastAsiaTheme="minorHAnsi" w:hAnsi="Times New Roman"/>
          <w:sz w:val="24"/>
          <w:szCs w:val="24"/>
          <w:lang w:val="en-CA"/>
        </w:rPr>
      </w:pPr>
      <w:r w:rsidRPr="007A0AFD">
        <w:rPr>
          <w:rFonts w:ascii="Times New Roman" w:eastAsiaTheme="minorHAnsi" w:hAnsi="Times New Roman"/>
          <w:sz w:val="24"/>
          <w:szCs w:val="24"/>
          <w:lang w:val="en-CA"/>
        </w:rPr>
        <w:t xml:space="preserve">Because complementing abnormal return analysis with trading volume analysis increases the power of the tests to detect market reaction (Cready and Hurtt, 2002), we analyze trading volume behavior of additions or deletions around the FTSE Frontier 50 index changes. We follow procedures similar to those in Chae (2005). Specifically, we define turnover as share trading volume divided by the number of outstanding shares. As proposed by Ajinkya and Jain (1989), we apply the log transformation to approximate a normal distribution and add one to accommodate zero daily volumes: </w:t>
      </w:r>
    </w:p>
    <w:p w14:paraId="1EF079D6" w14:textId="77777777" w:rsidR="007A0AFD" w:rsidRPr="007A0AFD" w:rsidRDefault="007A0AFD" w:rsidP="007A0AFD">
      <w:pPr>
        <w:tabs>
          <w:tab w:val="center" w:pos="4680"/>
          <w:tab w:val="right" w:pos="9360"/>
        </w:tabs>
        <w:spacing w:after="0" w:line="480" w:lineRule="auto"/>
        <w:ind w:firstLine="709"/>
        <w:rPr>
          <w:rFonts w:ascii="Times New Roman" w:eastAsiaTheme="minorHAnsi" w:hAnsi="Times New Roman"/>
          <w:sz w:val="24"/>
          <w:szCs w:val="24"/>
          <w:lang w:val="en-CA"/>
        </w:rPr>
      </w:pPr>
      <w:r w:rsidRPr="007A0AFD">
        <w:rPr>
          <w:rFonts w:ascii="Times New Roman" w:eastAsiaTheme="minorHAnsi" w:hAnsi="Times New Roman"/>
          <w:sz w:val="24"/>
          <w:szCs w:val="24"/>
          <w:lang w:val="en-CA"/>
        </w:rPr>
        <w:t xml:space="preserve"> </w:t>
      </w:r>
      <w:r w:rsidRPr="007A0AFD">
        <w:rPr>
          <w:rFonts w:ascii="Times New Roman" w:eastAsiaTheme="minorHAnsi" w:hAnsi="Times New Roman"/>
          <w:sz w:val="24"/>
          <w:szCs w:val="24"/>
          <w:lang w:val="en-CA"/>
        </w:rPr>
        <w:tab/>
      </w:r>
      <w:r w:rsidRPr="007A0AFD">
        <w:rPr>
          <w:rFonts w:ascii="Times New Roman" w:eastAsiaTheme="minorHAnsi" w:hAnsi="Times New Roman"/>
          <w:position w:val="-34"/>
          <w:sz w:val="24"/>
          <w:szCs w:val="24"/>
          <w:lang w:val="en-CA"/>
        </w:rPr>
        <w:object w:dxaOrig="1840" w:dyaOrig="800" w14:anchorId="3200AA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41.4pt" o:ole="">
            <v:imagedata r:id="rId8" o:title=""/>
          </v:shape>
          <o:OLEObject Type="Embed" ProgID="Equation.DSMT4" ShapeID="_x0000_i1025" DrawAspect="Content" ObjectID="_1810664498" r:id="rId9"/>
        </w:object>
      </w:r>
      <w:r w:rsidRPr="007A0AFD">
        <w:rPr>
          <w:rFonts w:ascii="Times New Roman" w:eastAsiaTheme="minorHAnsi" w:hAnsi="Times New Roman"/>
          <w:sz w:val="24"/>
          <w:szCs w:val="24"/>
          <w:lang w:val="en-CA"/>
        </w:rPr>
        <w:tab/>
        <w:t>(1)</w:t>
      </w:r>
    </w:p>
    <w:p w14:paraId="0A7EC742" w14:textId="77777777" w:rsidR="007A0AFD" w:rsidRPr="007A0AFD" w:rsidRDefault="007A0AFD" w:rsidP="007A0AFD">
      <w:pPr>
        <w:spacing w:after="0" w:line="480" w:lineRule="auto"/>
        <w:rPr>
          <w:rFonts w:ascii="Times New Roman" w:eastAsiaTheme="minorHAnsi" w:hAnsi="Times New Roman"/>
          <w:sz w:val="24"/>
          <w:szCs w:val="24"/>
          <w:lang w:val="en-CA"/>
        </w:rPr>
      </w:pPr>
      <w:r w:rsidRPr="007A0AFD">
        <w:rPr>
          <w:rFonts w:ascii="Times New Roman" w:eastAsiaTheme="minorHAnsi" w:hAnsi="Times New Roman"/>
          <w:sz w:val="24"/>
          <w:szCs w:val="24"/>
          <w:lang w:val="en-CA"/>
        </w:rPr>
        <w:t xml:space="preserve">where </w:t>
      </w:r>
      <w:r w:rsidRPr="007A0AFD">
        <w:rPr>
          <w:rFonts w:ascii="Times New Roman" w:eastAsiaTheme="minorHAnsi" w:hAnsi="Times New Roman"/>
          <w:position w:val="-14"/>
          <w:sz w:val="24"/>
          <w:szCs w:val="24"/>
          <w:lang w:val="en-CA"/>
        </w:rPr>
        <w:object w:dxaOrig="499" w:dyaOrig="380" w14:anchorId="5EAB42A8">
          <v:shape id="_x0000_i1026" type="#_x0000_t75" style="width:24.6pt;height:18.6pt" o:ole="">
            <v:imagedata r:id="rId10" o:title=""/>
          </v:shape>
          <o:OLEObject Type="Embed" ProgID="Equation.DSMT4" ShapeID="_x0000_i1026" DrawAspect="Content" ObjectID="_1810664499" r:id="rId11"/>
        </w:object>
      </w:r>
      <w:r w:rsidRPr="007A0AFD">
        <w:rPr>
          <w:rFonts w:ascii="Times New Roman" w:eastAsiaTheme="minorHAnsi" w:hAnsi="Times New Roman"/>
          <w:sz w:val="24"/>
          <w:szCs w:val="24"/>
          <w:lang w:val="en-CA"/>
        </w:rPr>
        <w:t xml:space="preserve">is the number of shares of firm </w:t>
      </w:r>
      <w:r w:rsidRPr="007A0AFD">
        <w:rPr>
          <w:rFonts w:ascii="Times New Roman" w:eastAsiaTheme="minorHAnsi" w:hAnsi="Times New Roman"/>
          <w:i/>
          <w:iCs/>
          <w:sz w:val="24"/>
          <w:szCs w:val="24"/>
          <w:lang w:val="en-CA"/>
        </w:rPr>
        <w:t>i</w:t>
      </w:r>
      <w:r w:rsidRPr="007A0AFD">
        <w:rPr>
          <w:rFonts w:ascii="Times New Roman" w:eastAsiaTheme="minorHAnsi" w:hAnsi="Times New Roman"/>
          <w:sz w:val="24"/>
          <w:szCs w:val="24"/>
          <w:lang w:val="en-CA"/>
        </w:rPr>
        <w:t xml:space="preserve"> traded on day </w:t>
      </w:r>
      <w:r w:rsidRPr="007A0AFD">
        <w:rPr>
          <w:rFonts w:ascii="Times New Roman" w:eastAsiaTheme="minorHAnsi" w:hAnsi="Times New Roman"/>
          <w:i/>
          <w:iCs/>
          <w:sz w:val="24"/>
          <w:szCs w:val="24"/>
          <w:lang w:val="en-CA"/>
        </w:rPr>
        <w:t>t</w:t>
      </w:r>
      <w:r w:rsidRPr="007A0AFD">
        <w:rPr>
          <w:rFonts w:ascii="Times New Roman" w:eastAsiaTheme="minorHAnsi" w:hAnsi="Times New Roman"/>
          <w:sz w:val="24"/>
          <w:szCs w:val="24"/>
          <w:lang w:val="en-CA"/>
        </w:rPr>
        <w:t>, and</w:t>
      </w:r>
      <w:r w:rsidRPr="007A0AFD">
        <w:rPr>
          <w:rFonts w:ascii="Times New Roman" w:eastAsiaTheme="minorHAnsi" w:hAnsi="Times New Roman"/>
          <w:position w:val="-14"/>
          <w:sz w:val="24"/>
          <w:szCs w:val="24"/>
          <w:lang w:val="en-CA"/>
        </w:rPr>
        <w:object w:dxaOrig="859" w:dyaOrig="380" w14:anchorId="6B291613">
          <v:shape id="_x0000_i1027" type="#_x0000_t75" style="width:41.4pt;height:18.6pt" o:ole="">
            <v:imagedata r:id="rId12" o:title=""/>
          </v:shape>
          <o:OLEObject Type="Embed" ProgID="Equation.DSMT4" ShapeID="_x0000_i1027" DrawAspect="Content" ObjectID="_1810664500" r:id="rId13"/>
        </w:object>
      </w:r>
      <w:r w:rsidRPr="007A0AFD">
        <w:rPr>
          <w:rFonts w:ascii="Times New Roman" w:eastAsiaTheme="minorHAnsi" w:hAnsi="Times New Roman"/>
          <w:sz w:val="24"/>
          <w:szCs w:val="24"/>
          <w:lang w:val="en-CA"/>
        </w:rPr>
        <w:t xml:space="preserve">is the total number of shares outstanding of firm </w:t>
      </w:r>
      <w:r w:rsidRPr="007A0AFD">
        <w:rPr>
          <w:rFonts w:ascii="Times New Roman" w:eastAsiaTheme="minorHAnsi" w:hAnsi="Times New Roman"/>
          <w:i/>
          <w:iCs/>
          <w:sz w:val="24"/>
          <w:szCs w:val="24"/>
          <w:lang w:val="en-CA"/>
        </w:rPr>
        <w:t>i</w:t>
      </w:r>
      <w:r w:rsidRPr="007A0AFD">
        <w:rPr>
          <w:rFonts w:ascii="Times New Roman" w:eastAsiaTheme="minorHAnsi" w:hAnsi="Times New Roman"/>
          <w:sz w:val="24"/>
          <w:szCs w:val="24"/>
          <w:lang w:val="en-CA"/>
        </w:rPr>
        <w:t xml:space="preserve"> on day </w:t>
      </w:r>
      <w:r w:rsidRPr="007A0AFD">
        <w:rPr>
          <w:rFonts w:ascii="Times New Roman" w:eastAsiaTheme="minorHAnsi" w:hAnsi="Times New Roman"/>
          <w:i/>
          <w:iCs/>
          <w:sz w:val="24"/>
          <w:szCs w:val="24"/>
          <w:lang w:val="en-CA"/>
        </w:rPr>
        <w:t>t</w:t>
      </w:r>
      <w:r w:rsidRPr="007A0AFD">
        <w:rPr>
          <w:rFonts w:ascii="Times New Roman" w:eastAsiaTheme="minorHAnsi" w:hAnsi="Times New Roman"/>
          <w:sz w:val="24"/>
          <w:szCs w:val="24"/>
          <w:lang w:val="en-CA"/>
        </w:rPr>
        <w:t xml:space="preserve">. Abnormal trading volume </w:t>
      </w:r>
      <w:r w:rsidRPr="007A0AFD">
        <w:rPr>
          <w:rFonts w:ascii="Times New Roman" w:hAnsi="Times New Roman"/>
          <w:sz w:val="24"/>
          <w:szCs w:val="24"/>
          <w:lang w:val="en-CA"/>
        </w:rPr>
        <w:t xml:space="preserve">for firm </w:t>
      </w:r>
      <w:r w:rsidRPr="007A0AFD">
        <w:rPr>
          <w:rFonts w:ascii="Times New Roman" w:hAnsi="Times New Roman"/>
          <w:i/>
          <w:iCs/>
          <w:sz w:val="24"/>
          <w:szCs w:val="24"/>
          <w:lang w:val="en-CA"/>
        </w:rPr>
        <w:t>i</w:t>
      </w:r>
      <w:r w:rsidRPr="007A0AFD">
        <w:rPr>
          <w:rFonts w:ascii="Times New Roman" w:hAnsi="Times New Roman"/>
          <w:sz w:val="24"/>
          <w:szCs w:val="24"/>
          <w:lang w:val="en-CA"/>
        </w:rPr>
        <w:t xml:space="preserve"> on day </w:t>
      </w:r>
      <w:r w:rsidRPr="007A0AFD">
        <w:rPr>
          <w:rFonts w:ascii="Times New Roman" w:hAnsi="Times New Roman"/>
          <w:i/>
          <w:iCs/>
          <w:sz w:val="24"/>
          <w:szCs w:val="24"/>
          <w:lang w:val="en-CA"/>
        </w:rPr>
        <w:t>t</w:t>
      </w:r>
      <w:r w:rsidRPr="007A0AFD">
        <w:rPr>
          <w:rFonts w:ascii="Times New Roman" w:hAnsi="Times New Roman"/>
          <w:sz w:val="24"/>
          <w:szCs w:val="24"/>
          <w:lang w:val="en-CA"/>
        </w:rPr>
        <w:t xml:space="preserve"> </w:t>
      </w:r>
      <w:r w:rsidRPr="007A0AFD">
        <w:rPr>
          <w:rFonts w:ascii="Times New Roman" w:eastAsiaTheme="minorHAnsi" w:hAnsi="Times New Roman"/>
          <w:sz w:val="24"/>
          <w:szCs w:val="24"/>
          <w:lang w:val="en-CA"/>
        </w:rPr>
        <w:t>(</w:t>
      </w:r>
      <m:oMath>
        <m:sSub>
          <m:sSubPr>
            <m:ctrlPr>
              <w:rPr>
                <w:rFonts w:ascii="Cambria Math" w:eastAsiaTheme="minorHAnsi" w:hAnsi="Cambria Math"/>
                <w:i/>
                <w:sz w:val="24"/>
                <w:szCs w:val="24"/>
                <w:lang w:val="en-CA"/>
              </w:rPr>
            </m:ctrlPr>
          </m:sSubPr>
          <m:e>
            <m:r>
              <w:rPr>
                <w:rFonts w:ascii="Cambria Math" w:eastAsiaTheme="minorHAnsi" w:hAnsi="Cambria Math"/>
                <w:sz w:val="24"/>
                <w:szCs w:val="24"/>
                <w:lang w:val="en-CA"/>
              </w:rPr>
              <m:t>AV</m:t>
            </m:r>
          </m:e>
          <m:sub>
            <m:r>
              <w:rPr>
                <w:rFonts w:ascii="Cambria Math" w:eastAsiaTheme="minorHAnsi" w:hAnsi="Cambria Math"/>
                <w:sz w:val="24"/>
                <w:szCs w:val="24"/>
                <w:lang w:val="en-CA"/>
              </w:rPr>
              <m:t>i,t</m:t>
            </m:r>
          </m:sub>
        </m:sSub>
      </m:oMath>
      <w:r w:rsidRPr="007A0AFD">
        <w:rPr>
          <w:rFonts w:ascii="Times New Roman" w:hAnsi="Times New Roman"/>
          <w:sz w:val="24"/>
          <w:szCs w:val="24"/>
          <w:lang w:val="en-CA"/>
        </w:rPr>
        <w:t xml:space="preserve">) is </w:t>
      </w:r>
      <w:r w:rsidRPr="007A0AFD">
        <w:rPr>
          <w:rFonts w:ascii="Times New Roman" w:eastAsiaTheme="minorHAnsi" w:hAnsi="Times New Roman"/>
          <w:sz w:val="24"/>
          <w:szCs w:val="24"/>
          <w:lang w:val="en-CA"/>
        </w:rPr>
        <w:t xml:space="preserve">computed as the difference between turnover on day </w:t>
      </w:r>
      <w:r w:rsidRPr="007A0AFD">
        <w:rPr>
          <w:rFonts w:ascii="Times New Roman" w:eastAsiaTheme="minorHAnsi" w:hAnsi="Times New Roman"/>
          <w:i/>
          <w:iCs/>
          <w:sz w:val="24"/>
          <w:szCs w:val="24"/>
          <w:lang w:val="en-CA"/>
        </w:rPr>
        <w:t>t</w:t>
      </w:r>
      <w:r w:rsidRPr="007A0AFD">
        <w:rPr>
          <w:rFonts w:ascii="Times New Roman" w:eastAsiaTheme="minorHAnsi" w:hAnsi="Times New Roman"/>
          <w:sz w:val="24"/>
          <w:szCs w:val="24"/>
          <w:lang w:val="en-CA"/>
        </w:rPr>
        <w:t xml:space="preserve"> and the average turnover over the </w:t>
      </w:r>
      <w:r w:rsidRPr="007A0AFD">
        <w:rPr>
          <w:rFonts w:ascii="Times New Roman" w:hAnsi="Times New Roman"/>
          <w:sz w:val="24"/>
          <w:szCs w:val="24"/>
          <w:lang w:val="en-CA"/>
        </w:rPr>
        <w:t xml:space="preserve">180-day </w:t>
      </w:r>
      <w:r w:rsidRPr="007A0AFD">
        <w:rPr>
          <w:rFonts w:ascii="Times New Roman" w:eastAsiaTheme="minorHAnsi" w:hAnsi="Times New Roman"/>
          <w:sz w:val="24"/>
          <w:szCs w:val="24"/>
          <w:lang w:val="en-CA"/>
        </w:rPr>
        <w:t>estimation period,</w:t>
      </w:r>
      <w:r w:rsidRPr="007A0AFD">
        <w:rPr>
          <w:rFonts w:ascii="Times New Roman" w:hAnsi="Times New Roman"/>
          <w:sz w:val="24"/>
          <w:szCs w:val="24"/>
          <w:lang w:val="en-CA"/>
        </w:rPr>
        <w:t xml:space="preserve"> which runs from AD</w:t>
      </w:r>
      <w:r w:rsidRPr="007A0AFD">
        <w:rPr>
          <w:rFonts w:ascii="Times New Roman" w:eastAsiaTheme="minorHAnsi" w:hAnsi="Times New Roman"/>
          <w:color w:val="000000"/>
          <w:sz w:val="24"/>
          <w:szCs w:val="24"/>
          <w:lang w:val="en-CA"/>
        </w:rPr>
        <w:t>–210 to AD–31</w:t>
      </w:r>
      <w:r w:rsidRPr="007A0AFD">
        <w:rPr>
          <w:rFonts w:ascii="Times New Roman" w:eastAsiaTheme="minorHAnsi" w:hAnsi="Times New Roman"/>
          <w:sz w:val="24"/>
          <w:szCs w:val="24"/>
          <w:lang w:val="en-CA"/>
        </w:rPr>
        <w:t xml:space="preserve">: </w:t>
      </w:r>
    </w:p>
    <w:p w14:paraId="3CAEF183" w14:textId="77777777" w:rsidR="007A0AFD" w:rsidRPr="007A0AFD" w:rsidRDefault="007A0AFD" w:rsidP="007A0AFD">
      <w:pPr>
        <w:spacing w:after="0" w:line="480" w:lineRule="auto"/>
        <w:ind w:left="2880" w:firstLine="720"/>
        <w:rPr>
          <w:rFonts w:ascii="Times New Roman" w:eastAsiaTheme="minorHAnsi" w:hAnsi="Times New Roman"/>
          <w:sz w:val="24"/>
          <w:szCs w:val="24"/>
          <w:lang w:val="en-CA"/>
        </w:rPr>
      </w:pPr>
      <m:oMath>
        <m:r>
          <w:rPr>
            <w:rFonts w:ascii="Cambria Math" w:eastAsiaTheme="minorHAnsi" w:hAnsi="Cambria Math"/>
            <w:sz w:val="24"/>
            <w:szCs w:val="24"/>
            <w:lang w:val="en-CA"/>
          </w:rPr>
          <m:t>A</m:t>
        </m:r>
        <m:sSub>
          <m:sSubPr>
            <m:ctrlPr>
              <w:rPr>
                <w:rFonts w:ascii="Cambria Math" w:eastAsiaTheme="minorHAnsi" w:hAnsi="Cambria Math"/>
                <w:i/>
                <w:sz w:val="24"/>
                <w:szCs w:val="24"/>
                <w:lang w:val="en-CA"/>
              </w:rPr>
            </m:ctrlPr>
          </m:sSubPr>
          <m:e>
            <m:r>
              <w:rPr>
                <w:rFonts w:ascii="Cambria Math" w:eastAsiaTheme="minorHAnsi" w:hAnsi="Cambria Math"/>
                <w:sz w:val="24"/>
                <w:szCs w:val="24"/>
                <w:lang w:val="en-CA"/>
              </w:rPr>
              <m:t>V</m:t>
            </m:r>
          </m:e>
          <m:sub>
            <m:r>
              <w:rPr>
                <w:rFonts w:ascii="Cambria Math" w:eastAsiaTheme="minorHAnsi" w:hAnsi="Cambria Math"/>
                <w:sz w:val="24"/>
                <w:szCs w:val="24"/>
                <w:lang w:val="en-CA"/>
              </w:rPr>
              <m:t>i,t</m:t>
            </m:r>
          </m:sub>
        </m:sSub>
        <m:r>
          <w:rPr>
            <w:rFonts w:ascii="Cambria Math" w:eastAsiaTheme="minorHAnsi" w:hAnsi="Cambria Math"/>
            <w:sz w:val="24"/>
            <w:szCs w:val="24"/>
            <w:lang w:val="en-CA"/>
          </w:rPr>
          <m:t>=</m:t>
        </m:r>
        <m:sSub>
          <m:sSubPr>
            <m:ctrlPr>
              <w:rPr>
                <w:rFonts w:ascii="Cambria Math" w:eastAsiaTheme="minorHAnsi" w:hAnsi="Cambria Math"/>
                <w:i/>
                <w:sz w:val="24"/>
                <w:szCs w:val="24"/>
                <w:lang w:val="en-CA"/>
              </w:rPr>
            </m:ctrlPr>
          </m:sSubPr>
          <m:e>
            <m:r>
              <w:rPr>
                <w:rFonts w:ascii="Cambria Math" w:eastAsiaTheme="minorHAnsi" w:hAnsi="Cambria Math"/>
                <w:sz w:val="24"/>
                <w:szCs w:val="24"/>
                <w:lang w:val="en-CA"/>
              </w:rPr>
              <m:t>V</m:t>
            </m:r>
          </m:e>
          <m:sub>
            <m:r>
              <w:rPr>
                <w:rFonts w:ascii="Cambria Math" w:eastAsiaTheme="minorHAnsi" w:hAnsi="Cambria Math"/>
                <w:sz w:val="24"/>
                <w:szCs w:val="24"/>
                <w:lang w:val="en-CA"/>
              </w:rPr>
              <m:t>i,t</m:t>
            </m:r>
          </m:sub>
        </m:sSub>
        <m:r>
          <w:rPr>
            <w:rFonts w:ascii="Cambria Math" w:eastAsiaTheme="minorHAnsi" w:hAnsi="Cambria Math"/>
            <w:sz w:val="24"/>
            <w:szCs w:val="24"/>
            <w:lang w:val="en-CA"/>
          </w:rPr>
          <m:t>-Ε</m:t>
        </m:r>
        <m:d>
          <m:dPr>
            <m:ctrlPr>
              <w:rPr>
                <w:rFonts w:ascii="Cambria Math" w:eastAsiaTheme="minorHAnsi" w:hAnsi="Cambria Math"/>
                <w:i/>
                <w:sz w:val="24"/>
                <w:szCs w:val="24"/>
                <w:lang w:val="en-CA"/>
              </w:rPr>
            </m:ctrlPr>
          </m:dPr>
          <m:e>
            <m:sSub>
              <m:sSubPr>
                <m:ctrlPr>
                  <w:rPr>
                    <w:rFonts w:ascii="Cambria Math" w:eastAsiaTheme="minorHAnsi" w:hAnsi="Cambria Math"/>
                    <w:i/>
                    <w:sz w:val="24"/>
                    <w:szCs w:val="24"/>
                    <w:lang w:val="en-CA"/>
                  </w:rPr>
                </m:ctrlPr>
              </m:sSubPr>
              <m:e>
                <m:r>
                  <w:rPr>
                    <w:rFonts w:ascii="Cambria Math" w:eastAsiaTheme="minorHAnsi" w:hAnsi="Cambria Math"/>
                    <w:sz w:val="24"/>
                    <w:szCs w:val="24"/>
                    <w:lang w:val="en-CA"/>
                  </w:rPr>
                  <m:t>V</m:t>
                </m:r>
              </m:e>
              <m:sub>
                <m:r>
                  <w:rPr>
                    <w:rFonts w:ascii="Cambria Math" w:eastAsiaTheme="minorHAnsi" w:hAnsi="Cambria Math"/>
                    <w:sz w:val="24"/>
                    <w:szCs w:val="24"/>
                    <w:lang w:val="en-CA"/>
                  </w:rPr>
                  <m:t>i,t</m:t>
                </m:r>
              </m:sub>
            </m:sSub>
          </m:e>
        </m:d>
      </m:oMath>
      <w:r w:rsidRPr="007A0AFD">
        <w:rPr>
          <w:rFonts w:ascii="Times New Roman" w:eastAsiaTheme="minorHAnsi" w:hAnsi="Times New Roman"/>
          <w:sz w:val="24"/>
          <w:szCs w:val="24"/>
          <w:lang w:val="en-CA"/>
        </w:rPr>
        <w:tab/>
      </w:r>
      <w:r w:rsidRPr="007A0AFD">
        <w:rPr>
          <w:rFonts w:ascii="Times New Roman" w:eastAsiaTheme="minorHAnsi" w:hAnsi="Times New Roman"/>
          <w:sz w:val="24"/>
          <w:szCs w:val="24"/>
          <w:lang w:val="en-CA"/>
        </w:rPr>
        <w:tab/>
      </w:r>
      <w:r w:rsidRPr="007A0AFD">
        <w:rPr>
          <w:rFonts w:ascii="Times New Roman" w:eastAsiaTheme="minorHAnsi" w:hAnsi="Times New Roman"/>
          <w:sz w:val="24"/>
          <w:szCs w:val="24"/>
          <w:lang w:val="en-CA"/>
        </w:rPr>
        <w:tab/>
      </w:r>
      <w:r w:rsidRPr="007A0AFD">
        <w:rPr>
          <w:rFonts w:ascii="Times New Roman" w:eastAsiaTheme="minorHAnsi" w:hAnsi="Times New Roman"/>
          <w:sz w:val="24"/>
          <w:szCs w:val="24"/>
          <w:lang w:val="en-CA"/>
        </w:rPr>
        <w:tab/>
      </w:r>
      <w:r w:rsidRPr="007A0AFD">
        <w:rPr>
          <w:rFonts w:ascii="Times New Roman" w:eastAsiaTheme="minorHAnsi" w:hAnsi="Times New Roman"/>
          <w:sz w:val="24"/>
          <w:szCs w:val="24"/>
          <w:lang w:val="en-CA"/>
        </w:rPr>
        <w:tab/>
        <w:t xml:space="preserve">       (2)</w:t>
      </w:r>
    </w:p>
    <w:p w14:paraId="1E7413D2" w14:textId="77777777" w:rsidR="007A0AFD" w:rsidRPr="007A0AFD" w:rsidRDefault="007A0AFD" w:rsidP="007A0AFD">
      <w:pPr>
        <w:spacing w:after="0" w:line="480" w:lineRule="auto"/>
        <w:ind w:left="1440" w:firstLine="720"/>
        <w:rPr>
          <w:rFonts w:ascii="Times New Roman" w:hAnsi="Times New Roman"/>
          <w:sz w:val="24"/>
          <w:szCs w:val="24"/>
          <w:lang w:val="en-CA"/>
        </w:rPr>
      </w:pPr>
      <w:r w:rsidRPr="007A0AFD">
        <w:rPr>
          <w:rFonts w:ascii="Times New Roman" w:eastAsiaTheme="minorHAnsi" w:hAnsi="Times New Roman"/>
          <w:sz w:val="24"/>
          <w:szCs w:val="24"/>
          <w:lang w:val="en-CA"/>
        </w:rPr>
        <w:t xml:space="preserve">          where </w:t>
      </w:r>
      <m:oMath>
        <m:r>
          <w:rPr>
            <w:rFonts w:ascii="Cambria Math" w:eastAsiaTheme="minorHAnsi" w:hAnsi="Cambria Math"/>
            <w:sz w:val="24"/>
            <w:szCs w:val="24"/>
            <w:lang w:val="en-CA"/>
          </w:rPr>
          <m:t>Ε</m:t>
        </m:r>
        <m:d>
          <m:dPr>
            <m:ctrlPr>
              <w:rPr>
                <w:rFonts w:ascii="Cambria Math" w:eastAsiaTheme="minorHAnsi" w:hAnsi="Cambria Math"/>
                <w:i/>
                <w:sz w:val="24"/>
                <w:szCs w:val="24"/>
                <w:lang w:val="en-CA"/>
              </w:rPr>
            </m:ctrlPr>
          </m:dPr>
          <m:e>
            <m:sSub>
              <m:sSubPr>
                <m:ctrlPr>
                  <w:rPr>
                    <w:rFonts w:ascii="Cambria Math" w:eastAsiaTheme="minorHAnsi" w:hAnsi="Cambria Math"/>
                    <w:i/>
                    <w:sz w:val="24"/>
                    <w:szCs w:val="24"/>
                    <w:lang w:val="en-CA"/>
                  </w:rPr>
                </m:ctrlPr>
              </m:sSubPr>
              <m:e>
                <m:r>
                  <w:rPr>
                    <w:rFonts w:ascii="Cambria Math" w:eastAsiaTheme="minorHAnsi" w:hAnsi="Cambria Math"/>
                    <w:sz w:val="24"/>
                    <w:szCs w:val="24"/>
                    <w:lang w:val="en-CA"/>
                  </w:rPr>
                  <m:t>V</m:t>
                </m:r>
              </m:e>
              <m:sub>
                <m:r>
                  <w:rPr>
                    <w:rFonts w:ascii="Cambria Math" w:eastAsiaTheme="minorHAnsi" w:hAnsi="Cambria Math"/>
                    <w:sz w:val="24"/>
                    <w:szCs w:val="24"/>
                    <w:lang w:val="en-CA"/>
                  </w:rPr>
                  <m:t>i,t</m:t>
                </m:r>
              </m:sub>
            </m:sSub>
          </m:e>
        </m:d>
        <m:r>
          <w:rPr>
            <w:rFonts w:ascii="Cambria Math" w:eastAsiaTheme="minorHAnsi" w:hAnsi="Cambria Math"/>
            <w:sz w:val="24"/>
            <w:szCs w:val="24"/>
            <w:lang w:val="en-CA"/>
          </w:rPr>
          <m:t xml:space="preserve">= </m:t>
        </m:r>
        <m:nary>
          <m:naryPr>
            <m:chr m:val="∑"/>
            <m:limLoc m:val="undOvr"/>
            <m:grow m:val="1"/>
            <m:ctrlPr>
              <w:rPr>
                <w:rFonts w:ascii="Cambria Math" w:hAnsi="Cambria Math"/>
                <w:i/>
                <w:sz w:val="24"/>
                <w:szCs w:val="24"/>
                <w:lang w:val="en-CA"/>
              </w:rPr>
            </m:ctrlPr>
          </m:naryPr>
          <m:sub>
            <m:r>
              <w:rPr>
                <w:rFonts w:ascii="Cambria Math" w:hAnsi="Cambria Math"/>
                <w:sz w:val="24"/>
                <w:szCs w:val="24"/>
                <w:lang w:val="en-CA"/>
              </w:rPr>
              <m:t>AD-210</m:t>
            </m:r>
          </m:sub>
          <m:sup>
            <m:r>
              <w:rPr>
                <w:rFonts w:ascii="Cambria Math" w:hAnsi="Cambria Math"/>
                <w:sz w:val="24"/>
                <w:szCs w:val="24"/>
                <w:lang w:val="en-CA"/>
              </w:rPr>
              <m:t>AD-31</m:t>
            </m:r>
          </m:sup>
          <m:e>
            <m:sSub>
              <m:sSubPr>
                <m:ctrlPr>
                  <w:rPr>
                    <w:rFonts w:ascii="Cambria Math" w:hAnsi="Cambria Math"/>
                    <w:i/>
                    <w:sz w:val="24"/>
                    <w:szCs w:val="24"/>
                    <w:lang w:val="en-CA"/>
                  </w:rPr>
                </m:ctrlPr>
              </m:sSubPr>
              <m:e>
                <m:r>
                  <w:rPr>
                    <w:rFonts w:ascii="Cambria Math" w:hAnsi="Cambria Math"/>
                    <w:sz w:val="24"/>
                    <w:szCs w:val="24"/>
                    <w:lang w:val="en-CA"/>
                  </w:rPr>
                  <m:t>V</m:t>
                </m:r>
              </m:e>
              <m:sub>
                <m:r>
                  <w:rPr>
                    <w:rFonts w:ascii="Cambria Math" w:hAnsi="Cambria Math"/>
                    <w:sz w:val="24"/>
                    <w:szCs w:val="24"/>
                    <w:lang w:val="en-CA"/>
                  </w:rPr>
                  <m:t>i,t</m:t>
                </m:r>
              </m:sub>
            </m:sSub>
          </m:e>
        </m:nary>
      </m:oMath>
      <w:r w:rsidRPr="007A0AFD">
        <w:rPr>
          <w:rFonts w:ascii="Times New Roman" w:hAnsi="Times New Roman"/>
          <w:sz w:val="24"/>
          <w:szCs w:val="24"/>
          <w:lang w:val="en-CA"/>
        </w:rPr>
        <w:tab/>
      </w:r>
      <w:r w:rsidRPr="007A0AFD">
        <w:rPr>
          <w:rFonts w:ascii="Times New Roman" w:hAnsi="Times New Roman"/>
          <w:sz w:val="24"/>
          <w:szCs w:val="24"/>
          <w:lang w:val="en-CA"/>
        </w:rPr>
        <w:tab/>
      </w:r>
      <w:r w:rsidRPr="007A0AFD">
        <w:rPr>
          <w:rFonts w:ascii="Times New Roman" w:hAnsi="Times New Roman"/>
          <w:sz w:val="24"/>
          <w:szCs w:val="24"/>
          <w:lang w:val="en-CA"/>
        </w:rPr>
        <w:tab/>
      </w:r>
      <w:r w:rsidRPr="007A0AFD">
        <w:rPr>
          <w:rFonts w:ascii="Times New Roman" w:hAnsi="Times New Roman"/>
          <w:sz w:val="24"/>
          <w:szCs w:val="24"/>
          <w:lang w:val="en-CA"/>
        </w:rPr>
        <w:tab/>
      </w:r>
      <w:r w:rsidRPr="007A0AFD">
        <w:rPr>
          <w:rFonts w:ascii="Times New Roman" w:hAnsi="Times New Roman"/>
          <w:sz w:val="24"/>
          <w:szCs w:val="24"/>
          <w:lang w:val="en-CA"/>
        </w:rPr>
        <w:tab/>
        <w:t xml:space="preserve">       (3)</w:t>
      </w:r>
    </w:p>
    <w:p w14:paraId="662921F9" w14:textId="77777777" w:rsidR="007A0AFD" w:rsidRPr="007A0AFD" w:rsidRDefault="007A0AFD" w:rsidP="007A0AFD">
      <w:pPr>
        <w:keepNext/>
        <w:spacing w:after="0" w:line="480" w:lineRule="auto"/>
        <w:rPr>
          <w:rFonts w:ascii="Times New Roman" w:eastAsiaTheme="minorHAnsi" w:hAnsi="Times New Roman"/>
          <w:bCs/>
          <w:sz w:val="24"/>
          <w:szCs w:val="24"/>
        </w:rPr>
      </w:pPr>
      <w:r w:rsidRPr="007A0AFD">
        <w:rPr>
          <w:rFonts w:ascii="Times New Roman" w:eastAsiaTheme="minorHAnsi" w:hAnsi="Times New Roman"/>
          <w:bCs/>
          <w:sz w:val="24"/>
          <w:szCs w:val="24"/>
        </w:rPr>
        <w:lastRenderedPageBreak/>
        <w:t xml:space="preserve">To assess the significance of abnormal trading volume, we supplement </w:t>
      </w:r>
      <w:r w:rsidRPr="007A0AFD">
        <w:rPr>
          <w:rFonts w:ascii="Times New Roman" w:eastAsiaTheme="minorHAnsi" w:hAnsi="Times New Roman"/>
          <w:bCs/>
          <w:i/>
          <w:iCs/>
          <w:sz w:val="24"/>
          <w:szCs w:val="24"/>
        </w:rPr>
        <w:t>t</w:t>
      </w:r>
      <w:r w:rsidRPr="007A0AFD">
        <w:rPr>
          <w:rFonts w:ascii="Times New Roman" w:eastAsiaTheme="minorHAnsi" w:hAnsi="Times New Roman"/>
          <w:bCs/>
          <w:sz w:val="24"/>
          <w:szCs w:val="24"/>
        </w:rPr>
        <w:t xml:space="preserve">-test with the nonparametric rank and sign tests, as nonparametric test statistic is more powerful in detecting abnormal trading volume than the parametric test statistic (Campbell and Wasley, 1996). </w:t>
      </w:r>
    </w:p>
    <w:p w14:paraId="5309409F" w14:textId="77777777" w:rsidR="007A0AFD" w:rsidRPr="007A0AFD" w:rsidRDefault="007A0AFD" w:rsidP="007A0AFD">
      <w:pPr>
        <w:spacing w:after="0" w:line="480" w:lineRule="auto"/>
        <w:rPr>
          <w:rFonts w:ascii="Times New Roman" w:eastAsiaTheme="minorHAnsi" w:hAnsi="Times New Roman"/>
          <w:sz w:val="24"/>
          <w:szCs w:val="24"/>
          <w:lang w:val="en-CA"/>
        </w:rPr>
      </w:pPr>
      <w:r w:rsidRPr="007A0AFD">
        <w:rPr>
          <w:rFonts w:ascii="Times New Roman" w:eastAsiaTheme="minorHAnsi" w:hAnsi="Times New Roman"/>
          <w:sz w:val="24"/>
          <w:szCs w:val="24"/>
          <w:lang w:val="en-CA"/>
        </w:rPr>
        <w:tab/>
        <w:t xml:space="preserve">Table 3 presents abnormal trading volume for firms added to (Panel A) or deleted from (Panel B) the FTSE Frontier 50 index. As shown in Panel A, only reclassification additions experience a significant increase in trading volume, with abnormal increases of 5.00% and 3.27% on </w:t>
      </w:r>
      <w:r w:rsidRPr="007A0AFD">
        <w:rPr>
          <w:rFonts w:ascii="Times New Roman" w:eastAsiaTheme="minorHAnsi" w:hAnsi="Times New Roman"/>
          <w:color w:val="000000"/>
          <w:sz w:val="24"/>
          <w:szCs w:val="24"/>
        </w:rPr>
        <w:t>QD–3 and AD+1, respectively</w:t>
      </w:r>
      <w:r w:rsidRPr="007A0AFD">
        <w:rPr>
          <w:rFonts w:ascii="Times New Roman" w:eastAsiaTheme="minorHAnsi" w:hAnsi="Times New Roman"/>
          <w:sz w:val="24"/>
          <w:szCs w:val="24"/>
          <w:lang w:val="en-CA"/>
        </w:rPr>
        <w:t>.</w:t>
      </w:r>
    </w:p>
    <w:p w14:paraId="2500F492" w14:textId="77777777" w:rsidR="007A0AFD" w:rsidRPr="007A0AFD" w:rsidRDefault="007A0AFD" w:rsidP="007A0AFD">
      <w:pPr>
        <w:autoSpaceDE w:val="0"/>
        <w:spacing w:after="0" w:line="480" w:lineRule="auto"/>
        <w:jc w:val="center"/>
        <w:rPr>
          <w:rFonts w:ascii="Times New Roman" w:eastAsia="SimSun" w:hAnsi="Times New Roman"/>
          <w:sz w:val="24"/>
          <w:szCs w:val="24"/>
          <w:lang w:val="en-CA"/>
        </w:rPr>
      </w:pPr>
    </w:p>
    <w:p w14:paraId="30B35297" w14:textId="77777777" w:rsidR="007A0AFD" w:rsidRPr="007A0AFD" w:rsidRDefault="007A0AFD" w:rsidP="007A0AFD">
      <w:pPr>
        <w:autoSpaceDE w:val="0"/>
        <w:spacing w:after="0" w:line="480" w:lineRule="auto"/>
        <w:jc w:val="center"/>
        <w:rPr>
          <w:rFonts w:ascii="Times New Roman" w:eastAsia="SimSun" w:hAnsi="Times New Roman"/>
          <w:sz w:val="24"/>
          <w:szCs w:val="24"/>
          <w:lang w:val="en-CA"/>
        </w:rPr>
      </w:pPr>
      <w:r w:rsidRPr="007A0AFD">
        <w:rPr>
          <w:rFonts w:ascii="Times New Roman" w:eastAsia="SimSun" w:hAnsi="Times New Roman"/>
          <w:sz w:val="24"/>
          <w:szCs w:val="24"/>
          <w:lang w:val="en-CA"/>
        </w:rPr>
        <w:t>[Table 3 about here]</w:t>
      </w:r>
    </w:p>
    <w:p w14:paraId="6A74449E" w14:textId="77777777" w:rsidR="007A0AFD" w:rsidRPr="007A0AFD" w:rsidRDefault="007A0AFD" w:rsidP="007A0AFD">
      <w:pPr>
        <w:autoSpaceDE w:val="0"/>
        <w:spacing w:after="0" w:line="480" w:lineRule="auto"/>
        <w:jc w:val="center"/>
        <w:rPr>
          <w:rFonts w:ascii="Times New Roman" w:eastAsia="SimSun" w:hAnsi="Times New Roman"/>
          <w:sz w:val="24"/>
          <w:szCs w:val="24"/>
          <w:lang w:val="en-CA"/>
        </w:rPr>
      </w:pPr>
    </w:p>
    <w:p w14:paraId="09795278" w14:textId="77777777" w:rsidR="007A0AFD" w:rsidRPr="007A0AFD" w:rsidRDefault="007A0AFD" w:rsidP="007A0AFD">
      <w:pPr>
        <w:spacing w:after="0" w:line="480" w:lineRule="auto"/>
        <w:ind w:firstLine="720"/>
        <w:rPr>
          <w:rFonts w:ascii="Times New Roman" w:eastAsiaTheme="minorHAnsi" w:hAnsi="Times New Roman"/>
          <w:color w:val="000000"/>
          <w:sz w:val="24"/>
          <w:szCs w:val="24"/>
        </w:rPr>
      </w:pPr>
      <w:r w:rsidRPr="007A0AFD">
        <w:rPr>
          <w:rFonts w:ascii="Times New Roman" w:eastAsiaTheme="minorHAnsi" w:hAnsi="Times New Roman"/>
          <w:sz w:val="24"/>
          <w:szCs w:val="24"/>
          <w:lang w:val="en-CA"/>
        </w:rPr>
        <w:t xml:space="preserve">Panel B reveals that new deletions experience significant decreases in trading volume every day from QD–1 to QD+3, while repeated deletions exhibit significant declines on QD, </w:t>
      </w:r>
      <w:r w:rsidRPr="007A0AFD">
        <w:rPr>
          <w:rFonts w:ascii="Times New Roman" w:eastAsiaTheme="minorHAnsi" w:hAnsi="Times New Roman"/>
          <w:color w:val="000000"/>
          <w:sz w:val="24"/>
          <w:szCs w:val="24"/>
        </w:rPr>
        <w:t>AD–1, and ED+3</w:t>
      </w:r>
      <w:r w:rsidRPr="007A0AFD">
        <w:rPr>
          <w:rFonts w:ascii="Times New Roman" w:eastAsiaTheme="minorHAnsi" w:hAnsi="Times New Roman"/>
          <w:sz w:val="24"/>
          <w:szCs w:val="24"/>
          <w:lang w:val="en-CA"/>
        </w:rPr>
        <w:t>. Reclassification deletions are the only deletion group that shows significant increases in trading volume, occurring prior to AD (</w:t>
      </w:r>
      <w:r w:rsidRPr="007A0AFD">
        <w:rPr>
          <w:rFonts w:ascii="Times New Roman" w:eastAsiaTheme="minorHAnsi" w:hAnsi="Times New Roman"/>
          <w:color w:val="000000"/>
          <w:sz w:val="24"/>
          <w:szCs w:val="24"/>
        </w:rPr>
        <w:t xml:space="preserve">AD–2 and AD–1) and before ED (ED–3, ED–1, and ED). Moreover, abnormal increases in trading volume on ED–1 and ED are associated with significant CARs of 2.42% and 0.94%, respectively. </w:t>
      </w:r>
    </w:p>
    <w:p w14:paraId="0E5D7CBF" w14:textId="77777777" w:rsidR="007A0AFD" w:rsidRPr="007A0AFD" w:rsidRDefault="007A0AFD" w:rsidP="007A0AFD">
      <w:pPr>
        <w:spacing w:after="0" w:line="480" w:lineRule="auto"/>
        <w:ind w:firstLine="720"/>
        <w:rPr>
          <w:rFonts w:ascii="Times New Roman" w:eastAsiaTheme="minorHAnsi" w:hAnsi="Times New Roman"/>
          <w:sz w:val="24"/>
          <w:szCs w:val="24"/>
          <w:lang w:val="en-CA"/>
        </w:rPr>
      </w:pPr>
      <w:bookmarkStart w:id="8" w:name="_Hlk192385353"/>
      <w:r w:rsidRPr="007A0AFD">
        <w:rPr>
          <w:rFonts w:ascii="Times New Roman" w:eastAsiaTheme="minorHAnsi" w:hAnsi="Times New Roman"/>
          <w:color w:val="000000"/>
          <w:sz w:val="24"/>
          <w:szCs w:val="24"/>
        </w:rPr>
        <w:t xml:space="preserve">In summary, among the six groups, only reclassification additions and reclassification deletions experience significant increases in trading volume. </w:t>
      </w:r>
    </w:p>
    <w:bookmarkEnd w:id="8"/>
    <w:p w14:paraId="338752E0" w14:textId="77777777" w:rsidR="007A0AFD" w:rsidRPr="007A0AFD" w:rsidRDefault="007A0AFD" w:rsidP="007A0AFD">
      <w:pPr>
        <w:autoSpaceDE w:val="0"/>
        <w:spacing w:after="0" w:line="480" w:lineRule="auto"/>
        <w:rPr>
          <w:rFonts w:ascii="Times New Roman" w:eastAsia="SimSun" w:hAnsi="Times New Roman"/>
          <w:i/>
          <w:iCs/>
          <w:sz w:val="24"/>
          <w:szCs w:val="24"/>
          <w:lang w:val="en-CA"/>
        </w:rPr>
      </w:pPr>
    </w:p>
    <w:p w14:paraId="69832AA6" w14:textId="77777777" w:rsidR="007A0AFD" w:rsidRPr="007A0AFD" w:rsidRDefault="007A0AFD" w:rsidP="007A0AFD">
      <w:pPr>
        <w:autoSpaceDE w:val="0"/>
        <w:spacing w:after="0" w:line="480" w:lineRule="auto"/>
        <w:rPr>
          <w:rFonts w:ascii="Times New Roman" w:eastAsia="SimSun" w:hAnsi="Times New Roman"/>
          <w:i/>
          <w:iCs/>
          <w:sz w:val="24"/>
          <w:szCs w:val="24"/>
          <w:lang w:val="en-CA"/>
        </w:rPr>
      </w:pPr>
      <w:r w:rsidRPr="007A0AFD">
        <w:rPr>
          <w:rFonts w:ascii="Times New Roman" w:eastAsia="SimSun" w:hAnsi="Times New Roman"/>
          <w:i/>
          <w:iCs/>
          <w:sz w:val="24"/>
          <w:szCs w:val="24"/>
          <w:lang w:val="en-CA"/>
        </w:rPr>
        <w:t>4.3 Firm size</w:t>
      </w:r>
    </w:p>
    <w:p w14:paraId="680802E3" w14:textId="77777777" w:rsidR="007A0AFD" w:rsidRPr="007A0AFD" w:rsidRDefault="007A0AFD" w:rsidP="007A0AFD">
      <w:pPr>
        <w:suppressAutoHyphens/>
        <w:spacing w:after="0" w:line="480" w:lineRule="auto"/>
        <w:ind w:firstLine="735"/>
        <w:rPr>
          <w:rFonts w:ascii="Times New Roman" w:eastAsia="SimSun" w:hAnsi="Times New Roman"/>
          <w:kern w:val="1"/>
          <w:sz w:val="24"/>
          <w:szCs w:val="24"/>
          <w:lang w:val="en-CA" w:eastAsia="ar-SA"/>
        </w:rPr>
      </w:pPr>
      <w:r w:rsidRPr="007A0AFD">
        <w:rPr>
          <w:rFonts w:ascii="Times New Roman" w:eastAsia="SimSun" w:hAnsi="Times New Roman"/>
          <w:kern w:val="1"/>
          <w:sz w:val="24"/>
          <w:szCs w:val="24"/>
          <w:lang w:val="en-CA" w:eastAsia="ar-SA"/>
        </w:rPr>
        <w:t>Studies examining market reactions to changes in major stock indices often report asymmetrical results for large and small stocks. For example, a permanent increase in value has been observed for stocks added to large-cap indices like the S&amp;P 500 (Chen et al., 2004; Becker-</w:t>
      </w:r>
      <w:r w:rsidRPr="007A0AFD">
        <w:rPr>
          <w:rFonts w:ascii="Times New Roman" w:eastAsia="SimSun" w:hAnsi="Times New Roman"/>
          <w:kern w:val="1"/>
          <w:sz w:val="24"/>
          <w:szCs w:val="24"/>
          <w:lang w:val="en-CA" w:eastAsia="ar-SA"/>
        </w:rPr>
        <w:lastRenderedPageBreak/>
        <w:t xml:space="preserve">Blease and Paul, 2006) and Nikkei 225 (Hanaeda and Sarita, 2003; Liu, 2006). In contrast, studies analyzing small-cap indices, such as the Russell 2000 (e.g., Biktimirov et al., 2004) and S&amp;P 600 (e.g., Shankar and Miller, 2006) tend to report a temporary change in value for affected stocks. In this section, we examine if additions to and deletions from the FTSE Frontier 50 index exhibit significant differences in firm size.    </w:t>
      </w:r>
    </w:p>
    <w:p w14:paraId="16639D7A" w14:textId="77777777" w:rsidR="007A0AFD" w:rsidRPr="007A0AFD" w:rsidRDefault="007A0AFD" w:rsidP="007A0AFD">
      <w:pPr>
        <w:suppressAutoHyphens/>
        <w:spacing w:after="0" w:line="480" w:lineRule="auto"/>
        <w:ind w:firstLine="735"/>
        <w:rPr>
          <w:rFonts w:ascii="Times New Roman" w:eastAsia="SimSun" w:hAnsi="Times New Roman"/>
          <w:kern w:val="1"/>
          <w:sz w:val="24"/>
          <w:szCs w:val="24"/>
          <w:lang w:val="en-CA" w:eastAsia="ar-SA"/>
        </w:rPr>
      </w:pPr>
      <w:r w:rsidRPr="007A0AFD">
        <w:rPr>
          <w:rFonts w:ascii="Times New Roman" w:eastAsia="SimSun" w:hAnsi="Times New Roman"/>
          <w:kern w:val="1"/>
          <w:sz w:val="24"/>
          <w:szCs w:val="24"/>
          <w:lang w:val="en-CA" w:eastAsia="ar-SA"/>
        </w:rPr>
        <w:t>Because different measures capture different facets of firm size (</w:t>
      </w:r>
      <w:bookmarkStart w:id="9" w:name="_Hlk55702278"/>
      <w:r w:rsidRPr="007A0AFD">
        <w:rPr>
          <w:rFonts w:ascii="Times New Roman" w:eastAsia="SimSun" w:hAnsi="Times New Roman"/>
          <w:kern w:val="1"/>
          <w:sz w:val="24"/>
          <w:szCs w:val="24"/>
          <w:lang w:val="en-CA" w:eastAsia="ar-SA"/>
        </w:rPr>
        <w:t>Dang et al., 2018</w:t>
      </w:r>
      <w:bookmarkEnd w:id="9"/>
      <w:r w:rsidRPr="007A0AFD">
        <w:rPr>
          <w:rFonts w:ascii="Times New Roman" w:eastAsia="SimSun" w:hAnsi="Times New Roman"/>
          <w:kern w:val="1"/>
          <w:sz w:val="24"/>
          <w:szCs w:val="24"/>
          <w:lang w:val="en-CA" w:eastAsia="ar-SA"/>
        </w:rPr>
        <w:t>), we use three proxies: market value, total sales, and total assets. All three proxies are collected from the Thomson Reuters Datastream database for day QD</w:t>
      </w:r>
      <w:r w:rsidRPr="007A0AFD">
        <w:rPr>
          <w:rFonts w:ascii="Times New Roman" w:eastAsia="SimSun" w:hAnsi="Times New Roman" w:cs="Calibri"/>
          <w:color w:val="000000"/>
          <w:kern w:val="1"/>
          <w:sz w:val="24"/>
          <w:szCs w:val="24"/>
          <w:lang w:val="en-CA" w:eastAsia="ar-SA"/>
        </w:rPr>
        <w:t xml:space="preserve">–30. </w:t>
      </w:r>
      <w:r w:rsidRPr="007A0AFD">
        <w:rPr>
          <w:rFonts w:ascii="Times New Roman" w:eastAsia="Times New Roman" w:hAnsi="Times New Roman"/>
          <w:kern w:val="1"/>
          <w:sz w:val="24"/>
          <w:szCs w:val="24"/>
          <w:lang w:val="en-CA" w:eastAsia="ar-SA"/>
        </w:rPr>
        <w:t>Table 4 shows some descriptive statistics for these size proxies and tests for significant differences between the means and medians of additions and deletions</w:t>
      </w:r>
      <w:r w:rsidRPr="007A0AFD">
        <w:rPr>
          <w:rFonts w:ascii="Times New Roman" w:eastAsia="SimSun" w:hAnsi="Times New Roman"/>
          <w:kern w:val="1"/>
          <w:sz w:val="24"/>
          <w:szCs w:val="24"/>
          <w:lang w:val="en-CA" w:eastAsia="ar-SA"/>
        </w:rPr>
        <w:t xml:space="preserve">. </w:t>
      </w:r>
    </w:p>
    <w:p w14:paraId="069D1117" w14:textId="77777777" w:rsidR="007A0AFD" w:rsidRPr="007A0AFD" w:rsidRDefault="007A0AFD" w:rsidP="007A0AFD">
      <w:pPr>
        <w:autoSpaceDE w:val="0"/>
        <w:spacing w:after="0" w:line="480" w:lineRule="auto"/>
        <w:jc w:val="center"/>
        <w:rPr>
          <w:rFonts w:ascii="Times New Roman" w:eastAsia="SimSun" w:hAnsi="Times New Roman"/>
          <w:sz w:val="24"/>
          <w:szCs w:val="24"/>
          <w:lang w:val="en-CA"/>
        </w:rPr>
      </w:pPr>
      <w:r w:rsidRPr="007A0AFD">
        <w:rPr>
          <w:rFonts w:ascii="Times New Roman" w:eastAsia="SimSun" w:hAnsi="Times New Roman"/>
          <w:sz w:val="24"/>
          <w:szCs w:val="24"/>
          <w:lang w:val="en-CA"/>
        </w:rPr>
        <w:t>[Table 4 about here]</w:t>
      </w:r>
    </w:p>
    <w:p w14:paraId="52A54292" w14:textId="77777777" w:rsidR="007A0AFD" w:rsidRPr="007A0AFD" w:rsidRDefault="007A0AFD" w:rsidP="007A0AFD">
      <w:pPr>
        <w:suppressAutoHyphens/>
        <w:spacing w:after="0" w:line="480" w:lineRule="auto"/>
        <w:rPr>
          <w:rFonts w:ascii="Times New Roman" w:eastAsia="SimSun" w:hAnsi="Times New Roman"/>
          <w:kern w:val="1"/>
          <w:sz w:val="24"/>
          <w:szCs w:val="24"/>
          <w:lang w:val="en-CA" w:eastAsia="ar-SA"/>
        </w:rPr>
      </w:pPr>
    </w:p>
    <w:p w14:paraId="28F7C31E" w14:textId="77777777" w:rsidR="007A0AFD" w:rsidRPr="007A0AFD" w:rsidRDefault="007A0AFD" w:rsidP="007A0AFD">
      <w:pPr>
        <w:suppressAutoHyphens/>
        <w:spacing w:after="0" w:line="480" w:lineRule="auto"/>
        <w:ind w:firstLine="735"/>
        <w:rPr>
          <w:rFonts w:ascii="Times New Roman" w:eastAsia="Times New Roman" w:hAnsi="Times New Roman"/>
          <w:kern w:val="1"/>
          <w:sz w:val="24"/>
          <w:szCs w:val="24"/>
          <w:lang w:val="en-CA" w:eastAsia="ar-SA"/>
        </w:rPr>
      </w:pPr>
      <w:bookmarkStart w:id="10" w:name="_Hlk192385400"/>
      <w:r w:rsidRPr="007A0AFD">
        <w:rPr>
          <w:rFonts w:ascii="Times New Roman" w:eastAsia="Times New Roman" w:hAnsi="Times New Roman"/>
          <w:kern w:val="1"/>
          <w:sz w:val="24"/>
          <w:szCs w:val="24"/>
          <w:lang w:val="en-CA" w:eastAsia="ar-SA"/>
        </w:rPr>
        <w:t xml:space="preserve">As shown in Panel A, reclassification additions are significantly larger than both new additions and repeated additions according to all three proxies for firm size. Similarly, Panel B shows that reclassification deletions are significantly larger than both new deletions and repeated deletions under all three proxies. This result is expected, as reclassification additions and deletions stem from changes in country classification rather than changes in market values. In contrast, there are no significant size differences between new additions and repeated additions, nor between new deletions and repeated deletions. </w:t>
      </w:r>
    </w:p>
    <w:bookmarkEnd w:id="10"/>
    <w:p w14:paraId="440514D7" w14:textId="77777777" w:rsidR="007A0AFD" w:rsidRPr="007A0AFD" w:rsidRDefault="007A0AFD" w:rsidP="007A0AFD">
      <w:pPr>
        <w:autoSpaceDE w:val="0"/>
        <w:spacing w:after="0" w:line="480" w:lineRule="auto"/>
        <w:ind w:firstLine="720"/>
        <w:rPr>
          <w:rFonts w:ascii="Times New Roman" w:eastAsia="SimSun" w:hAnsi="Times New Roman"/>
          <w:sz w:val="24"/>
          <w:szCs w:val="24"/>
          <w:highlight w:val="yellow"/>
          <w:lang w:val="en-CA"/>
        </w:rPr>
      </w:pPr>
    </w:p>
    <w:p w14:paraId="11FD45C3" w14:textId="77777777" w:rsidR="007A0AFD" w:rsidRPr="007A0AFD" w:rsidRDefault="007A0AFD" w:rsidP="007A0AFD">
      <w:pPr>
        <w:suppressAutoHyphens/>
        <w:spacing w:after="0" w:line="480" w:lineRule="auto"/>
        <w:outlineLvl w:val="1"/>
        <w:rPr>
          <w:rFonts w:ascii="Times New Roman" w:eastAsia="SimSun" w:hAnsi="Times New Roman"/>
          <w:bCs/>
          <w:i/>
          <w:kern w:val="1"/>
          <w:sz w:val="24"/>
          <w:szCs w:val="24"/>
        </w:rPr>
      </w:pPr>
      <w:r w:rsidRPr="007A0AFD">
        <w:rPr>
          <w:rFonts w:ascii="Times New Roman" w:eastAsia="SimSun" w:hAnsi="Times New Roman"/>
          <w:bCs/>
          <w:i/>
          <w:kern w:val="1"/>
          <w:sz w:val="24"/>
          <w:szCs w:val="24"/>
        </w:rPr>
        <w:t>4.4. Institutional ownership</w:t>
      </w:r>
    </w:p>
    <w:p w14:paraId="3C6A1285" w14:textId="77777777" w:rsidR="007A0AFD" w:rsidRPr="007A0AFD" w:rsidRDefault="007A0AFD" w:rsidP="007A0AFD">
      <w:pPr>
        <w:suppressAutoHyphens/>
        <w:spacing w:after="0" w:line="480" w:lineRule="auto"/>
        <w:ind w:firstLine="735"/>
        <w:rPr>
          <w:rFonts w:ascii="Times New Roman" w:eastAsia="SimSun" w:hAnsi="Times New Roman"/>
          <w:kern w:val="1"/>
          <w:sz w:val="24"/>
          <w:szCs w:val="24"/>
          <w:lang w:val="en-CA" w:eastAsia="ar-SA"/>
        </w:rPr>
      </w:pPr>
      <w:r w:rsidRPr="007A0AFD">
        <w:rPr>
          <w:rFonts w:ascii="Times New Roman" w:eastAsia="SimSun" w:hAnsi="Times New Roman"/>
          <w:kern w:val="1"/>
          <w:sz w:val="24"/>
          <w:szCs w:val="24"/>
          <w:lang w:val="en-CA" w:eastAsia="ar-SA"/>
        </w:rPr>
        <w:t xml:space="preserve">Although researchers routinely find significant increases (decreases) in institutional ownership for firms added to (removed from) major stock indices, such as the S&amp;P 500 (e.g., </w:t>
      </w:r>
      <w:r w:rsidRPr="007A0AFD">
        <w:rPr>
          <w:rFonts w:ascii="Times New Roman" w:eastAsia="SimSun" w:hAnsi="Times New Roman"/>
          <w:kern w:val="1"/>
          <w:sz w:val="24"/>
          <w:szCs w:val="24"/>
          <w:lang w:val="en-CA" w:eastAsia="ar-SA"/>
        </w:rPr>
        <w:lastRenderedPageBreak/>
        <w:t xml:space="preserve">Chen et al., 2004), Russell 2000 (e.g., Biktimirov et al., 2004), and Nasdaq 100 (Biktimirov and Xu, 2019a), the evidence is less clear regarding the effects of institutional ownership associated with changes to less prominent indices. </w:t>
      </w:r>
      <w:bookmarkStart w:id="11" w:name="_Hlk185258680"/>
      <w:r w:rsidRPr="007A0AFD">
        <w:rPr>
          <w:rFonts w:ascii="Times New Roman" w:eastAsia="SimSun" w:hAnsi="Times New Roman"/>
          <w:kern w:val="1"/>
          <w:sz w:val="24"/>
          <w:szCs w:val="24"/>
          <w:lang w:val="en-CA" w:eastAsia="ar-SA"/>
        </w:rPr>
        <w:t xml:space="preserve">For example, while Biktimirov and Afego (2022a) observe no significant changes in institutional ownership for firms added to or removed from the FTSE Environmental Opportunities (EO) 100 index, their later study (Biktimirov and Afego, 2022b), which focuses on the broader FTSE EO index, finds some evidence of an increase in institutional ownership for developed market firms, but not for emerging market firms.  </w:t>
      </w:r>
      <w:bookmarkEnd w:id="11"/>
      <w:r w:rsidRPr="007A0AFD">
        <w:rPr>
          <w:rFonts w:ascii="Times New Roman" w:eastAsia="SimSun" w:hAnsi="Times New Roman"/>
          <w:kern w:val="1"/>
          <w:sz w:val="24"/>
          <w:szCs w:val="24"/>
          <w:lang w:val="en-CA" w:eastAsia="ar-SA"/>
        </w:rPr>
        <w:t xml:space="preserve">In this section, we analyze and compare changes in institutional ownership around changes to the FTSE Frontier 50 Index.   </w:t>
      </w:r>
    </w:p>
    <w:p w14:paraId="4C55597F" w14:textId="77777777" w:rsidR="007A0AFD" w:rsidRPr="007A0AFD" w:rsidRDefault="007A0AFD" w:rsidP="007A0AFD">
      <w:pPr>
        <w:suppressAutoHyphens/>
        <w:spacing w:after="0" w:line="480" w:lineRule="auto"/>
        <w:ind w:firstLine="735"/>
        <w:rPr>
          <w:rFonts w:ascii="Times New Roman" w:eastAsia="SimSun" w:hAnsi="Times New Roman"/>
          <w:kern w:val="1"/>
          <w:sz w:val="24"/>
          <w:szCs w:val="24"/>
          <w:lang w:val="en-CA" w:eastAsia="ar-SA"/>
        </w:rPr>
      </w:pPr>
      <w:r w:rsidRPr="007A0AFD">
        <w:rPr>
          <w:rFonts w:ascii="Times New Roman" w:eastAsia="SimSun" w:hAnsi="Times New Roman"/>
          <w:kern w:val="1"/>
          <w:sz w:val="24"/>
          <w:szCs w:val="24"/>
          <w:lang w:val="en-CA" w:eastAsia="ar-SA"/>
        </w:rPr>
        <w:t xml:space="preserve">We obtain the percentage of </w:t>
      </w:r>
      <w:r w:rsidRPr="007A0AFD">
        <w:rPr>
          <w:rFonts w:ascii="Times New Roman" w:eastAsia="SimSun" w:hAnsi="Times New Roman"/>
          <w:color w:val="000000"/>
          <w:kern w:val="1"/>
          <w:sz w:val="24"/>
          <w:szCs w:val="24"/>
          <w:lang w:val="en-CA" w:eastAsia="ar-SA"/>
        </w:rPr>
        <w:t>strategic shareholdings of at least 5%</w:t>
      </w:r>
      <w:r w:rsidRPr="007A0AFD">
        <w:rPr>
          <w:rFonts w:ascii="Times New Roman" w:eastAsia="SimSun" w:hAnsi="Times New Roman"/>
          <w:kern w:val="1"/>
          <w:sz w:val="24"/>
          <w:szCs w:val="24"/>
          <w:lang w:val="en-CA" w:eastAsia="ar-SA"/>
        </w:rPr>
        <w:t xml:space="preserve"> held by investment banks or institutions, as well as the total percentage of strategic holdings of at least 5% owned by government, institutions, individuals and foreign entities, from the Thomson Reuters Datastream database. The sample is reduced for the total percentage of strategic holdings due to missing data for some firms.</w:t>
      </w:r>
    </w:p>
    <w:p w14:paraId="01574D89" w14:textId="77777777" w:rsidR="007A0AFD" w:rsidRPr="007A0AFD" w:rsidRDefault="007A0AFD" w:rsidP="007A0AFD">
      <w:pPr>
        <w:suppressAutoHyphens/>
        <w:spacing w:after="0" w:line="480" w:lineRule="auto"/>
        <w:ind w:firstLine="735"/>
        <w:rPr>
          <w:rFonts w:ascii="Times New Roman" w:eastAsia="SimSun" w:hAnsi="Times New Roman"/>
          <w:kern w:val="1"/>
          <w:sz w:val="24"/>
          <w:szCs w:val="24"/>
          <w:lang w:val="en-CA" w:eastAsia="ar-SA"/>
        </w:rPr>
      </w:pPr>
      <w:r w:rsidRPr="007A0AFD">
        <w:rPr>
          <w:rFonts w:ascii="Times New Roman" w:eastAsia="SimSun" w:hAnsi="Times New Roman"/>
          <w:kern w:val="1"/>
          <w:sz w:val="24"/>
          <w:szCs w:val="24"/>
          <w:lang w:val="en-CA" w:eastAsia="ar-SA"/>
        </w:rPr>
        <w:t xml:space="preserve">Similar to Shankar and Miller (2006) and Biktimirov and Li (2014), we calculate the mean percentage of institutional ownership over the two months before the month of the index change and the two months after the change. We then compute differences between these means and test for significant differences using a standard </w:t>
      </w:r>
      <w:r w:rsidRPr="007A0AFD">
        <w:rPr>
          <w:rFonts w:ascii="Times New Roman" w:eastAsia="SimSun" w:hAnsi="Times New Roman"/>
          <w:i/>
          <w:kern w:val="1"/>
          <w:sz w:val="24"/>
          <w:szCs w:val="24"/>
          <w:lang w:val="en-CA" w:eastAsia="ar-SA"/>
        </w:rPr>
        <w:t>t</w:t>
      </w:r>
      <w:r w:rsidRPr="007A0AFD">
        <w:rPr>
          <w:rFonts w:ascii="Times New Roman" w:eastAsia="SimSun" w:hAnsi="Times New Roman"/>
          <w:kern w:val="1"/>
          <w:sz w:val="24"/>
          <w:szCs w:val="24"/>
          <w:lang w:val="en-CA" w:eastAsia="ar-SA"/>
        </w:rPr>
        <w:t xml:space="preserve">-test, along with two non-parametric tests: a signed test and Wilcoxon signed rank sum test. </w:t>
      </w:r>
    </w:p>
    <w:p w14:paraId="0D461F92" w14:textId="77777777" w:rsidR="007A0AFD" w:rsidRPr="007A0AFD" w:rsidRDefault="007A0AFD" w:rsidP="007A0AFD">
      <w:pPr>
        <w:suppressAutoHyphens/>
        <w:spacing w:after="0" w:line="480" w:lineRule="auto"/>
        <w:ind w:firstLine="735"/>
        <w:rPr>
          <w:rFonts w:ascii="Times New Roman" w:eastAsia="Times New Roman" w:hAnsi="Times New Roman"/>
          <w:kern w:val="1"/>
          <w:sz w:val="24"/>
          <w:szCs w:val="24"/>
          <w:lang w:val="en-CA" w:eastAsia="ar-SA"/>
        </w:rPr>
      </w:pPr>
      <w:r w:rsidRPr="007A0AFD">
        <w:rPr>
          <w:rFonts w:ascii="Times New Roman" w:eastAsia="Times New Roman" w:hAnsi="Times New Roman"/>
          <w:kern w:val="1"/>
          <w:sz w:val="24"/>
          <w:szCs w:val="24"/>
          <w:lang w:val="en-CA" w:eastAsia="ar-SA"/>
        </w:rPr>
        <w:t xml:space="preserve">Table 5 presents descriptive statistics and test results for changes in institutional ownership, measured as the </w:t>
      </w:r>
      <w:r w:rsidRPr="007A0AFD">
        <w:rPr>
          <w:rFonts w:ascii="Times New Roman" w:eastAsia="SimSun" w:hAnsi="Times New Roman"/>
          <w:kern w:val="1"/>
          <w:sz w:val="24"/>
          <w:szCs w:val="24"/>
          <w:lang w:val="en-CA" w:eastAsia="ar-SA"/>
        </w:rPr>
        <w:t xml:space="preserve">percentage of </w:t>
      </w:r>
      <w:r w:rsidRPr="007A0AFD">
        <w:rPr>
          <w:rFonts w:ascii="Times New Roman" w:eastAsia="SimSun" w:hAnsi="Times New Roman"/>
          <w:color w:val="000000"/>
          <w:kern w:val="1"/>
          <w:sz w:val="24"/>
          <w:szCs w:val="24"/>
          <w:lang w:val="en-CA" w:eastAsia="ar-SA"/>
        </w:rPr>
        <w:t xml:space="preserve">strategic </w:t>
      </w:r>
      <w:r w:rsidRPr="007A0AFD">
        <w:rPr>
          <w:rFonts w:ascii="Times New Roman" w:eastAsia="SimSun" w:hAnsi="Times New Roman"/>
          <w:kern w:val="1"/>
          <w:sz w:val="24"/>
          <w:szCs w:val="24"/>
          <w:lang w:val="en-CA" w:eastAsia="ar-SA"/>
        </w:rPr>
        <w:t xml:space="preserve">shareholdings held by investment banks and the total percentage of strategic holdings, </w:t>
      </w:r>
      <w:r w:rsidRPr="007A0AFD">
        <w:rPr>
          <w:rFonts w:ascii="Times New Roman" w:eastAsia="Times New Roman" w:hAnsi="Times New Roman"/>
          <w:kern w:val="1"/>
          <w:sz w:val="24"/>
          <w:szCs w:val="24"/>
          <w:lang w:val="en-CA" w:eastAsia="ar-SA"/>
        </w:rPr>
        <w:t xml:space="preserve">for additions to and deletions from the FTSE Frontier 50 index during the period from 2008–2021. Panel A shows that none of the addition groups </w:t>
      </w:r>
      <w:r w:rsidRPr="007A0AFD">
        <w:rPr>
          <w:rFonts w:ascii="Times New Roman" w:eastAsia="Times New Roman" w:hAnsi="Times New Roman"/>
          <w:kern w:val="1"/>
          <w:sz w:val="24"/>
          <w:szCs w:val="24"/>
          <w:lang w:val="en-CA" w:eastAsia="ar-SA"/>
        </w:rPr>
        <w:lastRenderedPageBreak/>
        <w:t xml:space="preserve">experience significant changes in institutional ownership. New, repeated, and reclassification additions exhibit similar pre-event means for the total percentage of strategic shareholdings: 58.38%, 57.56%, and 58.82%, respectively. </w:t>
      </w:r>
      <w:bookmarkStart w:id="12" w:name="_Hlk75034771"/>
      <w:r w:rsidRPr="007A0AFD">
        <w:rPr>
          <w:rFonts w:ascii="Times New Roman" w:eastAsia="Times New Roman" w:hAnsi="Times New Roman"/>
          <w:kern w:val="1"/>
          <w:sz w:val="24"/>
          <w:szCs w:val="24"/>
          <w:lang w:val="en-CA" w:eastAsia="ar-SA"/>
        </w:rPr>
        <w:t>In contrast, the mean percentage of strategic shareholdings held by investment banks or institutions for new additions is 0.61%, less than half of the 1.40% mean for reclassification additions.</w:t>
      </w:r>
    </w:p>
    <w:bookmarkEnd w:id="12"/>
    <w:p w14:paraId="5635CA41" w14:textId="77777777" w:rsidR="007A0AFD" w:rsidRPr="007A0AFD" w:rsidRDefault="007A0AFD" w:rsidP="007A0AFD">
      <w:pPr>
        <w:autoSpaceDE w:val="0"/>
        <w:spacing w:after="0" w:line="480" w:lineRule="auto"/>
        <w:jc w:val="center"/>
        <w:rPr>
          <w:rFonts w:ascii="Times New Roman" w:eastAsia="SimSun" w:hAnsi="Times New Roman"/>
          <w:sz w:val="24"/>
          <w:szCs w:val="24"/>
          <w:lang w:val="en-CA"/>
        </w:rPr>
      </w:pPr>
    </w:p>
    <w:p w14:paraId="689CF704" w14:textId="77777777" w:rsidR="007A0AFD" w:rsidRPr="007A0AFD" w:rsidRDefault="007A0AFD" w:rsidP="007A0AFD">
      <w:pPr>
        <w:autoSpaceDE w:val="0"/>
        <w:spacing w:after="0" w:line="480" w:lineRule="auto"/>
        <w:jc w:val="center"/>
        <w:rPr>
          <w:rFonts w:ascii="Times New Roman" w:eastAsia="SimSun" w:hAnsi="Times New Roman"/>
          <w:sz w:val="24"/>
          <w:szCs w:val="24"/>
          <w:lang w:val="en-CA"/>
        </w:rPr>
      </w:pPr>
      <w:r w:rsidRPr="007A0AFD">
        <w:rPr>
          <w:rFonts w:ascii="Times New Roman" w:eastAsia="SimSun" w:hAnsi="Times New Roman"/>
          <w:sz w:val="24"/>
          <w:szCs w:val="24"/>
          <w:lang w:val="en-CA"/>
        </w:rPr>
        <w:t>[Table 5 about here]</w:t>
      </w:r>
    </w:p>
    <w:p w14:paraId="68BD3D0D" w14:textId="77777777" w:rsidR="007A0AFD" w:rsidRPr="007A0AFD" w:rsidRDefault="007A0AFD" w:rsidP="007A0AFD">
      <w:pPr>
        <w:spacing w:after="0" w:line="480" w:lineRule="auto"/>
        <w:ind w:firstLine="720"/>
        <w:rPr>
          <w:rFonts w:ascii="Times New Roman" w:eastAsia="Times New Roman" w:hAnsi="Times New Roman"/>
          <w:sz w:val="24"/>
          <w:szCs w:val="24"/>
          <w:lang w:val="en-CA"/>
        </w:rPr>
      </w:pPr>
    </w:p>
    <w:p w14:paraId="3EDC0B71" w14:textId="77777777" w:rsidR="007A0AFD" w:rsidRPr="007A0AFD" w:rsidRDefault="007A0AFD" w:rsidP="007A0AFD">
      <w:pPr>
        <w:spacing w:after="0" w:line="480" w:lineRule="auto"/>
        <w:ind w:firstLine="720"/>
        <w:rPr>
          <w:rFonts w:ascii="Times New Roman" w:eastAsia="Times New Roman" w:hAnsi="Times New Roman"/>
          <w:sz w:val="24"/>
          <w:szCs w:val="24"/>
          <w:lang w:val="en-CA"/>
        </w:rPr>
      </w:pPr>
      <w:r w:rsidRPr="007A0AFD">
        <w:rPr>
          <w:rFonts w:ascii="Times New Roman" w:eastAsia="Times New Roman" w:hAnsi="Times New Roman"/>
          <w:sz w:val="24"/>
          <w:szCs w:val="24"/>
          <w:lang w:val="en-CA"/>
        </w:rPr>
        <w:t xml:space="preserve">As shown in Panel B, neither new deletions nor repeated deletions experience significant changes in institutional ownership. In contrast, reclassification deletions show a significant increase of 0.77 in the total percentage of strategic shareholdings, which is significant under all three test statistics. </w:t>
      </w:r>
    </w:p>
    <w:p w14:paraId="1AAFC139" w14:textId="77777777" w:rsidR="007A0AFD" w:rsidRPr="007A0AFD" w:rsidRDefault="007A0AFD" w:rsidP="007A0AFD">
      <w:pPr>
        <w:autoSpaceDE w:val="0"/>
        <w:spacing w:after="0" w:line="480" w:lineRule="auto"/>
        <w:ind w:firstLine="720"/>
        <w:rPr>
          <w:rFonts w:ascii="Times New Roman" w:eastAsia="SimSun" w:hAnsi="Times New Roman"/>
          <w:sz w:val="24"/>
          <w:szCs w:val="24"/>
          <w:highlight w:val="yellow"/>
          <w:lang w:val="en-CA"/>
        </w:rPr>
      </w:pPr>
    </w:p>
    <w:p w14:paraId="63947302" w14:textId="77777777" w:rsidR="007A0AFD" w:rsidRPr="007A0AFD" w:rsidRDefault="007A0AFD" w:rsidP="007A0AFD">
      <w:pPr>
        <w:suppressAutoHyphens/>
        <w:spacing w:after="0" w:line="480" w:lineRule="auto"/>
        <w:outlineLvl w:val="1"/>
        <w:rPr>
          <w:rFonts w:ascii="Times New Roman" w:eastAsia="SimSun" w:hAnsi="Times New Roman"/>
          <w:bCs/>
          <w:i/>
          <w:kern w:val="1"/>
          <w:sz w:val="24"/>
          <w:szCs w:val="24"/>
        </w:rPr>
      </w:pPr>
      <w:r w:rsidRPr="007A0AFD">
        <w:rPr>
          <w:rFonts w:ascii="Times New Roman" w:eastAsia="SimSun" w:hAnsi="Times New Roman"/>
          <w:bCs/>
          <w:i/>
          <w:kern w:val="1"/>
          <w:sz w:val="24"/>
          <w:szCs w:val="24"/>
        </w:rPr>
        <w:t>4.6. Liquidity analysis</w:t>
      </w:r>
    </w:p>
    <w:p w14:paraId="510D029F" w14:textId="77777777" w:rsidR="007A0AFD" w:rsidRPr="007A0AFD" w:rsidRDefault="007A0AFD" w:rsidP="007A0AFD">
      <w:pPr>
        <w:spacing w:after="0" w:line="480" w:lineRule="auto"/>
        <w:ind w:firstLine="720"/>
        <w:rPr>
          <w:rFonts w:ascii="Times New Roman" w:eastAsiaTheme="minorHAnsi" w:hAnsi="Times New Roman" w:cstheme="minorBidi"/>
          <w:sz w:val="24"/>
          <w:szCs w:val="24"/>
          <w:lang w:val="en-CA"/>
        </w:rPr>
      </w:pPr>
      <w:r w:rsidRPr="007A0AFD">
        <w:rPr>
          <w:rFonts w:ascii="Times New Roman" w:eastAsiaTheme="minorHAnsi" w:hAnsi="Times New Roman" w:cstheme="minorBidi"/>
          <w:sz w:val="24"/>
          <w:szCs w:val="24"/>
          <w:lang w:val="en-CA"/>
        </w:rPr>
        <w:t>Previous studies have documented significant improvements (declines) in liquidity for stocks added to (deleted from) major stock indices, such as the S&amp;P 500 (e.g., Becker-Blease and Paul, 2006; Hedge and McDermott, 2003) and Nasdaq 100 (e.g., Biktimirov and Xu, 2019a). Therefore, in this section, we examine changes in liquidity for the sample stocks.</w:t>
      </w:r>
    </w:p>
    <w:p w14:paraId="7B2A6101" w14:textId="77777777" w:rsidR="007A0AFD" w:rsidRPr="007A0AFD" w:rsidRDefault="007A0AFD" w:rsidP="007A0AFD">
      <w:pPr>
        <w:suppressAutoHyphens/>
        <w:spacing w:after="0" w:line="480" w:lineRule="auto"/>
        <w:ind w:firstLine="720"/>
        <w:rPr>
          <w:rFonts w:ascii="Times New Roman" w:eastAsia="SimSun" w:hAnsi="Times New Roman"/>
          <w:kern w:val="1"/>
          <w:sz w:val="24"/>
          <w:szCs w:val="24"/>
          <w:lang w:val="en-CA" w:eastAsia="ar-SA"/>
        </w:rPr>
      </w:pPr>
      <w:r w:rsidRPr="007A0AFD">
        <w:rPr>
          <w:rFonts w:ascii="Times New Roman" w:eastAsia="SimSun" w:hAnsi="Times New Roman"/>
          <w:kern w:val="1"/>
          <w:sz w:val="24"/>
          <w:szCs w:val="24"/>
          <w:lang w:val="en-CA" w:eastAsia="ar-SA"/>
        </w:rPr>
        <w:t xml:space="preserve">As each liquidity measure captures a different dimension of liquidity, we use seven liquidity measures, classified into three groups: volume-based, transaction cost-based, and price impact-based proxies. </w:t>
      </w:r>
    </w:p>
    <w:p w14:paraId="23D85C00" w14:textId="77777777" w:rsidR="007A0AFD" w:rsidRPr="007A0AFD" w:rsidRDefault="007A0AFD" w:rsidP="007A0AFD">
      <w:pPr>
        <w:numPr>
          <w:ilvl w:val="0"/>
          <w:numId w:val="5"/>
        </w:numPr>
        <w:suppressAutoHyphens/>
        <w:spacing w:after="0" w:line="480" w:lineRule="auto"/>
        <w:ind w:left="1134" w:hanging="425"/>
        <w:rPr>
          <w:rFonts w:ascii="Times New Roman" w:eastAsia="SimSun" w:hAnsi="Times New Roman" w:cs="Calibri"/>
          <w:kern w:val="1"/>
          <w:sz w:val="24"/>
          <w:szCs w:val="24"/>
          <w:lang w:val="en-CA" w:eastAsia="ar-SA"/>
        </w:rPr>
      </w:pPr>
      <w:r w:rsidRPr="007A0AFD">
        <w:rPr>
          <w:rFonts w:ascii="Times New Roman" w:eastAsia="SimSun" w:hAnsi="Times New Roman"/>
          <w:kern w:val="1"/>
          <w:sz w:val="24"/>
          <w:szCs w:val="24"/>
          <w:lang w:val="en-CA" w:eastAsia="ar-SA"/>
        </w:rPr>
        <w:t xml:space="preserve">Two volume-based metrics are dollar volume and turnover ratio. </w:t>
      </w:r>
      <w:bookmarkStart w:id="13" w:name="_Hlk190311348"/>
      <w:r w:rsidRPr="007A0AFD">
        <w:rPr>
          <w:rFonts w:ascii="Times New Roman" w:eastAsia="SimSun" w:hAnsi="Times New Roman"/>
          <w:kern w:val="1"/>
          <w:sz w:val="24"/>
          <w:szCs w:val="24"/>
          <w:lang w:val="en-CA" w:eastAsia="ar-SA"/>
        </w:rPr>
        <w:t xml:space="preserve">Dollar volume is calculated as the natural logarithm of </w:t>
      </w:r>
      <w:r w:rsidRPr="007A0AFD">
        <w:rPr>
          <w:rFonts w:ascii="Times New Roman" w:eastAsia="SimSun" w:hAnsi="Times New Roman" w:cs="Calibri"/>
          <w:kern w:val="1"/>
          <w:sz w:val="24"/>
          <w:szCs w:val="24"/>
          <w:lang w:val="en-CA" w:eastAsia="ar-SA"/>
        </w:rPr>
        <w:t>daily trading volume in dollars</w:t>
      </w:r>
      <w:r w:rsidRPr="007A0AFD">
        <w:rPr>
          <w:rFonts w:ascii="Times New Roman" w:eastAsia="SimSun" w:hAnsi="Times New Roman"/>
          <w:kern w:val="1"/>
          <w:sz w:val="24"/>
          <w:szCs w:val="24"/>
          <w:lang w:val="en-CA" w:eastAsia="ar-SA"/>
        </w:rPr>
        <w:t xml:space="preserve">, while the </w:t>
      </w:r>
      <w:r w:rsidRPr="007A0AFD">
        <w:rPr>
          <w:rFonts w:ascii="Times New Roman" w:eastAsia="SimSun" w:hAnsi="Times New Roman"/>
          <w:kern w:val="1"/>
          <w:sz w:val="24"/>
          <w:szCs w:val="24"/>
          <w:lang w:val="en-CA" w:eastAsia="ar-SA"/>
        </w:rPr>
        <w:lastRenderedPageBreak/>
        <w:t xml:space="preserve">turnover ratio represents the proportion of shares traded each day relative to the total shares outstanding. </w:t>
      </w:r>
      <w:r w:rsidRPr="007A0AFD">
        <w:rPr>
          <w:rFonts w:ascii="Times New Roman" w:eastAsia="SimSun" w:hAnsi="Times New Roman" w:cs="Calibri"/>
          <w:kern w:val="1"/>
          <w:sz w:val="24"/>
          <w:szCs w:val="24"/>
          <w:lang w:val="en-CA" w:eastAsia="ar-SA"/>
        </w:rPr>
        <w:t xml:space="preserve">Increases in these two measures </w:t>
      </w:r>
      <w:r w:rsidRPr="007A0AFD">
        <w:rPr>
          <w:rFonts w:ascii="Times New Roman" w:eastAsia="SimSun" w:hAnsi="Times New Roman"/>
          <w:kern w:val="1"/>
          <w:sz w:val="24"/>
          <w:szCs w:val="24"/>
          <w:lang w:val="en-CA" w:eastAsia="ar-SA"/>
        </w:rPr>
        <w:t>suggest an improvement in market liquidity</w:t>
      </w:r>
      <w:r w:rsidRPr="007A0AFD">
        <w:rPr>
          <w:rFonts w:ascii="Times New Roman" w:eastAsia="SimSun" w:hAnsi="Times New Roman" w:cs="Calibri"/>
          <w:kern w:val="1"/>
          <w:sz w:val="24"/>
          <w:szCs w:val="24"/>
          <w:lang w:val="en-CA" w:eastAsia="ar-SA"/>
        </w:rPr>
        <w:t>.</w:t>
      </w:r>
      <w:bookmarkEnd w:id="13"/>
    </w:p>
    <w:p w14:paraId="3E4E308F" w14:textId="77777777" w:rsidR="007A0AFD" w:rsidRPr="007A0AFD" w:rsidRDefault="007A0AFD" w:rsidP="007A0AFD">
      <w:pPr>
        <w:numPr>
          <w:ilvl w:val="0"/>
          <w:numId w:val="5"/>
        </w:numPr>
        <w:suppressAutoHyphens/>
        <w:spacing w:after="0" w:line="480" w:lineRule="auto"/>
        <w:ind w:left="1134" w:hanging="425"/>
        <w:rPr>
          <w:rFonts w:ascii="Times New Roman" w:eastAsia="SimSun" w:hAnsi="Times New Roman"/>
          <w:kern w:val="1"/>
          <w:sz w:val="24"/>
          <w:szCs w:val="24"/>
          <w:lang w:val="en-CA" w:eastAsia="ar-SA"/>
        </w:rPr>
      </w:pPr>
      <w:r w:rsidRPr="007A0AFD">
        <w:rPr>
          <w:rFonts w:ascii="Times New Roman" w:eastAsia="SimSun" w:hAnsi="Times New Roman"/>
          <w:kern w:val="1"/>
          <w:sz w:val="24"/>
          <w:szCs w:val="24"/>
          <w:lang w:val="en-CA" w:eastAsia="ar-SA"/>
        </w:rPr>
        <w:t xml:space="preserve">Two transaction cost-based measures are the zero-return ratio and the closing percent quoted spread. The zero-return ratio, introduced by Lesmond et al. (1999), </w:t>
      </w:r>
      <w:bookmarkStart w:id="14" w:name="_Hlk190311467"/>
      <w:r w:rsidRPr="007A0AFD">
        <w:rPr>
          <w:rFonts w:ascii="Times New Roman" w:eastAsia="SimSun" w:hAnsi="Times New Roman"/>
          <w:kern w:val="1"/>
          <w:sz w:val="24"/>
          <w:szCs w:val="24"/>
          <w:lang w:val="en-CA" w:eastAsia="ar-SA"/>
        </w:rPr>
        <w:t xml:space="preserve">is computed as the ratio of the number of zero-return days to the total number of trading days. The closing percent quoted spread, as suggested by Chung and Zhang (2014), is computed as the difference between the closing ask price and the closing bid price divided by the midpoint of the closing bid and ask prices. </w:t>
      </w:r>
      <w:bookmarkEnd w:id="14"/>
      <w:r w:rsidRPr="007A0AFD">
        <w:rPr>
          <w:rFonts w:ascii="Times New Roman" w:eastAsia="SimSun" w:hAnsi="Times New Roman"/>
          <w:kern w:val="1"/>
          <w:sz w:val="24"/>
          <w:szCs w:val="24"/>
          <w:lang w:val="en-CA" w:eastAsia="ar-SA"/>
        </w:rPr>
        <w:t>Higher values of the zero-return ratio and the closing percent quoted spread indicate higher transaction costs and lower liquidity.</w:t>
      </w:r>
    </w:p>
    <w:p w14:paraId="58A9BF81" w14:textId="77777777" w:rsidR="007A0AFD" w:rsidRPr="007A0AFD" w:rsidRDefault="007A0AFD" w:rsidP="007A0AFD">
      <w:pPr>
        <w:numPr>
          <w:ilvl w:val="0"/>
          <w:numId w:val="5"/>
        </w:numPr>
        <w:suppressAutoHyphens/>
        <w:spacing w:after="0" w:line="480" w:lineRule="auto"/>
        <w:ind w:left="1134" w:hanging="425"/>
        <w:rPr>
          <w:rFonts w:ascii="Times New Roman" w:eastAsia="SimSun" w:hAnsi="Times New Roman"/>
          <w:kern w:val="1"/>
          <w:sz w:val="24"/>
          <w:szCs w:val="24"/>
          <w:lang w:val="en-CA" w:eastAsia="ar-SA"/>
        </w:rPr>
      </w:pPr>
      <w:r w:rsidRPr="007A0AFD">
        <w:rPr>
          <w:rFonts w:ascii="Times New Roman" w:eastAsia="SimSun" w:hAnsi="Times New Roman"/>
          <w:kern w:val="1"/>
          <w:sz w:val="24"/>
          <w:szCs w:val="24"/>
          <w:lang w:val="en-CA" w:eastAsia="ar-SA"/>
        </w:rPr>
        <w:t xml:space="preserve">Three price impact-based proxies are the Amihud (2002) illiquidity ratio, the Amivest liquidity ratio, and the Florackis et al. (2011) price impact ratio. </w:t>
      </w:r>
      <w:bookmarkStart w:id="15" w:name="_Hlk190311624"/>
      <w:r w:rsidRPr="007A0AFD">
        <w:rPr>
          <w:rFonts w:ascii="Times New Roman" w:eastAsia="SimSun" w:hAnsi="Times New Roman"/>
          <w:kern w:val="1"/>
          <w:sz w:val="24"/>
          <w:szCs w:val="24"/>
          <w:lang w:val="en-CA" w:eastAsia="ar-SA"/>
        </w:rPr>
        <w:t xml:space="preserve">The Amihud illiquidity ratio is computed as the average of the daily ratio of the absolute stock return to its daily trading volume in local currency. The Amivest liquidity ratio is the average of the daily ratio of trading volume (in local currency) to the daily absolute stock return, calculated only on nonzero return days. The Florackis et al. (2011) price impact ratio is computed as the average of the daily ratio of the absolute stock return to its daily turnover ratio. </w:t>
      </w:r>
      <w:bookmarkEnd w:id="15"/>
      <w:r w:rsidRPr="007A0AFD">
        <w:rPr>
          <w:rFonts w:ascii="Times New Roman" w:eastAsia="SimSun" w:hAnsi="Times New Roman"/>
          <w:kern w:val="1"/>
          <w:sz w:val="24"/>
          <w:szCs w:val="24"/>
          <w:lang w:val="en-CA" w:eastAsia="ar-SA"/>
        </w:rPr>
        <w:t>The Amihud illiquidity ratio and Florackis et al. (2011) price impact ratio are expected to be lower for more liquid stocks, whereas the Amivest liquidity ratio is expected to be higher.</w:t>
      </w:r>
    </w:p>
    <w:p w14:paraId="0324A4BD" w14:textId="77777777" w:rsidR="007A0AFD" w:rsidRPr="007A0AFD" w:rsidRDefault="007A0AFD" w:rsidP="007A0AFD">
      <w:pPr>
        <w:suppressAutoHyphens/>
        <w:spacing w:after="0" w:line="480" w:lineRule="auto"/>
        <w:ind w:firstLine="720"/>
        <w:rPr>
          <w:rFonts w:ascii="Times New Roman" w:eastAsia="SimSun" w:hAnsi="Times New Roman" w:cs="Calibri"/>
          <w:kern w:val="1"/>
          <w:sz w:val="24"/>
          <w:szCs w:val="24"/>
          <w:lang w:val="en-CA" w:eastAsia="ar-SA"/>
        </w:rPr>
      </w:pPr>
      <w:r w:rsidRPr="007A0AFD">
        <w:rPr>
          <w:rFonts w:ascii="Times New Roman" w:eastAsia="SimSun" w:hAnsi="Times New Roman" w:cs="Calibri"/>
          <w:kern w:val="1"/>
          <w:sz w:val="24"/>
          <w:szCs w:val="24"/>
          <w:lang w:val="en-CA" w:eastAsia="ar-SA"/>
        </w:rPr>
        <w:lastRenderedPageBreak/>
        <w:t>For all liquidity measures, we compute the average over a 40-day period before QD and after ED, and then test for significant differences.</w:t>
      </w:r>
      <w:r w:rsidRPr="007A0AFD">
        <w:rPr>
          <w:rFonts w:ascii="Times New Roman" w:eastAsia="SimSun" w:hAnsi="Times New Roman" w:cs="Calibri"/>
          <w:kern w:val="1"/>
          <w:sz w:val="24"/>
          <w:szCs w:val="24"/>
          <w:vertAlign w:val="superscript"/>
          <w:lang w:val="en-CA" w:eastAsia="ar-SA"/>
        </w:rPr>
        <w:footnoteReference w:id="9"/>
      </w:r>
      <w:r w:rsidRPr="007A0AFD">
        <w:rPr>
          <w:rFonts w:ascii="Times New Roman" w:eastAsia="SimSun" w:hAnsi="Times New Roman" w:cs="Calibri"/>
          <w:kern w:val="1"/>
          <w:sz w:val="24"/>
          <w:szCs w:val="24"/>
          <w:lang w:val="en-CA" w:eastAsia="ar-SA"/>
        </w:rPr>
        <w:t xml:space="preserve"> Thus, the pre-event period runs from QD–70 to QD–31 and the post-event period covers ED+31 to ED+70 for all groups. </w:t>
      </w:r>
    </w:p>
    <w:p w14:paraId="2FD09737" w14:textId="77777777" w:rsidR="007A0AFD" w:rsidRPr="007A0AFD" w:rsidRDefault="007A0AFD" w:rsidP="007A0AFD">
      <w:pPr>
        <w:suppressAutoHyphens/>
        <w:spacing w:after="0" w:line="480" w:lineRule="auto"/>
        <w:ind w:firstLine="735"/>
        <w:rPr>
          <w:rFonts w:ascii="Times New Roman" w:eastAsia="SimSun" w:hAnsi="Times New Roman" w:cs="Calibri"/>
          <w:kern w:val="1"/>
          <w:sz w:val="24"/>
          <w:szCs w:val="24"/>
          <w:lang w:val="en-CA" w:eastAsia="ar-SA"/>
        </w:rPr>
      </w:pPr>
      <w:r w:rsidRPr="007A0AFD">
        <w:rPr>
          <w:rFonts w:ascii="Times New Roman" w:eastAsia="SimSun" w:hAnsi="Times New Roman" w:cs="Calibri"/>
          <w:kern w:val="1"/>
          <w:sz w:val="24"/>
          <w:szCs w:val="24"/>
          <w:lang w:val="en-CA" w:eastAsia="ar-SA"/>
        </w:rPr>
        <w:t xml:space="preserve">Table 6 provides some descriptive statistics for the liquidity measures and tests for differences in mean and median between the pre- and post-event periods. Panel A (Panel B) reports results for additions (deletions). </w:t>
      </w:r>
      <w:bookmarkStart w:id="17" w:name="_Hlk192390251"/>
      <w:r w:rsidRPr="007A0AFD">
        <w:rPr>
          <w:rFonts w:ascii="Times New Roman" w:eastAsia="SimSun" w:hAnsi="Times New Roman" w:cs="Calibri"/>
          <w:kern w:val="1"/>
          <w:sz w:val="24"/>
          <w:szCs w:val="24"/>
          <w:lang w:val="en-CA" w:eastAsia="ar-SA"/>
        </w:rPr>
        <w:t xml:space="preserve">As shown in Panel A, significant decreases in dollar volume and turnover ratio, accompanied with increases in the </w:t>
      </w:r>
      <w:r w:rsidRPr="007A0AFD">
        <w:rPr>
          <w:rFonts w:ascii="Times New Roman" w:eastAsia="SimSun" w:hAnsi="Times New Roman"/>
          <w:kern w:val="1"/>
          <w:sz w:val="24"/>
          <w:szCs w:val="24"/>
          <w:lang w:val="en-CA" w:eastAsia="ar-SA"/>
        </w:rPr>
        <w:t xml:space="preserve">Amihud and Florackis ratios, suggest </w:t>
      </w:r>
      <w:r w:rsidRPr="007A0AFD">
        <w:rPr>
          <w:rFonts w:ascii="Times New Roman" w:eastAsia="SimSun" w:hAnsi="Times New Roman" w:cs="Calibri"/>
          <w:kern w:val="1"/>
          <w:sz w:val="24"/>
          <w:szCs w:val="24"/>
          <w:lang w:val="en-CA" w:eastAsia="ar-SA"/>
        </w:rPr>
        <w:t xml:space="preserve">a decline in liquidity for new additions following their inclusion in the FTSE Frontier 50 index. In contrast, repeated additions show only a significant decrease in trading volume, while reclassification additions do not exhibit any significant changes in liquidity. </w:t>
      </w:r>
    </w:p>
    <w:p w14:paraId="7045E76E" w14:textId="77777777" w:rsidR="007A0AFD" w:rsidRPr="007A0AFD" w:rsidRDefault="007A0AFD" w:rsidP="007A0AFD">
      <w:pPr>
        <w:suppressAutoHyphens/>
        <w:spacing w:after="0" w:line="480" w:lineRule="auto"/>
        <w:ind w:firstLine="735"/>
        <w:rPr>
          <w:rFonts w:ascii="Times New Roman" w:eastAsia="SimSun" w:hAnsi="Times New Roman" w:cs="Calibri"/>
          <w:kern w:val="1"/>
          <w:sz w:val="24"/>
          <w:szCs w:val="24"/>
          <w:lang w:val="en-CA" w:eastAsia="ar-SA"/>
        </w:rPr>
      </w:pPr>
    </w:p>
    <w:p w14:paraId="44CC5E9F" w14:textId="77777777" w:rsidR="007A0AFD" w:rsidRPr="007A0AFD" w:rsidRDefault="007A0AFD" w:rsidP="007A0AFD">
      <w:pPr>
        <w:spacing w:after="0" w:line="480" w:lineRule="auto"/>
        <w:jc w:val="center"/>
        <w:rPr>
          <w:rFonts w:ascii="Times New Roman" w:eastAsiaTheme="minorHAnsi" w:hAnsi="Times New Roman" w:cstheme="minorBidi"/>
          <w:sz w:val="24"/>
          <w:szCs w:val="24"/>
          <w:lang w:val="en-GB"/>
        </w:rPr>
      </w:pPr>
      <w:r w:rsidRPr="007A0AFD">
        <w:rPr>
          <w:rFonts w:ascii="Times New Roman" w:eastAsiaTheme="minorHAnsi" w:hAnsi="Times New Roman" w:cstheme="minorBidi"/>
          <w:sz w:val="24"/>
          <w:szCs w:val="24"/>
          <w:lang w:val="en-GB"/>
        </w:rPr>
        <w:t>[Table 6 about here]</w:t>
      </w:r>
    </w:p>
    <w:p w14:paraId="6F56D6BF" w14:textId="77777777" w:rsidR="007A0AFD" w:rsidRPr="007A0AFD" w:rsidRDefault="007A0AFD" w:rsidP="007A0AFD">
      <w:pPr>
        <w:suppressAutoHyphens/>
        <w:spacing w:after="0" w:line="480" w:lineRule="auto"/>
        <w:ind w:firstLine="735"/>
        <w:rPr>
          <w:rFonts w:ascii="Times New Roman" w:eastAsia="SimSun" w:hAnsi="Times New Roman" w:cs="Calibri"/>
          <w:kern w:val="1"/>
          <w:sz w:val="24"/>
          <w:szCs w:val="24"/>
          <w:lang w:val="en-CA" w:eastAsia="ar-SA"/>
        </w:rPr>
      </w:pPr>
    </w:p>
    <w:p w14:paraId="7179472F" w14:textId="77777777" w:rsidR="007A0AFD" w:rsidRPr="007A0AFD" w:rsidRDefault="007A0AFD" w:rsidP="007A0AFD">
      <w:pPr>
        <w:suppressAutoHyphens/>
        <w:spacing w:after="0" w:line="480" w:lineRule="auto"/>
        <w:ind w:firstLine="735"/>
        <w:rPr>
          <w:rFonts w:ascii="Times New Roman" w:eastAsia="SimSun" w:hAnsi="Times New Roman" w:cs="Calibri"/>
          <w:kern w:val="1"/>
          <w:sz w:val="24"/>
          <w:szCs w:val="24"/>
          <w:lang w:val="en-CA" w:eastAsia="ar-SA"/>
        </w:rPr>
      </w:pPr>
      <w:r w:rsidRPr="007A0AFD">
        <w:rPr>
          <w:rFonts w:ascii="Times New Roman" w:eastAsia="SimSun" w:hAnsi="Times New Roman" w:cs="Calibri"/>
          <w:kern w:val="1"/>
          <w:sz w:val="24"/>
          <w:szCs w:val="24"/>
          <w:lang w:val="en-CA" w:eastAsia="ar-SA"/>
        </w:rPr>
        <w:t xml:space="preserve">Turning to deletions in Panel B, new deletions and reclassification deletions show some signs of deterioration in liquidity. Specifically, new deletions experience significant decreases in dollar volume and turnover ratio, while reclassification deletions show significant increases in the closing percent spread as well as Amihud and Florackis ratios. </w:t>
      </w:r>
    </w:p>
    <w:bookmarkEnd w:id="17"/>
    <w:p w14:paraId="54ACC232" w14:textId="77777777" w:rsidR="007A0AFD" w:rsidRPr="007A0AFD" w:rsidRDefault="007A0AFD" w:rsidP="007A0AFD">
      <w:pPr>
        <w:suppressAutoHyphens/>
        <w:spacing w:after="0" w:line="480" w:lineRule="auto"/>
        <w:outlineLvl w:val="1"/>
        <w:rPr>
          <w:rFonts w:ascii="Times New Roman" w:eastAsia="SimSun" w:hAnsi="Times New Roman"/>
          <w:bCs/>
          <w:i/>
          <w:kern w:val="1"/>
          <w:sz w:val="24"/>
          <w:szCs w:val="24"/>
        </w:rPr>
      </w:pPr>
    </w:p>
    <w:p w14:paraId="02A2D634" w14:textId="77777777" w:rsidR="007A0AFD" w:rsidRPr="007A0AFD" w:rsidRDefault="007A0AFD" w:rsidP="007A0AFD">
      <w:pPr>
        <w:suppressAutoHyphens/>
        <w:spacing w:after="0" w:line="480" w:lineRule="auto"/>
        <w:outlineLvl w:val="1"/>
        <w:rPr>
          <w:rFonts w:ascii="Times New Roman" w:eastAsia="SimSun" w:hAnsi="Times New Roman"/>
          <w:bCs/>
          <w:i/>
          <w:kern w:val="1"/>
          <w:sz w:val="24"/>
          <w:szCs w:val="24"/>
        </w:rPr>
      </w:pPr>
      <w:r w:rsidRPr="007A0AFD">
        <w:rPr>
          <w:rFonts w:ascii="Times New Roman" w:eastAsia="SimSun" w:hAnsi="Times New Roman"/>
          <w:bCs/>
          <w:i/>
          <w:kern w:val="1"/>
          <w:sz w:val="24"/>
          <w:szCs w:val="24"/>
        </w:rPr>
        <w:t>4.7. Regression analysis</w:t>
      </w:r>
    </w:p>
    <w:p w14:paraId="3C003ACB" w14:textId="77777777" w:rsidR="007A0AFD" w:rsidRPr="007A0AFD" w:rsidRDefault="007A0AFD" w:rsidP="007A0AFD">
      <w:pPr>
        <w:spacing w:after="0" w:line="480" w:lineRule="auto"/>
        <w:ind w:firstLine="720"/>
        <w:rPr>
          <w:rFonts w:ascii="Times New Roman" w:eastAsiaTheme="minorHAnsi" w:hAnsi="Times New Roman"/>
          <w:sz w:val="24"/>
          <w:szCs w:val="24"/>
        </w:rPr>
      </w:pPr>
      <w:r w:rsidRPr="007A0AFD">
        <w:rPr>
          <w:rFonts w:ascii="Times New Roman" w:eastAsiaTheme="minorHAnsi" w:hAnsi="Times New Roman"/>
          <w:sz w:val="24"/>
          <w:szCs w:val="24"/>
        </w:rPr>
        <w:t xml:space="preserve">Previous analyses have documented significant differences among the groups in terms of abnormal returns, size, and liquidity proxies. </w:t>
      </w:r>
      <w:bookmarkStart w:id="18" w:name="_Hlk192385553"/>
      <w:r w:rsidRPr="007A0AFD">
        <w:rPr>
          <w:rFonts w:ascii="Times New Roman" w:eastAsiaTheme="minorHAnsi" w:hAnsi="Times New Roman"/>
          <w:sz w:val="24"/>
          <w:szCs w:val="24"/>
        </w:rPr>
        <w:t xml:space="preserve">In this section, we perform multivariate regression analysis to examine whether liquidity proxies, institutional ownership, and firm size are </w:t>
      </w:r>
      <w:r w:rsidRPr="007A0AFD">
        <w:rPr>
          <w:rFonts w:ascii="Times New Roman" w:eastAsiaTheme="minorHAnsi" w:hAnsi="Times New Roman"/>
          <w:sz w:val="24"/>
          <w:szCs w:val="24"/>
        </w:rPr>
        <w:lastRenderedPageBreak/>
        <w:t xml:space="preserve">significantly related to CARs around FTSE Frontier 50 index changes, while controlling for other factors. </w:t>
      </w:r>
    </w:p>
    <w:p w14:paraId="6FDC5689" w14:textId="77777777" w:rsidR="007A0AFD" w:rsidRPr="007A0AFD" w:rsidRDefault="007A0AFD" w:rsidP="007A0AFD">
      <w:pPr>
        <w:spacing w:after="0" w:line="480" w:lineRule="auto"/>
        <w:ind w:firstLine="720"/>
        <w:rPr>
          <w:rFonts w:ascii="Times New Roman" w:eastAsiaTheme="minorHAnsi" w:hAnsi="Times New Roman"/>
          <w:sz w:val="24"/>
          <w:szCs w:val="24"/>
        </w:rPr>
      </w:pPr>
      <w:r w:rsidRPr="007A0AFD">
        <w:rPr>
          <w:rFonts w:ascii="Times New Roman" w:eastAsiaTheme="minorHAnsi" w:hAnsi="Times New Roman"/>
          <w:sz w:val="24"/>
          <w:szCs w:val="24"/>
        </w:rPr>
        <w:t xml:space="preserve">The dependent variable is the CAR from QD−30 to QD+50. </w:t>
      </w:r>
      <w:r w:rsidRPr="007A0AFD">
        <w:rPr>
          <w:rFonts w:ascii="Times New Roman" w:eastAsiaTheme="minorHAnsi" w:hAnsi="Times New Roman"/>
          <w:sz w:val="24"/>
          <w:szCs w:val="24"/>
          <w:lang w:val="en-CA"/>
        </w:rPr>
        <w:t>The independent variables consist of stocks' changes in the seven liquidity proxies, pre-event institutional ownership, changes in institutional ownership, and market value on day QD–30.</w:t>
      </w:r>
      <w:r w:rsidRPr="007A0AFD">
        <w:rPr>
          <w:rFonts w:ascii="Times New Roman" w:eastAsiaTheme="minorHAnsi" w:hAnsi="Times New Roman"/>
          <w:sz w:val="24"/>
          <w:szCs w:val="24"/>
        </w:rPr>
        <w:t xml:space="preserve"> To control for factors related to how a firm is added to or removed from the index, we use five dummy variables. These are equal to one if a firm is a new addition, repeated addition, reclassification addition, repeated deletion, or reclassification deletion, respectively, and zero otherwise. To account for different liquidity proxies, Table 7 presents seven regression models with standardized coefficients and bootstrapped robust standard errors</w:t>
      </w:r>
      <w:r w:rsidRPr="007A0AFD">
        <w:rPr>
          <w:rFonts w:ascii="Times New Roman" w:eastAsiaTheme="minorHAnsi" w:hAnsi="Times New Roman"/>
          <w:sz w:val="24"/>
          <w:szCs w:val="24"/>
          <w:vertAlign w:val="superscript"/>
        </w:rPr>
        <w:footnoteReference w:id="10"/>
      </w:r>
      <w:r w:rsidRPr="007A0AFD">
        <w:rPr>
          <w:rFonts w:ascii="Times New Roman" w:eastAsiaTheme="minorHAnsi" w:hAnsi="Times New Roman"/>
          <w:sz w:val="24"/>
          <w:szCs w:val="24"/>
        </w:rPr>
        <w:t xml:space="preserve"> for stocks added to or deleted from the FTSE Frontier 50 index.</w:t>
      </w:r>
    </w:p>
    <w:p w14:paraId="72F0BFFA" w14:textId="77777777" w:rsidR="007A0AFD" w:rsidRPr="007A0AFD" w:rsidRDefault="007A0AFD" w:rsidP="007A0AFD">
      <w:pPr>
        <w:suppressAutoHyphens/>
        <w:spacing w:after="0" w:line="480" w:lineRule="auto"/>
        <w:ind w:firstLine="735"/>
        <w:rPr>
          <w:rFonts w:ascii="Times New Roman" w:eastAsia="SimSun" w:hAnsi="Times New Roman" w:cs="Calibri"/>
          <w:kern w:val="1"/>
          <w:sz w:val="24"/>
          <w:szCs w:val="24"/>
          <w:lang w:val="en-CA" w:eastAsia="ar-SA"/>
        </w:rPr>
      </w:pPr>
    </w:p>
    <w:p w14:paraId="1901BD8D" w14:textId="77777777" w:rsidR="007A0AFD" w:rsidRPr="007A0AFD" w:rsidRDefault="007A0AFD" w:rsidP="007A0AFD">
      <w:pPr>
        <w:spacing w:after="0" w:line="480" w:lineRule="auto"/>
        <w:jc w:val="center"/>
        <w:rPr>
          <w:rFonts w:ascii="Times New Roman" w:eastAsiaTheme="minorHAnsi" w:hAnsi="Times New Roman" w:cstheme="minorBidi"/>
          <w:sz w:val="24"/>
          <w:szCs w:val="24"/>
          <w:lang w:val="en-GB"/>
        </w:rPr>
      </w:pPr>
      <w:r w:rsidRPr="007A0AFD">
        <w:rPr>
          <w:rFonts w:ascii="Times New Roman" w:eastAsiaTheme="minorHAnsi" w:hAnsi="Times New Roman" w:cstheme="minorBidi"/>
          <w:sz w:val="24"/>
          <w:szCs w:val="24"/>
          <w:lang w:val="en-GB"/>
        </w:rPr>
        <w:t>[Table 7 about here]</w:t>
      </w:r>
    </w:p>
    <w:p w14:paraId="72D19B11" w14:textId="77777777" w:rsidR="007A0AFD" w:rsidRPr="007A0AFD" w:rsidRDefault="007A0AFD" w:rsidP="007A0AFD">
      <w:pPr>
        <w:suppressAutoHyphens/>
        <w:spacing w:after="0" w:line="480" w:lineRule="auto"/>
        <w:ind w:firstLine="735"/>
        <w:rPr>
          <w:rFonts w:ascii="Times New Roman" w:eastAsia="SimSun" w:hAnsi="Times New Roman" w:cs="Calibri"/>
          <w:kern w:val="1"/>
          <w:sz w:val="24"/>
          <w:szCs w:val="24"/>
          <w:lang w:val="en-CA" w:eastAsia="ar-SA"/>
        </w:rPr>
      </w:pPr>
    </w:p>
    <w:p w14:paraId="6E36DB00" w14:textId="77777777" w:rsidR="007A0AFD" w:rsidRPr="007A0AFD" w:rsidRDefault="007A0AFD" w:rsidP="007A0AFD">
      <w:pPr>
        <w:spacing w:after="0" w:line="480" w:lineRule="auto"/>
        <w:rPr>
          <w:rFonts w:ascii="Times New Roman" w:eastAsiaTheme="minorHAnsi" w:hAnsi="Times New Roman"/>
          <w:sz w:val="24"/>
          <w:szCs w:val="24"/>
          <w:lang w:val="en-CA"/>
        </w:rPr>
      </w:pPr>
      <w:r w:rsidRPr="007A0AFD">
        <w:rPr>
          <w:rFonts w:ascii="Times New Roman" w:eastAsiaTheme="minorHAnsi" w:hAnsi="Times New Roman"/>
          <w:sz w:val="24"/>
          <w:szCs w:val="24"/>
        </w:rPr>
        <w:tab/>
      </w:r>
      <w:r w:rsidRPr="007A0AFD">
        <w:rPr>
          <w:rFonts w:ascii="Times New Roman" w:eastAsiaTheme="minorHAnsi" w:hAnsi="Times New Roman"/>
          <w:sz w:val="24"/>
          <w:szCs w:val="24"/>
          <w:lang w:val="en-CA"/>
        </w:rPr>
        <w:t>Among the liquidity proxies, only the change in dollar volume is statistically significant. In contrast, pre-event institutional ownership consistently exhibits a positive and significant relationship with CARs across all seven regressions. Focusing on the magnitude of the significant coefficients for new addition, repeated addition, and reclassification addition dummies, both new and repeated additions are associated with comparable positive CARs, while reclassification additions exhibit a relatively smaller positive relation across all models.</w:t>
      </w:r>
    </w:p>
    <w:p w14:paraId="497C8AB5" w14:textId="77777777" w:rsidR="007A0AFD" w:rsidRPr="007A0AFD" w:rsidRDefault="007A0AFD" w:rsidP="007A0AFD">
      <w:pPr>
        <w:spacing w:after="0" w:line="480" w:lineRule="auto"/>
        <w:ind w:firstLine="720"/>
        <w:rPr>
          <w:rFonts w:ascii="Times New Roman" w:eastAsiaTheme="minorHAnsi" w:hAnsi="Times New Roman"/>
          <w:sz w:val="24"/>
          <w:szCs w:val="24"/>
          <w:lang w:val="en-CA"/>
        </w:rPr>
      </w:pPr>
      <w:r w:rsidRPr="007A0AFD">
        <w:rPr>
          <w:rFonts w:ascii="Times New Roman" w:eastAsiaTheme="minorHAnsi" w:hAnsi="Times New Roman"/>
          <w:sz w:val="24"/>
          <w:szCs w:val="24"/>
          <w:lang w:val="en-CA"/>
        </w:rPr>
        <w:t xml:space="preserve">Taken together, these regression results suggest that, even after accounting for liquidity, size, and other control factors, pre-event institutional ownership remains a strong and significant </w:t>
      </w:r>
      <w:r w:rsidRPr="007A0AFD">
        <w:rPr>
          <w:rFonts w:ascii="Times New Roman" w:eastAsiaTheme="minorHAnsi" w:hAnsi="Times New Roman"/>
          <w:sz w:val="24"/>
          <w:szCs w:val="24"/>
          <w:lang w:val="en-CA"/>
        </w:rPr>
        <w:lastRenderedPageBreak/>
        <w:t>predictor of CARs around FTSE Frontier 50 index changes.</w:t>
      </w:r>
      <w:bookmarkEnd w:id="18"/>
      <w:r w:rsidRPr="007A0AFD">
        <w:rPr>
          <w:rFonts w:ascii="Times New Roman" w:eastAsiaTheme="minorHAnsi" w:hAnsi="Times New Roman"/>
          <w:sz w:val="24"/>
          <w:szCs w:val="24"/>
          <w:lang w:val="en-CA"/>
        </w:rPr>
        <w:t xml:space="preserve"> Combined with the permanent stock price gains and losses for new (repeated) additions and new deletions, this evidence offers some support for the downward-sloping demand curve hypothesis.</w:t>
      </w:r>
    </w:p>
    <w:p w14:paraId="49E21766" w14:textId="77777777" w:rsidR="007A0AFD" w:rsidRPr="007A0AFD" w:rsidRDefault="007A0AFD" w:rsidP="007A0AFD">
      <w:pPr>
        <w:spacing w:after="0" w:line="480" w:lineRule="auto"/>
        <w:rPr>
          <w:rFonts w:ascii="Times New Roman" w:eastAsiaTheme="minorHAnsi" w:hAnsi="Times New Roman"/>
          <w:b/>
          <w:sz w:val="24"/>
          <w:szCs w:val="24"/>
          <w:lang w:val="en-CA"/>
        </w:rPr>
      </w:pPr>
    </w:p>
    <w:p w14:paraId="01A86F23" w14:textId="77777777" w:rsidR="007A0AFD" w:rsidRPr="007A0AFD" w:rsidRDefault="007A0AFD" w:rsidP="007A0AFD">
      <w:pPr>
        <w:spacing w:after="0" w:line="480" w:lineRule="auto"/>
        <w:rPr>
          <w:rFonts w:ascii="Times New Roman" w:eastAsiaTheme="minorHAnsi" w:hAnsi="Times New Roman"/>
          <w:b/>
          <w:sz w:val="24"/>
          <w:szCs w:val="24"/>
          <w:lang w:val="en-CA"/>
        </w:rPr>
      </w:pPr>
      <w:r w:rsidRPr="007A0AFD">
        <w:rPr>
          <w:rFonts w:ascii="Times New Roman" w:eastAsiaTheme="minorHAnsi" w:hAnsi="Times New Roman"/>
          <w:b/>
          <w:sz w:val="24"/>
          <w:szCs w:val="24"/>
          <w:lang w:val="en-CA"/>
        </w:rPr>
        <w:t>5. Conclusion</w:t>
      </w:r>
    </w:p>
    <w:p w14:paraId="35BC4557" w14:textId="77777777" w:rsidR="007A0AFD" w:rsidRPr="007A0AFD" w:rsidRDefault="007A0AFD" w:rsidP="007A0AFD">
      <w:pPr>
        <w:spacing w:after="0" w:line="480" w:lineRule="auto"/>
        <w:ind w:firstLine="720"/>
        <w:rPr>
          <w:rFonts w:ascii="Times New Roman" w:eastAsiaTheme="minorHAnsi" w:hAnsi="Times New Roman"/>
          <w:bCs/>
          <w:sz w:val="24"/>
          <w:szCs w:val="24"/>
          <w:lang w:val="en-CA"/>
        </w:rPr>
      </w:pPr>
      <w:r w:rsidRPr="007A0AFD">
        <w:rPr>
          <w:rFonts w:ascii="Times New Roman" w:eastAsiaTheme="minorHAnsi" w:hAnsi="Times New Roman"/>
          <w:bCs/>
          <w:sz w:val="24"/>
          <w:szCs w:val="24"/>
          <w:lang w:val="en-CA"/>
        </w:rPr>
        <w:t xml:space="preserve">We analyze stock market reactions in terms of abnormal returns, trading volume, firm size, institutional ownership, and liquidity for firms </w:t>
      </w:r>
      <w:r w:rsidRPr="007A0AFD">
        <w:rPr>
          <w:rFonts w:ascii="Times New Roman" w:eastAsiaTheme="minorHAnsi" w:hAnsi="Times New Roman"/>
          <w:sz w:val="24"/>
          <w:szCs w:val="24"/>
          <w:lang w:val="en-CA"/>
        </w:rPr>
        <w:t xml:space="preserve">from frontier markets in Africa, Asia, Europe, and South America that were </w:t>
      </w:r>
      <w:r w:rsidRPr="007A0AFD">
        <w:rPr>
          <w:rFonts w:ascii="Times New Roman" w:eastAsiaTheme="minorHAnsi" w:hAnsi="Times New Roman"/>
          <w:bCs/>
          <w:sz w:val="24"/>
          <w:szCs w:val="24"/>
          <w:lang w:val="en-CA"/>
        </w:rPr>
        <w:t>added to or removed from the FTSE Frontier 50 index. Our study differentiates between new, repeated, and reclassification additions and deletions. The findings confirm that, as in developed and emerging markets, the index effect is present in frontier markets and that market reactions vary for different types of index additions and deletions. Specifically, both new and repeated additions experience permanent stock price increases. In contrast, whereas new deletions exhibit permanent stock price declines, repeated deletions show declines that partially reverse. Reclassification additions and deletions, which are significantly larger companies than the others, also experience significant stock price reactions. Positive abnormal returns for reclassification additions tend to concentrate within a seven-day window around the effective day. For reclassification deletions, the largest negative abnormal return occurs on the day after the effective day and is preceded by significant increases in trading volume over the two previous days.</w:t>
      </w:r>
    </w:p>
    <w:p w14:paraId="12BCFA38" w14:textId="77777777" w:rsidR="007A0AFD" w:rsidRPr="007A0AFD" w:rsidRDefault="007A0AFD" w:rsidP="007A0AFD">
      <w:pPr>
        <w:spacing w:after="0" w:line="480" w:lineRule="auto"/>
        <w:ind w:firstLine="720"/>
        <w:rPr>
          <w:rFonts w:ascii="Times New Roman" w:eastAsiaTheme="minorHAnsi" w:hAnsi="Times New Roman"/>
          <w:bCs/>
          <w:sz w:val="24"/>
          <w:szCs w:val="24"/>
          <w:lang w:val="en-CA"/>
        </w:rPr>
      </w:pPr>
      <w:r w:rsidRPr="007A0AFD">
        <w:rPr>
          <w:rFonts w:ascii="Times New Roman" w:eastAsiaTheme="minorHAnsi" w:hAnsi="Times New Roman"/>
          <w:bCs/>
          <w:sz w:val="24"/>
          <w:szCs w:val="24"/>
          <w:lang w:val="en-CA"/>
        </w:rPr>
        <w:t>Although new (repeated) additions and new (reclassification) deletions exhibit a decline in some liquidity proxies, none of these proxies—except for trading volume—show a significant relation with CARs from QD−30 to QD+50 after controlling for other factors. However, pre-</w:t>
      </w:r>
      <w:r w:rsidRPr="007A0AFD">
        <w:rPr>
          <w:rFonts w:ascii="Times New Roman" w:eastAsiaTheme="minorHAnsi" w:hAnsi="Times New Roman"/>
          <w:bCs/>
          <w:sz w:val="24"/>
          <w:szCs w:val="24"/>
          <w:lang w:val="en-CA"/>
        </w:rPr>
        <w:lastRenderedPageBreak/>
        <w:t>event institutional ownership is significantly associated with CARs, highlighting its role in market reactions to index changes.</w:t>
      </w:r>
    </w:p>
    <w:p w14:paraId="76D7EC97" w14:textId="77777777" w:rsidR="007A0AFD" w:rsidRPr="007A0AFD" w:rsidRDefault="007A0AFD" w:rsidP="007A0AFD">
      <w:pPr>
        <w:spacing w:after="0" w:line="480" w:lineRule="auto"/>
        <w:ind w:firstLine="720"/>
        <w:rPr>
          <w:rFonts w:ascii="Times New Roman" w:eastAsiaTheme="minorHAnsi" w:hAnsi="Times New Roman"/>
          <w:bCs/>
          <w:sz w:val="24"/>
          <w:szCs w:val="24"/>
          <w:lang w:val="en-CA"/>
        </w:rPr>
      </w:pPr>
      <w:r w:rsidRPr="007A0AFD">
        <w:rPr>
          <w:rFonts w:ascii="Times New Roman" w:eastAsiaTheme="minorHAnsi" w:hAnsi="Times New Roman"/>
          <w:bCs/>
          <w:sz w:val="24"/>
          <w:szCs w:val="24"/>
          <w:lang w:val="en-CA"/>
        </w:rPr>
        <w:t xml:space="preserve">Overall, our findings lend some </w:t>
      </w:r>
      <w:bookmarkStart w:id="19" w:name="_Hlk192435808"/>
      <w:r w:rsidRPr="007A0AFD">
        <w:rPr>
          <w:rFonts w:ascii="Times New Roman" w:eastAsiaTheme="minorHAnsi" w:hAnsi="Times New Roman"/>
          <w:bCs/>
          <w:sz w:val="24"/>
          <w:szCs w:val="24"/>
          <w:lang w:val="en-CA"/>
        </w:rPr>
        <w:t>support for the downward-sloping demand curve hypothesis,</w:t>
      </w:r>
      <w:bookmarkEnd w:id="19"/>
      <w:r w:rsidRPr="007A0AFD">
        <w:rPr>
          <w:rFonts w:ascii="Times New Roman" w:eastAsiaTheme="minorHAnsi" w:hAnsi="Times New Roman"/>
          <w:bCs/>
          <w:sz w:val="24"/>
          <w:szCs w:val="24"/>
          <w:lang w:val="en-CA"/>
        </w:rPr>
        <w:t xml:space="preserve"> which suggests that changes in demand from index funds lead to permanent stock price increases (decreases) for additions (deletions). This study not only contributes to the academic literature on index effects but also provides practical insights for individual investors, fund managers, and stock market index providers.</w:t>
      </w:r>
    </w:p>
    <w:p w14:paraId="549C4A2D" w14:textId="77777777" w:rsidR="007A0AFD" w:rsidRPr="007A0AFD" w:rsidRDefault="007A0AFD" w:rsidP="007A0AFD">
      <w:pPr>
        <w:spacing w:after="0" w:line="480" w:lineRule="auto"/>
        <w:ind w:firstLine="720"/>
        <w:rPr>
          <w:rFonts w:ascii="Times New Roman" w:eastAsiaTheme="minorHAnsi" w:hAnsi="Times New Roman"/>
          <w:bCs/>
          <w:sz w:val="24"/>
          <w:szCs w:val="24"/>
          <w:lang w:val="en-CA"/>
        </w:rPr>
      </w:pPr>
      <w:r w:rsidRPr="007A0AFD">
        <w:rPr>
          <w:rFonts w:ascii="Times New Roman" w:eastAsiaTheme="minorHAnsi" w:hAnsi="Times New Roman"/>
          <w:bCs/>
          <w:sz w:val="24"/>
          <w:szCs w:val="24"/>
          <w:lang w:val="en-CA"/>
        </w:rPr>
        <w:t>While this study enhances our understanding of stock market reactions to index changes in frontier markets, several avenues for future research remain open. First, a deeper analysis of investor behavior, particularly the role of passive versus active institutional investors, could shed light on the mechanisms driving abnormal returns. Additionally, future research could also incorporate high-frequency trading data to assess intraday liquidity shifts and market microstructure patterns around index rebalancing events. Lastly, investigating the impact of index fund flows and arbitrage activities on stock price movements could further enhance our understanding of the demand-driven effects underlying index changes.</w:t>
      </w:r>
    </w:p>
    <w:p w14:paraId="7503331E" w14:textId="4DE29F79" w:rsidR="007A0AFD" w:rsidRDefault="007A0AFD" w:rsidP="00D82A1E">
      <w:pPr>
        <w:spacing w:after="0" w:line="480" w:lineRule="auto"/>
        <w:ind w:left="567" w:hanging="567"/>
        <w:rPr>
          <w:rFonts w:ascii="Times New Roman" w:hAnsi="Times New Roman"/>
          <w:bCs/>
          <w:sz w:val="24"/>
          <w:szCs w:val="24"/>
          <w:lang w:val="en-CA"/>
        </w:rPr>
      </w:pPr>
    </w:p>
    <w:p w14:paraId="0A0CCDB6" w14:textId="283C700C" w:rsidR="007A0AFD" w:rsidRDefault="007A0AFD" w:rsidP="00D82A1E">
      <w:pPr>
        <w:spacing w:after="0" w:line="480" w:lineRule="auto"/>
        <w:ind w:left="567" w:hanging="567"/>
        <w:rPr>
          <w:rFonts w:ascii="Times New Roman" w:hAnsi="Times New Roman"/>
          <w:bCs/>
          <w:sz w:val="24"/>
          <w:szCs w:val="24"/>
          <w:lang w:val="en-CA"/>
        </w:rPr>
      </w:pPr>
    </w:p>
    <w:p w14:paraId="31A3474A" w14:textId="5FF2ADEF" w:rsidR="007A0AFD" w:rsidRDefault="007A0AFD" w:rsidP="00D82A1E">
      <w:pPr>
        <w:spacing w:after="0" w:line="480" w:lineRule="auto"/>
        <w:ind w:left="567" w:hanging="567"/>
        <w:rPr>
          <w:rFonts w:ascii="Times New Roman" w:hAnsi="Times New Roman"/>
          <w:bCs/>
          <w:sz w:val="24"/>
          <w:szCs w:val="24"/>
          <w:lang w:val="en-CA"/>
        </w:rPr>
      </w:pPr>
    </w:p>
    <w:p w14:paraId="7C0791AC" w14:textId="496C6A3F" w:rsidR="007A0AFD" w:rsidRDefault="007A0AFD" w:rsidP="00D82A1E">
      <w:pPr>
        <w:spacing w:after="0" w:line="480" w:lineRule="auto"/>
        <w:ind w:left="567" w:hanging="567"/>
        <w:rPr>
          <w:rFonts w:ascii="Times New Roman" w:hAnsi="Times New Roman"/>
          <w:bCs/>
          <w:sz w:val="24"/>
          <w:szCs w:val="24"/>
          <w:lang w:val="en-CA"/>
        </w:rPr>
      </w:pPr>
    </w:p>
    <w:p w14:paraId="5F34C8FA" w14:textId="070F13B6" w:rsidR="007A0AFD" w:rsidRDefault="007A0AFD" w:rsidP="00D82A1E">
      <w:pPr>
        <w:spacing w:after="0" w:line="480" w:lineRule="auto"/>
        <w:ind w:left="567" w:hanging="567"/>
        <w:rPr>
          <w:rFonts w:ascii="Times New Roman" w:hAnsi="Times New Roman"/>
          <w:bCs/>
          <w:sz w:val="24"/>
          <w:szCs w:val="24"/>
          <w:lang w:val="en-CA"/>
        </w:rPr>
      </w:pPr>
    </w:p>
    <w:p w14:paraId="6873EE61" w14:textId="428CE118" w:rsidR="007A0AFD" w:rsidRDefault="007A0AFD" w:rsidP="00D82A1E">
      <w:pPr>
        <w:spacing w:after="0" w:line="480" w:lineRule="auto"/>
        <w:ind w:left="567" w:hanging="567"/>
        <w:rPr>
          <w:rFonts w:ascii="Times New Roman" w:hAnsi="Times New Roman"/>
          <w:bCs/>
          <w:sz w:val="24"/>
          <w:szCs w:val="24"/>
          <w:lang w:val="en-CA"/>
        </w:rPr>
      </w:pPr>
    </w:p>
    <w:p w14:paraId="31A4381A" w14:textId="77777777" w:rsidR="007A0AFD" w:rsidRPr="007A0AFD" w:rsidRDefault="007A0AFD" w:rsidP="00D82A1E">
      <w:pPr>
        <w:spacing w:after="0" w:line="480" w:lineRule="auto"/>
        <w:ind w:left="567" w:hanging="567"/>
        <w:rPr>
          <w:rFonts w:ascii="Times New Roman" w:hAnsi="Times New Roman"/>
          <w:bCs/>
          <w:sz w:val="24"/>
          <w:szCs w:val="24"/>
          <w:lang w:val="en-CA"/>
        </w:rPr>
      </w:pPr>
    </w:p>
    <w:p w14:paraId="5380F8FB" w14:textId="77777777" w:rsidR="007A0AFD" w:rsidRDefault="007A0AFD" w:rsidP="00D82A1E">
      <w:pPr>
        <w:spacing w:after="0" w:line="480" w:lineRule="auto"/>
        <w:ind w:left="567" w:hanging="567"/>
        <w:rPr>
          <w:rFonts w:ascii="Times New Roman" w:hAnsi="Times New Roman"/>
          <w:b/>
          <w:sz w:val="24"/>
          <w:szCs w:val="24"/>
        </w:rPr>
      </w:pPr>
    </w:p>
    <w:p w14:paraId="327B0D2F" w14:textId="16CD0D39" w:rsidR="003A54A1" w:rsidRPr="00D82A1E" w:rsidRDefault="003A54A1" w:rsidP="00D82A1E">
      <w:pPr>
        <w:spacing w:after="0" w:line="480" w:lineRule="auto"/>
        <w:ind w:left="567" w:hanging="567"/>
        <w:rPr>
          <w:rFonts w:ascii="Times New Roman" w:hAnsi="Times New Roman"/>
          <w:b/>
          <w:sz w:val="24"/>
          <w:szCs w:val="24"/>
        </w:rPr>
      </w:pPr>
      <w:r w:rsidRPr="00D82A1E">
        <w:rPr>
          <w:rFonts w:ascii="Times New Roman" w:hAnsi="Times New Roman"/>
          <w:b/>
          <w:sz w:val="24"/>
          <w:szCs w:val="24"/>
        </w:rPr>
        <w:lastRenderedPageBreak/>
        <w:t>References</w:t>
      </w:r>
    </w:p>
    <w:p w14:paraId="494AE068" w14:textId="6D65330E" w:rsidR="00ED446A" w:rsidRPr="00D82A1E" w:rsidRDefault="00ED446A" w:rsidP="00D82A1E">
      <w:pPr>
        <w:spacing w:after="0" w:line="480" w:lineRule="auto"/>
        <w:ind w:left="567" w:hanging="567"/>
        <w:rPr>
          <w:rFonts w:ascii="Times New Roman" w:hAnsi="Times New Roman"/>
          <w:color w:val="222222"/>
          <w:sz w:val="24"/>
          <w:szCs w:val="24"/>
          <w:shd w:val="clear" w:color="auto" w:fill="FFFFFF"/>
        </w:rPr>
      </w:pPr>
      <w:r w:rsidRPr="00D82A1E">
        <w:rPr>
          <w:rFonts w:ascii="Times New Roman" w:hAnsi="Times New Roman"/>
          <w:color w:val="222222"/>
          <w:sz w:val="24"/>
          <w:szCs w:val="24"/>
          <w:shd w:val="clear" w:color="auto" w:fill="FFFFFF"/>
        </w:rPr>
        <w:t>Afego, P.N. 2015. Market efficiency in developing African stock markets: what do we know?</w:t>
      </w:r>
      <w:r w:rsidR="00D82A1E" w:rsidRPr="00D82A1E">
        <w:rPr>
          <w:rFonts w:ascii="Times New Roman" w:hAnsi="Times New Roman"/>
          <w:color w:val="222222"/>
          <w:sz w:val="24"/>
          <w:szCs w:val="24"/>
          <w:shd w:val="clear" w:color="auto" w:fill="FFFFFF"/>
        </w:rPr>
        <w:t xml:space="preserve"> </w:t>
      </w:r>
      <w:r w:rsidRPr="00D82A1E">
        <w:rPr>
          <w:rFonts w:ascii="Times New Roman" w:hAnsi="Times New Roman"/>
          <w:i/>
          <w:iCs/>
          <w:color w:val="222222"/>
          <w:sz w:val="24"/>
          <w:szCs w:val="24"/>
          <w:shd w:val="clear" w:color="auto" w:fill="FFFFFF"/>
        </w:rPr>
        <w:t>The Journal of Developing Areas</w:t>
      </w:r>
      <w:r w:rsidRPr="00D82A1E">
        <w:rPr>
          <w:rFonts w:ascii="Times New Roman" w:hAnsi="Times New Roman"/>
          <w:color w:val="222222"/>
          <w:sz w:val="24"/>
          <w:szCs w:val="24"/>
          <w:shd w:val="clear" w:color="auto" w:fill="FFFFFF"/>
        </w:rPr>
        <w:t>, 243</w:t>
      </w:r>
      <w:r w:rsidR="00FE3BA7" w:rsidRPr="00D82A1E">
        <w:rPr>
          <w:rFonts w:ascii="Times New Roman" w:hAnsi="Times New Roman"/>
          <w:sz w:val="24"/>
          <w:szCs w:val="24"/>
        </w:rPr>
        <w:t>–</w:t>
      </w:r>
      <w:r w:rsidRPr="00D82A1E">
        <w:rPr>
          <w:rFonts w:ascii="Times New Roman" w:hAnsi="Times New Roman"/>
          <w:color w:val="222222"/>
          <w:sz w:val="24"/>
          <w:szCs w:val="24"/>
          <w:shd w:val="clear" w:color="auto" w:fill="FFFFFF"/>
        </w:rPr>
        <w:t>266</w:t>
      </w:r>
      <w:r w:rsidR="00FE3BA7" w:rsidRPr="00D82A1E">
        <w:rPr>
          <w:rFonts w:ascii="Times New Roman" w:hAnsi="Times New Roman"/>
          <w:color w:val="222222"/>
          <w:sz w:val="24"/>
          <w:szCs w:val="24"/>
          <w:shd w:val="clear" w:color="auto" w:fill="FFFFFF"/>
        </w:rPr>
        <w:t>.</w:t>
      </w:r>
      <w:r w:rsidR="00116F80" w:rsidRPr="00D82A1E">
        <w:rPr>
          <w:rFonts w:ascii="Times New Roman" w:hAnsi="Times New Roman"/>
          <w:color w:val="222222"/>
          <w:sz w:val="24"/>
          <w:szCs w:val="24"/>
          <w:shd w:val="clear" w:color="auto" w:fill="FFFFFF"/>
        </w:rPr>
        <w:t xml:space="preserve"> </w:t>
      </w:r>
    </w:p>
    <w:p w14:paraId="588FD0F8" w14:textId="724E3BFA" w:rsidR="00ED446A" w:rsidRPr="00D82A1E" w:rsidRDefault="00ED446A" w:rsidP="00D82A1E">
      <w:pPr>
        <w:spacing w:after="0" w:line="480" w:lineRule="auto"/>
        <w:ind w:left="567" w:hanging="567"/>
        <w:rPr>
          <w:rFonts w:ascii="Times New Roman" w:hAnsi="Times New Roman"/>
          <w:color w:val="222222"/>
          <w:sz w:val="24"/>
          <w:szCs w:val="24"/>
          <w:shd w:val="clear" w:color="auto" w:fill="FFFFFF"/>
        </w:rPr>
      </w:pPr>
      <w:r w:rsidRPr="00D82A1E">
        <w:rPr>
          <w:rFonts w:ascii="Times New Roman" w:hAnsi="Times New Roman"/>
          <w:color w:val="222222"/>
          <w:sz w:val="24"/>
          <w:szCs w:val="24"/>
          <w:shd w:val="clear" w:color="auto" w:fill="FFFFFF"/>
        </w:rPr>
        <w:t>Afego, P.N. 2017. Effects of changes in stock index compositions: A literature survey.</w:t>
      </w:r>
      <w:r w:rsidR="00D82A1E" w:rsidRPr="00D82A1E">
        <w:rPr>
          <w:rFonts w:ascii="Times New Roman" w:hAnsi="Times New Roman"/>
          <w:color w:val="222222"/>
          <w:sz w:val="24"/>
          <w:szCs w:val="24"/>
          <w:shd w:val="clear" w:color="auto" w:fill="FFFFFF"/>
        </w:rPr>
        <w:t xml:space="preserve"> </w:t>
      </w:r>
      <w:r w:rsidRPr="00D82A1E">
        <w:rPr>
          <w:rFonts w:ascii="Times New Roman" w:hAnsi="Times New Roman"/>
          <w:i/>
          <w:iCs/>
          <w:color w:val="222222"/>
          <w:sz w:val="24"/>
          <w:szCs w:val="24"/>
          <w:shd w:val="clear" w:color="auto" w:fill="FFFFFF"/>
        </w:rPr>
        <w:t>International Review of Financial Analysis</w:t>
      </w:r>
      <w:r w:rsidR="00D82A1E" w:rsidRPr="00D82A1E">
        <w:rPr>
          <w:rFonts w:ascii="Times New Roman" w:hAnsi="Times New Roman"/>
          <w:i/>
          <w:iCs/>
          <w:color w:val="222222"/>
          <w:sz w:val="24"/>
          <w:szCs w:val="24"/>
          <w:shd w:val="clear" w:color="auto" w:fill="FFFFFF"/>
        </w:rPr>
        <w:t xml:space="preserve"> </w:t>
      </w:r>
      <w:r w:rsidRPr="00D82A1E">
        <w:rPr>
          <w:rFonts w:ascii="Times New Roman" w:hAnsi="Times New Roman"/>
          <w:color w:val="222222"/>
          <w:sz w:val="24"/>
          <w:szCs w:val="24"/>
          <w:shd w:val="clear" w:color="auto" w:fill="FFFFFF"/>
        </w:rPr>
        <w:t>52, 228</w:t>
      </w:r>
      <w:r w:rsidR="00FE3BA7" w:rsidRPr="00D82A1E">
        <w:rPr>
          <w:rFonts w:ascii="Times New Roman" w:hAnsi="Times New Roman"/>
          <w:sz w:val="24"/>
          <w:szCs w:val="24"/>
        </w:rPr>
        <w:t>–</w:t>
      </w:r>
      <w:r w:rsidRPr="00D82A1E">
        <w:rPr>
          <w:rFonts w:ascii="Times New Roman" w:hAnsi="Times New Roman"/>
          <w:color w:val="222222"/>
          <w:sz w:val="24"/>
          <w:szCs w:val="24"/>
          <w:shd w:val="clear" w:color="auto" w:fill="FFFFFF"/>
        </w:rPr>
        <w:t>239</w:t>
      </w:r>
      <w:r w:rsidR="00FE3BA7" w:rsidRPr="00D82A1E">
        <w:rPr>
          <w:rFonts w:ascii="Times New Roman" w:hAnsi="Times New Roman"/>
          <w:color w:val="222222"/>
          <w:sz w:val="24"/>
          <w:szCs w:val="24"/>
          <w:shd w:val="clear" w:color="auto" w:fill="FFFFFF"/>
        </w:rPr>
        <w:t>.</w:t>
      </w:r>
    </w:p>
    <w:p w14:paraId="78C58F96" w14:textId="5A0A5FAA" w:rsidR="00EC6D16" w:rsidRPr="00D82A1E" w:rsidRDefault="00EC6D16" w:rsidP="00D82A1E">
      <w:pPr>
        <w:pStyle w:val="Bibliography"/>
        <w:spacing w:after="0" w:line="480" w:lineRule="auto"/>
        <w:ind w:left="567" w:hanging="567"/>
        <w:rPr>
          <w:rFonts w:ascii="Times New Roman" w:hAnsi="Times New Roman"/>
          <w:sz w:val="24"/>
          <w:szCs w:val="24"/>
        </w:rPr>
      </w:pPr>
      <w:r w:rsidRPr="00D82A1E">
        <w:rPr>
          <w:rFonts w:ascii="Times New Roman" w:hAnsi="Times New Roman"/>
          <w:sz w:val="24"/>
          <w:szCs w:val="24"/>
        </w:rPr>
        <w:t>Afego, P.N.</w:t>
      </w:r>
      <w:r w:rsidR="00AC3763" w:rsidRPr="00D82A1E">
        <w:rPr>
          <w:rFonts w:ascii="Times New Roman" w:hAnsi="Times New Roman"/>
          <w:sz w:val="24"/>
          <w:szCs w:val="24"/>
        </w:rPr>
        <w:t>,</w:t>
      </w:r>
      <w:r w:rsidRPr="00D82A1E">
        <w:rPr>
          <w:rFonts w:ascii="Times New Roman" w:hAnsi="Times New Roman"/>
          <w:sz w:val="24"/>
          <w:szCs w:val="24"/>
        </w:rPr>
        <w:t xml:space="preserve"> Biktimirov, E.N. 2024. Market reactions of African and non-African firms to changes in the S&amp;P Africa 40 index.</w:t>
      </w:r>
      <w:r w:rsidR="001B69A8" w:rsidRPr="00D82A1E">
        <w:rPr>
          <w:rFonts w:ascii="Times New Roman" w:hAnsi="Times New Roman"/>
          <w:sz w:val="24"/>
          <w:szCs w:val="24"/>
        </w:rPr>
        <w:t xml:space="preserve"> </w:t>
      </w:r>
      <w:r w:rsidRPr="00D82A1E">
        <w:rPr>
          <w:rFonts w:ascii="Times New Roman" w:hAnsi="Times New Roman"/>
          <w:i/>
          <w:iCs/>
          <w:sz w:val="24"/>
          <w:szCs w:val="24"/>
        </w:rPr>
        <w:t>Journal of Asset Management</w:t>
      </w:r>
      <w:r w:rsidRPr="00D82A1E">
        <w:rPr>
          <w:rFonts w:ascii="Times New Roman" w:hAnsi="Times New Roman"/>
          <w:sz w:val="24"/>
          <w:szCs w:val="24"/>
        </w:rPr>
        <w:t>, 1–22.</w:t>
      </w:r>
    </w:p>
    <w:p w14:paraId="35B59107" w14:textId="07B65F91" w:rsidR="003A54A1" w:rsidRPr="00D82A1E" w:rsidRDefault="003A54A1" w:rsidP="00D82A1E">
      <w:pPr>
        <w:pStyle w:val="Bibliography"/>
        <w:spacing w:after="0" w:line="480" w:lineRule="auto"/>
        <w:ind w:left="567" w:hanging="567"/>
        <w:rPr>
          <w:rFonts w:ascii="Times New Roman" w:hAnsi="Times New Roman"/>
          <w:sz w:val="24"/>
          <w:szCs w:val="24"/>
        </w:rPr>
      </w:pPr>
      <w:r w:rsidRPr="00D82A1E">
        <w:rPr>
          <w:rFonts w:ascii="Times New Roman" w:hAnsi="Times New Roman"/>
          <w:sz w:val="24"/>
          <w:szCs w:val="24"/>
        </w:rPr>
        <w:t xml:space="preserve">Ajinkya, B.B., Jain, P.C. 1989. The behavior of daily stock market trading volume, </w:t>
      </w:r>
      <w:r w:rsidRPr="00D82A1E">
        <w:rPr>
          <w:rFonts w:ascii="Times New Roman" w:hAnsi="Times New Roman"/>
          <w:i/>
          <w:iCs/>
          <w:sz w:val="24"/>
          <w:szCs w:val="24"/>
        </w:rPr>
        <w:t>Journal of Accounting and Economics</w:t>
      </w:r>
      <w:r w:rsidRPr="00D82A1E">
        <w:rPr>
          <w:rFonts w:ascii="Times New Roman" w:hAnsi="Times New Roman"/>
          <w:sz w:val="24"/>
          <w:szCs w:val="24"/>
        </w:rPr>
        <w:t xml:space="preserve"> 11, 331–359. </w:t>
      </w:r>
    </w:p>
    <w:p w14:paraId="7DA58270" w14:textId="4079E8BD" w:rsidR="00512527" w:rsidRPr="00D82A1E" w:rsidRDefault="00512527" w:rsidP="00D82A1E">
      <w:pPr>
        <w:pStyle w:val="Bibliography"/>
        <w:spacing w:after="0" w:line="480" w:lineRule="auto"/>
        <w:ind w:left="567" w:hanging="567"/>
        <w:rPr>
          <w:rFonts w:ascii="Times New Roman" w:hAnsi="Times New Roman"/>
          <w:sz w:val="24"/>
          <w:szCs w:val="24"/>
        </w:rPr>
      </w:pPr>
      <w:r w:rsidRPr="00D82A1E">
        <w:rPr>
          <w:rFonts w:ascii="Times New Roman" w:hAnsi="Times New Roman"/>
          <w:sz w:val="24"/>
          <w:szCs w:val="24"/>
        </w:rPr>
        <w:t xml:space="preserve">Amihud, Y. 2002. Illiquidity and stock returns: cross-section and time-series effects. </w:t>
      </w:r>
      <w:r w:rsidRPr="00D82A1E">
        <w:rPr>
          <w:rFonts w:ascii="Times New Roman" w:hAnsi="Times New Roman"/>
          <w:i/>
          <w:iCs/>
          <w:sz w:val="24"/>
          <w:szCs w:val="24"/>
        </w:rPr>
        <w:t>Journal of Financial Markets</w:t>
      </w:r>
      <w:r w:rsidRPr="00D82A1E">
        <w:rPr>
          <w:rFonts w:ascii="Times New Roman" w:hAnsi="Times New Roman"/>
          <w:sz w:val="24"/>
          <w:szCs w:val="24"/>
        </w:rPr>
        <w:t xml:space="preserve"> 5(1), 31–56.</w:t>
      </w:r>
    </w:p>
    <w:p w14:paraId="429273BD" w14:textId="03DE48D4" w:rsidR="00B27F8F" w:rsidRPr="00D82A1E" w:rsidRDefault="00810FB2" w:rsidP="00D82A1E">
      <w:pPr>
        <w:pStyle w:val="Bibliography"/>
        <w:spacing w:after="0" w:line="480" w:lineRule="auto"/>
        <w:ind w:left="567" w:hanging="567"/>
        <w:rPr>
          <w:rFonts w:ascii="Times New Roman" w:hAnsi="Times New Roman"/>
          <w:sz w:val="24"/>
          <w:szCs w:val="24"/>
        </w:rPr>
      </w:pPr>
      <w:r w:rsidRPr="00D82A1E">
        <w:rPr>
          <w:rFonts w:ascii="Times New Roman" w:hAnsi="Times New Roman"/>
          <w:sz w:val="24"/>
          <w:szCs w:val="24"/>
        </w:rPr>
        <w:t>Amihud, Y., Mendelson</w:t>
      </w:r>
      <w:r w:rsidR="00AC3763" w:rsidRPr="00D82A1E">
        <w:rPr>
          <w:rFonts w:ascii="Times New Roman" w:hAnsi="Times New Roman"/>
          <w:sz w:val="24"/>
          <w:szCs w:val="24"/>
        </w:rPr>
        <w:t>, H.</w:t>
      </w:r>
      <w:r w:rsidRPr="00D82A1E">
        <w:rPr>
          <w:rFonts w:ascii="Times New Roman" w:hAnsi="Times New Roman"/>
          <w:sz w:val="24"/>
          <w:szCs w:val="24"/>
        </w:rPr>
        <w:t xml:space="preserve"> 1986. Asset pricing and the bid-ask spread. </w:t>
      </w:r>
      <w:r w:rsidRPr="00D82A1E">
        <w:rPr>
          <w:rFonts w:ascii="Times New Roman" w:hAnsi="Times New Roman"/>
          <w:i/>
          <w:iCs/>
          <w:sz w:val="24"/>
          <w:szCs w:val="24"/>
        </w:rPr>
        <w:t xml:space="preserve">Journal of Financial Economics </w:t>
      </w:r>
      <w:r w:rsidRPr="00D82A1E">
        <w:rPr>
          <w:rFonts w:ascii="Times New Roman" w:hAnsi="Times New Roman"/>
          <w:sz w:val="24"/>
          <w:szCs w:val="24"/>
        </w:rPr>
        <w:t>17(2), 223–249.</w:t>
      </w:r>
    </w:p>
    <w:p w14:paraId="1AA0D6BB" w14:textId="07AF8294" w:rsidR="00803E2A" w:rsidRPr="00D82A1E" w:rsidRDefault="00803E2A" w:rsidP="00D82A1E">
      <w:pPr>
        <w:pStyle w:val="Bibliography"/>
        <w:spacing w:after="0" w:line="480" w:lineRule="auto"/>
        <w:ind w:left="567" w:hanging="567"/>
        <w:rPr>
          <w:rFonts w:ascii="Times New Roman" w:hAnsi="Times New Roman"/>
          <w:noProof/>
          <w:sz w:val="24"/>
          <w:szCs w:val="24"/>
        </w:rPr>
      </w:pPr>
      <w:r w:rsidRPr="00D82A1E">
        <w:rPr>
          <w:rFonts w:ascii="Times New Roman" w:hAnsi="Times New Roman"/>
          <w:sz w:val="24"/>
          <w:szCs w:val="24"/>
        </w:rPr>
        <w:t>Becker-Blease, J. R.</w:t>
      </w:r>
      <w:r w:rsidR="00AC3763" w:rsidRPr="00D82A1E">
        <w:rPr>
          <w:rFonts w:ascii="Times New Roman" w:hAnsi="Times New Roman"/>
          <w:sz w:val="24"/>
          <w:szCs w:val="24"/>
        </w:rPr>
        <w:t>,</w:t>
      </w:r>
      <w:r w:rsidRPr="00D82A1E">
        <w:rPr>
          <w:rFonts w:ascii="Times New Roman" w:hAnsi="Times New Roman"/>
          <w:sz w:val="24"/>
          <w:szCs w:val="24"/>
        </w:rPr>
        <w:t xml:space="preserve"> Paul, D. L. 2006. Stock liquidity and investment opportunities: evidence from index additions.</w:t>
      </w:r>
      <w:r w:rsidRPr="00D82A1E">
        <w:rPr>
          <w:rFonts w:ascii="Times New Roman" w:hAnsi="Times New Roman"/>
          <w:noProof/>
          <w:sz w:val="24"/>
          <w:szCs w:val="24"/>
        </w:rPr>
        <w:t xml:space="preserve"> </w:t>
      </w:r>
      <w:r w:rsidRPr="00D82A1E">
        <w:rPr>
          <w:rFonts w:ascii="Times New Roman" w:hAnsi="Times New Roman"/>
          <w:i/>
          <w:iCs/>
          <w:noProof/>
          <w:sz w:val="24"/>
          <w:szCs w:val="24"/>
        </w:rPr>
        <w:t>Financial Management</w:t>
      </w:r>
      <w:r w:rsidRPr="00D82A1E">
        <w:rPr>
          <w:rFonts w:ascii="Times New Roman" w:hAnsi="Times New Roman"/>
          <w:iCs/>
          <w:noProof/>
          <w:sz w:val="24"/>
          <w:szCs w:val="24"/>
        </w:rPr>
        <w:t xml:space="preserve"> 35(3), </w:t>
      </w:r>
      <w:r w:rsidRPr="00D82A1E">
        <w:rPr>
          <w:rFonts w:ascii="Times New Roman" w:hAnsi="Times New Roman"/>
          <w:noProof/>
          <w:sz w:val="24"/>
          <w:szCs w:val="24"/>
        </w:rPr>
        <w:t>35</w:t>
      </w:r>
      <w:r w:rsidRPr="00D82A1E">
        <w:rPr>
          <w:rFonts w:ascii="Times New Roman" w:hAnsi="Times New Roman"/>
          <w:sz w:val="24"/>
          <w:szCs w:val="24"/>
        </w:rPr>
        <w:t>–51.</w:t>
      </w:r>
    </w:p>
    <w:p w14:paraId="4E385823" w14:textId="1FE2606C" w:rsidR="00ED446A" w:rsidRPr="00D82A1E" w:rsidRDefault="00ED446A" w:rsidP="00D82A1E">
      <w:pPr>
        <w:spacing w:after="0" w:line="480" w:lineRule="auto"/>
        <w:ind w:left="567" w:hanging="567"/>
        <w:rPr>
          <w:rFonts w:ascii="Times New Roman" w:hAnsi="Times New Roman"/>
          <w:color w:val="222222"/>
          <w:sz w:val="24"/>
          <w:szCs w:val="24"/>
          <w:shd w:val="clear" w:color="auto" w:fill="FFFFFF"/>
        </w:rPr>
      </w:pPr>
      <w:r w:rsidRPr="00D82A1E">
        <w:rPr>
          <w:rFonts w:ascii="Times New Roman" w:hAnsi="Times New Roman"/>
          <w:color w:val="222222"/>
          <w:sz w:val="24"/>
          <w:szCs w:val="24"/>
          <w:shd w:val="clear" w:color="auto" w:fill="FFFFFF"/>
        </w:rPr>
        <w:t>Becker-Blease, J.R., Paul, D.L. 2010</w:t>
      </w:r>
      <w:r w:rsidR="001C20DA" w:rsidRPr="00D82A1E">
        <w:rPr>
          <w:rFonts w:ascii="Times New Roman" w:hAnsi="Times New Roman"/>
          <w:color w:val="222222"/>
          <w:sz w:val="24"/>
          <w:szCs w:val="24"/>
          <w:shd w:val="clear" w:color="auto" w:fill="FFFFFF"/>
        </w:rPr>
        <w:t>.</w:t>
      </w:r>
      <w:r w:rsidRPr="00D82A1E">
        <w:rPr>
          <w:rFonts w:ascii="Times New Roman" w:hAnsi="Times New Roman"/>
          <w:color w:val="222222"/>
          <w:sz w:val="24"/>
          <w:szCs w:val="24"/>
          <w:shd w:val="clear" w:color="auto" w:fill="FFFFFF"/>
        </w:rPr>
        <w:t xml:space="preserve"> Does inclusion in a smaller S&amp;P index create value? </w:t>
      </w:r>
      <w:r w:rsidRPr="00D82A1E">
        <w:rPr>
          <w:rFonts w:ascii="Times New Roman" w:hAnsi="Times New Roman"/>
          <w:i/>
          <w:iCs/>
          <w:color w:val="222222"/>
          <w:sz w:val="24"/>
          <w:szCs w:val="24"/>
          <w:shd w:val="clear" w:color="auto" w:fill="FFFFFF"/>
        </w:rPr>
        <w:t>Financial Review</w:t>
      </w:r>
      <w:r w:rsidRPr="00D82A1E">
        <w:rPr>
          <w:rFonts w:ascii="Times New Roman" w:hAnsi="Times New Roman"/>
          <w:color w:val="222222"/>
          <w:sz w:val="24"/>
          <w:szCs w:val="24"/>
          <w:shd w:val="clear" w:color="auto" w:fill="FFFFFF"/>
        </w:rPr>
        <w:t xml:space="preserve"> 45, 307–330.</w:t>
      </w:r>
    </w:p>
    <w:p w14:paraId="10CE0ABC" w14:textId="4A99C6D5" w:rsidR="003A54A1" w:rsidRPr="00D82A1E" w:rsidRDefault="003A54A1" w:rsidP="00D82A1E">
      <w:pPr>
        <w:spacing w:after="0" w:line="480" w:lineRule="auto"/>
        <w:ind w:left="567" w:hanging="567"/>
        <w:rPr>
          <w:rFonts w:ascii="Times New Roman" w:hAnsi="Times New Roman"/>
          <w:i/>
          <w:iCs/>
          <w:color w:val="222222"/>
          <w:sz w:val="24"/>
          <w:szCs w:val="24"/>
          <w:shd w:val="clear" w:color="auto" w:fill="FFFFFF"/>
        </w:rPr>
      </w:pPr>
      <w:r w:rsidRPr="00D82A1E">
        <w:rPr>
          <w:rFonts w:ascii="Times New Roman" w:hAnsi="Times New Roman"/>
          <w:color w:val="222222"/>
          <w:sz w:val="24"/>
          <w:szCs w:val="24"/>
          <w:shd w:val="clear" w:color="auto" w:fill="FFFFFF"/>
        </w:rPr>
        <w:t>Biktimirov E. N., Afego, P.N. 202</w:t>
      </w:r>
      <w:r w:rsidR="004D62DE" w:rsidRPr="00D82A1E">
        <w:rPr>
          <w:rFonts w:ascii="Times New Roman" w:hAnsi="Times New Roman"/>
          <w:color w:val="222222"/>
          <w:sz w:val="24"/>
          <w:szCs w:val="24"/>
          <w:shd w:val="clear" w:color="auto" w:fill="FFFFFF"/>
        </w:rPr>
        <w:t>2</w:t>
      </w:r>
      <w:r w:rsidR="00ED446A" w:rsidRPr="00D82A1E">
        <w:rPr>
          <w:rFonts w:ascii="Times New Roman" w:hAnsi="Times New Roman"/>
          <w:color w:val="222222"/>
          <w:sz w:val="24"/>
          <w:szCs w:val="24"/>
          <w:shd w:val="clear" w:color="auto" w:fill="FFFFFF"/>
        </w:rPr>
        <w:t>a</w:t>
      </w:r>
      <w:r w:rsidRPr="00D82A1E">
        <w:rPr>
          <w:rFonts w:ascii="Times New Roman" w:hAnsi="Times New Roman"/>
          <w:color w:val="222222"/>
          <w:sz w:val="24"/>
          <w:szCs w:val="24"/>
          <w:shd w:val="clear" w:color="auto" w:fill="FFFFFF"/>
        </w:rPr>
        <w:t xml:space="preserve">. Do Investors Value Environmental Sustainability? Evidence from the FTSE Environmental Opportunities 100 Index? </w:t>
      </w:r>
      <w:r w:rsidR="004D62DE" w:rsidRPr="00D82A1E">
        <w:rPr>
          <w:rFonts w:ascii="Times New Roman" w:hAnsi="Times New Roman"/>
          <w:i/>
          <w:iCs/>
          <w:color w:val="222222"/>
          <w:sz w:val="24"/>
          <w:szCs w:val="24"/>
          <w:shd w:val="clear" w:color="auto" w:fill="FFFFFF"/>
        </w:rPr>
        <w:t>Finance Research Letters</w:t>
      </w:r>
      <w:r w:rsidR="004D62DE" w:rsidRPr="00D82A1E">
        <w:rPr>
          <w:rFonts w:ascii="Times New Roman" w:hAnsi="Times New Roman"/>
          <w:color w:val="222222"/>
          <w:sz w:val="24"/>
          <w:szCs w:val="24"/>
          <w:shd w:val="clear" w:color="auto" w:fill="FFFFFF"/>
        </w:rPr>
        <w:t xml:space="preserve"> 44, 102112</w:t>
      </w:r>
      <w:r w:rsidRPr="00D82A1E">
        <w:rPr>
          <w:rFonts w:ascii="Times New Roman" w:hAnsi="Times New Roman"/>
          <w:color w:val="222222"/>
          <w:sz w:val="24"/>
          <w:szCs w:val="24"/>
          <w:shd w:val="clear" w:color="auto" w:fill="FFFFFF"/>
        </w:rPr>
        <w:t>.</w:t>
      </w:r>
    </w:p>
    <w:p w14:paraId="43C3113A" w14:textId="73312F2B" w:rsidR="00ED446A" w:rsidRPr="00D82A1E" w:rsidRDefault="00ED446A" w:rsidP="00D82A1E">
      <w:pPr>
        <w:spacing w:after="0" w:line="480" w:lineRule="auto"/>
        <w:ind w:left="567" w:hanging="567"/>
        <w:rPr>
          <w:rFonts w:ascii="Times New Roman" w:hAnsi="Times New Roman"/>
          <w:i/>
          <w:iCs/>
          <w:color w:val="222222"/>
          <w:sz w:val="24"/>
          <w:szCs w:val="24"/>
          <w:shd w:val="clear" w:color="auto" w:fill="FFFFFF"/>
        </w:rPr>
      </w:pPr>
      <w:r w:rsidRPr="00D82A1E">
        <w:rPr>
          <w:rFonts w:ascii="Times New Roman" w:hAnsi="Times New Roman"/>
          <w:color w:val="222222"/>
          <w:sz w:val="24"/>
          <w:szCs w:val="24"/>
          <w:shd w:val="clear" w:color="auto" w:fill="FFFFFF"/>
        </w:rPr>
        <w:t xml:space="preserve">Biktimirov E. N., Afego, P.N. 2022b. </w:t>
      </w:r>
      <w:r w:rsidR="00514A6A" w:rsidRPr="00D82A1E">
        <w:rPr>
          <w:rFonts w:ascii="Times New Roman" w:hAnsi="Times New Roman"/>
          <w:color w:val="222222"/>
          <w:sz w:val="24"/>
          <w:szCs w:val="24"/>
          <w:shd w:val="clear" w:color="auto" w:fill="FFFFFF"/>
        </w:rPr>
        <w:t>Does investors’ valuation of corporate environmental activities vary between developed and emerging market firms? </w:t>
      </w:r>
      <w:r w:rsidR="00514A6A" w:rsidRPr="00D82A1E">
        <w:rPr>
          <w:rFonts w:ascii="Times New Roman" w:hAnsi="Times New Roman"/>
          <w:i/>
          <w:iCs/>
          <w:color w:val="222222"/>
          <w:sz w:val="24"/>
          <w:szCs w:val="24"/>
          <w:shd w:val="clear" w:color="auto" w:fill="FFFFFF"/>
        </w:rPr>
        <w:t>Finance Research Letters</w:t>
      </w:r>
      <w:r w:rsidR="00514A6A" w:rsidRPr="00D82A1E">
        <w:rPr>
          <w:rFonts w:ascii="Times New Roman" w:hAnsi="Times New Roman"/>
          <w:color w:val="222222"/>
          <w:sz w:val="24"/>
          <w:szCs w:val="24"/>
          <w:shd w:val="clear" w:color="auto" w:fill="FFFFFF"/>
        </w:rPr>
        <w:t> 47, 102528.</w:t>
      </w:r>
    </w:p>
    <w:p w14:paraId="3C23B4AA" w14:textId="27414678" w:rsidR="00192E69" w:rsidRPr="00D82A1E" w:rsidRDefault="00192E69" w:rsidP="00D82A1E">
      <w:pPr>
        <w:pStyle w:val="Bibliography"/>
        <w:spacing w:after="0" w:line="480" w:lineRule="auto"/>
        <w:ind w:left="567" w:hanging="567"/>
        <w:rPr>
          <w:rFonts w:ascii="Times New Roman" w:hAnsi="Times New Roman"/>
          <w:sz w:val="24"/>
          <w:szCs w:val="24"/>
        </w:rPr>
      </w:pPr>
      <w:r w:rsidRPr="00D82A1E">
        <w:rPr>
          <w:rFonts w:ascii="Times New Roman" w:hAnsi="Times New Roman"/>
          <w:sz w:val="24"/>
          <w:szCs w:val="24"/>
          <w:lang w:val="en-CA"/>
        </w:rPr>
        <w:lastRenderedPageBreak/>
        <w:t xml:space="preserve">Biktimirov, E. N., Cowan, A. R., Jordan, B. D. 2004. </w:t>
      </w:r>
      <w:r w:rsidRPr="00D82A1E">
        <w:rPr>
          <w:rFonts w:ascii="Times New Roman" w:hAnsi="Times New Roman"/>
          <w:sz w:val="24"/>
          <w:szCs w:val="24"/>
        </w:rPr>
        <w:t xml:space="preserve">Do demand curves for small stocks slope down? </w:t>
      </w:r>
      <w:r w:rsidRPr="00D82A1E">
        <w:rPr>
          <w:rFonts w:ascii="Times New Roman" w:hAnsi="Times New Roman"/>
          <w:i/>
          <w:iCs/>
          <w:sz w:val="24"/>
          <w:szCs w:val="24"/>
        </w:rPr>
        <w:t>Journal of Financial Research</w:t>
      </w:r>
      <w:r w:rsidRPr="00D82A1E">
        <w:rPr>
          <w:rFonts w:ascii="Times New Roman" w:hAnsi="Times New Roman"/>
          <w:sz w:val="24"/>
          <w:szCs w:val="24"/>
        </w:rPr>
        <w:t>, 27(2), 161–178.</w:t>
      </w:r>
    </w:p>
    <w:p w14:paraId="4B7E7988" w14:textId="44C11324" w:rsidR="003A54A1" w:rsidRPr="00D82A1E" w:rsidRDefault="003A54A1" w:rsidP="00D82A1E">
      <w:pPr>
        <w:pStyle w:val="Bibliography"/>
        <w:spacing w:after="0" w:line="480" w:lineRule="auto"/>
        <w:ind w:left="567" w:hanging="567"/>
        <w:rPr>
          <w:rFonts w:ascii="Times New Roman" w:hAnsi="Times New Roman"/>
          <w:sz w:val="24"/>
          <w:szCs w:val="24"/>
        </w:rPr>
      </w:pPr>
      <w:r w:rsidRPr="00D82A1E">
        <w:rPr>
          <w:rFonts w:ascii="Times New Roman" w:hAnsi="Times New Roman"/>
          <w:sz w:val="24"/>
          <w:szCs w:val="24"/>
        </w:rPr>
        <w:t xml:space="preserve">Biktimirov E. N., Li, B. </w:t>
      </w:r>
      <w:r w:rsidR="001C20DA" w:rsidRPr="00D82A1E">
        <w:rPr>
          <w:rFonts w:ascii="Times New Roman" w:hAnsi="Times New Roman"/>
          <w:sz w:val="24"/>
          <w:szCs w:val="24"/>
        </w:rPr>
        <w:t xml:space="preserve">2014. </w:t>
      </w:r>
      <w:r w:rsidRPr="00D82A1E">
        <w:rPr>
          <w:rFonts w:ascii="Times New Roman" w:hAnsi="Times New Roman"/>
          <w:sz w:val="24"/>
          <w:szCs w:val="24"/>
        </w:rPr>
        <w:t xml:space="preserve">Asymmetric stock price and liquidity responses to changes in the FTSE SmallCap index. </w:t>
      </w:r>
      <w:r w:rsidRPr="00D82A1E">
        <w:rPr>
          <w:rFonts w:ascii="Times New Roman" w:hAnsi="Times New Roman"/>
          <w:i/>
          <w:iCs/>
          <w:sz w:val="24"/>
          <w:szCs w:val="24"/>
        </w:rPr>
        <w:t>Review of Quantitative Finance and Accounting</w:t>
      </w:r>
      <w:r w:rsidRPr="00D82A1E">
        <w:rPr>
          <w:rFonts w:ascii="Times New Roman" w:hAnsi="Times New Roman"/>
          <w:sz w:val="24"/>
          <w:szCs w:val="24"/>
        </w:rPr>
        <w:t xml:space="preserve"> 42 (1), 95–122.</w:t>
      </w:r>
    </w:p>
    <w:p w14:paraId="4E0928D4" w14:textId="5BEAFFCA" w:rsidR="003A54A1" w:rsidRPr="00D82A1E" w:rsidRDefault="003A54A1" w:rsidP="00D82A1E">
      <w:pPr>
        <w:pStyle w:val="Bibliography"/>
        <w:spacing w:after="0" w:line="480" w:lineRule="auto"/>
        <w:ind w:left="567" w:hanging="567"/>
        <w:rPr>
          <w:rFonts w:ascii="Times New Roman" w:hAnsi="Times New Roman"/>
          <w:sz w:val="24"/>
          <w:szCs w:val="24"/>
        </w:rPr>
      </w:pPr>
      <w:r w:rsidRPr="00D82A1E">
        <w:rPr>
          <w:rFonts w:ascii="Times New Roman" w:hAnsi="Times New Roman"/>
          <w:sz w:val="24"/>
          <w:szCs w:val="24"/>
        </w:rPr>
        <w:t>Biktimirov E. N., Xu, Y. 2019</w:t>
      </w:r>
      <w:r w:rsidR="00ED446A" w:rsidRPr="00D82A1E">
        <w:rPr>
          <w:rFonts w:ascii="Times New Roman" w:hAnsi="Times New Roman"/>
          <w:sz w:val="24"/>
          <w:szCs w:val="24"/>
        </w:rPr>
        <w:t>a</w:t>
      </w:r>
      <w:r w:rsidRPr="00D82A1E">
        <w:rPr>
          <w:rFonts w:ascii="Times New Roman" w:hAnsi="Times New Roman"/>
          <w:sz w:val="24"/>
          <w:szCs w:val="24"/>
        </w:rPr>
        <w:t>. Asymmetric stock price and investor awareness reactions to changes in the Nasdaq 100 index</w:t>
      </w:r>
      <w:r w:rsidR="00FE3BA7" w:rsidRPr="00D82A1E">
        <w:rPr>
          <w:rFonts w:ascii="Times New Roman" w:hAnsi="Times New Roman"/>
          <w:sz w:val="24"/>
          <w:szCs w:val="24"/>
        </w:rPr>
        <w:t>.</w:t>
      </w:r>
      <w:r w:rsidRPr="00D82A1E">
        <w:rPr>
          <w:rFonts w:ascii="Times New Roman" w:hAnsi="Times New Roman"/>
          <w:sz w:val="24"/>
          <w:szCs w:val="24"/>
        </w:rPr>
        <w:t xml:space="preserve"> </w:t>
      </w:r>
      <w:r w:rsidRPr="00D82A1E">
        <w:rPr>
          <w:rFonts w:ascii="Times New Roman" w:hAnsi="Times New Roman"/>
          <w:i/>
          <w:iCs/>
          <w:sz w:val="24"/>
          <w:szCs w:val="24"/>
        </w:rPr>
        <w:t>Journal of Asset Management</w:t>
      </w:r>
      <w:r w:rsidRPr="00D82A1E">
        <w:rPr>
          <w:rFonts w:ascii="Times New Roman" w:hAnsi="Times New Roman"/>
          <w:sz w:val="24"/>
          <w:szCs w:val="24"/>
        </w:rPr>
        <w:t xml:space="preserve"> 20 (2), 134–145.</w:t>
      </w:r>
    </w:p>
    <w:p w14:paraId="50701F5C" w14:textId="4C2A2A5A" w:rsidR="003A54A1" w:rsidRPr="00D82A1E" w:rsidRDefault="003A54A1" w:rsidP="00D82A1E">
      <w:pPr>
        <w:pStyle w:val="Bibliography"/>
        <w:spacing w:after="0" w:line="480" w:lineRule="auto"/>
        <w:ind w:left="567" w:hanging="567"/>
        <w:rPr>
          <w:rFonts w:ascii="Times New Roman" w:hAnsi="Times New Roman"/>
          <w:sz w:val="24"/>
          <w:szCs w:val="24"/>
        </w:rPr>
      </w:pPr>
      <w:r w:rsidRPr="00D82A1E">
        <w:rPr>
          <w:rFonts w:ascii="Times New Roman" w:hAnsi="Times New Roman"/>
          <w:sz w:val="24"/>
          <w:szCs w:val="24"/>
        </w:rPr>
        <w:t>Biktimirov E. N., Xu, Y. 2019</w:t>
      </w:r>
      <w:r w:rsidR="00ED446A" w:rsidRPr="00D82A1E">
        <w:rPr>
          <w:rFonts w:ascii="Times New Roman" w:hAnsi="Times New Roman"/>
          <w:sz w:val="24"/>
          <w:szCs w:val="24"/>
        </w:rPr>
        <w:t>b</w:t>
      </w:r>
      <w:r w:rsidRPr="00D82A1E">
        <w:rPr>
          <w:rFonts w:ascii="Times New Roman" w:hAnsi="Times New Roman"/>
          <w:sz w:val="24"/>
          <w:szCs w:val="24"/>
        </w:rPr>
        <w:t xml:space="preserve">. Market reactions to changes in the Dow Jones Industrial Average index. </w:t>
      </w:r>
      <w:r w:rsidRPr="00D82A1E">
        <w:rPr>
          <w:rFonts w:ascii="Times New Roman" w:hAnsi="Times New Roman"/>
          <w:i/>
          <w:iCs/>
          <w:sz w:val="24"/>
          <w:szCs w:val="24"/>
        </w:rPr>
        <w:t>International Journal of Managerial Finance</w:t>
      </w:r>
      <w:r w:rsidRPr="00D82A1E">
        <w:rPr>
          <w:rFonts w:ascii="Times New Roman" w:hAnsi="Times New Roman"/>
          <w:sz w:val="24"/>
          <w:szCs w:val="24"/>
        </w:rPr>
        <w:t xml:space="preserve"> 15 (5), 792–812. </w:t>
      </w:r>
    </w:p>
    <w:p w14:paraId="34F7D003" w14:textId="1381C4A8" w:rsidR="00803E2A" w:rsidRPr="00D82A1E" w:rsidRDefault="00803E2A" w:rsidP="00D82A1E">
      <w:pPr>
        <w:pStyle w:val="Bibliography"/>
        <w:spacing w:after="0" w:line="480" w:lineRule="auto"/>
        <w:ind w:left="567" w:hanging="567"/>
        <w:rPr>
          <w:rFonts w:ascii="Times New Roman" w:hAnsi="Times New Roman"/>
          <w:sz w:val="24"/>
          <w:szCs w:val="24"/>
        </w:rPr>
      </w:pPr>
      <w:r w:rsidRPr="00D82A1E">
        <w:rPr>
          <w:rFonts w:ascii="Times New Roman" w:eastAsiaTheme="minorHAnsi" w:hAnsi="Times New Roman"/>
          <w:sz w:val="24"/>
          <w:szCs w:val="24"/>
          <w:lang w:val="en-CA"/>
        </w:rPr>
        <w:t xml:space="preserve">Cai, J. 2007. What’s in the news? Information content of S&amp;P 500 additions. </w:t>
      </w:r>
      <w:r w:rsidRPr="00D82A1E">
        <w:rPr>
          <w:rFonts w:ascii="Times New Roman" w:eastAsiaTheme="minorHAnsi" w:hAnsi="Times New Roman"/>
          <w:i/>
          <w:iCs/>
          <w:sz w:val="24"/>
          <w:szCs w:val="24"/>
          <w:lang w:val="en-CA"/>
        </w:rPr>
        <w:t>Financial Management</w:t>
      </w:r>
      <w:r w:rsidRPr="00D82A1E">
        <w:rPr>
          <w:rFonts w:ascii="Times New Roman" w:eastAsiaTheme="minorHAnsi" w:hAnsi="Times New Roman"/>
          <w:sz w:val="24"/>
          <w:szCs w:val="24"/>
          <w:lang w:val="en-CA"/>
        </w:rPr>
        <w:t xml:space="preserve"> 36,</w:t>
      </w:r>
      <w:r w:rsidR="00AC3763" w:rsidRPr="00D82A1E">
        <w:rPr>
          <w:rFonts w:ascii="Times New Roman" w:eastAsiaTheme="minorHAnsi" w:hAnsi="Times New Roman"/>
          <w:sz w:val="24"/>
          <w:szCs w:val="24"/>
          <w:lang w:val="en-CA"/>
        </w:rPr>
        <w:t xml:space="preserve"> </w:t>
      </w:r>
      <w:r w:rsidRPr="00D82A1E">
        <w:rPr>
          <w:rFonts w:ascii="Times New Roman" w:eastAsiaTheme="minorHAnsi" w:hAnsi="Times New Roman"/>
          <w:sz w:val="24"/>
          <w:szCs w:val="24"/>
          <w:lang w:val="en-CA"/>
        </w:rPr>
        <w:t>113–124.</w:t>
      </w:r>
    </w:p>
    <w:p w14:paraId="7C997065" w14:textId="3742E679" w:rsidR="00803E2A" w:rsidRPr="00D82A1E" w:rsidRDefault="00803E2A" w:rsidP="00D82A1E">
      <w:pPr>
        <w:pStyle w:val="Bibliography"/>
        <w:spacing w:after="0" w:line="480" w:lineRule="auto"/>
        <w:ind w:left="567" w:hanging="567"/>
        <w:rPr>
          <w:rFonts w:ascii="Times New Roman" w:hAnsi="Times New Roman"/>
          <w:sz w:val="24"/>
          <w:szCs w:val="24"/>
        </w:rPr>
      </w:pPr>
      <w:r w:rsidRPr="00D82A1E">
        <w:rPr>
          <w:rFonts w:ascii="Times New Roman" w:hAnsi="Times New Roman"/>
          <w:sz w:val="24"/>
          <w:szCs w:val="24"/>
        </w:rPr>
        <w:t xml:space="preserve">Campbell, C.J., Cowan, A.R., Salotti, V. 2010. Multi-country event-study methods. </w:t>
      </w:r>
      <w:r w:rsidRPr="00D82A1E">
        <w:rPr>
          <w:rFonts w:ascii="Times New Roman" w:hAnsi="Times New Roman"/>
          <w:i/>
          <w:iCs/>
          <w:sz w:val="24"/>
          <w:szCs w:val="24"/>
        </w:rPr>
        <w:t>J</w:t>
      </w:r>
      <w:r w:rsidR="00AC3763" w:rsidRPr="00D82A1E">
        <w:rPr>
          <w:rFonts w:ascii="Times New Roman" w:hAnsi="Times New Roman"/>
          <w:i/>
          <w:iCs/>
          <w:sz w:val="24"/>
          <w:szCs w:val="24"/>
        </w:rPr>
        <w:t>ournal of</w:t>
      </w:r>
      <w:r w:rsidRPr="00D82A1E">
        <w:rPr>
          <w:rFonts w:ascii="Times New Roman" w:hAnsi="Times New Roman"/>
          <w:i/>
          <w:iCs/>
          <w:sz w:val="24"/>
          <w:szCs w:val="24"/>
        </w:rPr>
        <w:t xml:space="preserve"> Bank</w:t>
      </w:r>
      <w:r w:rsidR="00AC3763" w:rsidRPr="00D82A1E">
        <w:rPr>
          <w:rFonts w:ascii="Times New Roman" w:hAnsi="Times New Roman"/>
          <w:i/>
          <w:iCs/>
          <w:sz w:val="24"/>
          <w:szCs w:val="24"/>
        </w:rPr>
        <w:t>ing and</w:t>
      </w:r>
      <w:r w:rsidRPr="00D82A1E">
        <w:rPr>
          <w:rFonts w:ascii="Times New Roman" w:hAnsi="Times New Roman"/>
          <w:i/>
          <w:iCs/>
          <w:sz w:val="24"/>
          <w:szCs w:val="24"/>
        </w:rPr>
        <w:t xml:space="preserve"> Finance</w:t>
      </w:r>
      <w:r w:rsidRPr="00D82A1E">
        <w:rPr>
          <w:rFonts w:ascii="Times New Roman" w:hAnsi="Times New Roman"/>
          <w:sz w:val="24"/>
          <w:szCs w:val="24"/>
        </w:rPr>
        <w:t xml:space="preserve"> 34 (12), 3078–3090.</w:t>
      </w:r>
    </w:p>
    <w:p w14:paraId="6BF80743" w14:textId="46861E2D" w:rsidR="00803E2A" w:rsidRPr="00D82A1E" w:rsidRDefault="00803E2A" w:rsidP="00D82A1E">
      <w:pPr>
        <w:spacing w:after="0" w:line="480" w:lineRule="auto"/>
        <w:ind w:left="567" w:hanging="567"/>
        <w:rPr>
          <w:rFonts w:ascii="Times New Roman" w:hAnsi="Times New Roman"/>
          <w:sz w:val="24"/>
          <w:szCs w:val="24"/>
        </w:rPr>
      </w:pPr>
      <w:r w:rsidRPr="00D82A1E">
        <w:rPr>
          <w:rFonts w:ascii="Times New Roman" w:hAnsi="Times New Roman"/>
          <w:sz w:val="24"/>
          <w:szCs w:val="24"/>
        </w:rPr>
        <w:t>Campbell, C.J., Wasley, C. E. 1996</w:t>
      </w:r>
      <w:r w:rsidR="001C20DA" w:rsidRPr="00D82A1E">
        <w:rPr>
          <w:rFonts w:ascii="Times New Roman" w:hAnsi="Times New Roman"/>
          <w:sz w:val="24"/>
          <w:szCs w:val="24"/>
        </w:rPr>
        <w:t>.</w:t>
      </w:r>
      <w:r w:rsidRPr="00D82A1E">
        <w:rPr>
          <w:rFonts w:ascii="Times New Roman" w:hAnsi="Times New Roman"/>
          <w:sz w:val="24"/>
          <w:szCs w:val="24"/>
        </w:rPr>
        <w:t xml:space="preserve"> Measuring abnormal daily trading volume for samples of NYSE/ASE and NASDAQ securities using parametric and nonparametric test statistics. </w:t>
      </w:r>
      <w:r w:rsidRPr="00D82A1E">
        <w:rPr>
          <w:rFonts w:ascii="Times New Roman" w:hAnsi="Times New Roman"/>
          <w:i/>
          <w:iCs/>
          <w:sz w:val="24"/>
          <w:szCs w:val="24"/>
        </w:rPr>
        <w:t>Review of Quantitative Finance and Accounting</w:t>
      </w:r>
      <w:r w:rsidRPr="00D82A1E">
        <w:rPr>
          <w:rFonts w:ascii="Times New Roman" w:hAnsi="Times New Roman"/>
          <w:sz w:val="24"/>
          <w:szCs w:val="24"/>
        </w:rPr>
        <w:t xml:space="preserve"> 6, 309–326.</w:t>
      </w:r>
    </w:p>
    <w:p w14:paraId="2594E38A" w14:textId="078FBC99" w:rsidR="003A54A1" w:rsidRPr="00D82A1E" w:rsidRDefault="003A54A1" w:rsidP="00D82A1E">
      <w:pPr>
        <w:pStyle w:val="Bibliography"/>
        <w:spacing w:after="0" w:line="480" w:lineRule="auto"/>
        <w:ind w:left="567" w:hanging="567"/>
        <w:rPr>
          <w:rFonts w:ascii="Times New Roman" w:hAnsi="Times New Roman"/>
          <w:sz w:val="24"/>
          <w:szCs w:val="24"/>
        </w:rPr>
      </w:pPr>
      <w:r w:rsidRPr="00D82A1E">
        <w:rPr>
          <w:rFonts w:ascii="Times New Roman" w:hAnsi="Times New Roman"/>
          <w:sz w:val="24"/>
          <w:szCs w:val="24"/>
        </w:rPr>
        <w:t>Chae, J. 2005. Trading volume, information asymmetry, and timing information</w:t>
      </w:r>
      <w:r w:rsidR="00D82A1E">
        <w:rPr>
          <w:rFonts w:ascii="Times New Roman" w:hAnsi="Times New Roman"/>
          <w:sz w:val="24"/>
          <w:szCs w:val="24"/>
        </w:rPr>
        <w:t>.</w:t>
      </w:r>
      <w:r w:rsidRPr="00D82A1E">
        <w:rPr>
          <w:rFonts w:ascii="Times New Roman" w:hAnsi="Times New Roman"/>
          <w:sz w:val="24"/>
          <w:szCs w:val="24"/>
        </w:rPr>
        <w:t xml:space="preserve"> </w:t>
      </w:r>
      <w:r w:rsidRPr="00D82A1E">
        <w:rPr>
          <w:rFonts w:ascii="Times New Roman" w:hAnsi="Times New Roman"/>
          <w:i/>
          <w:iCs/>
          <w:sz w:val="24"/>
          <w:szCs w:val="24"/>
        </w:rPr>
        <w:t>Journal of Finance</w:t>
      </w:r>
      <w:r w:rsidRPr="00D82A1E">
        <w:rPr>
          <w:rFonts w:ascii="Times New Roman" w:hAnsi="Times New Roman"/>
          <w:sz w:val="24"/>
          <w:szCs w:val="24"/>
        </w:rPr>
        <w:t xml:space="preserve"> 60</w:t>
      </w:r>
      <w:r w:rsidR="00D82A1E">
        <w:rPr>
          <w:rFonts w:ascii="Times New Roman" w:hAnsi="Times New Roman"/>
          <w:sz w:val="24"/>
          <w:szCs w:val="24"/>
        </w:rPr>
        <w:t xml:space="preserve"> </w:t>
      </w:r>
      <w:r w:rsidRPr="00D82A1E">
        <w:rPr>
          <w:rFonts w:ascii="Times New Roman" w:hAnsi="Times New Roman"/>
          <w:sz w:val="24"/>
          <w:szCs w:val="24"/>
        </w:rPr>
        <w:t>(1), 413–442.</w:t>
      </w:r>
    </w:p>
    <w:p w14:paraId="3A21B166" w14:textId="26CDD237" w:rsidR="00005696" w:rsidRPr="00D82A1E" w:rsidRDefault="00005696" w:rsidP="00D82A1E">
      <w:pPr>
        <w:pStyle w:val="Bibliography"/>
        <w:spacing w:after="0" w:line="480" w:lineRule="auto"/>
        <w:ind w:left="567" w:hanging="567"/>
        <w:rPr>
          <w:rFonts w:ascii="Times New Roman" w:hAnsi="Times New Roman"/>
          <w:sz w:val="24"/>
          <w:szCs w:val="24"/>
        </w:rPr>
      </w:pPr>
      <w:r w:rsidRPr="00D82A1E">
        <w:rPr>
          <w:rFonts w:ascii="Times New Roman" w:hAnsi="Times New Roman"/>
          <w:sz w:val="24"/>
          <w:szCs w:val="24"/>
        </w:rPr>
        <w:t>Chakrabarti, R., Huang, W., Jayaraman, N.</w:t>
      </w:r>
      <w:r w:rsidR="00AC3763" w:rsidRPr="00D82A1E">
        <w:rPr>
          <w:rFonts w:ascii="Times New Roman" w:hAnsi="Times New Roman"/>
          <w:sz w:val="24"/>
          <w:szCs w:val="24"/>
        </w:rPr>
        <w:t>,</w:t>
      </w:r>
      <w:r w:rsidRPr="00D82A1E">
        <w:rPr>
          <w:rFonts w:ascii="Times New Roman" w:hAnsi="Times New Roman"/>
          <w:sz w:val="24"/>
          <w:szCs w:val="24"/>
        </w:rPr>
        <w:t xml:space="preserve"> Lee, J. 2005. Price and volume effects of changes in MSCI indices–nature and causes.</w:t>
      </w:r>
      <w:r w:rsidR="003E1B2A">
        <w:rPr>
          <w:rFonts w:ascii="Times New Roman" w:hAnsi="Times New Roman"/>
          <w:sz w:val="24"/>
          <w:szCs w:val="24"/>
        </w:rPr>
        <w:t xml:space="preserve"> </w:t>
      </w:r>
      <w:r w:rsidRPr="00D82A1E">
        <w:rPr>
          <w:rFonts w:ascii="Times New Roman" w:hAnsi="Times New Roman"/>
          <w:i/>
          <w:iCs/>
          <w:sz w:val="24"/>
          <w:szCs w:val="24"/>
        </w:rPr>
        <w:t xml:space="preserve">Journal of Banking </w:t>
      </w:r>
      <w:r w:rsidR="00AC3763" w:rsidRPr="00D82A1E">
        <w:rPr>
          <w:rFonts w:ascii="Times New Roman" w:hAnsi="Times New Roman"/>
          <w:i/>
          <w:iCs/>
          <w:sz w:val="24"/>
          <w:szCs w:val="24"/>
        </w:rPr>
        <w:t>and</w:t>
      </w:r>
      <w:r w:rsidRPr="00D82A1E">
        <w:rPr>
          <w:rFonts w:ascii="Times New Roman" w:hAnsi="Times New Roman"/>
          <w:i/>
          <w:iCs/>
          <w:sz w:val="24"/>
          <w:szCs w:val="24"/>
        </w:rPr>
        <w:t xml:space="preserve"> Finance</w:t>
      </w:r>
      <w:r w:rsidR="003E1B2A">
        <w:rPr>
          <w:rFonts w:ascii="Times New Roman" w:hAnsi="Times New Roman"/>
          <w:i/>
          <w:iCs/>
          <w:sz w:val="24"/>
          <w:szCs w:val="24"/>
        </w:rPr>
        <w:t xml:space="preserve"> </w:t>
      </w:r>
      <w:r w:rsidRPr="00D82A1E">
        <w:rPr>
          <w:rFonts w:ascii="Times New Roman" w:hAnsi="Times New Roman"/>
          <w:sz w:val="24"/>
          <w:szCs w:val="24"/>
        </w:rPr>
        <w:t>29</w:t>
      </w:r>
      <w:r w:rsidR="00AC3763" w:rsidRPr="00D82A1E">
        <w:rPr>
          <w:rFonts w:ascii="Times New Roman" w:hAnsi="Times New Roman"/>
          <w:i/>
          <w:iCs/>
          <w:sz w:val="24"/>
          <w:szCs w:val="24"/>
        </w:rPr>
        <w:t xml:space="preserve"> </w:t>
      </w:r>
      <w:r w:rsidRPr="00D82A1E">
        <w:rPr>
          <w:rFonts w:ascii="Times New Roman" w:hAnsi="Times New Roman"/>
          <w:sz w:val="24"/>
          <w:szCs w:val="24"/>
        </w:rPr>
        <w:t>(5), 1237-1264.</w:t>
      </w:r>
    </w:p>
    <w:p w14:paraId="56EAF8BC" w14:textId="719FE2C8" w:rsidR="00512527" w:rsidRPr="00D82A1E" w:rsidRDefault="00512527" w:rsidP="00D82A1E">
      <w:pPr>
        <w:pStyle w:val="Bibliography"/>
        <w:spacing w:after="0" w:line="480" w:lineRule="auto"/>
        <w:ind w:left="567" w:hanging="567"/>
        <w:rPr>
          <w:rFonts w:ascii="Times New Roman" w:hAnsi="Times New Roman"/>
          <w:sz w:val="24"/>
          <w:szCs w:val="24"/>
        </w:rPr>
      </w:pPr>
      <w:r w:rsidRPr="00D82A1E">
        <w:rPr>
          <w:rFonts w:ascii="Times New Roman" w:hAnsi="Times New Roman"/>
          <w:sz w:val="24"/>
          <w:szCs w:val="24"/>
          <w:lang w:val="en-CA"/>
        </w:rPr>
        <w:t>Chung, K.</w:t>
      </w:r>
      <w:r w:rsidR="00AC3763" w:rsidRPr="00D82A1E">
        <w:rPr>
          <w:rFonts w:ascii="Times New Roman" w:hAnsi="Times New Roman"/>
          <w:sz w:val="24"/>
          <w:szCs w:val="24"/>
          <w:lang w:val="en-CA"/>
        </w:rPr>
        <w:t>,</w:t>
      </w:r>
      <w:r w:rsidRPr="00D82A1E">
        <w:rPr>
          <w:rFonts w:ascii="Times New Roman" w:hAnsi="Times New Roman"/>
          <w:sz w:val="24"/>
          <w:szCs w:val="24"/>
          <w:lang w:val="en-CA"/>
        </w:rPr>
        <w:t xml:space="preserve"> Zhang, H. 2014. A simple approximation of intraday spreads using daily data. </w:t>
      </w:r>
      <w:r w:rsidRPr="00D82A1E">
        <w:rPr>
          <w:rFonts w:ascii="Times New Roman" w:hAnsi="Times New Roman"/>
          <w:i/>
          <w:iCs/>
          <w:sz w:val="24"/>
          <w:szCs w:val="24"/>
          <w:lang w:val="en-CA"/>
        </w:rPr>
        <w:t xml:space="preserve">Journal of Financial Markets </w:t>
      </w:r>
      <w:r w:rsidRPr="00D82A1E">
        <w:rPr>
          <w:rFonts w:ascii="Times New Roman" w:hAnsi="Times New Roman"/>
          <w:sz w:val="24"/>
          <w:szCs w:val="24"/>
          <w:lang w:val="en-CA"/>
        </w:rPr>
        <w:t>17, 94–120.</w:t>
      </w:r>
    </w:p>
    <w:p w14:paraId="7D6BDB22" w14:textId="1DCC0201" w:rsidR="00ED446A" w:rsidRPr="00D82A1E" w:rsidRDefault="00ED446A" w:rsidP="00D82A1E">
      <w:pPr>
        <w:pStyle w:val="Bibliography"/>
        <w:spacing w:after="0" w:line="480" w:lineRule="auto"/>
        <w:ind w:left="567" w:hanging="567"/>
        <w:rPr>
          <w:rFonts w:ascii="Times New Roman" w:hAnsi="Times New Roman"/>
          <w:sz w:val="24"/>
          <w:szCs w:val="24"/>
        </w:rPr>
      </w:pPr>
      <w:r w:rsidRPr="00D82A1E">
        <w:rPr>
          <w:rFonts w:ascii="Times New Roman" w:hAnsi="Times New Roman"/>
          <w:sz w:val="24"/>
          <w:szCs w:val="24"/>
        </w:rPr>
        <w:t>Chen</w:t>
      </w:r>
      <w:r w:rsidR="001C20DA" w:rsidRPr="00D82A1E">
        <w:rPr>
          <w:rFonts w:ascii="Times New Roman" w:hAnsi="Times New Roman"/>
          <w:sz w:val="24"/>
          <w:szCs w:val="24"/>
        </w:rPr>
        <w:t>,</w:t>
      </w:r>
      <w:r w:rsidRPr="00D82A1E">
        <w:rPr>
          <w:rFonts w:ascii="Times New Roman" w:hAnsi="Times New Roman"/>
          <w:sz w:val="24"/>
          <w:szCs w:val="24"/>
        </w:rPr>
        <w:t xml:space="preserve"> H</w:t>
      </w:r>
      <w:r w:rsidR="001C20DA" w:rsidRPr="00D82A1E">
        <w:rPr>
          <w:rFonts w:ascii="Times New Roman" w:hAnsi="Times New Roman"/>
          <w:sz w:val="24"/>
          <w:szCs w:val="24"/>
        </w:rPr>
        <w:t>.</w:t>
      </w:r>
      <w:r w:rsidRPr="00D82A1E">
        <w:rPr>
          <w:rFonts w:ascii="Times New Roman" w:hAnsi="Times New Roman"/>
          <w:sz w:val="24"/>
          <w:szCs w:val="24"/>
        </w:rPr>
        <w:t>-L</w:t>
      </w:r>
      <w:r w:rsidR="001C20DA" w:rsidRPr="00D82A1E">
        <w:rPr>
          <w:rFonts w:ascii="Times New Roman" w:hAnsi="Times New Roman"/>
          <w:sz w:val="24"/>
          <w:szCs w:val="24"/>
        </w:rPr>
        <w:t>.</w:t>
      </w:r>
      <w:r w:rsidRPr="00D82A1E">
        <w:rPr>
          <w:rFonts w:ascii="Times New Roman" w:hAnsi="Times New Roman"/>
          <w:sz w:val="24"/>
          <w:szCs w:val="24"/>
        </w:rPr>
        <w:t xml:space="preserve"> 2006</w:t>
      </w:r>
      <w:r w:rsidR="001C20DA" w:rsidRPr="00D82A1E">
        <w:rPr>
          <w:rFonts w:ascii="Times New Roman" w:hAnsi="Times New Roman"/>
          <w:sz w:val="24"/>
          <w:szCs w:val="24"/>
        </w:rPr>
        <w:t>.</w:t>
      </w:r>
      <w:r w:rsidRPr="00D82A1E">
        <w:rPr>
          <w:rFonts w:ascii="Times New Roman" w:hAnsi="Times New Roman"/>
          <w:sz w:val="24"/>
          <w:szCs w:val="24"/>
        </w:rPr>
        <w:t xml:space="preserve"> On Russell index reconstitution. </w:t>
      </w:r>
      <w:r w:rsidRPr="00D82A1E">
        <w:rPr>
          <w:rFonts w:ascii="Times New Roman" w:hAnsi="Times New Roman"/>
          <w:i/>
          <w:iCs/>
          <w:sz w:val="24"/>
          <w:szCs w:val="24"/>
        </w:rPr>
        <w:t>Review of Quantitative Finance and Accounting</w:t>
      </w:r>
      <w:r w:rsidRPr="00D82A1E">
        <w:rPr>
          <w:rFonts w:ascii="Times New Roman" w:hAnsi="Times New Roman"/>
          <w:sz w:val="24"/>
          <w:szCs w:val="24"/>
        </w:rPr>
        <w:t xml:space="preserve"> 26, 409–430.</w:t>
      </w:r>
    </w:p>
    <w:p w14:paraId="5BE9E8DE" w14:textId="481CDA82" w:rsidR="003A54A1" w:rsidRPr="00D82A1E" w:rsidRDefault="003A54A1" w:rsidP="00D82A1E">
      <w:pPr>
        <w:pStyle w:val="Bibliography"/>
        <w:spacing w:after="0" w:line="480" w:lineRule="auto"/>
        <w:ind w:left="567" w:hanging="567"/>
        <w:rPr>
          <w:rFonts w:ascii="Times New Roman" w:hAnsi="Times New Roman"/>
          <w:sz w:val="24"/>
          <w:szCs w:val="24"/>
        </w:rPr>
      </w:pPr>
      <w:r w:rsidRPr="00D82A1E">
        <w:rPr>
          <w:rFonts w:ascii="Times New Roman" w:hAnsi="Times New Roman"/>
          <w:sz w:val="24"/>
          <w:szCs w:val="24"/>
        </w:rPr>
        <w:lastRenderedPageBreak/>
        <w:t xml:space="preserve">Chen, H., Noronha, G., Singal, V. 2004. The price response to S&amp;P 500 index additions and deletions: Evidence of asymmetry and a new explanation. </w:t>
      </w:r>
      <w:r w:rsidRPr="00D82A1E">
        <w:rPr>
          <w:rFonts w:ascii="Times New Roman" w:hAnsi="Times New Roman"/>
          <w:i/>
          <w:iCs/>
          <w:noProof/>
          <w:sz w:val="24"/>
          <w:szCs w:val="24"/>
        </w:rPr>
        <w:t>Journal of Finance</w:t>
      </w:r>
      <w:r w:rsidRPr="00D82A1E">
        <w:rPr>
          <w:rFonts w:ascii="Times New Roman" w:hAnsi="Times New Roman"/>
          <w:sz w:val="24"/>
          <w:szCs w:val="24"/>
        </w:rPr>
        <w:t xml:space="preserve"> 59</w:t>
      </w:r>
      <w:r w:rsidR="003E1B2A">
        <w:rPr>
          <w:rFonts w:ascii="Times New Roman" w:hAnsi="Times New Roman"/>
          <w:sz w:val="24"/>
          <w:szCs w:val="24"/>
        </w:rPr>
        <w:t xml:space="preserve"> </w:t>
      </w:r>
      <w:r w:rsidRPr="00D82A1E">
        <w:rPr>
          <w:rFonts w:ascii="Times New Roman" w:hAnsi="Times New Roman"/>
          <w:sz w:val="24"/>
          <w:szCs w:val="24"/>
        </w:rPr>
        <w:t>(4), 1901–1929.</w:t>
      </w:r>
    </w:p>
    <w:p w14:paraId="64A2C41F" w14:textId="15F78C9D" w:rsidR="003A54A1" w:rsidRPr="00D82A1E" w:rsidRDefault="003A54A1" w:rsidP="00D82A1E">
      <w:pPr>
        <w:spacing w:after="0" w:line="480" w:lineRule="auto"/>
        <w:ind w:left="567" w:hanging="567"/>
        <w:rPr>
          <w:rFonts w:ascii="Times New Roman" w:hAnsi="Times New Roman"/>
          <w:sz w:val="24"/>
          <w:szCs w:val="24"/>
        </w:rPr>
      </w:pPr>
      <w:r w:rsidRPr="00D82A1E">
        <w:rPr>
          <w:rFonts w:ascii="Times New Roman" w:hAnsi="Times New Roman"/>
          <w:sz w:val="24"/>
          <w:szCs w:val="24"/>
        </w:rPr>
        <w:t xml:space="preserve">Corrado, C. J. 1989. A nonparametric test for abnormal security-price performance in event studies. </w:t>
      </w:r>
      <w:r w:rsidRPr="00D82A1E">
        <w:rPr>
          <w:rFonts w:ascii="Times New Roman" w:hAnsi="Times New Roman"/>
          <w:i/>
          <w:sz w:val="24"/>
          <w:szCs w:val="24"/>
        </w:rPr>
        <w:t>Journal of Financial Economics</w:t>
      </w:r>
      <w:r w:rsidRPr="00D82A1E">
        <w:rPr>
          <w:rFonts w:ascii="Times New Roman" w:hAnsi="Times New Roman"/>
          <w:sz w:val="24"/>
          <w:szCs w:val="24"/>
        </w:rPr>
        <w:t xml:space="preserve"> 23</w:t>
      </w:r>
      <w:r w:rsidR="003E1B2A">
        <w:rPr>
          <w:rFonts w:ascii="Times New Roman" w:hAnsi="Times New Roman"/>
          <w:sz w:val="24"/>
          <w:szCs w:val="24"/>
        </w:rPr>
        <w:t xml:space="preserve"> </w:t>
      </w:r>
      <w:r w:rsidRPr="00D82A1E">
        <w:rPr>
          <w:rFonts w:ascii="Times New Roman" w:hAnsi="Times New Roman"/>
          <w:sz w:val="24"/>
          <w:szCs w:val="24"/>
        </w:rPr>
        <w:t>(2), 385–395.</w:t>
      </w:r>
    </w:p>
    <w:p w14:paraId="534AD0FF" w14:textId="389A55F0" w:rsidR="003A54A1" w:rsidRPr="00D82A1E" w:rsidRDefault="003A54A1" w:rsidP="00D82A1E">
      <w:pPr>
        <w:spacing w:after="0" w:line="480" w:lineRule="auto"/>
        <w:ind w:left="567" w:hanging="567"/>
        <w:rPr>
          <w:rFonts w:ascii="Times New Roman" w:hAnsi="Times New Roman"/>
          <w:sz w:val="24"/>
          <w:szCs w:val="24"/>
        </w:rPr>
      </w:pPr>
      <w:r w:rsidRPr="00D82A1E">
        <w:rPr>
          <w:rFonts w:ascii="Times New Roman" w:hAnsi="Times New Roman"/>
          <w:sz w:val="24"/>
          <w:szCs w:val="24"/>
        </w:rPr>
        <w:t>Corrado, C. J., Zivney, T. L. 1992. The specification and power of the sign test in event study hypothesis tests using daily stock returns</w:t>
      </w:r>
      <w:r w:rsidR="00AC3763" w:rsidRPr="00D82A1E">
        <w:rPr>
          <w:rFonts w:ascii="Times New Roman" w:hAnsi="Times New Roman"/>
          <w:sz w:val="24"/>
          <w:szCs w:val="24"/>
        </w:rPr>
        <w:t>.</w:t>
      </w:r>
      <w:r w:rsidRPr="00D82A1E">
        <w:rPr>
          <w:rFonts w:ascii="Times New Roman" w:hAnsi="Times New Roman"/>
          <w:sz w:val="24"/>
          <w:szCs w:val="24"/>
        </w:rPr>
        <w:t xml:space="preserve"> </w:t>
      </w:r>
      <w:r w:rsidRPr="00D82A1E">
        <w:rPr>
          <w:rFonts w:ascii="Times New Roman" w:hAnsi="Times New Roman"/>
          <w:i/>
          <w:iCs/>
          <w:sz w:val="24"/>
          <w:szCs w:val="24"/>
        </w:rPr>
        <w:t>Journal of Financial and Quantitative Analysis</w:t>
      </w:r>
      <w:r w:rsidRPr="00D82A1E">
        <w:rPr>
          <w:rFonts w:ascii="Times New Roman" w:hAnsi="Times New Roman"/>
          <w:i/>
          <w:sz w:val="24"/>
          <w:szCs w:val="24"/>
        </w:rPr>
        <w:t xml:space="preserve"> </w:t>
      </w:r>
      <w:r w:rsidRPr="00D82A1E">
        <w:rPr>
          <w:rFonts w:ascii="Times New Roman" w:hAnsi="Times New Roman"/>
          <w:sz w:val="24"/>
          <w:szCs w:val="24"/>
        </w:rPr>
        <w:t>27</w:t>
      </w:r>
      <w:r w:rsidR="003E1B2A">
        <w:rPr>
          <w:rFonts w:ascii="Times New Roman" w:hAnsi="Times New Roman"/>
          <w:sz w:val="24"/>
          <w:szCs w:val="24"/>
        </w:rPr>
        <w:t xml:space="preserve"> </w:t>
      </w:r>
      <w:r w:rsidRPr="00D82A1E">
        <w:rPr>
          <w:rFonts w:ascii="Times New Roman" w:hAnsi="Times New Roman"/>
          <w:sz w:val="24"/>
          <w:szCs w:val="24"/>
        </w:rPr>
        <w:t>(3), 465–478.</w:t>
      </w:r>
    </w:p>
    <w:p w14:paraId="7840AA83" w14:textId="13DFABE3" w:rsidR="003A54A1" w:rsidRPr="00D82A1E" w:rsidRDefault="003A54A1" w:rsidP="00D82A1E">
      <w:pPr>
        <w:spacing w:after="0" w:line="480" w:lineRule="auto"/>
        <w:ind w:left="567" w:hanging="567"/>
        <w:rPr>
          <w:rFonts w:ascii="Times New Roman" w:hAnsi="Times New Roman"/>
          <w:sz w:val="24"/>
          <w:szCs w:val="24"/>
        </w:rPr>
      </w:pPr>
      <w:r w:rsidRPr="00D82A1E">
        <w:rPr>
          <w:rFonts w:ascii="Times New Roman" w:hAnsi="Times New Roman"/>
          <w:sz w:val="24"/>
          <w:szCs w:val="24"/>
        </w:rPr>
        <w:t xml:space="preserve">Cowan, A. R. 1992. Nonparametric event study tests. </w:t>
      </w:r>
      <w:r w:rsidRPr="00D82A1E">
        <w:rPr>
          <w:rFonts w:ascii="Times New Roman" w:hAnsi="Times New Roman"/>
          <w:i/>
          <w:iCs/>
          <w:sz w:val="24"/>
          <w:szCs w:val="24"/>
        </w:rPr>
        <w:t xml:space="preserve">Review of Quantitative Finance and Accounting </w:t>
      </w:r>
      <w:r w:rsidRPr="00D82A1E">
        <w:rPr>
          <w:rFonts w:ascii="Times New Roman" w:hAnsi="Times New Roman"/>
          <w:sz w:val="24"/>
          <w:szCs w:val="24"/>
        </w:rPr>
        <w:t>2</w:t>
      </w:r>
      <w:r w:rsidR="003E1B2A">
        <w:rPr>
          <w:rFonts w:ascii="Times New Roman" w:hAnsi="Times New Roman"/>
          <w:sz w:val="24"/>
          <w:szCs w:val="24"/>
        </w:rPr>
        <w:t xml:space="preserve"> </w:t>
      </w:r>
      <w:r w:rsidRPr="00D82A1E">
        <w:rPr>
          <w:rFonts w:ascii="Times New Roman" w:hAnsi="Times New Roman"/>
          <w:sz w:val="24"/>
          <w:szCs w:val="24"/>
        </w:rPr>
        <w:t>(4), 343–358.</w:t>
      </w:r>
    </w:p>
    <w:p w14:paraId="63DA68A9" w14:textId="2D0C59CE" w:rsidR="003A54A1" w:rsidRPr="00D82A1E" w:rsidRDefault="003A54A1" w:rsidP="00D82A1E">
      <w:pPr>
        <w:spacing w:after="0" w:line="480" w:lineRule="auto"/>
        <w:ind w:left="567" w:hanging="567"/>
        <w:rPr>
          <w:rFonts w:ascii="Times New Roman" w:hAnsi="Times New Roman"/>
          <w:sz w:val="24"/>
          <w:szCs w:val="24"/>
        </w:rPr>
      </w:pPr>
      <w:r w:rsidRPr="00D82A1E">
        <w:rPr>
          <w:rFonts w:ascii="Times New Roman" w:hAnsi="Times New Roman"/>
          <w:sz w:val="24"/>
          <w:szCs w:val="24"/>
        </w:rPr>
        <w:t xml:space="preserve">Cready, W.M., Hurtt, D.N. 2002. Assessing investor response to information events using return and volume metrics. </w:t>
      </w:r>
      <w:r w:rsidRPr="00D82A1E">
        <w:rPr>
          <w:rFonts w:ascii="Times New Roman" w:hAnsi="Times New Roman"/>
          <w:i/>
          <w:iCs/>
          <w:sz w:val="24"/>
          <w:szCs w:val="24"/>
        </w:rPr>
        <w:t>Accounting Review</w:t>
      </w:r>
      <w:r w:rsidRPr="00D82A1E">
        <w:rPr>
          <w:rFonts w:ascii="Times New Roman" w:hAnsi="Times New Roman"/>
          <w:sz w:val="24"/>
          <w:szCs w:val="24"/>
        </w:rPr>
        <w:t xml:space="preserve"> 77</w:t>
      </w:r>
      <w:r w:rsidR="00D82A1E" w:rsidRPr="00D82A1E">
        <w:rPr>
          <w:rFonts w:ascii="Times New Roman" w:hAnsi="Times New Roman"/>
          <w:sz w:val="24"/>
          <w:szCs w:val="24"/>
        </w:rPr>
        <w:t xml:space="preserve"> </w:t>
      </w:r>
      <w:r w:rsidRPr="00D82A1E">
        <w:rPr>
          <w:rFonts w:ascii="Times New Roman" w:hAnsi="Times New Roman"/>
          <w:sz w:val="24"/>
          <w:szCs w:val="24"/>
        </w:rPr>
        <w:t>(4), 891–909.</w:t>
      </w:r>
    </w:p>
    <w:p w14:paraId="640888A2" w14:textId="02614B7D" w:rsidR="00331E42" w:rsidRPr="00D82A1E" w:rsidRDefault="00331E42" w:rsidP="00D82A1E">
      <w:pPr>
        <w:autoSpaceDE w:val="0"/>
        <w:autoSpaceDN w:val="0"/>
        <w:adjustRightInd w:val="0"/>
        <w:spacing w:after="0" w:line="480" w:lineRule="auto"/>
        <w:ind w:left="567" w:hanging="567"/>
        <w:rPr>
          <w:rFonts w:ascii="Times New Roman" w:hAnsi="Times New Roman"/>
          <w:sz w:val="24"/>
          <w:szCs w:val="24"/>
          <w:lang w:val="en-CA"/>
        </w:rPr>
      </w:pPr>
      <w:r w:rsidRPr="00D82A1E">
        <w:rPr>
          <w:rFonts w:ascii="Times New Roman" w:hAnsi="Times New Roman"/>
          <w:sz w:val="24"/>
          <w:szCs w:val="24"/>
          <w:lang w:val="en-CA"/>
        </w:rPr>
        <w:t xml:space="preserve">Dang, C., Li, Z.F., Yang, C. 2018. Measuring firm size in empirical corporate finance. </w:t>
      </w:r>
      <w:r w:rsidRPr="00D82A1E">
        <w:rPr>
          <w:rFonts w:ascii="Times New Roman" w:hAnsi="Times New Roman"/>
          <w:i/>
          <w:iCs/>
          <w:sz w:val="24"/>
          <w:szCs w:val="24"/>
          <w:lang w:val="en-CA"/>
        </w:rPr>
        <w:t>Journal of Banking and Finance</w:t>
      </w:r>
      <w:r w:rsidRPr="00D82A1E">
        <w:rPr>
          <w:rFonts w:ascii="Times New Roman" w:hAnsi="Times New Roman"/>
          <w:sz w:val="24"/>
          <w:szCs w:val="24"/>
          <w:lang w:val="en-CA"/>
        </w:rPr>
        <w:t xml:space="preserve"> 86, 159</w:t>
      </w:r>
      <w:r w:rsidRPr="00D82A1E">
        <w:rPr>
          <w:rFonts w:ascii="Times New Roman" w:hAnsi="Times New Roman"/>
          <w:sz w:val="24"/>
          <w:szCs w:val="24"/>
        </w:rPr>
        <w:t>–176.</w:t>
      </w:r>
    </w:p>
    <w:p w14:paraId="346D9C8C" w14:textId="1D007584" w:rsidR="00165474" w:rsidRPr="00D82A1E" w:rsidRDefault="00165474" w:rsidP="00D82A1E">
      <w:pPr>
        <w:spacing w:after="0" w:line="480" w:lineRule="auto"/>
        <w:ind w:left="567" w:hanging="567"/>
        <w:jc w:val="both"/>
        <w:rPr>
          <w:rFonts w:ascii="Times New Roman" w:hAnsi="Times New Roman"/>
          <w:sz w:val="24"/>
          <w:szCs w:val="24"/>
        </w:rPr>
      </w:pPr>
      <w:r w:rsidRPr="00D82A1E">
        <w:rPr>
          <w:rFonts w:ascii="Times New Roman" w:hAnsi="Times New Roman"/>
          <w:sz w:val="24"/>
          <w:szCs w:val="24"/>
        </w:rPr>
        <w:t>De Groot, W., Pang, J.</w:t>
      </w:r>
      <w:r w:rsidR="00AC3763" w:rsidRPr="00D82A1E">
        <w:rPr>
          <w:rFonts w:ascii="Times New Roman" w:hAnsi="Times New Roman"/>
          <w:sz w:val="24"/>
          <w:szCs w:val="24"/>
        </w:rPr>
        <w:t>,</w:t>
      </w:r>
      <w:r w:rsidRPr="00D82A1E">
        <w:rPr>
          <w:rFonts w:ascii="Times New Roman" w:hAnsi="Times New Roman"/>
          <w:sz w:val="24"/>
          <w:szCs w:val="24"/>
        </w:rPr>
        <w:t xml:space="preserve"> Swinkels, L. 2012. The cross-section of stock returns in frontier emerging markets.</w:t>
      </w:r>
      <w:r w:rsidR="003E1B2A">
        <w:rPr>
          <w:rFonts w:ascii="Times New Roman" w:hAnsi="Times New Roman"/>
          <w:sz w:val="24"/>
          <w:szCs w:val="24"/>
        </w:rPr>
        <w:t xml:space="preserve"> </w:t>
      </w:r>
      <w:r w:rsidRPr="00D82A1E">
        <w:rPr>
          <w:rFonts w:ascii="Times New Roman" w:hAnsi="Times New Roman"/>
          <w:i/>
          <w:iCs/>
          <w:sz w:val="24"/>
          <w:szCs w:val="24"/>
        </w:rPr>
        <w:t>Journal of Empirical Finance</w:t>
      </w:r>
      <w:r w:rsidR="003E1B2A">
        <w:rPr>
          <w:rFonts w:ascii="Times New Roman" w:hAnsi="Times New Roman"/>
          <w:i/>
          <w:iCs/>
          <w:sz w:val="24"/>
          <w:szCs w:val="24"/>
        </w:rPr>
        <w:t xml:space="preserve"> </w:t>
      </w:r>
      <w:r w:rsidRPr="00D82A1E">
        <w:rPr>
          <w:rFonts w:ascii="Times New Roman" w:hAnsi="Times New Roman"/>
          <w:sz w:val="24"/>
          <w:szCs w:val="24"/>
        </w:rPr>
        <w:t>19</w:t>
      </w:r>
      <w:r w:rsidR="003E1B2A">
        <w:rPr>
          <w:rFonts w:ascii="Times New Roman" w:hAnsi="Times New Roman"/>
          <w:sz w:val="24"/>
          <w:szCs w:val="24"/>
        </w:rPr>
        <w:t xml:space="preserve"> </w:t>
      </w:r>
      <w:r w:rsidRPr="00D82A1E">
        <w:rPr>
          <w:rFonts w:ascii="Times New Roman" w:hAnsi="Times New Roman"/>
          <w:sz w:val="24"/>
          <w:szCs w:val="24"/>
        </w:rPr>
        <w:t>(5), 796–818.</w:t>
      </w:r>
    </w:p>
    <w:p w14:paraId="03B19DF6" w14:textId="299DFD54" w:rsidR="00E5053E" w:rsidRPr="00D82A1E" w:rsidRDefault="00E5053E" w:rsidP="00D82A1E">
      <w:pPr>
        <w:spacing w:after="0" w:line="480" w:lineRule="auto"/>
        <w:ind w:left="567" w:hanging="567"/>
        <w:jc w:val="both"/>
        <w:rPr>
          <w:rFonts w:ascii="Times New Roman" w:hAnsi="Times New Roman"/>
          <w:sz w:val="24"/>
          <w:szCs w:val="24"/>
        </w:rPr>
      </w:pPr>
      <w:r w:rsidRPr="00D82A1E">
        <w:rPr>
          <w:rFonts w:ascii="Times New Roman" w:hAnsi="Times New Roman"/>
          <w:sz w:val="24"/>
          <w:szCs w:val="24"/>
        </w:rPr>
        <w:t>Denis, D.K., J.J. McConnell, A.V. Ovtchinnikov, Yu</w:t>
      </w:r>
      <w:r w:rsidR="00AC3763" w:rsidRPr="00D82A1E">
        <w:rPr>
          <w:rFonts w:ascii="Times New Roman" w:hAnsi="Times New Roman"/>
          <w:sz w:val="24"/>
          <w:szCs w:val="24"/>
        </w:rPr>
        <w:t>, Y</w:t>
      </w:r>
      <w:r w:rsidRPr="00D82A1E">
        <w:rPr>
          <w:rFonts w:ascii="Times New Roman" w:hAnsi="Times New Roman"/>
          <w:sz w:val="24"/>
          <w:szCs w:val="24"/>
        </w:rPr>
        <w:t xml:space="preserve">. 2003. S&amp;P 500 index additions and earnings expectations. </w:t>
      </w:r>
      <w:r w:rsidRPr="00D82A1E">
        <w:rPr>
          <w:rFonts w:ascii="Times New Roman" w:hAnsi="Times New Roman"/>
          <w:i/>
          <w:iCs/>
          <w:sz w:val="24"/>
          <w:szCs w:val="24"/>
        </w:rPr>
        <w:t xml:space="preserve">Journal of Finance </w:t>
      </w:r>
      <w:r w:rsidRPr="00D82A1E">
        <w:rPr>
          <w:rFonts w:ascii="Times New Roman" w:hAnsi="Times New Roman"/>
          <w:sz w:val="24"/>
          <w:szCs w:val="24"/>
        </w:rPr>
        <w:t>58</w:t>
      </w:r>
      <w:r w:rsidR="00D82A1E" w:rsidRPr="00D82A1E">
        <w:rPr>
          <w:rFonts w:ascii="Times New Roman" w:hAnsi="Times New Roman"/>
          <w:sz w:val="24"/>
          <w:szCs w:val="24"/>
        </w:rPr>
        <w:t xml:space="preserve"> </w:t>
      </w:r>
      <w:r w:rsidRPr="00D82A1E">
        <w:rPr>
          <w:rFonts w:ascii="Times New Roman" w:hAnsi="Times New Roman"/>
          <w:sz w:val="24"/>
          <w:szCs w:val="24"/>
        </w:rPr>
        <w:t>(5), 1821–1840.</w:t>
      </w:r>
    </w:p>
    <w:p w14:paraId="7B2B4098" w14:textId="4A46D2FB" w:rsidR="00ED446A" w:rsidRPr="00D82A1E" w:rsidRDefault="00ED446A" w:rsidP="00D82A1E">
      <w:pPr>
        <w:spacing w:after="0" w:line="480" w:lineRule="auto"/>
        <w:ind w:left="567" w:hanging="567"/>
        <w:jc w:val="both"/>
        <w:rPr>
          <w:rFonts w:ascii="Times New Roman" w:hAnsi="Times New Roman"/>
          <w:sz w:val="24"/>
          <w:szCs w:val="24"/>
        </w:rPr>
      </w:pPr>
      <w:r w:rsidRPr="00D82A1E">
        <w:rPr>
          <w:rFonts w:ascii="Times New Roman" w:hAnsi="Times New Roman"/>
          <w:sz w:val="24"/>
          <w:szCs w:val="24"/>
        </w:rPr>
        <w:t>Economou, F., Gavriilidis, K., Kallinterakis, V.</w:t>
      </w:r>
      <w:r w:rsidR="00AC3763" w:rsidRPr="00D82A1E">
        <w:rPr>
          <w:rFonts w:ascii="Times New Roman" w:hAnsi="Times New Roman"/>
          <w:sz w:val="24"/>
          <w:szCs w:val="24"/>
        </w:rPr>
        <w:t>,</w:t>
      </w:r>
      <w:r w:rsidRPr="00D82A1E">
        <w:rPr>
          <w:rFonts w:ascii="Times New Roman" w:hAnsi="Times New Roman"/>
          <w:sz w:val="24"/>
          <w:szCs w:val="24"/>
        </w:rPr>
        <w:t xml:space="preserve"> Yordanov, N. 2015. Do fund managers herd in frontier markets—and why?</w:t>
      </w:r>
      <w:r w:rsidR="001B69A8" w:rsidRPr="00D82A1E">
        <w:rPr>
          <w:rFonts w:ascii="Times New Roman" w:hAnsi="Times New Roman"/>
          <w:sz w:val="24"/>
          <w:szCs w:val="24"/>
        </w:rPr>
        <w:t xml:space="preserve"> </w:t>
      </w:r>
      <w:r w:rsidRPr="00D82A1E">
        <w:rPr>
          <w:rFonts w:ascii="Times New Roman" w:hAnsi="Times New Roman"/>
          <w:i/>
          <w:iCs/>
          <w:sz w:val="24"/>
          <w:szCs w:val="24"/>
        </w:rPr>
        <w:t>International Review of Financial Analysis</w:t>
      </w:r>
      <w:r w:rsidRPr="00D82A1E">
        <w:rPr>
          <w:rFonts w:ascii="Times New Roman" w:hAnsi="Times New Roman"/>
          <w:sz w:val="24"/>
          <w:szCs w:val="24"/>
        </w:rPr>
        <w:t> 40, 76</w:t>
      </w:r>
      <w:r w:rsidR="00CF7285" w:rsidRPr="00D82A1E">
        <w:rPr>
          <w:rFonts w:ascii="Times New Roman" w:hAnsi="Times New Roman"/>
          <w:sz w:val="24"/>
          <w:szCs w:val="24"/>
        </w:rPr>
        <w:t>–</w:t>
      </w:r>
      <w:r w:rsidRPr="00D82A1E">
        <w:rPr>
          <w:rFonts w:ascii="Times New Roman" w:hAnsi="Times New Roman"/>
          <w:sz w:val="24"/>
          <w:szCs w:val="24"/>
        </w:rPr>
        <w:t>87</w:t>
      </w:r>
      <w:r w:rsidR="00AC3763" w:rsidRPr="00D82A1E">
        <w:rPr>
          <w:rFonts w:ascii="Times New Roman" w:hAnsi="Times New Roman"/>
          <w:sz w:val="24"/>
          <w:szCs w:val="24"/>
        </w:rPr>
        <w:t>.</w:t>
      </w:r>
    </w:p>
    <w:p w14:paraId="0536A988" w14:textId="2A55025E" w:rsidR="00CF7285" w:rsidRPr="00D82A1E" w:rsidRDefault="00CF7285" w:rsidP="00D82A1E">
      <w:pPr>
        <w:spacing w:after="0" w:line="480" w:lineRule="auto"/>
        <w:ind w:left="567" w:hanging="567"/>
        <w:rPr>
          <w:rFonts w:ascii="Times New Roman" w:hAnsi="Times New Roman"/>
          <w:sz w:val="24"/>
          <w:szCs w:val="24"/>
        </w:rPr>
      </w:pPr>
      <w:r w:rsidRPr="00D82A1E">
        <w:rPr>
          <w:rFonts w:ascii="Times New Roman" w:hAnsi="Times New Roman"/>
          <w:sz w:val="24"/>
          <w:szCs w:val="24"/>
        </w:rPr>
        <w:t>Elliott, W.B.</w:t>
      </w:r>
      <w:r w:rsidR="00AC3763" w:rsidRPr="00D82A1E">
        <w:rPr>
          <w:rFonts w:ascii="Times New Roman" w:hAnsi="Times New Roman"/>
          <w:sz w:val="24"/>
          <w:szCs w:val="24"/>
        </w:rPr>
        <w:t>,</w:t>
      </w:r>
      <w:r w:rsidRPr="00D82A1E">
        <w:rPr>
          <w:rFonts w:ascii="Times New Roman" w:hAnsi="Times New Roman"/>
          <w:sz w:val="24"/>
          <w:szCs w:val="24"/>
        </w:rPr>
        <w:t xml:space="preserve"> Warr, R.S., 2003. Price pressure on the NYSE and Nasdaq: Evidence from S&amp;P 500 index changes. </w:t>
      </w:r>
      <w:r w:rsidRPr="00D82A1E">
        <w:rPr>
          <w:rFonts w:ascii="Times New Roman" w:hAnsi="Times New Roman"/>
          <w:i/>
          <w:iCs/>
          <w:sz w:val="24"/>
          <w:szCs w:val="24"/>
        </w:rPr>
        <w:t>Financial Management</w:t>
      </w:r>
      <w:r w:rsidR="00AA558C" w:rsidRPr="00D82A1E">
        <w:rPr>
          <w:rFonts w:ascii="Times New Roman" w:hAnsi="Times New Roman"/>
          <w:sz w:val="24"/>
          <w:szCs w:val="24"/>
        </w:rPr>
        <w:t xml:space="preserve"> 32,</w:t>
      </w:r>
      <w:r w:rsidRPr="00D82A1E">
        <w:rPr>
          <w:rFonts w:ascii="Times New Roman" w:hAnsi="Times New Roman"/>
          <w:sz w:val="24"/>
          <w:szCs w:val="24"/>
        </w:rPr>
        <w:t xml:space="preserve"> 85–99.</w:t>
      </w:r>
    </w:p>
    <w:p w14:paraId="5536B34D" w14:textId="34B9F2A3" w:rsidR="00DF1679" w:rsidRPr="00D82A1E" w:rsidRDefault="00DF1679" w:rsidP="00D82A1E">
      <w:pPr>
        <w:spacing w:after="0" w:line="480" w:lineRule="auto"/>
        <w:ind w:left="567" w:hanging="567"/>
        <w:rPr>
          <w:rFonts w:ascii="Times New Roman" w:hAnsi="Times New Roman"/>
          <w:sz w:val="24"/>
          <w:szCs w:val="24"/>
        </w:rPr>
      </w:pPr>
      <w:r w:rsidRPr="00D82A1E">
        <w:rPr>
          <w:rFonts w:ascii="Times New Roman" w:hAnsi="Times New Roman"/>
          <w:sz w:val="24"/>
          <w:szCs w:val="24"/>
        </w:rPr>
        <w:lastRenderedPageBreak/>
        <w:t>Fernandes, M., Mergulhao</w:t>
      </w:r>
      <w:r w:rsidR="00AA558C" w:rsidRPr="00D82A1E">
        <w:rPr>
          <w:rFonts w:ascii="Times New Roman" w:hAnsi="Times New Roman"/>
          <w:sz w:val="24"/>
          <w:szCs w:val="24"/>
        </w:rPr>
        <w:t>, J</w:t>
      </w:r>
      <w:r w:rsidRPr="00D82A1E">
        <w:rPr>
          <w:rFonts w:ascii="Times New Roman" w:hAnsi="Times New Roman"/>
          <w:sz w:val="24"/>
          <w:szCs w:val="24"/>
        </w:rPr>
        <w:t xml:space="preserve">. 2016. Anticipatory effects in the FTSE 100 index revisions. </w:t>
      </w:r>
      <w:r w:rsidRPr="00D82A1E">
        <w:rPr>
          <w:rFonts w:ascii="Times New Roman" w:hAnsi="Times New Roman"/>
          <w:i/>
          <w:iCs/>
          <w:sz w:val="24"/>
          <w:szCs w:val="24"/>
        </w:rPr>
        <w:t xml:space="preserve">Journal of Empirical Finance </w:t>
      </w:r>
      <w:r w:rsidRPr="00D82A1E">
        <w:rPr>
          <w:rFonts w:ascii="Times New Roman" w:hAnsi="Times New Roman"/>
          <w:sz w:val="24"/>
          <w:szCs w:val="24"/>
        </w:rPr>
        <w:t>37, 79–90.</w:t>
      </w:r>
    </w:p>
    <w:p w14:paraId="1B5E73F3" w14:textId="704A4EB5" w:rsidR="00512527" w:rsidRPr="00D82A1E" w:rsidRDefault="00512527" w:rsidP="00D82A1E">
      <w:pPr>
        <w:spacing w:after="0" w:line="480" w:lineRule="auto"/>
        <w:ind w:left="567" w:hanging="567"/>
        <w:rPr>
          <w:rFonts w:ascii="Times New Roman" w:hAnsi="Times New Roman"/>
          <w:sz w:val="24"/>
          <w:szCs w:val="24"/>
        </w:rPr>
      </w:pPr>
      <w:r w:rsidRPr="00D82A1E">
        <w:rPr>
          <w:rFonts w:ascii="Times New Roman" w:hAnsi="Times New Roman"/>
          <w:sz w:val="24"/>
          <w:szCs w:val="24"/>
          <w:lang w:val="en-CA"/>
        </w:rPr>
        <w:t>Florackis, C., Gregoriou, A.</w:t>
      </w:r>
      <w:r w:rsidR="00AA558C" w:rsidRPr="00D82A1E">
        <w:rPr>
          <w:rFonts w:ascii="Times New Roman" w:hAnsi="Times New Roman"/>
          <w:sz w:val="24"/>
          <w:szCs w:val="24"/>
          <w:lang w:val="en-CA"/>
        </w:rPr>
        <w:t>,</w:t>
      </w:r>
      <w:r w:rsidRPr="00D82A1E">
        <w:rPr>
          <w:rFonts w:ascii="Times New Roman" w:hAnsi="Times New Roman"/>
          <w:sz w:val="24"/>
          <w:szCs w:val="24"/>
          <w:lang w:val="en-CA"/>
        </w:rPr>
        <w:t xml:space="preserve"> Kostakis, A. 2011. Trading frequency and asset pricing on the London Stock Exchange: Evidence from a new price impact ratio. </w:t>
      </w:r>
      <w:r w:rsidRPr="00D82A1E">
        <w:rPr>
          <w:rFonts w:ascii="Times New Roman" w:hAnsi="Times New Roman"/>
          <w:i/>
          <w:iCs/>
          <w:sz w:val="24"/>
          <w:szCs w:val="24"/>
          <w:lang w:val="en-CA"/>
        </w:rPr>
        <w:t xml:space="preserve">Journal of Banking and Finance </w:t>
      </w:r>
      <w:r w:rsidRPr="00D82A1E">
        <w:rPr>
          <w:rFonts w:ascii="Times New Roman" w:hAnsi="Times New Roman"/>
          <w:sz w:val="24"/>
          <w:szCs w:val="24"/>
          <w:lang w:val="en-CA"/>
        </w:rPr>
        <w:t>35, 3335–3350.</w:t>
      </w:r>
    </w:p>
    <w:p w14:paraId="65B019FB" w14:textId="3A919456" w:rsidR="003A54A1" w:rsidRPr="00D82A1E" w:rsidRDefault="003A54A1" w:rsidP="003E1B2A">
      <w:pPr>
        <w:spacing w:after="0" w:line="480" w:lineRule="auto"/>
        <w:ind w:left="567" w:hanging="567"/>
        <w:rPr>
          <w:rFonts w:ascii="Times New Roman" w:hAnsi="Times New Roman"/>
          <w:sz w:val="24"/>
          <w:szCs w:val="24"/>
        </w:rPr>
      </w:pPr>
      <w:r w:rsidRPr="00D82A1E">
        <w:rPr>
          <w:rFonts w:ascii="Times New Roman" w:hAnsi="Times New Roman"/>
          <w:sz w:val="24"/>
          <w:szCs w:val="24"/>
        </w:rPr>
        <w:t xml:space="preserve">Geppert, J. M., Ivanov, S. I., Karels, G. V. 2011. An analysis of the importance of S&amp;P 500 discretionary constituent changes. </w:t>
      </w:r>
      <w:r w:rsidRPr="00D82A1E">
        <w:rPr>
          <w:rFonts w:ascii="Times New Roman" w:hAnsi="Times New Roman"/>
          <w:i/>
          <w:sz w:val="24"/>
          <w:szCs w:val="24"/>
        </w:rPr>
        <w:t>Review of Quantitative Finance and Accounting</w:t>
      </w:r>
      <w:r w:rsidRPr="00D82A1E">
        <w:rPr>
          <w:rFonts w:ascii="Times New Roman" w:hAnsi="Times New Roman"/>
          <w:sz w:val="24"/>
          <w:szCs w:val="24"/>
        </w:rPr>
        <w:t xml:space="preserve"> 37</w:t>
      </w:r>
      <w:r w:rsidR="003E1B2A">
        <w:rPr>
          <w:rFonts w:ascii="Times New Roman" w:hAnsi="Times New Roman"/>
          <w:sz w:val="24"/>
          <w:szCs w:val="24"/>
        </w:rPr>
        <w:t xml:space="preserve"> </w:t>
      </w:r>
      <w:r w:rsidRPr="00D82A1E">
        <w:rPr>
          <w:rFonts w:ascii="Times New Roman" w:hAnsi="Times New Roman"/>
          <w:sz w:val="24"/>
          <w:szCs w:val="24"/>
        </w:rPr>
        <w:t>(1), 21–34.</w:t>
      </w:r>
    </w:p>
    <w:p w14:paraId="11492204" w14:textId="7DF47D1B" w:rsidR="00ED446A" w:rsidRPr="00D82A1E" w:rsidRDefault="00ED446A" w:rsidP="003E1B2A">
      <w:pPr>
        <w:spacing w:after="0" w:line="480" w:lineRule="auto"/>
        <w:ind w:left="567" w:hanging="567"/>
        <w:rPr>
          <w:rFonts w:ascii="Times New Roman" w:hAnsi="Times New Roman"/>
          <w:sz w:val="24"/>
          <w:szCs w:val="24"/>
        </w:rPr>
      </w:pPr>
      <w:r w:rsidRPr="00D82A1E">
        <w:rPr>
          <w:rFonts w:ascii="Times New Roman" w:hAnsi="Times New Roman"/>
          <w:sz w:val="24"/>
          <w:szCs w:val="24"/>
        </w:rPr>
        <w:t>Guney, Y., Kallinterakis, V.</w:t>
      </w:r>
      <w:r w:rsidR="00251282" w:rsidRPr="00D82A1E">
        <w:rPr>
          <w:rFonts w:ascii="Times New Roman" w:hAnsi="Times New Roman"/>
          <w:sz w:val="24"/>
          <w:szCs w:val="24"/>
        </w:rPr>
        <w:t>,</w:t>
      </w:r>
      <w:r w:rsidRPr="00D82A1E">
        <w:rPr>
          <w:rFonts w:ascii="Times New Roman" w:hAnsi="Times New Roman"/>
          <w:sz w:val="24"/>
          <w:szCs w:val="24"/>
        </w:rPr>
        <w:t xml:space="preserve"> Komba, G. 2017. Herding in frontier markets: Evidence from African stock exchanges.</w:t>
      </w:r>
      <w:r w:rsidR="001B69A8" w:rsidRPr="00D82A1E">
        <w:rPr>
          <w:rFonts w:ascii="Times New Roman" w:hAnsi="Times New Roman"/>
          <w:sz w:val="24"/>
          <w:szCs w:val="24"/>
        </w:rPr>
        <w:t xml:space="preserve"> </w:t>
      </w:r>
      <w:r w:rsidRPr="00D82A1E">
        <w:rPr>
          <w:rFonts w:ascii="Times New Roman" w:hAnsi="Times New Roman"/>
          <w:i/>
          <w:iCs/>
          <w:sz w:val="24"/>
          <w:szCs w:val="24"/>
        </w:rPr>
        <w:t>Journal of International Financial Markets, Institutions and Money</w:t>
      </w:r>
      <w:r w:rsidR="001B69A8" w:rsidRPr="00D82A1E">
        <w:rPr>
          <w:rFonts w:ascii="Times New Roman" w:hAnsi="Times New Roman"/>
          <w:sz w:val="24"/>
          <w:szCs w:val="24"/>
        </w:rPr>
        <w:t xml:space="preserve"> </w:t>
      </w:r>
      <w:r w:rsidRPr="00D82A1E">
        <w:rPr>
          <w:rFonts w:ascii="Times New Roman" w:hAnsi="Times New Roman"/>
          <w:sz w:val="24"/>
          <w:szCs w:val="24"/>
        </w:rPr>
        <w:t>47, 152</w:t>
      </w:r>
      <w:r w:rsidR="00AA558C" w:rsidRPr="00D82A1E">
        <w:rPr>
          <w:rFonts w:ascii="Times New Roman" w:hAnsi="Times New Roman"/>
          <w:sz w:val="24"/>
          <w:szCs w:val="24"/>
        </w:rPr>
        <w:t>–</w:t>
      </w:r>
      <w:r w:rsidRPr="00D82A1E">
        <w:rPr>
          <w:rFonts w:ascii="Times New Roman" w:hAnsi="Times New Roman"/>
          <w:sz w:val="24"/>
          <w:szCs w:val="24"/>
        </w:rPr>
        <w:t>175</w:t>
      </w:r>
      <w:r w:rsidR="00AA558C" w:rsidRPr="00D82A1E">
        <w:rPr>
          <w:rFonts w:ascii="Times New Roman" w:hAnsi="Times New Roman"/>
          <w:sz w:val="24"/>
          <w:szCs w:val="24"/>
        </w:rPr>
        <w:t>.</w:t>
      </w:r>
    </w:p>
    <w:p w14:paraId="5E0187AF" w14:textId="6BE7EFA8" w:rsidR="00192E69" w:rsidRPr="00D82A1E" w:rsidRDefault="00192E69" w:rsidP="003E1B2A">
      <w:pPr>
        <w:spacing w:after="0" w:line="480" w:lineRule="auto"/>
        <w:ind w:left="567" w:hanging="567"/>
        <w:rPr>
          <w:rFonts w:ascii="Times New Roman" w:hAnsi="Times New Roman"/>
          <w:color w:val="222222"/>
          <w:sz w:val="24"/>
          <w:szCs w:val="24"/>
          <w:shd w:val="clear" w:color="auto" w:fill="FFFFFF"/>
        </w:rPr>
      </w:pPr>
      <w:r w:rsidRPr="00D82A1E">
        <w:rPr>
          <w:rFonts w:ascii="Times New Roman" w:hAnsi="Times New Roman"/>
          <w:color w:val="222222"/>
          <w:sz w:val="24"/>
          <w:szCs w:val="24"/>
          <w:shd w:val="clear" w:color="auto" w:fill="FFFFFF"/>
        </w:rPr>
        <w:t xml:space="preserve">Hanaeda, H., Sarita, T. 2003. Price and volume effects associated with a change in the Nikkei 225 index list: New evidence from the big change on April 2000. </w:t>
      </w:r>
      <w:r w:rsidRPr="00D82A1E">
        <w:rPr>
          <w:rFonts w:ascii="Times New Roman" w:hAnsi="Times New Roman"/>
          <w:i/>
          <w:iCs/>
          <w:color w:val="222222"/>
          <w:sz w:val="24"/>
          <w:szCs w:val="24"/>
          <w:shd w:val="clear" w:color="auto" w:fill="FFFFFF"/>
        </w:rPr>
        <w:t>International Finance Review</w:t>
      </w:r>
      <w:r w:rsidRPr="00D82A1E">
        <w:rPr>
          <w:rFonts w:ascii="Times New Roman" w:hAnsi="Times New Roman"/>
          <w:color w:val="222222"/>
          <w:sz w:val="24"/>
          <w:szCs w:val="24"/>
          <w:shd w:val="clear" w:color="auto" w:fill="FFFFFF"/>
        </w:rPr>
        <w:t xml:space="preserve"> 4, 199–225.</w:t>
      </w:r>
    </w:p>
    <w:p w14:paraId="67EBE295" w14:textId="68832BB7" w:rsidR="00C56425" w:rsidRPr="00D82A1E" w:rsidRDefault="00C56425" w:rsidP="003E1B2A">
      <w:pPr>
        <w:autoSpaceDE w:val="0"/>
        <w:autoSpaceDN w:val="0"/>
        <w:adjustRightInd w:val="0"/>
        <w:spacing w:after="0" w:line="480" w:lineRule="auto"/>
        <w:ind w:left="567" w:hanging="567"/>
        <w:rPr>
          <w:rFonts w:ascii="Times New Roman" w:hAnsi="Times New Roman"/>
          <w:sz w:val="24"/>
          <w:szCs w:val="24"/>
        </w:rPr>
      </w:pPr>
      <w:r w:rsidRPr="00D82A1E">
        <w:rPr>
          <w:rFonts w:ascii="Times New Roman" w:hAnsi="Times New Roman"/>
          <w:sz w:val="24"/>
          <w:szCs w:val="24"/>
        </w:rPr>
        <w:t>Hacıbedel, B., 2014. Does investor recognition matter for asset pricing?</w:t>
      </w:r>
      <w:r w:rsidR="001B69A8" w:rsidRPr="00D82A1E">
        <w:rPr>
          <w:rFonts w:ascii="Times New Roman" w:hAnsi="Times New Roman"/>
          <w:sz w:val="24"/>
          <w:szCs w:val="24"/>
        </w:rPr>
        <w:t xml:space="preserve"> </w:t>
      </w:r>
      <w:r w:rsidRPr="00D82A1E">
        <w:rPr>
          <w:rFonts w:ascii="Times New Roman" w:hAnsi="Times New Roman"/>
          <w:i/>
          <w:iCs/>
          <w:sz w:val="24"/>
          <w:szCs w:val="24"/>
        </w:rPr>
        <w:t>Emerging Markets Review</w:t>
      </w:r>
      <w:r w:rsidRPr="00D82A1E">
        <w:rPr>
          <w:rFonts w:ascii="Times New Roman" w:hAnsi="Times New Roman"/>
          <w:sz w:val="24"/>
          <w:szCs w:val="24"/>
        </w:rPr>
        <w:t> 21, 1–20.</w:t>
      </w:r>
    </w:p>
    <w:p w14:paraId="536541E6" w14:textId="139BC744" w:rsidR="00C56425" w:rsidRPr="00D82A1E" w:rsidRDefault="00C56425" w:rsidP="00D82A1E">
      <w:pPr>
        <w:autoSpaceDE w:val="0"/>
        <w:autoSpaceDN w:val="0"/>
        <w:adjustRightInd w:val="0"/>
        <w:spacing w:after="0" w:line="480" w:lineRule="auto"/>
        <w:ind w:left="567" w:hanging="567"/>
        <w:rPr>
          <w:rFonts w:ascii="Times New Roman" w:hAnsi="Times New Roman"/>
          <w:sz w:val="24"/>
          <w:szCs w:val="24"/>
        </w:rPr>
      </w:pPr>
      <w:r w:rsidRPr="00D82A1E">
        <w:rPr>
          <w:rFonts w:ascii="Times New Roman" w:hAnsi="Times New Roman"/>
          <w:sz w:val="24"/>
          <w:szCs w:val="24"/>
        </w:rPr>
        <w:t>Hacibedel, B.</w:t>
      </w:r>
      <w:r w:rsidR="00AA558C" w:rsidRPr="00D82A1E">
        <w:rPr>
          <w:rFonts w:ascii="Times New Roman" w:hAnsi="Times New Roman"/>
          <w:sz w:val="24"/>
          <w:szCs w:val="24"/>
        </w:rPr>
        <w:t>,</w:t>
      </w:r>
      <w:r w:rsidRPr="00D82A1E">
        <w:rPr>
          <w:rFonts w:ascii="Times New Roman" w:hAnsi="Times New Roman"/>
          <w:sz w:val="24"/>
          <w:szCs w:val="24"/>
        </w:rPr>
        <w:t xml:space="preserve"> Bommel, J., 2006. Do emerging market stocks benefit from index inclusion. In</w:t>
      </w:r>
      <w:r w:rsidR="001B69A8" w:rsidRPr="00D82A1E">
        <w:rPr>
          <w:rFonts w:ascii="Times New Roman" w:hAnsi="Times New Roman"/>
          <w:sz w:val="24"/>
          <w:szCs w:val="24"/>
        </w:rPr>
        <w:t xml:space="preserve"> </w:t>
      </w:r>
      <w:r w:rsidRPr="00D82A1E">
        <w:rPr>
          <w:rFonts w:ascii="Times New Roman" w:hAnsi="Times New Roman"/>
          <w:i/>
          <w:iCs/>
          <w:sz w:val="24"/>
          <w:szCs w:val="24"/>
        </w:rPr>
        <w:t>Money Macro and Finance (MMF) Research Group Conference</w:t>
      </w:r>
      <w:r w:rsidRPr="00D82A1E">
        <w:rPr>
          <w:rFonts w:ascii="Times New Roman" w:hAnsi="Times New Roman"/>
          <w:sz w:val="24"/>
          <w:szCs w:val="24"/>
        </w:rPr>
        <w:t>, 1–64.</w:t>
      </w:r>
    </w:p>
    <w:p w14:paraId="04522118" w14:textId="374A47EE" w:rsidR="00E77B9A" w:rsidRPr="00D82A1E" w:rsidRDefault="00E77B9A" w:rsidP="00D82A1E">
      <w:pPr>
        <w:autoSpaceDE w:val="0"/>
        <w:autoSpaceDN w:val="0"/>
        <w:adjustRightInd w:val="0"/>
        <w:spacing w:after="0" w:line="480" w:lineRule="auto"/>
        <w:ind w:left="567" w:hanging="567"/>
        <w:rPr>
          <w:rFonts w:ascii="Times New Roman" w:hAnsi="Times New Roman"/>
          <w:sz w:val="24"/>
          <w:szCs w:val="24"/>
        </w:rPr>
      </w:pPr>
      <w:r w:rsidRPr="00D82A1E">
        <w:rPr>
          <w:rFonts w:ascii="Times New Roman" w:hAnsi="Times New Roman"/>
          <w:sz w:val="24"/>
          <w:szCs w:val="24"/>
        </w:rPr>
        <w:t xml:space="preserve">Hegde, S.P., J.B. McDermott. 2003. The liquidity effects of revisions to the S&amp;P 500 index: An empirical analysis. </w:t>
      </w:r>
      <w:r w:rsidRPr="00D82A1E">
        <w:rPr>
          <w:rFonts w:ascii="Times New Roman" w:hAnsi="Times New Roman"/>
          <w:i/>
          <w:iCs/>
          <w:sz w:val="24"/>
          <w:szCs w:val="24"/>
        </w:rPr>
        <w:t>Journal of Financial Markets</w:t>
      </w:r>
      <w:r w:rsidRPr="00D82A1E">
        <w:rPr>
          <w:rFonts w:ascii="Times New Roman" w:hAnsi="Times New Roman"/>
          <w:sz w:val="24"/>
          <w:szCs w:val="24"/>
        </w:rPr>
        <w:t xml:space="preserve"> 6</w:t>
      </w:r>
      <w:r w:rsidR="00D82A1E" w:rsidRPr="00D82A1E">
        <w:rPr>
          <w:rFonts w:ascii="Times New Roman" w:hAnsi="Times New Roman"/>
          <w:sz w:val="24"/>
          <w:szCs w:val="24"/>
        </w:rPr>
        <w:t xml:space="preserve"> </w:t>
      </w:r>
      <w:r w:rsidRPr="00D82A1E">
        <w:rPr>
          <w:rFonts w:ascii="Times New Roman" w:hAnsi="Times New Roman"/>
          <w:sz w:val="24"/>
          <w:szCs w:val="24"/>
        </w:rPr>
        <w:t>(3), 413–459.</w:t>
      </w:r>
    </w:p>
    <w:p w14:paraId="77626CFB" w14:textId="37B638D3" w:rsidR="008F56E3" w:rsidRPr="00D82A1E" w:rsidRDefault="008F56E3" w:rsidP="00D82A1E">
      <w:pPr>
        <w:autoSpaceDE w:val="0"/>
        <w:autoSpaceDN w:val="0"/>
        <w:adjustRightInd w:val="0"/>
        <w:spacing w:after="0" w:line="480" w:lineRule="auto"/>
        <w:ind w:left="567" w:hanging="567"/>
        <w:rPr>
          <w:rFonts w:ascii="Times New Roman" w:hAnsi="Times New Roman"/>
          <w:sz w:val="24"/>
          <w:szCs w:val="24"/>
        </w:rPr>
      </w:pPr>
      <w:r w:rsidRPr="00D82A1E">
        <w:rPr>
          <w:rFonts w:ascii="Times New Roman" w:hAnsi="Times New Roman"/>
          <w:sz w:val="24"/>
          <w:szCs w:val="24"/>
        </w:rPr>
        <w:t xml:space="preserve">Jain, P.C. 1987. The effect on stock price of inclusion in or exclusion from the S&amp;P 500. </w:t>
      </w:r>
      <w:r w:rsidRPr="00D82A1E">
        <w:rPr>
          <w:rFonts w:ascii="Times New Roman" w:hAnsi="Times New Roman"/>
          <w:i/>
          <w:iCs/>
          <w:sz w:val="24"/>
          <w:szCs w:val="24"/>
        </w:rPr>
        <w:t xml:space="preserve">Financial Analysts Journal </w:t>
      </w:r>
      <w:r w:rsidRPr="00D82A1E">
        <w:rPr>
          <w:rFonts w:ascii="Times New Roman" w:hAnsi="Times New Roman"/>
          <w:sz w:val="24"/>
          <w:szCs w:val="24"/>
        </w:rPr>
        <w:t>43</w:t>
      </w:r>
      <w:r w:rsidR="00D82A1E" w:rsidRPr="00D82A1E">
        <w:rPr>
          <w:rFonts w:ascii="Times New Roman" w:hAnsi="Times New Roman"/>
          <w:sz w:val="24"/>
          <w:szCs w:val="24"/>
        </w:rPr>
        <w:t xml:space="preserve"> </w:t>
      </w:r>
      <w:r w:rsidRPr="00D82A1E">
        <w:rPr>
          <w:rFonts w:ascii="Times New Roman" w:hAnsi="Times New Roman"/>
          <w:sz w:val="24"/>
          <w:szCs w:val="24"/>
        </w:rPr>
        <w:t>(1), 58–65.</w:t>
      </w:r>
    </w:p>
    <w:p w14:paraId="27BEF425" w14:textId="65FB280E" w:rsidR="002541F9" w:rsidRPr="00D82A1E" w:rsidRDefault="002541F9" w:rsidP="00D82A1E">
      <w:pPr>
        <w:autoSpaceDE w:val="0"/>
        <w:autoSpaceDN w:val="0"/>
        <w:adjustRightInd w:val="0"/>
        <w:spacing w:after="0" w:line="480" w:lineRule="auto"/>
        <w:ind w:left="567" w:hanging="567"/>
        <w:rPr>
          <w:rFonts w:ascii="Times New Roman" w:hAnsi="Times New Roman"/>
          <w:sz w:val="24"/>
          <w:szCs w:val="24"/>
        </w:rPr>
      </w:pPr>
      <w:r w:rsidRPr="00D82A1E">
        <w:rPr>
          <w:rFonts w:ascii="Times New Roman" w:hAnsi="Times New Roman"/>
          <w:sz w:val="24"/>
          <w:szCs w:val="24"/>
        </w:rPr>
        <w:lastRenderedPageBreak/>
        <w:t>Kang, M., Viswanathan,</w:t>
      </w:r>
      <w:r w:rsidR="003E1B2A">
        <w:rPr>
          <w:rFonts w:ascii="Times New Roman" w:hAnsi="Times New Roman"/>
          <w:sz w:val="24"/>
          <w:szCs w:val="24"/>
        </w:rPr>
        <w:t xml:space="preserve"> </w:t>
      </w:r>
      <w:r w:rsidR="003E1B2A" w:rsidRPr="00D82A1E">
        <w:rPr>
          <w:rFonts w:ascii="Times New Roman" w:hAnsi="Times New Roman"/>
          <w:sz w:val="24"/>
          <w:szCs w:val="24"/>
        </w:rPr>
        <w:t>K.G.</w:t>
      </w:r>
      <w:r w:rsidR="003E1B2A">
        <w:rPr>
          <w:rFonts w:ascii="Times New Roman" w:hAnsi="Times New Roman"/>
          <w:sz w:val="24"/>
          <w:szCs w:val="24"/>
        </w:rPr>
        <w:t>,</w:t>
      </w:r>
      <w:r w:rsidR="003E1B2A" w:rsidRPr="00D82A1E">
        <w:rPr>
          <w:rFonts w:ascii="Times New Roman" w:hAnsi="Times New Roman"/>
          <w:sz w:val="24"/>
          <w:szCs w:val="24"/>
        </w:rPr>
        <w:t xml:space="preserve"> </w:t>
      </w:r>
      <w:r w:rsidRPr="00D82A1E">
        <w:rPr>
          <w:rFonts w:ascii="Times New Roman" w:hAnsi="Times New Roman"/>
          <w:sz w:val="24"/>
          <w:szCs w:val="24"/>
        </w:rPr>
        <w:t xml:space="preserve"> White, </w:t>
      </w:r>
      <w:r w:rsidR="003E1B2A" w:rsidRPr="00D82A1E">
        <w:rPr>
          <w:rFonts w:ascii="Times New Roman" w:hAnsi="Times New Roman"/>
          <w:sz w:val="24"/>
          <w:szCs w:val="24"/>
        </w:rPr>
        <w:t>N.A.</w:t>
      </w:r>
      <w:r w:rsidR="003E1B2A">
        <w:rPr>
          <w:rFonts w:ascii="Times New Roman" w:hAnsi="Times New Roman"/>
          <w:sz w:val="24"/>
          <w:szCs w:val="24"/>
        </w:rPr>
        <w:t>,</w:t>
      </w:r>
      <w:r w:rsidR="003E1B2A" w:rsidRPr="00D82A1E">
        <w:rPr>
          <w:rFonts w:ascii="Times New Roman" w:hAnsi="Times New Roman"/>
          <w:sz w:val="24"/>
          <w:szCs w:val="24"/>
        </w:rPr>
        <w:t xml:space="preserve"> </w:t>
      </w:r>
      <w:r w:rsidRPr="00D82A1E">
        <w:rPr>
          <w:rFonts w:ascii="Times New Roman" w:hAnsi="Times New Roman"/>
          <w:sz w:val="24"/>
          <w:szCs w:val="24"/>
        </w:rPr>
        <w:t>Zychowicz</w:t>
      </w:r>
      <w:r w:rsidR="00D82A1E" w:rsidRPr="00D82A1E">
        <w:rPr>
          <w:rFonts w:ascii="Times New Roman" w:hAnsi="Times New Roman"/>
          <w:sz w:val="24"/>
          <w:szCs w:val="24"/>
        </w:rPr>
        <w:t xml:space="preserve">, E.J. </w:t>
      </w:r>
      <w:r w:rsidRPr="00D82A1E">
        <w:rPr>
          <w:rFonts w:ascii="Times New Roman" w:hAnsi="Times New Roman"/>
          <w:sz w:val="24"/>
          <w:szCs w:val="24"/>
        </w:rPr>
        <w:t xml:space="preserve">2021. Sustainability efforts, index recognition, and stock performance. </w:t>
      </w:r>
      <w:r w:rsidRPr="00D82A1E">
        <w:rPr>
          <w:rFonts w:ascii="Times New Roman" w:hAnsi="Times New Roman"/>
          <w:i/>
          <w:iCs/>
          <w:sz w:val="24"/>
          <w:szCs w:val="24"/>
        </w:rPr>
        <w:t xml:space="preserve">Journal of Asset Management </w:t>
      </w:r>
      <w:r w:rsidRPr="00D82A1E">
        <w:rPr>
          <w:rFonts w:ascii="Times New Roman" w:hAnsi="Times New Roman"/>
          <w:sz w:val="24"/>
          <w:szCs w:val="24"/>
        </w:rPr>
        <w:t>22, 120–132.</w:t>
      </w:r>
    </w:p>
    <w:p w14:paraId="68AF12D6" w14:textId="1A09313B" w:rsidR="003A54A1" w:rsidRPr="00D82A1E" w:rsidRDefault="003A54A1" w:rsidP="00D82A1E">
      <w:pPr>
        <w:autoSpaceDE w:val="0"/>
        <w:autoSpaceDN w:val="0"/>
        <w:adjustRightInd w:val="0"/>
        <w:spacing w:after="0" w:line="480" w:lineRule="auto"/>
        <w:ind w:left="567" w:hanging="567"/>
        <w:rPr>
          <w:rFonts w:ascii="Times New Roman" w:hAnsi="Times New Roman"/>
          <w:sz w:val="24"/>
          <w:szCs w:val="24"/>
        </w:rPr>
      </w:pPr>
      <w:r w:rsidRPr="00D82A1E">
        <w:rPr>
          <w:rFonts w:ascii="Times New Roman" w:hAnsi="Times New Roman"/>
          <w:sz w:val="24"/>
          <w:szCs w:val="24"/>
        </w:rPr>
        <w:t xml:space="preserve">Kappou, K., Brooks, C., Ward, C. 2010. The S&amp;P500 index effect reconsidered: evidence from overnight and intraday stock price performance and volume. </w:t>
      </w:r>
      <w:r w:rsidRPr="00D82A1E">
        <w:rPr>
          <w:rFonts w:ascii="Times New Roman" w:hAnsi="Times New Roman"/>
          <w:i/>
          <w:iCs/>
          <w:sz w:val="24"/>
          <w:szCs w:val="24"/>
        </w:rPr>
        <w:t>Journal of Banking and Finance</w:t>
      </w:r>
      <w:r w:rsidRPr="00D82A1E">
        <w:rPr>
          <w:rFonts w:ascii="Times New Roman" w:hAnsi="Times New Roman"/>
          <w:sz w:val="24"/>
          <w:szCs w:val="24"/>
        </w:rPr>
        <w:t xml:space="preserve"> 34</w:t>
      </w:r>
      <w:r w:rsidR="00D82A1E" w:rsidRPr="00D82A1E">
        <w:rPr>
          <w:rFonts w:ascii="Times New Roman" w:hAnsi="Times New Roman"/>
          <w:sz w:val="24"/>
          <w:szCs w:val="24"/>
        </w:rPr>
        <w:t xml:space="preserve"> </w:t>
      </w:r>
      <w:r w:rsidRPr="00D82A1E">
        <w:rPr>
          <w:rFonts w:ascii="Times New Roman" w:hAnsi="Times New Roman"/>
          <w:sz w:val="24"/>
          <w:szCs w:val="24"/>
        </w:rPr>
        <w:t>(1), 116–126.</w:t>
      </w:r>
    </w:p>
    <w:p w14:paraId="6FB88C24" w14:textId="08BD3058" w:rsidR="001B69A8" w:rsidRPr="00D82A1E" w:rsidRDefault="001B69A8" w:rsidP="00D82A1E">
      <w:pPr>
        <w:autoSpaceDE w:val="0"/>
        <w:autoSpaceDN w:val="0"/>
        <w:adjustRightInd w:val="0"/>
        <w:spacing w:after="0" w:line="480" w:lineRule="auto"/>
        <w:ind w:left="567" w:hanging="567"/>
        <w:rPr>
          <w:rFonts w:ascii="Times New Roman" w:hAnsi="Times New Roman"/>
          <w:sz w:val="24"/>
          <w:szCs w:val="24"/>
        </w:rPr>
      </w:pPr>
      <w:r w:rsidRPr="00D82A1E">
        <w:rPr>
          <w:rFonts w:ascii="Times New Roman" w:hAnsi="Times New Roman"/>
          <w:sz w:val="24"/>
          <w:szCs w:val="24"/>
          <w:lang w:val="en-CA"/>
        </w:rPr>
        <w:t xml:space="preserve">Kolari, J.W., Pynnönen, S. 2010. Event study testing with cross–sectional correlation of abnormal returns, </w:t>
      </w:r>
      <w:r w:rsidRPr="00D82A1E">
        <w:rPr>
          <w:rFonts w:ascii="Times New Roman" w:hAnsi="Times New Roman"/>
          <w:i/>
          <w:iCs/>
          <w:sz w:val="24"/>
          <w:szCs w:val="24"/>
          <w:lang w:val="en-CA"/>
        </w:rPr>
        <w:t>Review of Financial Studies</w:t>
      </w:r>
      <w:r w:rsidRPr="00D82A1E">
        <w:rPr>
          <w:rFonts w:ascii="Times New Roman" w:hAnsi="Times New Roman"/>
          <w:sz w:val="24"/>
          <w:szCs w:val="24"/>
          <w:lang w:val="en-CA"/>
        </w:rPr>
        <w:t xml:space="preserve"> 23</w:t>
      </w:r>
      <w:r w:rsidR="00D82A1E" w:rsidRPr="00D82A1E">
        <w:rPr>
          <w:rFonts w:ascii="Times New Roman" w:hAnsi="Times New Roman"/>
          <w:sz w:val="24"/>
          <w:szCs w:val="24"/>
          <w:lang w:val="en-CA"/>
        </w:rPr>
        <w:t xml:space="preserve"> </w:t>
      </w:r>
      <w:r w:rsidRPr="00D82A1E">
        <w:rPr>
          <w:rFonts w:ascii="Times New Roman" w:hAnsi="Times New Roman"/>
          <w:sz w:val="24"/>
          <w:szCs w:val="24"/>
          <w:lang w:val="en-CA"/>
        </w:rPr>
        <w:t>(11), 3996</w:t>
      </w:r>
      <w:r w:rsidRPr="00D82A1E">
        <w:rPr>
          <w:rFonts w:ascii="Times New Roman" w:hAnsi="Times New Roman"/>
          <w:sz w:val="24"/>
          <w:szCs w:val="24"/>
        </w:rPr>
        <w:t>–</w:t>
      </w:r>
      <w:r w:rsidRPr="00D82A1E">
        <w:rPr>
          <w:rFonts w:ascii="Times New Roman" w:hAnsi="Times New Roman"/>
          <w:sz w:val="24"/>
          <w:szCs w:val="24"/>
          <w:lang w:val="en-CA"/>
        </w:rPr>
        <w:t>4025.</w:t>
      </w:r>
    </w:p>
    <w:p w14:paraId="6F03991F" w14:textId="03C2ED1B" w:rsidR="00C65C2B" w:rsidRPr="00D82A1E" w:rsidRDefault="00C65C2B" w:rsidP="00D82A1E">
      <w:pPr>
        <w:pStyle w:val="Bibliography"/>
        <w:spacing w:after="0" w:line="480" w:lineRule="auto"/>
        <w:ind w:left="567" w:hanging="567"/>
        <w:rPr>
          <w:rFonts w:ascii="Times New Roman" w:hAnsi="Times New Roman"/>
          <w:noProof/>
          <w:sz w:val="24"/>
          <w:szCs w:val="24"/>
        </w:rPr>
      </w:pPr>
      <w:r w:rsidRPr="00D82A1E">
        <w:rPr>
          <w:rFonts w:ascii="Times New Roman" w:hAnsi="Times New Roman"/>
          <w:noProof/>
          <w:sz w:val="24"/>
          <w:szCs w:val="24"/>
        </w:rPr>
        <w:t>Kruger, R., Toerien</w:t>
      </w:r>
      <w:r w:rsidR="00D82A1E" w:rsidRPr="00D82A1E">
        <w:rPr>
          <w:rFonts w:ascii="Times New Roman" w:hAnsi="Times New Roman"/>
          <w:noProof/>
          <w:sz w:val="24"/>
          <w:szCs w:val="24"/>
        </w:rPr>
        <w:t>, F</w:t>
      </w:r>
      <w:r w:rsidRPr="00D82A1E">
        <w:rPr>
          <w:rFonts w:ascii="Times New Roman" w:hAnsi="Times New Roman"/>
          <w:noProof/>
          <w:sz w:val="24"/>
          <w:szCs w:val="24"/>
        </w:rPr>
        <w:t xml:space="preserve">. 2013. The impact of index migrations on share prices: Evidence from the Johannesburg Stock Exchange. </w:t>
      </w:r>
      <w:r w:rsidRPr="00D82A1E">
        <w:rPr>
          <w:rFonts w:ascii="Times New Roman" w:hAnsi="Times New Roman"/>
          <w:i/>
          <w:iCs/>
          <w:noProof/>
          <w:sz w:val="24"/>
          <w:szCs w:val="24"/>
        </w:rPr>
        <w:t xml:space="preserve">Journal of Applied Business Research </w:t>
      </w:r>
      <w:r w:rsidRPr="00D82A1E">
        <w:rPr>
          <w:rFonts w:ascii="Times New Roman" w:hAnsi="Times New Roman"/>
          <w:noProof/>
          <w:sz w:val="24"/>
          <w:szCs w:val="24"/>
        </w:rPr>
        <w:t>29</w:t>
      </w:r>
      <w:r w:rsidR="00D82A1E" w:rsidRPr="00D82A1E">
        <w:rPr>
          <w:rFonts w:ascii="Times New Roman" w:hAnsi="Times New Roman"/>
          <w:noProof/>
          <w:sz w:val="24"/>
          <w:szCs w:val="24"/>
        </w:rPr>
        <w:t xml:space="preserve"> </w:t>
      </w:r>
      <w:r w:rsidRPr="00D82A1E">
        <w:rPr>
          <w:rFonts w:ascii="Times New Roman" w:hAnsi="Times New Roman"/>
          <w:noProof/>
          <w:sz w:val="24"/>
          <w:szCs w:val="24"/>
        </w:rPr>
        <w:t>(6), 1861–1872.</w:t>
      </w:r>
    </w:p>
    <w:p w14:paraId="339B708A" w14:textId="36B276E7" w:rsidR="00512527" w:rsidRPr="00D82A1E" w:rsidRDefault="00512527" w:rsidP="00D82A1E">
      <w:pPr>
        <w:pStyle w:val="Bibliography"/>
        <w:spacing w:after="0" w:line="480" w:lineRule="auto"/>
        <w:ind w:left="567" w:hanging="567"/>
        <w:rPr>
          <w:rFonts w:ascii="Times New Roman" w:hAnsi="Times New Roman"/>
          <w:noProof/>
          <w:sz w:val="24"/>
          <w:szCs w:val="24"/>
        </w:rPr>
      </w:pPr>
      <w:r w:rsidRPr="00D82A1E">
        <w:rPr>
          <w:rFonts w:ascii="Times New Roman" w:hAnsi="Times New Roman"/>
          <w:noProof/>
          <w:sz w:val="24"/>
          <w:szCs w:val="24"/>
          <w:lang w:val="en-CA"/>
        </w:rPr>
        <w:t>Lesmond, D.A., Ogden, J.P.</w:t>
      </w:r>
      <w:r w:rsidR="00D82A1E" w:rsidRPr="00D82A1E">
        <w:rPr>
          <w:rFonts w:ascii="Times New Roman" w:hAnsi="Times New Roman"/>
          <w:noProof/>
          <w:sz w:val="24"/>
          <w:szCs w:val="24"/>
          <w:lang w:val="en-CA"/>
        </w:rPr>
        <w:t>,</w:t>
      </w:r>
      <w:r w:rsidRPr="00D82A1E">
        <w:rPr>
          <w:rFonts w:ascii="Times New Roman" w:hAnsi="Times New Roman"/>
          <w:noProof/>
          <w:sz w:val="24"/>
          <w:szCs w:val="24"/>
          <w:lang w:val="en-CA"/>
        </w:rPr>
        <w:t xml:space="preserve"> Trzcinka, C.A. 1999. A new estimate of transaction costs. </w:t>
      </w:r>
      <w:r w:rsidRPr="00D82A1E">
        <w:rPr>
          <w:rFonts w:ascii="Times New Roman" w:hAnsi="Times New Roman"/>
          <w:i/>
          <w:iCs/>
          <w:noProof/>
          <w:sz w:val="24"/>
          <w:szCs w:val="24"/>
          <w:lang w:val="en-CA"/>
        </w:rPr>
        <w:t>Review of Financial Studies</w:t>
      </w:r>
      <w:r w:rsidRPr="00D82A1E">
        <w:rPr>
          <w:rFonts w:ascii="Times New Roman" w:hAnsi="Times New Roman"/>
          <w:noProof/>
          <w:sz w:val="24"/>
          <w:szCs w:val="24"/>
          <w:lang w:val="en-CA"/>
        </w:rPr>
        <w:t>, 12(5), 1113</w:t>
      </w:r>
      <w:r w:rsidRPr="00D82A1E">
        <w:rPr>
          <w:rFonts w:ascii="Times New Roman" w:hAnsi="Times New Roman"/>
          <w:noProof/>
          <w:sz w:val="24"/>
          <w:szCs w:val="24"/>
        </w:rPr>
        <w:t>–</w:t>
      </w:r>
      <w:r w:rsidRPr="00D82A1E">
        <w:rPr>
          <w:rFonts w:ascii="Times New Roman" w:hAnsi="Times New Roman"/>
          <w:noProof/>
          <w:sz w:val="24"/>
          <w:szCs w:val="24"/>
          <w:lang w:val="en-CA"/>
        </w:rPr>
        <w:t>1141.</w:t>
      </w:r>
    </w:p>
    <w:p w14:paraId="0DD9AEE8" w14:textId="1AE5AD34" w:rsidR="00192E69" w:rsidRPr="00D82A1E" w:rsidRDefault="00192E69" w:rsidP="00D82A1E">
      <w:pPr>
        <w:pStyle w:val="Bibliography"/>
        <w:spacing w:after="0" w:line="480" w:lineRule="auto"/>
        <w:ind w:left="567" w:hanging="567"/>
        <w:rPr>
          <w:rFonts w:ascii="Times New Roman" w:hAnsi="Times New Roman"/>
          <w:noProof/>
          <w:sz w:val="24"/>
          <w:szCs w:val="24"/>
        </w:rPr>
      </w:pPr>
      <w:r w:rsidRPr="00D82A1E">
        <w:rPr>
          <w:rFonts w:ascii="Times New Roman" w:hAnsi="Times New Roman"/>
          <w:noProof/>
          <w:sz w:val="24"/>
          <w:szCs w:val="24"/>
        </w:rPr>
        <w:t>Liu, S. 2006. The impacts of index rebalancing and their implications: Some new evidence from Japan</w:t>
      </w:r>
      <w:r w:rsidRPr="00D82A1E">
        <w:rPr>
          <w:rFonts w:ascii="Times New Roman" w:hAnsi="Times New Roman"/>
          <w:i/>
          <w:iCs/>
          <w:noProof/>
          <w:sz w:val="24"/>
          <w:szCs w:val="24"/>
        </w:rPr>
        <w:t>. Journal of International Financial Markets Institutions and Money</w:t>
      </w:r>
      <w:r w:rsidRPr="00D82A1E">
        <w:rPr>
          <w:rFonts w:ascii="Times New Roman" w:hAnsi="Times New Roman"/>
          <w:noProof/>
          <w:sz w:val="24"/>
          <w:szCs w:val="24"/>
        </w:rPr>
        <w:t xml:space="preserve"> 16</w:t>
      </w:r>
      <w:r w:rsidR="00D82A1E" w:rsidRPr="00D82A1E">
        <w:rPr>
          <w:rFonts w:ascii="Times New Roman" w:hAnsi="Times New Roman"/>
          <w:noProof/>
          <w:sz w:val="24"/>
          <w:szCs w:val="24"/>
        </w:rPr>
        <w:t xml:space="preserve"> </w:t>
      </w:r>
      <w:r w:rsidRPr="00D82A1E">
        <w:rPr>
          <w:rFonts w:ascii="Times New Roman" w:hAnsi="Times New Roman"/>
          <w:noProof/>
          <w:sz w:val="24"/>
          <w:szCs w:val="24"/>
        </w:rPr>
        <w:t>(3), 246–269.</w:t>
      </w:r>
    </w:p>
    <w:p w14:paraId="5D7A806E" w14:textId="5CF463B4" w:rsidR="003350B5" w:rsidRPr="00D82A1E" w:rsidRDefault="003350B5" w:rsidP="00D82A1E">
      <w:pPr>
        <w:spacing w:after="0" w:line="480" w:lineRule="auto"/>
        <w:ind w:left="567" w:hanging="567"/>
        <w:rPr>
          <w:rFonts w:ascii="Times New Roman" w:hAnsi="Times New Roman"/>
          <w:sz w:val="24"/>
          <w:szCs w:val="24"/>
        </w:rPr>
      </w:pPr>
      <w:r w:rsidRPr="00D82A1E">
        <w:rPr>
          <w:rFonts w:ascii="Times New Roman" w:hAnsi="Times New Roman"/>
          <w:sz w:val="24"/>
          <w:szCs w:val="24"/>
        </w:rPr>
        <w:t xml:space="preserve">Mama, H.B., Mueller, S., Pape, U. 2017. What’s in the news? The ambiguity of the information content of index reconstitutions in Germany. </w:t>
      </w:r>
      <w:r w:rsidRPr="00D82A1E">
        <w:rPr>
          <w:rFonts w:ascii="Times New Roman" w:hAnsi="Times New Roman"/>
          <w:i/>
          <w:iCs/>
          <w:sz w:val="24"/>
          <w:szCs w:val="24"/>
        </w:rPr>
        <w:t>Review of Quantitative Finance and Accounting</w:t>
      </w:r>
      <w:r w:rsidRPr="00D82A1E">
        <w:rPr>
          <w:rFonts w:ascii="Times New Roman" w:hAnsi="Times New Roman"/>
          <w:sz w:val="24"/>
          <w:szCs w:val="24"/>
        </w:rPr>
        <w:t xml:space="preserve"> 49 (4), 1087–1119.</w:t>
      </w:r>
    </w:p>
    <w:p w14:paraId="3BB4F773" w14:textId="7BAAE525" w:rsidR="00D20471" w:rsidRPr="00D82A1E" w:rsidRDefault="00D20471" w:rsidP="00D82A1E">
      <w:pPr>
        <w:spacing w:after="0" w:line="480" w:lineRule="auto"/>
        <w:ind w:left="567" w:hanging="567"/>
        <w:rPr>
          <w:rFonts w:ascii="Times New Roman" w:hAnsi="Times New Roman"/>
          <w:sz w:val="24"/>
          <w:szCs w:val="24"/>
        </w:rPr>
      </w:pPr>
      <w:r w:rsidRPr="00D82A1E">
        <w:rPr>
          <w:rFonts w:ascii="Times New Roman" w:hAnsi="Times New Roman"/>
          <w:sz w:val="24"/>
          <w:szCs w:val="24"/>
        </w:rPr>
        <w:t>Marshall, B.R., Nguyen, N.H.</w:t>
      </w:r>
      <w:r w:rsidR="00D82A1E" w:rsidRPr="00D82A1E">
        <w:rPr>
          <w:rFonts w:ascii="Times New Roman" w:hAnsi="Times New Roman"/>
          <w:sz w:val="24"/>
          <w:szCs w:val="24"/>
        </w:rPr>
        <w:t>,</w:t>
      </w:r>
      <w:r w:rsidRPr="00D82A1E">
        <w:rPr>
          <w:rFonts w:ascii="Times New Roman" w:hAnsi="Times New Roman"/>
          <w:sz w:val="24"/>
          <w:szCs w:val="24"/>
        </w:rPr>
        <w:t xml:space="preserve"> Visaltanachoti, N. 2015. Frontier market transaction costs and diversification.</w:t>
      </w:r>
      <w:r w:rsidR="001B69A8" w:rsidRPr="00D82A1E">
        <w:rPr>
          <w:rFonts w:ascii="Times New Roman" w:hAnsi="Times New Roman"/>
          <w:sz w:val="24"/>
          <w:szCs w:val="24"/>
        </w:rPr>
        <w:t xml:space="preserve"> </w:t>
      </w:r>
      <w:r w:rsidRPr="00D82A1E">
        <w:rPr>
          <w:rFonts w:ascii="Times New Roman" w:hAnsi="Times New Roman"/>
          <w:i/>
          <w:iCs/>
          <w:sz w:val="24"/>
          <w:szCs w:val="24"/>
        </w:rPr>
        <w:t xml:space="preserve">Journal of </w:t>
      </w:r>
      <w:r w:rsidR="00D82A1E" w:rsidRPr="00D82A1E">
        <w:rPr>
          <w:rFonts w:ascii="Times New Roman" w:hAnsi="Times New Roman"/>
          <w:i/>
          <w:iCs/>
          <w:sz w:val="24"/>
          <w:szCs w:val="24"/>
        </w:rPr>
        <w:t>F</w:t>
      </w:r>
      <w:r w:rsidRPr="00D82A1E">
        <w:rPr>
          <w:rFonts w:ascii="Times New Roman" w:hAnsi="Times New Roman"/>
          <w:i/>
          <w:iCs/>
          <w:sz w:val="24"/>
          <w:szCs w:val="24"/>
        </w:rPr>
        <w:t xml:space="preserve">inancial </w:t>
      </w:r>
      <w:r w:rsidR="00D82A1E" w:rsidRPr="00D82A1E">
        <w:rPr>
          <w:rFonts w:ascii="Times New Roman" w:hAnsi="Times New Roman"/>
          <w:i/>
          <w:iCs/>
          <w:sz w:val="24"/>
          <w:szCs w:val="24"/>
        </w:rPr>
        <w:t>M</w:t>
      </w:r>
      <w:r w:rsidRPr="00D82A1E">
        <w:rPr>
          <w:rFonts w:ascii="Times New Roman" w:hAnsi="Times New Roman"/>
          <w:i/>
          <w:iCs/>
          <w:sz w:val="24"/>
          <w:szCs w:val="24"/>
        </w:rPr>
        <w:t>arkets</w:t>
      </w:r>
      <w:r w:rsidR="001B69A8" w:rsidRPr="00D82A1E">
        <w:rPr>
          <w:rFonts w:ascii="Times New Roman" w:hAnsi="Times New Roman"/>
          <w:sz w:val="24"/>
          <w:szCs w:val="24"/>
        </w:rPr>
        <w:t xml:space="preserve"> </w:t>
      </w:r>
      <w:r w:rsidRPr="00D82A1E">
        <w:rPr>
          <w:rFonts w:ascii="Times New Roman" w:hAnsi="Times New Roman"/>
          <w:sz w:val="24"/>
          <w:szCs w:val="24"/>
        </w:rPr>
        <w:t>24, 1</w:t>
      </w:r>
      <w:r w:rsidRPr="00D82A1E">
        <w:rPr>
          <w:rFonts w:ascii="Times New Roman" w:hAnsi="Times New Roman"/>
          <w:noProof/>
          <w:sz w:val="24"/>
          <w:szCs w:val="24"/>
        </w:rPr>
        <w:t>–</w:t>
      </w:r>
      <w:r w:rsidRPr="00D82A1E">
        <w:rPr>
          <w:rFonts w:ascii="Times New Roman" w:hAnsi="Times New Roman"/>
          <w:sz w:val="24"/>
          <w:szCs w:val="24"/>
        </w:rPr>
        <w:t>24.</w:t>
      </w:r>
    </w:p>
    <w:p w14:paraId="207F21A6" w14:textId="26A1E905" w:rsidR="003350B5" w:rsidRPr="00D82A1E" w:rsidRDefault="003350B5" w:rsidP="00D82A1E">
      <w:pPr>
        <w:spacing w:after="0" w:line="480" w:lineRule="auto"/>
        <w:ind w:left="567" w:hanging="567"/>
        <w:rPr>
          <w:rFonts w:ascii="Times New Roman" w:hAnsi="Times New Roman"/>
          <w:sz w:val="24"/>
          <w:szCs w:val="24"/>
        </w:rPr>
      </w:pPr>
      <w:r w:rsidRPr="00D82A1E">
        <w:rPr>
          <w:rFonts w:ascii="Times New Roman" w:hAnsi="Times New Roman"/>
          <w:sz w:val="24"/>
          <w:szCs w:val="24"/>
        </w:rPr>
        <w:t xml:space="preserve">Mase, B. 2007. The impact of changes in the FTSE 100 Index. </w:t>
      </w:r>
      <w:r w:rsidRPr="00D82A1E">
        <w:rPr>
          <w:rFonts w:ascii="Times New Roman" w:hAnsi="Times New Roman"/>
          <w:i/>
          <w:iCs/>
          <w:sz w:val="24"/>
          <w:szCs w:val="24"/>
        </w:rPr>
        <w:t>Financial Review</w:t>
      </w:r>
      <w:r w:rsidRPr="00D82A1E">
        <w:rPr>
          <w:rFonts w:ascii="Times New Roman" w:hAnsi="Times New Roman"/>
          <w:sz w:val="24"/>
          <w:szCs w:val="24"/>
        </w:rPr>
        <w:t xml:space="preserve"> 42 (3), 461–484.</w:t>
      </w:r>
    </w:p>
    <w:p w14:paraId="65A6856B" w14:textId="7A2F6DE7" w:rsidR="00797B11" w:rsidRPr="00D82A1E" w:rsidRDefault="00797B11" w:rsidP="00D82A1E">
      <w:pPr>
        <w:spacing w:after="0" w:line="480" w:lineRule="auto"/>
        <w:ind w:left="567" w:hanging="567"/>
        <w:rPr>
          <w:rFonts w:ascii="Times New Roman" w:hAnsi="Times New Roman"/>
          <w:sz w:val="24"/>
          <w:szCs w:val="24"/>
        </w:rPr>
      </w:pPr>
      <w:r w:rsidRPr="00D82A1E">
        <w:rPr>
          <w:rFonts w:ascii="Times New Roman" w:hAnsi="Times New Roman"/>
          <w:sz w:val="24"/>
          <w:szCs w:val="24"/>
        </w:rPr>
        <w:t>Mohti, W., Dionísio, A., Ferreira, P.</w:t>
      </w:r>
      <w:r w:rsidR="00D82A1E" w:rsidRPr="00D82A1E">
        <w:rPr>
          <w:rFonts w:ascii="Times New Roman" w:hAnsi="Times New Roman"/>
          <w:sz w:val="24"/>
          <w:szCs w:val="24"/>
        </w:rPr>
        <w:t>,</w:t>
      </w:r>
      <w:r w:rsidRPr="00D82A1E">
        <w:rPr>
          <w:rFonts w:ascii="Times New Roman" w:hAnsi="Times New Roman"/>
          <w:sz w:val="24"/>
          <w:szCs w:val="24"/>
        </w:rPr>
        <w:t xml:space="preserve"> Vieira, I. 2019. Frontier markets’ efficiency: mutual information and detrended fluctuation analyses.</w:t>
      </w:r>
      <w:r w:rsidR="001B69A8" w:rsidRPr="00D82A1E">
        <w:rPr>
          <w:rFonts w:ascii="Times New Roman" w:hAnsi="Times New Roman"/>
          <w:sz w:val="24"/>
          <w:szCs w:val="24"/>
        </w:rPr>
        <w:t xml:space="preserve"> </w:t>
      </w:r>
      <w:r w:rsidRPr="00D82A1E">
        <w:rPr>
          <w:rFonts w:ascii="Times New Roman" w:hAnsi="Times New Roman"/>
          <w:i/>
          <w:iCs/>
          <w:sz w:val="24"/>
          <w:szCs w:val="24"/>
        </w:rPr>
        <w:t>Journal of Economic Interaction and Coordination</w:t>
      </w:r>
      <w:r w:rsidR="001B69A8" w:rsidRPr="00D82A1E">
        <w:rPr>
          <w:rFonts w:ascii="Times New Roman" w:hAnsi="Times New Roman"/>
          <w:sz w:val="24"/>
          <w:szCs w:val="24"/>
        </w:rPr>
        <w:t xml:space="preserve"> </w:t>
      </w:r>
      <w:r w:rsidRPr="00D82A1E">
        <w:rPr>
          <w:rFonts w:ascii="Times New Roman" w:hAnsi="Times New Roman"/>
          <w:sz w:val="24"/>
          <w:szCs w:val="24"/>
        </w:rPr>
        <w:t>14</w:t>
      </w:r>
      <w:r w:rsidR="00D82A1E" w:rsidRPr="00D82A1E">
        <w:rPr>
          <w:rFonts w:ascii="Times New Roman" w:hAnsi="Times New Roman"/>
          <w:sz w:val="24"/>
          <w:szCs w:val="24"/>
        </w:rPr>
        <w:t xml:space="preserve"> </w:t>
      </w:r>
      <w:r w:rsidRPr="00D82A1E">
        <w:rPr>
          <w:rFonts w:ascii="Times New Roman" w:hAnsi="Times New Roman"/>
          <w:sz w:val="24"/>
          <w:szCs w:val="24"/>
        </w:rPr>
        <w:t>(3), 551</w:t>
      </w:r>
      <w:r w:rsidRPr="00D82A1E">
        <w:rPr>
          <w:rFonts w:ascii="Times New Roman" w:hAnsi="Times New Roman"/>
          <w:noProof/>
          <w:sz w:val="24"/>
          <w:szCs w:val="24"/>
        </w:rPr>
        <w:t>–</w:t>
      </w:r>
      <w:r w:rsidRPr="00D82A1E">
        <w:rPr>
          <w:rFonts w:ascii="Times New Roman" w:hAnsi="Times New Roman"/>
          <w:sz w:val="24"/>
          <w:szCs w:val="24"/>
        </w:rPr>
        <w:t>572.</w:t>
      </w:r>
    </w:p>
    <w:p w14:paraId="297DDAFB" w14:textId="61B371D9" w:rsidR="00DD6419" w:rsidRPr="00D82A1E" w:rsidRDefault="00DD6419" w:rsidP="00D82A1E">
      <w:pPr>
        <w:spacing w:after="0" w:line="480" w:lineRule="auto"/>
        <w:ind w:left="567" w:hanging="567"/>
        <w:rPr>
          <w:rFonts w:ascii="Times New Roman" w:hAnsi="Times New Roman"/>
          <w:sz w:val="24"/>
          <w:szCs w:val="24"/>
        </w:rPr>
      </w:pPr>
      <w:r w:rsidRPr="00D82A1E">
        <w:rPr>
          <w:rFonts w:ascii="Times New Roman" w:hAnsi="Times New Roman"/>
          <w:sz w:val="24"/>
          <w:szCs w:val="24"/>
        </w:rPr>
        <w:lastRenderedPageBreak/>
        <w:t>Ngene, G., Post, J.A.</w:t>
      </w:r>
      <w:r w:rsidR="00D82A1E" w:rsidRPr="00D82A1E">
        <w:rPr>
          <w:rFonts w:ascii="Times New Roman" w:hAnsi="Times New Roman"/>
          <w:sz w:val="24"/>
          <w:szCs w:val="24"/>
        </w:rPr>
        <w:t>,</w:t>
      </w:r>
      <w:r w:rsidRPr="00D82A1E">
        <w:rPr>
          <w:rFonts w:ascii="Times New Roman" w:hAnsi="Times New Roman"/>
          <w:sz w:val="24"/>
          <w:szCs w:val="24"/>
        </w:rPr>
        <w:t xml:space="preserve"> Mungai, A.N. 2018. Volatility and shock interactions and risk management implications: Evidence from the US and frontier markets.</w:t>
      </w:r>
      <w:r w:rsidR="001B69A8" w:rsidRPr="00D82A1E">
        <w:rPr>
          <w:rFonts w:ascii="Times New Roman" w:hAnsi="Times New Roman"/>
          <w:sz w:val="24"/>
          <w:szCs w:val="24"/>
        </w:rPr>
        <w:t xml:space="preserve"> </w:t>
      </w:r>
      <w:r w:rsidRPr="00D82A1E">
        <w:rPr>
          <w:rFonts w:ascii="Times New Roman" w:hAnsi="Times New Roman"/>
          <w:i/>
          <w:iCs/>
          <w:sz w:val="24"/>
          <w:szCs w:val="24"/>
        </w:rPr>
        <w:t>Emerging Markets Review</w:t>
      </w:r>
      <w:r w:rsidR="001B69A8" w:rsidRPr="00D82A1E">
        <w:rPr>
          <w:rFonts w:ascii="Times New Roman" w:hAnsi="Times New Roman"/>
          <w:sz w:val="24"/>
          <w:szCs w:val="24"/>
        </w:rPr>
        <w:t xml:space="preserve"> </w:t>
      </w:r>
      <w:r w:rsidRPr="00D82A1E">
        <w:rPr>
          <w:rFonts w:ascii="Times New Roman" w:hAnsi="Times New Roman"/>
          <w:sz w:val="24"/>
          <w:szCs w:val="24"/>
        </w:rPr>
        <w:t>37, 181–198.</w:t>
      </w:r>
    </w:p>
    <w:p w14:paraId="4012E230" w14:textId="508EE2E2" w:rsidR="006B39C6" w:rsidRPr="00D82A1E" w:rsidRDefault="006B39C6" w:rsidP="00D82A1E">
      <w:pPr>
        <w:spacing w:after="0" w:line="480" w:lineRule="auto"/>
        <w:ind w:left="567" w:hanging="567"/>
        <w:rPr>
          <w:rFonts w:ascii="Times New Roman" w:hAnsi="Times New Roman"/>
          <w:sz w:val="24"/>
          <w:szCs w:val="24"/>
        </w:rPr>
      </w:pPr>
      <w:r w:rsidRPr="00D82A1E">
        <w:rPr>
          <w:rFonts w:ascii="Times New Roman" w:hAnsi="Times New Roman"/>
          <w:sz w:val="24"/>
          <w:szCs w:val="24"/>
        </w:rPr>
        <w:t>Patel, N., Welch</w:t>
      </w:r>
      <w:r w:rsidR="00D82A1E" w:rsidRPr="00D82A1E">
        <w:rPr>
          <w:rFonts w:ascii="Times New Roman" w:hAnsi="Times New Roman"/>
          <w:sz w:val="24"/>
          <w:szCs w:val="24"/>
        </w:rPr>
        <w:t>, I</w:t>
      </w:r>
      <w:r w:rsidRPr="00D82A1E">
        <w:rPr>
          <w:rFonts w:ascii="Times New Roman" w:hAnsi="Times New Roman"/>
          <w:sz w:val="24"/>
          <w:szCs w:val="24"/>
        </w:rPr>
        <w:t xml:space="preserve">. 2017. Extended stock returns in response to S&amp;P 500 index changes. </w:t>
      </w:r>
      <w:r w:rsidRPr="00D82A1E">
        <w:rPr>
          <w:rFonts w:ascii="Times New Roman" w:hAnsi="Times New Roman"/>
          <w:i/>
          <w:iCs/>
          <w:sz w:val="24"/>
          <w:szCs w:val="24"/>
        </w:rPr>
        <w:t xml:space="preserve">Review of Asset Pricing Studies </w:t>
      </w:r>
      <w:r w:rsidRPr="00D82A1E">
        <w:rPr>
          <w:rFonts w:ascii="Times New Roman" w:hAnsi="Times New Roman"/>
          <w:sz w:val="24"/>
          <w:szCs w:val="24"/>
        </w:rPr>
        <w:t>7</w:t>
      </w:r>
      <w:r w:rsidR="00D82A1E" w:rsidRPr="00D82A1E">
        <w:rPr>
          <w:rFonts w:ascii="Times New Roman" w:hAnsi="Times New Roman"/>
          <w:sz w:val="24"/>
          <w:szCs w:val="24"/>
        </w:rPr>
        <w:t xml:space="preserve"> </w:t>
      </w:r>
      <w:r w:rsidRPr="00D82A1E">
        <w:rPr>
          <w:rFonts w:ascii="Times New Roman" w:hAnsi="Times New Roman"/>
          <w:sz w:val="24"/>
          <w:szCs w:val="24"/>
        </w:rPr>
        <w:t>(12), 172–208.</w:t>
      </w:r>
    </w:p>
    <w:p w14:paraId="45759977" w14:textId="4874B364" w:rsidR="006B39C6" w:rsidRPr="00D82A1E" w:rsidRDefault="006B39C6" w:rsidP="00D82A1E">
      <w:pPr>
        <w:spacing w:after="0" w:line="480" w:lineRule="auto"/>
        <w:ind w:left="567" w:hanging="567"/>
        <w:rPr>
          <w:rFonts w:ascii="Times New Roman" w:hAnsi="Times New Roman"/>
          <w:sz w:val="24"/>
          <w:szCs w:val="24"/>
        </w:rPr>
      </w:pPr>
      <w:r w:rsidRPr="00D82A1E">
        <w:rPr>
          <w:rFonts w:ascii="Times New Roman" w:hAnsi="Times New Roman"/>
          <w:sz w:val="24"/>
          <w:szCs w:val="24"/>
        </w:rPr>
        <w:t xml:space="preserve">Petajisto, A. 2011. The index premium and its hidden cost for index funds. </w:t>
      </w:r>
      <w:r w:rsidRPr="00D82A1E">
        <w:rPr>
          <w:rFonts w:ascii="Times New Roman" w:hAnsi="Times New Roman"/>
          <w:i/>
          <w:iCs/>
          <w:sz w:val="24"/>
          <w:szCs w:val="24"/>
        </w:rPr>
        <w:t xml:space="preserve">Journal of Empirical Finance </w:t>
      </w:r>
      <w:r w:rsidRPr="00D82A1E">
        <w:rPr>
          <w:rFonts w:ascii="Times New Roman" w:hAnsi="Times New Roman"/>
          <w:sz w:val="24"/>
          <w:szCs w:val="24"/>
        </w:rPr>
        <w:t>18 (2), 271–288.</w:t>
      </w:r>
    </w:p>
    <w:p w14:paraId="7C15C7F2" w14:textId="5165D30C" w:rsidR="002B4467" w:rsidRPr="00D82A1E" w:rsidRDefault="002B4467" w:rsidP="00D82A1E">
      <w:pPr>
        <w:spacing w:after="0" w:line="480" w:lineRule="auto"/>
        <w:ind w:left="567" w:hanging="567"/>
        <w:rPr>
          <w:rFonts w:ascii="Times New Roman" w:hAnsi="Times New Roman"/>
          <w:sz w:val="24"/>
          <w:szCs w:val="24"/>
        </w:rPr>
      </w:pPr>
      <w:r w:rsidRPr="00D82A1E">
        <w:rPr>
          <w:rFonts w:ascii="Times New Roman" w:hAnsi="Times New Roman"/>
          <w:sz w:val="24"/>
          <w:szCs w:val="24"/>
        </w:rPr>
        <w:t xml:space="preserve">Pholohane, M., Ajuwon, </w:t>
      </w:r>
      <w:r w:rsidR="003E1B2A" w:rsidRPr="00D82A1E">
        <w:rPr>
          <w:rFonts w:ascii="Times New Roman" w:hAnsi="Times New Roman"/>
          <w:sz w:val="24"/>
          <w:szCs w:val="24"/>
        </w:rPr>
        <w:t>O.</w:t>
      </w:r>
      <w:r w:rsidR="003E1B2A">
        <w:rPr>
          <w:rFonts w:ascii="Times New Roman" w:hAnsi="Times New Roman"/>
          <w:sz w:val="24"/>
          <w:szCs w:val="24"/>
        </w:rPr>
        <w:t>,</w:t>
      </w:r>
      <w:r w:rsidR="003E1B2A" w:rsidRPr="00D82A1E">
        <w:rPr>
          <w:rFonts w:ascii="Times New Roman" w:hAnsi="Times New Roman"/>
          <w:sz w:val="24"/>
          <w:szCs w:val="24"/>
        </w:rPr>
        <w:t xml:space="preserve"> </w:t>
      </w:r>
      <w:r w:rsidRPr="00D82A1E">
        <w:rPr>
          <w:rFonts w:ascii="Times New Roman" w:hAnsi="Times New Roman"/>
          <w:sz w:val="24"/>
          <w:szCs w:val="24"/>
        </w:rPr>
        <w:t>Wesson</w:t>
      </w:r>
      <w:r w:rsidR="00D82A1E" w:rsidRPr="00D82A1E">
        <w:rPr>
          <w:rFonts w:ascii="Times New Roman" w:hAnsi="Times New Roman"/>
          <w:sz w:val="24"/>
          <w:szCs w:val="24"/>
        </w:rPr>
        <w:t>, N</w:t>
      </w:r>
      <w:r w:rsidRPr="00D82A1E">
        <w:rPr>
          <w:rFonts w:ascii="Times New Roman" w:hAnsi="Times New Roman"/>
          <w:sz w:val="24"/>
          <w:szCs w:val="24"/>
        </w:rPr>
        <w:t xml:space="preserve">. 2020. The impact of shares moving in and out of FTSE/JSE Top 40 index. </w:t>
      </w:r>
      <w:r w:rsidRPr="00D82A1E">
        <w:rPr>
          <w:rFonts w:ascii="Times New Roman" w:hAnsi="Times New Roman"/>
          <w:i/>
          <w:iCs/>
          <w:sz w:val="24"/>
          <w:szCs w:val="24"/>
        </w:rPr>
        <w:t xml:space="preserve">Journal of Smart Economic Growth </w:t>
      </w:r>
      <w:r w:rsidRPr="00D82A1E">
        <w:rPr>
          <w:rFonts w:ascii="Times New Roman" w:hAnsi="Times New Roman"/>
          <w:sz w:val="24"/>
          <w:szCs w:val="24"/>
        </w:rPr>
        <w:t>5</w:t>
      </w:r>
      <w:r w:rsidR="00D82A1E" w:rsidRPr="00D82A1E">
        <w:rPr>
          <w:rFonts w:ascii="Times New Roman" w:hAnsi="Times New Roman"/>
          <w:sz w:val="24"/>
          <w:szCs w:val="24"/>
        </w:rPr>
        <w:t xml:space="preserve"> </w:t>
      </w:r>
      <w:r w:rsidRPr="00D82A1E">
        <w:rPr>
          <w:rFonts w:ascii="Times New Roman" w:hAnsi="Times New Roman"/>
          <w:sz w:val="24"/>
          <w:szCs w:val="24"/>
        </w:rPr>
        <w:t>(2), 59–93</w:t>
      </w:r>
      <w:r w:rsidR="00D82A1E" w:rsidRPr="00D82A1E">
        <w:rPr>
          <w:rFonts w:ascii="Times New Roman" w:hAnsi="Times New Roman"/>
          <w:sz w:val="24"/>
          <w:szCs w:val="24"/>
        </w:rPr>
        <w:t>.</w:t>
      </w:r>
    </w:p>
    <w:p w14:paraId="6998DF3E" w14:textId="3C6754F6" w:rsidR="00E15B8E" w:rsidRPr="00D82A1E" w:rsidRDefault="00E15B8E" w:rsidP="00D82A1E">
      <w:pPr>
        <w:spacing w:after="0" w:line="480" w:lineRule="auto"/>
        <w:ind w:left="567" w:hanging="567"/>
        <w:rPr>
          <w:rFonts w:ascii="Times New Roman" w:hAnsi="Times New Roman"/>
          <w:sz w:val="24"/>
          <w:szCs w:val="24"/>
        </w:rPr>
      </w:pPr>
      <w:r w:rsidRPr="00D82A1E">
        <w:rPr>
          <w:rFonts w:ascii="Times New Roman" w:hAnsi="Times New Roman"/>
          <w:sz w:val="24"/>
          <w:szCs w:val="24"/>
        </w:rPr>
        <w:t>Saidi, N., Prasad, A</w:t>
      </w:r>
      <w:r w:rsidR="00D82A1E" w:rsidRPr="00D82A1E">
        <w:rPr>
          <w:rFonts w:ascii="Times New Roman" w:hAnsi="Times New Roman"/>
          <w:sz w:val="24"/>
          <w:szCs w:val="24"/>
        </w:rPr>
        <w:t>.</w:t>
      </w:r>
      <w:r w:rsidRPr="00D82A1E">
        <w:rPr>
          <w:rFonts w:ascii="Times New Roman" w:hAnsi="Times New Roman"/>
          <w:sz w:val="24"/>
          <w:szCs w:val="24"/>
        </w:rPr>
        <w:t xml:space="preserve">, Naik, V. 2012. From frontier to emerging: Does market reclassification matter? </w:t>
      </w:r>
      <w:r w:rsidRPr="00D82A1E">
        <w:rPr>
          <w:rFonts w:ascii="Times New Roman" w:hAnsi="Times New Roman"/>
          <w:i/>
          <w:iCs/>
          <w:sz w:val="24"/>
          <w:szCs w:val="24"/>
        </w:rPr>
        <w:t>Economic Note</w:t>
      </w:r>
      <w:r w:rsidRPr="00D82A1E">
        <w:rPr>
          <w:rFonts w:ascii="Times New Roman" w:hAnsi="Times New Roman"/>
          <w:sz w:val="24"/>
          <w:szCs w:val="24"/>
        </w:rPr>
        <w:t xml:space="preserve"> 19, Dubai International Financial Centre. </w:t>
      </w:r>
    </w:p>
    <w:p w14:paraId="776DA785" w14:textId="1D4E8D8B" w:rsidR="003A54A1" w:rsidRPr="00D82A1E" w:rsidRDefault="003A54A1" w:rsidP="00D82A1E">
      <w:pPr>
        <w:spacing w:after="0" w:line="480" w:lineRule="auto"/>
        <w:ind w:left="567" w:hanging="567"/>
        <w:rPr>
          <w:rFonts w:ascii="Times New Roman" w:hAnsi="Times New Roman"/>
          <w:sz w:val="24"/>
          <w:szCs w:val="24"/>
        </w:rPr>
      </w:pPr>
      <w:r w:rsidRPr="00D82A1E">
        <w:rPr>
          <w:rFonts w:ascii="Times New Roman" w:hAnsi="Times New Roman"/>
          <w:sz w:val="24"/>
          <w:szCs w:val="24"/>
        </w:rPr>
        <w:t>Shankar S.G., Miller J.M. 2006</w:t>
      </w:r>
      <w:r w:rsidR="001C20DA" w:rsidRPr="00D82A1E">
        <w:rPr>
          <w:rFonts w:ascii="Times New Roman" w:hAnsi="Times New Roman"/>
          <w:sz w:val="24"/>
          <w:szCs w:val="24"/>
        </w:rPr>
        <w:t>.</w:t>
      </w:r>
      <w:r w:rsidRPr="00D82A1E">
        <w:rPr>
          <w:rFonts w:ascii="Times New Roman" w:hAnsi="Times New Roman"/>
          <w:sz w:val="24"/>
          <w:szCs w:val="24"/>
        </w:rPr>
        <w:t xml:space="preserve"> Market reaction to changes in the S&amp;P SmallCap 600 index. </w:t>
      </w:r>
      <w:r w:rsidRPr="00D82A1E">
        <w:rPr>
          <w:rFonts w:ascii="Times New Roman" w:hAnsi="Times New Roman"/>
          <w:i/>
          <w:iCs/>
          <w:sz w:val="24"/>
          <w:szCs w:val="24"/>
        </w:rPr>
        <w:t>Financial Review</w:t>
      </w:r>
      <w:r w:rsidRPr="00D82A1E">
        <w:rPr>
          <w:rFonts w:ascii="Times New Roman" w:hAnsi="Times New Roman"/>
          <w:sz w:val="24"/>
          <w:szCs w:val="24"/>
        </w:rPr>
        <w:t xml:space="preserve"> 41, 339–360.</w:t>
      </w:r>
    </w:p>
    <w:p w14:paraId="2F33E0F1" w14:textId="3ED7F8E9" w:rsidR="00CF7285" w:rsidRDefault="00CF7285" w:rsidP="00D82A1E">
      <w:pPr>
        <w:spacing w:after="0" w:line="480" w:lineRule="auto"/>
        <w:ind w:left="567" w:hanging="567"/>
        <w:rPr>
          <w:rFonts w:ascii="Times New Roman" w:hAnsi="Times New Roman"/>
          <w:color w:val="222222"/>
          <w:sz w:val="24"/>
          <w:szCs w:val="24"/>
          <w:shd w:val="clear" w:color="auto" w:fill="FFFFFF"/>
        </w:rPr>
      </w:pPr>
      <w:r w:rsidRPr="00D82A1E">
        <w:rPr>
          <w:rFonts w:ascii="Times New Roman" w:hAnsi="Times New Roman"/>
          <w:color w:val="222222"/>
          <w:sz w:val="24"/>
          <w:szCs w:val="24"/>
          <w:shd w:val="clear" w:color="auto" w:fill="FFFFFF"/>
        </w:rPr>
        <w:t xml:space="preserve">Shleifer, A. 1986. Do demand curves for stocks slope down? </w:t>
      </w:r>
      <w:r w:rsidRPr="00D82A1E">
        <w:rPr>
          <w:rFonts w:ascii="Times New Roman" w:hAnsi="Times New Roman"/>
          <w:i/>
          <w:iCs/>
          <w:color w:val="222222"/>
          <w:sz w:val="24"/>
          <w:szCs w:val="24"/>
          <w:shd w:val="clear" w:color="auto" w:fill="FFFFFF"/>
        </w:rPr>
        <w:t xml:space="preserve">Journal of Finance </w:t>
      </w:r>
      <w:r w:rsidRPr="00D82A1E">
        <w:rPr>
          <w:rFonts w:ascii="Times New Roman" w:hAnsi="Times New Roman"/>
          <w:color w:val="222222"/>
          <w:sz w:val="24"/>
          <w:szCs w:val="24"/>
          <w:shd w:val="clear" w:color="auto" w:fill="FFFFFF"/>
        </w:rPr>
        <w:t>41</w:t>
      </w:r>
      <w:r w:rsidR="00D82A1E" w:rsidRPr="00D82A1E">
        <w:rPr>
          <w:rFonts w:ascii="Times New Roman" w:hAnsi="Times New Roman"/>
          <w:color w:val="222222"/>
          <w:sz w:val="24"/>
          <w:szCs w:val="24"/>
          <w:shd w:val="clear" w:color="auto" w:fill="FFFFFF"/>
        </w:rPr>
        <w:t xml:space="preserve"> </w:t>
      </w:r>
      <w:r w:rsidRPr="00D82A1E">
        <w:rPr>
          <w:rFonts w:ascii="Times New Roman" w:hAnsi="Times New Roman"/>
          <w:color w:val="222222"/>
          <w:sz w:val="24"/>
          <w:szCs w:val="24"/>
          <w:shd w:val="clear" w:color="auto" w:fill="FFFFFF"/>
        </w:rPr>
        <w:t>(3), 579–590.</w:t>
      </w:r>
    </w:p>
    <w:p w14:paraId="45E67265" w14:textId="46CD6DDB" w:rsidR="007C3FEA" w:rsidRPr="00D82A1E" w:rsidRDefault="007C3FEA" w:rsidP="007C3FEA">
      <w:pPr>
        <w:spacing w:after="0" w:line="480" w:lineRule="auto"/>
        <w:ind w:left="567" w:hanging="567"/>
        <w:rPr>
          <w:rFonts w:ascii="Times New Roman" w:hAnsi="Times New Roman"/>
          <w:color w:val="222222"/>
          <w:sz w:val="24"/>
          <w:szCs w:val="24"/>
          <w:shd w:val="clear" w:color="auto" w:fill="FFFFFF"/>
        </w:rPr>
      </w:pPr>
      <w:r w:rsidRPr="007C3FEA">
        <w:rPr>
          <w:rFonts w:ascii="Times New Roman" w:hAnsi="Times New Roman"/>
          <w:color w:val="222222"/>
          <w:sz w:val="24"/>
          <w:szCs w:val="24"/>
          <w:shd w:val="clear" w:color="auto" w:fill="FFFFFF"/>
          <w:lang w:val="en-CA"/>
        </w:rPr>
        <w:t>S&amp;P Dow Jones Indices. 202</w:t>
      </w:r>
      <w:r w:rsidR="004536AB">
        <w:rPr>
          <w:rFonts w:ascii="Times New Roman" w:hAnsi="Times New Roman"/>
          <w:color w:val="222222"/>
          <w:sz w:val="24"/>
          <w:szCs w:val="24"/>
          <w:shd w:val="clear" w:color="auto" w:fill="FFFFFF"/>
          <w:lang w:val="en-CA"/>
        </w:rPr>
        <w:t>4</w:t>
      </w:r>
      <w:r w:rsidRPr="007C3FEA">
        <w:rPr>
          <w:rFonts w:ascii="Times New Roman" w:hAnsi="Times New Roman"/>
          <w:color w:val="222222"/>
          <w:sz w:val="24"/>
          <w:szCs w:val="24"/>
          <w:shd w:val="clear" w:color="auto" w:fill="FFFFFF"/>
          <w:lang w:val="en-CA"/>
        </w:rPr>
        <w:t>. S&amp;P Frontier Indices Methodology.</w:t>
      </w:r>
      <w:r>
        <w:rPr>
          <w:rFonts w:ascii="Times New Roman" w:hAnsi="Times New Roman"/>
          <w:color w:val="222222"/>
          <w:sz w:val="24"/>
          <w:szCs w:val="24"/>
          <w:shd w:val="clear" w:color="auto" w:fill="FFFFFF"/>
          <w:lang w:val="en-CA"/>
        </w:rPr>
        <w:t xml:space="preserve"> </w:t>
      </w:r>
      <w:r w:rsidR="004536AB" w:rsidRPr="004536AB">
        <w:rPr>
          <w:rFonts w:ascii="Times New Roman" w:hAnsi="Times New Roman"/>
          <w:color w:val="222222"/>
          <w:sz w:val="24"/>
          <w:szCs w:val="24"/>
          <w:shd w:val="clear" w:color="auto" w:fill="FFFFFF"/>
          <w:lang w:val="en-CA"/>
        </w:rPr>
        <w:t xml:space="preserve">https://www.spglobal.com/spdji/en/documents/methodologies/methodology-sp-frontier.pdf </w:t>
      </w:r>
      <w:r w:rsidR="004536AB">
        <w:rPr>
          <w:rFonts w:ascii="Times New Roman" w:hAnsi="Times New Roman"/>
          <w:color w:val="222222"/>
          <w:sz w:val="24"/>
          <w:szCs w:val="24"/>
          <w:shd w:val="clear" w:color="auto" w:fill="FFFFFF"/>
          <w:lang w:val="en-CA"/>
        </w:rPr>
        <w:t>(a</w:t>
      </w:r>
      <w:r w:rsidRPr="007C3FEA">
        <w:rPr>
          <w:rFonts w:ascii="Times New Roman" w:hAnsi="Times New Roman"/>
          <w:color w:val="222222"/>
          <w:sz w:val="24"/>
          <w:szCs w:val="24"/>
          <w:shd w:val="clear" w:color="auto" w:fill="FFFFFF"/>
          <w:lang w:val="en-CA"/>
        </w:rPr>
        <w:t xml:space="preserve">ccessed </w:t>
      </w:r>
      <w:r w:rsidR="004536AB">
        <w:rPr>
          <w:rFonts w:ascii="Times New Roman" w:hAnsi="Times New Roman"/>
          <w:color w:val="222222"/>
          <w:sz w:val="24"/>
          <w:szCs w:val="24"/>
          <w:shd w:val="clear" w:color="auto" w:fill="FFFFFF"/>
          <w:lang w:val="en-CA"/>
        </w:rPr>
        <w:t>October 10</w:t>
      </w:r>
      <w:r w:rsidRPr="007C3FEA">
        <w:rPr>
          <w:rFonts w:ascii="Times New Roman" w:hAnsi="Times New Roman"/>
          <w:color w:val="222222"/>
          <w:sz w:val="24"/>
          <w:szCs w:val="24"/>
          <w:shd w:val="clear" w:color="auto" w:fill="FFFFFF"/>
          <w:lang w:val="en-CA"/>
        </w:rPr>
        <w:t>,</w:t>
      </w:r>
      <w:r>
        <w:rPr>
          <w:rFonts w:ascii="Times New Roman" w:hAnsi="Times New Roman"/>
          <w:color w:val="222222"/>
          <w:sz w:val="24"/>
          <w:szCs w:val="24"/>
          <w:shd w:val="clear" w:color="auto" w:fill="FFFFFF"/>
          <w:lang w:val="en-CA"/>
        </w:rPr>
        <w:t xml:space="preserve"> </w:t>
      </w:r>
      <w:r w:rsidRPr="007C3FEA">
        <w:rPr>
          <w:rFonts w:ascii="Times New Roman" w:hAnsi="Times New Roman"/>
          <w:color w:val="222222"/>
          <w:sz w:val="24"/>
          <w:szCs w:val="24"/>
          <w:shd w:val="clear" w:color="auto" w:fill="FFFFFF"/>
          <w:lang w:val="en-CA"/>
        </w:rPr>
        <w:t>202</w:t>
      </w:r>
      <w:r w:rsidR="004536AB">
        <w:rPr>
          <w:rFonts w:ascii="Times New Roman" w:hAnsi="Times New Roman"/>
          <w:color w:val="222222"/>
          <w:sz w:val="24"/>
          <w:szCs w:val="24"/>
          <w:shd w:val="clear" w:color="auto" w:fill="FFFFFF"/>
          <w:lang w:val="en-CA"/>
        </w:rPr>
        <w:t>4)</w:t>
      </w:r>
      <w:r w:rsidRPr="007C3FEA">
        <w:rPr>
          <w:rFonts w:ascii="Times New Roman" w:hAnsi="Times New Roman"/>
          <w:color w:val="222222"/>
          <w:sz w:val="24"/>
          <w:szCs w:val="24"/>
          <w:shd w:val="clear" w:color="auto" w:fill="FFFFFF"/>
          <w:lang w:val="en-CA"/>
        </w:rPr>
        <w:t>.</w:t>
      </w:r>
    </w:p>
    <w:p w14:paraId="7422AE61" w14:textId="7E74D463" w:rsidR="00ED446A" w:rsidRPr="00D82A1E" w:rsidRDefault="00ED446A" w:rsidP="00D82A1E">
      <w:pPr>
        <w:spacing w:after="0" w:line="480" w:lineRule="auto"/>
        <w:ind w:left="567" w:hanging="567"/>
        <w:rPr>
          <w:rFonts w:ascii="Times New Roman" w:hAnsi="Times New Roman"/>
          <w:color w:val="222222"/>
          <w:sz w:val="24"/>
          <w:szCs w:val="24"/>
          <w:shd w:val="clear" w:color="auto" w:fill="FFFFFF"/>
        </w:rPr>
      </w:pPr>
      <w:r w:rsidRPr="00D82A1E">
        <w:rPr>
          <w:rFonts w:ascii="Times New Roman" w:hAnsi="Times New Roman"/>
          <w:color w:val="222222"/>
          <w:sz w:val="24"/>
          <w:szCs w:val="24"/>
          <w:shd w:val="clear" w:color="auto" w:fill="FFFFFF"/>
        </w:rPr>
        <w:t xml:space="preserve">Stereńczak, S., Zaremba, A., Umar, Z. 2020. Is there an illiquidity premium in frontier markets? </w:t>
      </w:r>
      <w:r w:rsidRPr="00D82A1E">
        <w:rPr>
          <w:rFonts w:ascii="Times New Roman" w:hAnsi="Times New Roman"/>
          <w:i/>
          <w:iCs/>
          <w:color w:val="222222"/>
          <w:sz w:val="24"/>
          <w:szCs w:val="24"/>
          <w:shd w:val="clear" w:color="auto" w:fill="FFFFFF"/>
        </w:rPr>
        <w:t>Emerging Markets Review</w:t>
      </w:r>
      <w:r w:rsidRPr="00D82A1E">
        <w:rPr>
          <w:rFonts w:ascii="Times New Roman" w:hAnsi="Times New Roman"/>
          <w:color w:val="222222"/>
          <w:sz w:val="24"/>
          <w:szCs w:val="24"/>
          <w:shd w:val="clear" w:color="auto" w:fill="FFFFFF"/>
        </w:rPr>
        <w:t xml:space="preserve"> 42, 100673.</w:t>
      </w:r>
    </w:p>
    <w:p w14:paraId="5E41C120" w14:textId="06B73341" w:rsidR="002E1037" w:rsidRPr="00D82A1E" w:rsidRDefault="002E1037" w:rsidP="00D82A1E">
      <w:pPr>
        <w:spacing w:after="0" w:line="480" w:lineRule="auto"/>
        <w:ind w:left="567" w:hanging="567"/>
        <w:jc w:val="both"/>
        <w:rPr>
          <w:rFonts w:ascii="Times New Roman" w:hAnsi="Times New Roman"/>
          <w:sz w:val="24"/>
          <w:szCs w:val="24"/>
        </w:rPr>
      </w:pPr>
      <w:r w:rsidRPr="00D82A1E">
        <w:rPr>
          <w:rFonts w:ascii="Times New Roman" w:hAnsi="Times New Roman"/>
          <w:sz w:val="24"/>
          <w:szCs w:val="24"/>
        </w:rPr>
        <w:t>Wang, C., Murgulov, Z.</w:t>
      </w:r>
      <w:r w:rsidR="003E1B2A">
        <w:rPr>
          <w:rFonts w:ascii="Times New Roman" w:hAnsi="Times New Roman"/>
          <w:sz w:val="24"/>
          <w:szCs w:val="24"/>
        </w:rPr>
        <w:t>,</w:t>
      </w:r>
      <w:r w:rsidRPr="00D82A1E">
        <w:rPr>
          <w:rFonts w:ascii="Times New Roman" w:hAnsi="Times New Roman"/>
          <w:sz w:val="24"/>
          <w:szCs w:val="24"/>
        </w:rPr>
        <w:t xml:space="preserve"> Haman, J., 2015. Impact of changes in the CSI 300 index constituents.</w:t>
      </w:r>
      <w:r w:rsidR="00A54068" w:rsidRPr="00D82A1E">
        <w:rPr>
          <w:rFonts w:ascii="Times New Roman" w:hAnsi="Times New Roman"/>
          <w:sz w:val="24"/>
          <w:szCs w:val="24"/>
        </w:rPr>
        <w:t xml:space="preserve"> </w:t>
      </w:r>
      <w:r w:rsidRPr="00D82A1E">
        <w:rPr>
          <w:rFonts w:ascii="Times New Roman" w:hAnsi="Times New Roman"/>
          <w:i/>
          <w:iCs/>
          <w:sz w:val="24"/>
          <w:szCs w:val="24"/>
        </w:rPr>
        <w:t>Emerging Markets Review</w:t>
      </w:r>
      <w:r w:rsidR="00A54068" w:rsidRPr="00D82A1E">
        <w:rPr>
          <w:rFonts w:ascii="Times New Roman" w:hAnsi="Times New Roman"/>
          <w:sz w:val="24"/>
          <w:szCs w:val="24"/>
        </w:rPr>
        <w:t xml:space="preserve"> </w:t>
      </w:r>
      <w:r w:rsidRPr="00D82A1E">
        <w:rPr>
          <w:rFonts w:ascii="Times New Roman" w:hAnsi="Times New Roman"/>
          <w:sz w:val="24"/>
          <w:szCs w:val="24"/>
        </w:rPr>
        <w:t>24, 13–33.</w:t>
      </w:r>
    </w:p>
    <w:p w14:paraId="43FA0C59" w14:textId="69987A01" w:rsidR="00DD6419" w:rsidRPr="00D82A1E" w:rsidRDefault="00DD6419" w:rsidP="00D82A1E">
      <w:pPr>
        <w:spacing w:after="0" w:line="480" w:lineRule="auto"/>
        <w:ind w:left="567" w:hanging="567"/>
        <w:jc w:val="both"/>
        <w:rPr>
          <w:rFonts w:ascii="Times New Roman" w:hAnsi="Times New Roman"/>
          <w:sz w:val="24"/>
          <w:szCs w:val="24"/>
        </w:rPr>
      </w:pPr>
      <w:r w:rsidRPr="00D82A1E">
        <w:rPr>
          <w:rFonts w:ascii="Times New Roman" w:hAnsi="Times New Roman"/>
          <w:sz w:val="24"/>
          <w:szCs w:val="24"/>
        </w:rPr>
        <w:lastRenderedPageBreak/>
        <w:t>Zaremba, A.</w:t>
      </w:r>
      <w:r w:rsidR="003E1B2A">
        <w:rPr>
          <w:rFonts w:ascii="Times New Roman" w:hAnsi="Times New Roman"/>
          <w:sz w:val="24"/>
          <w:szCs w:val="24"/>
        </w:rPr>
        <w:t>,</w:t>
      </w:r>
      <w:r w:rsidRPr="00D82A1E">
        <w:rPr>
          <w:rFonts w:ascii="Times New Roman" w:hAnsi="Times New Roman"/>
          <w:sz w:val="24"/>
          <w:szCs w:val="24"/>
        </w:rPr>
        <w:t xml:space="preserve"> Maydybura, A., 2019. The cross-section of returns in frontier equity markets: Integrated or segmented pricing?</w:t>
      </w:r>
      <w:r w:rsidR="00A54068" w:rsidRPr="00D82A1E">
        <w:rPr>
          <w:rFonts w:ascii="Times New Roman" w:hAnsi="Times New Roman"/>
          <w:sz w:val="24"/>
          <w:szCs w:val="24"/>
        </w:rPr>
        <w:t xml:space="preserve"> </w:t>
      </w:r>
      <w:r w:rsidRPr="00D82A1E">
        <w:rPr>
          <w:rFonts w:ascii="Times New Roman" w:hAnsi="Times New Roman"/>
          <w:i/>
          <w:iCs/>
          <w:sz w:val="24"/>
          <w:szCs w:val="24"/>
        </w:rPr>
        <w:t>Emerging Markets Review</w:t>
      </w:r>
      <w:r w:rsidR="00A54068" w:rsidRPr="00D82A1E">
        <w:rPr>
          <w:rFonts w:ascii="Times New Roman" w:hAnsi="Times New Roman"/>
          <w:sz w:val="24"/>
          <w:szCs w:val="24"/>
        </w:rPr>
        <w:t xml:space="preserve"> </w:t>
      </w:r>
      <w:r w:rsidRPr="00D82A1E">
        <w:rPr>
          <w:rFonts w:ascii="Times New Roman" w:hAnsi="Times New Roman"/>
          <w:sz w:val="24"/>
          <w:szCs w:val="24"/>
        </w:rPr>
        <w:t>38, 219–238.</w:t>
      </w:r>
    </w:p>
    <w:p w14:paraId="4295076E" w14:textId="15338A50" w:rsidR="00273856" w:rsidRPr="00D82A1E" w:rsidRDefault="00273856" w:rsidP="00D82A1E">
      <w:pPr>
        <w:spacing w:after="0" w:line="480" w:lineRule="auto"/>
        <w:ind w:left="567" w:hanging="567"/>
        <w:jc w:val="both"/>
        <w:rPr>
          <w:rFonts w:ascii="Times New Roman" w:hAnsi="Times New Roman"/>
          <w:sz w:val="24"/>
          <w:szCs w:val="24"/>
        </w:rPr>
      </w:pPr>
      <w:r w:rsidRPr="00D82A1E">
        <w:rPr>
          <w:rFonts w:ascii="Times New Roman" w:hAnsi="Times New Roman"/>
          <w:sz w:val="24"/>
          <w:szCs w:val="24"/>
        </w:rPr>
        <w:t>Zhou, H., 2011. Asymmetric changes in stock prices and investor recognition around revisions to the S&amp;P 500 index.</w:t>
      </w:r>
      <w:r w:rsidR="00A54068" w:rsidRPr="00D82A1E">
        <w:rPr>
          <w:rFonts w:ascii="Times New Roman" w:hAnsi="Times New Roman"/>
          <w:sz w:val="24"/>
          <w:szCs w:val="24"/>
        </w:rPr>
        <w:t xml:space="preserve"> </w:t>
      </w:r>
      <w:r w:rsidRPr="00D82A1E">
        <w:rPr>
          <w:rFonts w:ascii="Times New Roman" w:hAnsi="Times New Roman"/>
          <w:i/>
          <w:iCs/>
          <w:sz w:val="24"/>
          <w:szCs w:val="24"/>
        </w:rPr>
        <w:t>Financial Analysts Journal</w:t>
      </w:r>
      <w:r w:rsidR="00A54068" w:rsidRPr="00D82A1E">
        <w:rPr>
          <w:rFonts w:ascii="Times New Roman" w:hAnsi="Times New Roman"/>
          <w:sz w:val="24"/>
          <w:szCs w:val="24"/>
        </w:rPr>
        <w:t xml:space="preserve"> </w:t>
      </w:r>
      <w:r w:rsidRPr="00D82A1E">
        <w:rPr>
          <w:rFonts w:ascii="Times New Roman" w:hAnsi="Times New Roman"/>
          <w:sz w:val="24"/>
          <w:szCs w:val="24"/>
        </w:rPr>
        <w:t>67</w:t>
      </w:r>
      <w:r w:rsidR="00D82A1E" w:rsidRPr="00D82A1E">
        <w:rPr>
          <w:rFonts w:ascii="Times New Roman" w:hAnsi="Times New Roman"/>
          <w:sz w:val="24"/>
          <w:szCs w:val="24"/>
        </w:rPr>
        <w:t xml:space="preserve"> </w:t>
      </w:r>
      <w:r w:rsidRPr="00D82A1E">
        <w:rPr>
          <w:rFonts w:ascii="Times New Roman" w:hAnsi="Times New Roman"/>
          <w:sz w:val="24"/>
          <w:szCs w:val="24"/>
        </w:rPr>
        <w:t>(1), 72–84.</w:t>
      </w:r>
    </w:p>
    <w:p w14:paraId="1D944CA1" w14:textId="723A9A41" w:rsidR="00546A8F" w:rsidRDefault="00546A8F">
      <w:pPr>
        <w:spacing w:after="160" w:line="259" w:lineRule="auto"/>
        <w:rPr>
          <w:rFonts w:ascii="Times New Roman" w:hAnsi="Times New Roman"/>
          <w:sz w:val="20"/>
          <w:szCs w:val="20"/>
        </w:rPr>
      </w:pPr>
      <w:r>
        <w:rPr>
          <w:rFonts w:ascii="Times New Roman" w:hAnsi="Times New Roman"/>
          <w:sz w:val="20"/>
          <w:szCs w:val="20"/>
        </w:rPr>
        <w:br w:type="page"/>
      </w:r>
    </w:p>
    <w:p w14:paraId="5646AC29" w14:textId="269B117D" w:rsidR="009951EC" w:rsidRPr="003E1B2A" w:rsidRDefault="009951EC" w:rsidP="00491D16">
      <w:pPr>
        <w:spacing w:after="0" w:line="240" w:lineRule="auto"/>
        <w:rPr>
          <w:rFonts w:ascii="Times New Roman" w:hAnsi="Times New Roman"/>
          <w:b/>
          <w:bCs/>
        </w:rPr>
      </w:pPr>
      <w:r w:rsidRPr="003E1B2A">
        <w:rPr>
          <w:noProof/>
        </w:rPr>
        <w:lastRenderedPageBreak/>
        <w:drawing>
          <wp:inline distT="0" distB="0" distL="0" distR="0" wp14:anchorId="25FAB36A" wp14:editId="0BBF3477">
            <wp:extent cx="5943600" cy="3215898"/>
            <wp:effectExtent l="0" t="0" r="0" b="3810"/>
            <wp:docPr id="3" name="Chart 3">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8BAE212" w14:textId="070D10B1" w:rsidR="003A54A1" w:rsidRPr="003E1B2A" w:rsidRDefault="003A54A1" w:rsidP="00491D16">
      <w:pPr>
        <w:spacing w:after="0" w:line="240" w:lineRule="auto"/>
        <w:rPr>
          <w:rFonts w:ascii="Times New Roman" w:hAnsi="Times New Roman"/>
        </w:rPr>
      </w:pPr>
      <w:r w:rsidRPr="003E1B2A">
        <w:rPr>
          <w:rFonts w:ascii="Times New Roman" w:hAnsi="Times New Roman"/>
          <w:b/>
          <w:bCs/>
        </w:rPr>
        <w:t>Fig. 1.</w:t>
      </w:r>
      <w:r w:rsidRPr="003E1B2A">
        <w:rPr>
          <w:rFonts w:ascii="Times New Roman" w:hAnsi="Times New Roman"/>
        </w:rPr>
        <w:t xml:space="preserve"> Cumulative abnormal returns for </w:t>
      </w:r>
      <w:r w:rsidR="009951EC" w:rsidRPr="003E1B2A">
        <w:rPr>
          <w:rFonts w:ascii="Times New Roman" w:hAnsi="Times New Roman"/>
        </w:rPr>
        <w:t xml:space="preserve">three groups </w:t>
      </w:r>
      <w:r w:rsidR="00030AFE" w:rsidRPr="003E1B2A">
        <w:rPr>
          <w:rFonts w:ascii="Times New Roman" w:hAnsi="Times New Roman"/>
        </w:rPr>
        <w:t xml:space="preserve">additions to the FTSE Frontier 50 </w:t>
      </w:r>
      <w:r w:rsidRPr="003E1B2A">
        <w:rPr>
          <w:rFonts w:ascii="Times New Roman" w:hAnsi="Times New Roman"/>
        </w:rPr>
        <w:t>index</w:t>
      </w:r>
      <w:r w:rsidR="009951EC" w:rsidRPr="003E1B2A">
        <w:rPr>
          <w:rFonts w:ascii="Times New Roman" w:hAnsi="Times New Roman"/>
        </w:rPr>
        <w:t xml:space="preserve"> at quarterly reviews</w:t>
      </w:r>
      <w:r w:rsidR="003E1B2A" w:rsidRPr="003E1B2A">
        <w:rPr>
          <w:rFonts w:ascii="Times New Roman" w:hAnsi="Times New Roman"/>
        </w:rPr>
        <w:t xml:space="preserve"> in 2008–2021</w:t>
      </w:r>
      <w:r w:rsidRPr="003E1B2A">
        <w:rPr>
          <w:rFonts w:ascii="Times New Roman" w:hAnsi="Times New Roman"/>
        </w:rPr>
        <w:t xml:space="preserve">. QD is the qualification day (the day at the close of which market data is used to determine next index changes) and ED is the effective day (the first trading day when index changes become effective). Trading days are numbered relative to the effective day. </w:t>
      </w:r>
    </w:p>
    <w:p w14:paraId="2AEEF3C9" w14:textId="744A609F" w:rsidR="00BF2811" w:rsidRDefault="00BF2811" w:rsidP="000A5380">
      <w:pPr>
        <w:spacing w:after="0" w:line="240" w:lineRule="auto"/>
        <w:rPr>
          <w:rFonts w:ascii="Times New Roman" w:hAnsi="Times New Roman"/>
          <w:b/>
          <w:bCs/>
        </w:rPr>
      </w:pPr>
      <w:r>
        <w:rPr>
          <w:noProof/>
        </w:rPr>
        <w:drawing>
          <wp:inline distT="0" distB="0" distL="0" distR="0" wp14:anchorId="6469A354" wp14:editId="330D6017">
            <wp:extent cx="5943600" cy="3524885"/>
            <wp:effectExtent l="0" t="0" r="0" b="18415"/>
            <wp:docPr id="8" name="Chart 8">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9C1FED0" w14:textId="6D81870A" w:rsidR="00585717" w:rsidRPr="003E1B2A" w:rsidRDefault="00491D16" w:rsidP="000A5380">
      <w:pPr>
        <w:spacing w:after="0" w:line="240" w:lineRule="auto"/>
        <w:rPr>
          <w:rFonts w:ascii="Times New Roman" w:hAnsi="Times New Roman"/>
        </w:rPr>
      </w:pPr>
      <w:r w:rsidRPr="003E1B2A">
        <w:rPr>
          <w:rFonts w:ascii="Times New Roman" w:hAnsi="Times New Roman"/>
          <w:b/>
          <w:bCs/>
        </w:rPr>
        <w:t>Fig. 2.</w:t>
      </w:r>
      <w:r w:rsidRPr="003E1B2A">
        <w:rPr>
          <w:rFonts w:ascii="Times New Roman" w:hAnsi="Times New Roman"/>
        </w:rPr>
        <w:t xml:space="preserve"> Cumulative abnormal returns for </w:t>
      </w:r>
      <w:r w:rsidR="009951EC" w:rsidRPr="003E1B2A">
        <w:rPr>
          <w:rFonts w:ascii="Times New Roman" w:hAnsi="Times New Roman"/>
        </w:rPr>
        <w:t xml:space="preserve">three groups of </w:t>
      </w:r>
      <w:r w:rsidR="00030AFE" w:rsidRPr="003E1B2A">
        <w:rPr>
          <w:rFonts w:ascii="Times New Roman" w:hAnsi="Times New Roman"/>
        </w:rPr>
        <w:t>deletions from the FTSE Frontier 50 index</w:t>
      </w:r>
      <w:r w:rsidR="009951EC" w:rsidRPr="003E1B2A">
        <w:rPr>
          <w:rFonts w:ascii="Times New Roman" w:hAnsi="Times New Roman"/>
        </w:rPr>
        <w:t xml:space="preserve"> at quarterly reviews</w:t>
      </w:r>
      <w:r w:rsidR="003E1B2A" w:rsidRPr="003E1B2A">
        <w:rPr>
          <w:rFonts w:ascii="Times New Roman" w:hAnsi="Times New Roman"/>
        </w:rPr>
        <w:t xml:space="preserve"> in 2008–2021.</w:t>
      </w:r>
      <w:r w:rsidRPr="003E1B2A">
        <w:rPr>
          <w:rFonts w:ascii="Times New Roman" w:hAnsi="Times New Roman"/>
        </w:rPr>
        <w:t xml:space="preserve"> QD is the qualification day (the day at the close of which market data is used to determine next index changes) and ED is the effective day (the first trading day when index changes become effective). Trading days are numbered relative to the effective day. </w:t>
      </w:r>
    </w:p>
    <w:p w14:paraId="6EC1F939" w14:textId="450D6C15" w:rsidR="00457CC6" w:rsidRDefault="000724A3" w:rsidP="000A5380">
      <w:pPr>
        <w:spacing w:after="0" w:line="240" w:lineRule="auto"/>
        <w:rPr>
          <w:rFonts w:ascii="Times New Roman" w:hAnsi="Times New Roman"/>
        </w:rPr>
        <w:sectPr w:rsidR="00457CC6" w:rsidSect="00807BFF">
          <w:footerReference w:type="default" r:id="rId16"/>
          <w:pgSz w:w="12240" w:h="15840"/>
          <w:pgMar w:top="1440" w:right="1440" w:bottom="1440" w:left="1440" w:header="708" w:footer="708" w:gutter="0"/>
          <w:cols w:space="708"/>
          <w:docGrid w:linePitch="360"/>
        </w:sectPr>
      </w:pPr>
      <w:r w:rsidRPr="00491D16">
        <w:rPr>
          <w:rFonts w:ascii="Times New Roman" w:hAnsi="Times New Roman"/>
        </w:rPr>
        <w:t xml:space="preserve">. </w:t>
      </w:r>
    </w:p>
    <w:p w14:paraId="1CCAB37E" w14:textId="12F189D0" w:rsidR="00D9028D" w:rsidRDefault="00D9028D" w:rsidP="00D9028D">
      <w:pPr>
        <w:spacing w:after="0" w:line="240" w:lineRule="auto"/>
        <w:rPr>
          <w:rFonts w:ascii="Times New Roman" w:eastAsia="SimSun" w:hAnsi="Times New Roman"/>
          <w:b/>
          <w:sz w:val="24"/>
          <w:szCs w:val="24"/>
        </w:rPr>
      </w:pPr>
      <w:r w:rsidRPr="00D9028D">
        <w:rPr>
          <w:rFonts w:ascii="Times New Roman" w:eastAsia="SimSun" w:hAnsi="Times New Roman"/>
          <w:b/>
          <w:sz w:val="24"/>
          <w:szCs w:val="24"/>
        </w:rPr>
        <w:lastRenderedPageBreak/>
        <w:t>Table 1</w:t>
      </w:r>
    </w:p>
    <w:p w14:paraId="639ABF7C" w14:textId="410AC4D5" w:rsidR="003A54A1" w:rsidRDefault="003A54A1" w:rsidP="003A54A1">
      <w:pPr>
        <w:pStyle w:val="Caption"/>
        <w:keepNext/>
        <w:spacing w:after="0"/>
        <w:rPr>
          <w:rFonts w:ascii="Times New Roman" w:hAnsi="Times New Roman" w:cs="Times New Roman"/>
          <w:b w:val="0"/>
          <w:color w:val="auto"/>
          <w:sz w:val="24"/>
          <w:szCs w:val="24"/>
        </w:rPr>
      </w:pPr>
      <w:r w:rsidRPr="00FB7AFF">
        <w:rPr>
          <w:rFonts w:ascii="Times New Roman" w:hAnsi="Times New Roman" w:cs="Times New Roman"/>
          <w:b w:val="0"/>
          <w:color w:val="auto"/>
          <w:sz w:val="24"/>
          <w:szCs w:val="24"/>
        </w:rPr>
        <w:t>Distribution of</w:t>
      </w:r>
      <w:r w:rsidR="00D9028D">
        <w:rPr>
          <w:rFonts w:ascii="Times New Roman" w:hAnsi="Times New Roman" w:cs="Times New Roman"/>
          <w:b w:val="0"/>
          <w:color w:val="auto"/>
          <w:sz w:val="24"/>
          <w:szCs w:val="24"/>
        </w:rPr>
        <w:t xml:space="preserve"> firms added to or deleted </w:t>
      </w:r>
      <w:r w:rsidRPr="00FB7AFF">
        <w:rPr>
          <w:rFonts w:ascii="Times New Roman" w:hAnsi="Times New Roman" w:cs="Times New Roman"/>
          <w:b w:val="0"/>
          <w:color w:val="auto"/>
          <w:sz w:val="24"/>
          <w:szCs w:val="24"/>
        </w:rPr>
        <w:t xml:space="preserve">from the FTSE </w:t>
      </w:r>
      <w:r w:rsidR="003D4D3E">
        <w:rPr>
          <w:rFonts w:ascii="Times New Roman" w:hAnsi="Times New Roman" w:cs="Times New Roman"/>
          <w:b w:val="0"/>
          <w:color w:val="auto"/>
          <w:sz w:val="24"/>
          <w:szCs w:val="24"/>
        </w:rPr>
        <w:t>Frontier 50</w:t>
      </w:r>
      <w:r w:rsidRPr="00FB7AFF">
        <w:rPr>
          <w:rFonts w:ascii="Times New Roman" w:hAnsi="Times New Roman" w:cs="Times New Roman"/>
          <w:b w:val="0"/>
          <w:color w:val="auto"/>
          <w:sz w:val="24"/>
          <w:szCs w:val="24"/>
        </w:rPr>
        <w:t xml:space="preserve"> Index by country </w:t>
      </w:r>
      <w:r w:rsidR="00B91629" w:rsidRPr="00B91629">
        <w:rPr>
          <w:rFonts w:ascii="Times New Roman" w:hAnsi="Times New Roman"/>
          <w:b w:val="0"/>
          <w:bCs w:val="0"/>
          <w:color w:val="auto"/>
          <w:sz w:val="24"/>
          <w:szCs w:val="24"/>
        </w:rPr>
        <w:t>in 2008–2021.</w:t>
      </w:r>
    </w:p>
    <w:tbl>
      <w:tblPr>
        <w:tblW w:w="4895" w:type="pct"/>
        <w:tblInd w:w="108" w:type="dxa"/>
        <w:tblLayout w:type="fixed"/>
        <w:tblLook w:val="04A0" w:firstRow="1" w:lastRow="0" w:firstColumn="1" w:lastColumn="0" w:noHBand="0" w:noVBand="1"/>
      </w:tblPr>
      <w:tblGrid>
        <w:gridCol w:w="1278"/>
        <w:gridCol w:w="993"/>
        <w:gridCol w:w="851"/>
        <w:gridCol w:w="996"/>
        <w:gridCol w:w="851"/>
        <w:gridCol w:w="991"/>
        <w:gridCol w:w="988"/>
        <w:gridCol w:w="996"/>
        <w:gridCol w:w="998"/>
        <w:gridCol w:w="993"/>
        <w:gridCol w:w="844"/>
        <w:gridCol w:w="1140"/>
        <w:gridCol w:w="980"/>
      </w:tblGrid>
      <w:tr w:rsidR="00667CAF" w:rsidRPr="00D9028D" w14:paraId="379E597B" w14:textId="386E2BEF" w:rsidTr="00480489">
        <w:trPr>
          <w:trHeight w:val="307"/>
        </w:trPr>
        <w:tc>
          <w:tcPr>
            <w:tcW w:w="495" w:type="pct"/>
            <w:tcBorders>
              <w:top w:val="single" w:sz="4" w:space="0" w:color="auto"/>
            </w:tcBorders>
            <w:noWrap/>
            <w:vAlign w:val="center"/>
          </w:tcPr>
          <w:p w14:paraId="1B3AE810" w14:textId="77777777" w:rsidR="00667CAF" w:rsidRPr="00D9028D" w:rsidRDefault="00667CAF" w:rsidP="00646C81">
            <w:pPr>
              <w:spacing w:after="0" w:line="216" w:lineRule="auto"/>
              <w:rPr>
                <w:rFonts w:ascii="Times New Roman" w:hAnsi="Times New Roman"/>
              </w:rPr>
            </w:pPr>
            <w:bookmarkStart w:id="20" w:name="_Hlk115031456"/>
          </w:p>
        </w:tc>
        <w:tc>
          <w:tcPr>
            <w:tcW w:w="2198" w:type="pct"/>
            <w:gridSpan w:val="6"/>
            <w:tcBorders>
              <w:top w:val="single" w:sz="4" w:space="0" w:color="auto"/>
              <w:bottom w:val="single" w:sz="4" w:space="0" w:color="auto"/>
            </w:tcBorders>
            <w:vAlign w:val="center"/>
          </w:tcPr>
          <w:p w14:paraId="6AF4423F" w14:textId="78937698" w:rsidR="00667CAF" w:rsidRPr="00D9028D" w:rsidRDefault="00667CAF" w:rsidP="003017E1">
            <w:pPr>
              <w:spacing w:after="0" w:line="216" w:lineRule="auto"/>
              <w:jc w:val="center"/>
              <w:rPr>
                <w:rFonts w:ascii="Times New Roman" w:hAnsi="Times New Roman"/>
              </w:rPr>
            </w:pPr>
            <w:r>
              <w:rPr>
                <w:rFonts w:ascii="Times New Roman" w:hAnsi="Times New Roman"/>
              </w:rPr>
              <w:t>A</w:t>
            </w:r>
            <w:r w:rsidRPr="00D9028D">
              <w:rPr>
                <w:rFonts w:ascii="Times New Roman" w:hAnsi="Times New Roman"/>
              </w:rPr>
              <w:t>dditions</w:t>
            </w:r>
          </w:p>
        </w:tc>
        <w:tc>
          <w:tcPr>
            <w:tcW w:w="2307" w:type="pct"/>
            <w:gridSpan w:val="6"/>
            <w:tcBorders>
              <w:top w:val="single" w:sz="4" w:space="0" w:color="auto"/>
              <w:bottom w:val="single" w:sz="4" w:space="0" w:color="auto"/>
            </w:tcBorders>
            <w:vAlign w:val="center"/>
          </w:tcPr>
          <w:p w14:paraId="759845B0" w14:textId="137B3456" w:rsidR="00667CAF" w:rsidRDefault="00667CAF" w:rsidP="00646C81">
            <w:pPr>
              <w:spacing w:after="0" w:line="216" w:lineRule="auto"/>
              <w:jc w:val="center"/>
              <w:rPr>
                <w:rFonts w:ascii="Times New Roman" w:hAnsi="Times New Roman"/>
              </w:rPr>
            </w:pPr>
            <w:r>
              <w:rPr>
                <w:rFonts w:ascii="Times New Roman" w:hAnsi="Times New Roman"/>
              </w:rPr>
              <w:t>Deletions</w:t>
            </w:r>
          </w:p>
        </w:tc>
      </w:tr>
      <w:tr w:rsidR="00177337" w:rsidRPr="00D9028D" w14:paraId="5ADDCC53" w14:textId="75953E4C" w:rsidTr="00480489">
        <w:trPr>
          <w:trHeight w:val="300"/>
        </w:trPr>
        <w:tc>
          <w:tcPr>
            <w:tcW w:w="495" w:type="pct"/>
            <w:noWrap/>
            <w:vAlign w:val="center"/>
          </w:tcPr>
          <w:p w14:paraId="42B0D8DB" w14:textId="77777777" w:rsidR="00177337" w:rsidRPr="00D9028D" w:rsidRDefault="00177337" w:rsidP="00646C81">
            <w:pPr>
              <w:spacing w:after="0" w:line="216" w:lineRule="auto"/>
              <w:rPr>
                <w:rFonts w:ascii="Times New Roman" w:hAnsi="Times New Roman"/>
              </w:rPr>
            </w:pPr>
          </w:p>
        </w:tc>
        <w:tc>
          <w:tcPr>
            <w:tcW w:w="715" w:type="pct"/>
            <w:gridSpan w:val="2"/>
            <w:tcBorders>
              <w:top w:val="single" w:sz="4" w:space="0" w:color="auto"/>
              <w:bottom w:val="single" w:sz="4" w:space="0" w:color="auto"/>
            </w:tcBorders>
            <w:vAlign w:val="center"/>
          </w:tcPr>
          <w:p w14:paraId="157C2E1E" w14:textId="0F63005F" w:rsidR="00177337" w:rsidRPr="00D9028D" w:rsidRDefault="00177337" w:rsidP="00646C81">
            <w:pPr>
              <w:spacing w:after="0" w:line="216" w:lineRule="auto"/>
              <w:jc w:val="center"/>
              <w:rPr>
                <w:rFonts w:ascii="Times New Roman" w:hAnsi="Times New Roman"/>
              </w:rPr>
            </w:pPr>
            <w:r w:rsidRPr="00D9028D">
              <w:rPr>
                <w:rFonts w:ascii="Times New Roman" w:hAnsi="Times New Roman"/>
              </w:rPr>
              <w:t>New additions</w:t>
            </w:r>
          </w:p>
        </w:tc>
        <w:tc>
          <w:tcPr>
            <w:tcW w:w="716" w:type="pct"/>
            <w:gridSpan w:val="2"/>
            <w:tcBorders>
              <w:top w:val="single" w:sz="4" w:space="0" w:color="auto"/>
              <w:bottom w:val="single" w:sz="4" w:space="0" w:color="auto"/>
            </w:tcBorders>
            <w:vAlign w:val="center"/>
          </w:tcPr>
          <w:p w14:paraId="5801DF3B" w14:textId="14FA19F7" w:rsidR="00177337" w:rsidRPr="00D9028D" w:rsidRDefault="00177337" w:rsidP="00646C81">
            <w:pPr>
              <w:spacing w:after="0" w:line="216" w:lineRule="auto"/>
              <w:ind w:right="-102"/>
              <w:jc w:val="center"/>
              <w:rPr>
                <w:rFonts w:ascii="Times New Roman" w:hAnsi="Times New Roman"/>
              </w:rPr>
            </w:pPr>
            <w:r w:rsidRPr="00D9028D">
              <w:rPr>
                <w:rFonts w:ascii="Times New Roman" w:hAnsi="Times New Roman"/>
              </w:rPr>
              <w:t>Repeated additions</w:t>
            </w:r>
          </w:p>
        </w:tc>
        <w:tc>
          <w:tcPr>
            <w:tcW w:w="767" w:type="pct"/>
            <w:gridSpan w:val="2"/>
            <w:tcBorders>
              <w:top w:val="single" w:sz="4" w:space="0" w:color="auto"/>
              <w:bottom w:val="single" w:sz="4" w:space="0" w:color="auto"/>
            </w:tcBorders>
            <w:vAlign w:val="center"/>
          </w:tcPr>
          <w:p w14:paraId="4163DF71" w14:textId="7BEC029C" w:rsidR="00177337" w:rsidRPr="00D9028D" w:rsidRDefault="00480489" w:rsidP="00646C81">
            <w:pPr>
              <w:spacing w:after="0" w:line="216" w:lineRule="auto"/>
              <w:jc w:val="center"/>
              <w:rPr>
                <w:rFonts w:ascii="Times New Roman" w:hAnsi="Times New Roman"/>
              </w:rPr>
            </w:pPr>
            <w:r>
              <w:rPr>
                <w:rFonts w:ascii="Times New Roman" w:hAnsi="Times New Roman"/>
              </w:rPr>
              <w:t>Reclassification additions</w:t>
            </w:r>
          </w:p>
        </w:tc>
        <w:tc>
          <w:tcPr>
            <w:tcW w:w="773" w:type="pct"/>
            <w:gridSpan w:val="2"/>
            <w:tcBorders>
              <w:top w:val="single" w:sz="4" w:space="0" w:color="auto"/>
              <w:bottom w:val="single" w:sz="4" w:space="0" w:color="auto"/>
            </w:tcBorders>
            <w:vAlign w:val="center"/>
          </w:tcPr>
          <w:p w14:paraId="2F7FB94F" w14:textId="7F89CE65" w:rsidR="00177337" w:rsidRPr="00D9028D" w:rsidRDefault="00480489" w:rsidP="00646C81">
            <w:pPr>
              <w:spacing w:after="0" w:line="216" w:lineRule="auto"/>
              <w:jc w:val="center"/>
              <w:rPr>
                <w:rFonts w:ascii="Times New Roman" w:hAnsi="Times New Roman"/>
              </w:rPr>
            </w:pPr>
            <w:r>
              <w:rPr>
                <w:rFonts w:ascii="Times New Roman" w:hAnsi="Times New Roman"/>
              </w:rPr>
              <w:t>New deletions</w:t>
            </w:r>
          </w:p>
        </w:tc>
        <w:tc>
          <w:tcPr>
            <w:tcW w:w="712" w:type="pct"/>
            <w:gridSpan w:val="2"/>
            <w:tcBorders>
              <w:top w:val="single" w:sz="4" w:space="0" w:color="auto"/>
              <w:bottom w:val="single" w:sz="4" w:space="0" w:color="auto"/>
            </w:tcBorders>
            <w:vAlign w:val="center"/>
          </w:tcPr>
          <w:p w14:paraId="51F4DB92" w14:textId="27634832" w:rsidR="00177337" w:rsidRPr="00D9028D" w:rsidRDefault="00667CAF" w:rsidP="00667CAF">
            <w:pPr>
              <w:spacing w:after="0" w:line="216" w:lineRule="auto"/>
              <w:ind w:right="-108"/>
              <w:jc w:val="center"/>
              <w:rPr>
                <w:rFonts w:ascii="Times New Roman" w:hAnsi="Times New Roman"/>
              </w:rPr>
            </w:pPr>
            <w:r w:rsidRPr="00D9028D">
              <w:rPr>
                <w:rFonts w:ascii="Times New Roman" w:hAnsi="Times New Roman"/>
              </w:rPr>
              <w:t>Repeated deletions</w:t>
            </w:r>
          </w:p>
        </w:tc>
        <w:tc>
          <w:tcPr>
            <w:tcW w:w="822" w:type="pct"/>
            <w:gridSpan w:val="2"/>
            <w:tcBorders>
              <w:top w:val="single" w:sz="4" w:space="0" w:color="auto"/>
              <w:bottom w:val="single" w:sz="4" w:space="0" w:color="auto"/>
            </w:tcBorders>
            <w:vAlign w:val="center"/>
          </w:tcPr>
          <w:p w14:paraId="39986201" w14:textId="727E4314" w:rsidR="00177337" w:rsidRPr="00D9028D" w:rsidRDefault="00480489" w:rsidP="00646C81">
            <w:pPr>
              <w:spacing w:after="0" w:line="216" w:lineRule="auto"/>
              <w:jc w:val="center"/>
              <w:rPr>
                <w:rFonts w:ascii="Times New Roman" w:hAnsi="Times New Roman"/>
              </w:rPr>
            </w:pPr>
            <w:r>
              <w:rPr>
                <w:rFonts w:ascii="Times New Roman" w:hAnsi="Times New Roman"/>
              </w:rPr>
              <w:t xml:space="preserve">Reclassification </w:t>
            </w:r>
            <w:r w:rsidR="00177337">
              <w:rPr>
                <w:rFonts w:ascii="Times New Roman" w:hAnsi="Times New Roman"/>
              </w:rPr>
              <w:t>Deletions</w:t>
            </w:r>
          </w:p>
        </w:tc>
      </w:tr>
      <w:tr w:rsidR="00667CAF" w:rsidRPr="00D9028D" w14:paraId="750D40DF" w14:textId="55293CD2" w:rsidTr="00480489">
        <w:trPr>
          <w:trHeight w:val="399"/>
        </w:trPr>
        <w:tc>
          <w:tcPr>
            <w:tcW w:w="495" w:type="pct"/>
            <w:tcBorders>
              <w:bottom w:val="single" w:sz="4" w:space="0" w:color="auto"/>
            </w:tcBorders>
            <w:noWrap/>
            <w:vAlign w:val="center"/>
            <w:hideMark/>
          </w:tcPr>
          <w:p w14:paraId="09F46997" w14:textId="77777777" w:rsidR="00667CAF" w:rsidRPr="00D9028D" w:rsidRDefault="00667CAF" w:rsidP="00667CAF">
            <w:pPr>
              <w:spacing w:after="0" w:line="216" w:lineRule="auto"/>
              <w:rPr>
                <w:rFonts w:ascii="Times New Roman" w:hAnsi="Times New Roman"/>
              </w:rPr>
            </w:pPr>
            <w:r w:rsidRPr="00D9028D">
              <w:rPr>
                <w:rFonts w:ascii="Times New Roman" w:hAnsi="Times New Roman"/>
              </w:rPr>
              <w:t>Country</w:t>
            </w:r>
          </w:p>
        </w:tc>
        <w:tc>
          <w:tcPr>
            <w:tcW w:w="385" w:type="pct"/>
            <w:tcBorders>
              <w:top w:val="single" w:sz="4" w:space="0" w:color="auto"/>
              <w:bottom w:val="single" w:sz="4" w:space="0" w:color="auto"/>
            </w:tcBorders>
            <w:vAlign w:val="center"/>
          </w:tcPr>
          <w:p w14:paraId="00838CBE" w14:textId="16FBB4F2" w:rsidR="00667CAF" w:rsidRPr="00D9028D" w:rsidRDefault="00667CAF" w:rsidP="00667CAF">
            <w:pPr>
              <w:spacing w:after="0" w:line="216" w:lineRule="auto"/>
              <w:ind w:right="-12"/>
              <w:jc w:val="center"/>
              <w:rPr>
                <w:rFonts w:ascii="Times New Roman" w:hAnsi="Times New Roman"/>
              </w:rPr>
            </w:pPr>
            <w:r>
              <w:rPr>
                <w:rFonts w:ascii="Times New Roman" w:hAnsi="Times New Roman"/>
              </w:rPr>
              <w:t>Number</w:t>
            </w:r>
          </w:p>
        </w:tc>
        <w:tc>
          <w:tcPr>
            <w:tcW w:w="330" w:type="pct"/>
            <w:tcBorders>
              <w:top w:val="single" w:sz="4" w:space="0" w:color="auto"/>
              <w:bottom w:val="single" w:sz="4" w:space="0" w:color="auto"/>
            </w:tcBorders>
            <w:noWrap/>
            <w:vAlign w:val="center"/>
            <w:hideMark/>
          </w:tcPr>
          <w:p w14:paraId="51BB020E" w14:textId="6BAD8243" w:rsidR="00667CAF" w:rsidRPr="00D9028D" w:rsidRDefault="00667CAF" w:rsidP="00667CAF">
            <w:pPr>
              <w:spacing w:after="0" w:line="216" w:lineRule="auto"/>
              <w:jc w:val="center"/>
              <w:rPr>
                <w:rFonts w:ascii="Times New Roman" w:hAnsi="Times New Roman"/>
              </w:rPr>
            </w:pPr>
            <w:r>
              <w:rPr>
                <w:rFonts w:ascii="Times New Roman" w:hAnsi="Times New Roman"/>
              </w:rPr>
              <w:t>%</w:t>
            </w:r>
          </w:p>
        </w:tc>
        <w:tc>
          <w:tcPr>
            <w:tcW w:w="386" w:type="pct"/>
            <w:tcBorders>
              <w:top w:val="single" w:sz="4" w:space="0" w:color="auto"/>
              <w:bottom w:val="single" w:sz="4" w:space="0" w:color="auto"/>
            </w:tcBorders>
            <w:vAlign w:val="center"/>
          </w:tcPr>
          <w:p w14:paraId="3561DC54" w14:textId="0397F4C1" w:rsidR="00667CAF" w:rsidRDefault="00667CAF" w:rsidP="00667CAF">
            <w:pPr>
              <w:spacing w:after="0" w:line="216" w:lineRule="auto"/>
              <w:ind w:right="-99"/>
              <w:jc w:val="center"/>
              <w:rPr>
                <w:rFonts w:ascii="Times New Roman" w:hAnsi="Times New Roman"/>
              </w:rPr>
            </w:pPr>
            <w:r>
              <w:rPr>
                <w:rFonts w:ascii="Times New Roman" w:hAnsi="Times New Roman"/>
              </w:rPr>
              <w:t>Number</w:t>
            </w:r>
          </w:p>
        </w:tc>
        <w:tc>
          <w:tcPr>
            <w:tcW w:w="330" w:type="pct"/>
            <w:tcBorders>
              <w:top w:val="single" w:sz="4" w:space="0" w:color="auto"/>
              <w:bottom w:val="single" w:sz="4" w:space="0" w:color="auto"/>
            </w:tcBorders>
            <w:vAlign w:val="center"/>
          </w:tcPr>
          <w:p w14:paraId="064E564A" w14:textId="34548945" w:rsidR="00667CAF" w:rsidRDefault="00667CAF" w:rsidP="00667CAF">
            <w:pPr>
              <w:spacing w:after="0" w:line="216" w:lineRule="auto"/>
              <w:ind w:right="-99" w:hanging="113"/>
              <w:jc w:val="center"/>
              <w:rPr>
                <w:rFonts w:ascii="Times New Roman" w:hAnsi="Times New Roman"/>
              </w:rPr>
            </w:pPr>
            <w:r>
              <w:rPr>
                <w:rFonts w:ascii="Times New Roman" w:hAnsi="Times New Roman"/>
              </w:rPr>
              <w:t>%</w:t>
            </w:r>
          </w:p>
        </w:tc>
        <w:tc>
          <w:tcPr>
            <w:tcW w:w="384" w:type="pct"/>
            <w:tcBorders>
              <w:top w:val="single" w:sz="4" w:space="0" w:color="auto"/>
              <w:bottom w:val="single" w:sz="4" w:space="0" w:color="auto"/>
            </w:tcBorders>
            <w:vAlign w:val="center"/>
          </w:tcPr>
          <w:p w14:paraId="06510B36" w14:textId="5659FCD2" w:rsidR="00667CAF" w:rsidRDefault="00667CAF" w:rsidP="00667CAF">
            <w:pPr>
              <w:spacing w:after="0" w:line="216" w:lineRule="auto"/>
              <w:ind w:right="-99"/>
              <w:jc w:val="right"/>
              <w:rPr>
                <w:rFonts w:ascii="Times New Roman" w:hAnsi="Times New Roman"/>
              </w:rPr>
            </w:pPr>
            <w:r>
              <w:rPr>
                <w:rFonts w:ascii="Times New Roman" w:hAnsi="Times New Roman"/>
              </w:rPr>
              <w:t>Number</w:t>
            </w:r>
          </w:p>
        </w:tc>
        <w:tc>
          <w:tcPr>
            <w:tcW w:w="383" w:type="pct"/>
            <w:tcBorders>
              <w:top w:val="single" w:sz="4" w:space="0" w:color="auto"/>
              <w:bottom w:val="single" w:sz="4" w:space="0" w:color="auto"/>
            </w:tcBorders>
            <w:vAlign w:val="center"/>
          </w:tcPr>
          <w:p w14:paraId="6E27BE2D" w14:textId="4DD0EC3F" w:rsidR="00667CAF" w:rsidRDefault="00667CAF" w:rsidP="00667CAF">
            <w:pPr>
              <w:spacing w:after="0" w:line="216" w:lineRule="auto"/>
              <w:ind w:right="-99" w:hanging="118"/>
              <w:jc w:val="center"/>
              <w:rPr>
                <w:rFonts w:ascii="Times New Roman" w:hAnsi="Times New Roman"/>
              </w:rPr>
            </w:pPr>
            <w:r>
              <w:rPr>
                <w:rFonts w:ascii="Times New Roman" w:hAnsi="Times New Roman"/>
              </w:rPr>
              <w:t>%</w:t>
            </w:r>
          </w:p>
        </w:tc>
        <w:tc>
          <w:tcPr>
            <w:tcW w:w="386" w:type="pct"/>
            <w:tcBorders>
              <w:top w:val="single" w:sz="4" w:space="0" w:color="auto"/>
              <w:bottom w:val="single" w:sz="4" w:space="0" w:color="auto"/>
            </w:tcBorders>
            <w:vAlign w:val="center"/>
          </w:tcPr>
          <w:p w14:paraId="2F18FC48" w14:textId="156912A7" w:rsidR="00667CAF" w:rsidRPr="00D9028D" w:rsidRDefault="00667CAF" w:rsidP="00667CAF">
            <w:pPr>
              <w:spacing w:after="0" w:line="216" w:lineRule="auto"/>
              <w:ind w:right="-99"/>
              <w:jc w:val="center"/>
              <w:rPr>
                <w:rFonts w:ascii="Times New Roman" w:hAnsi="Times New Roman"/>
              </w:rPr>
            </w:pPr>
            <w:r>
              <w:rPr>
                <w:rFonts w:ascii="Times New Roman" w:hAnsi="Times New Roman"/>
              </w:rPr>
              <w:t>Number</w:t>
            </w:r>
          </w:p>
        </w:tc>
        <w:tc>
          <w:tcPr>
            <w:tcW w:w="387" w:type="pct"/>
            <w:tcBorders>
              <w:top w:val="single" w:sz="4" w:space="0" w:color="auto"/>
              <w:bottom w:val="single" w:sz="4" w:space="0" w:color="auto"/>
            </w:tcBorders>
            <w:vAlign w:val="center"/>
          </w:tcPr>
          <w:p w14:paraId="6C9326B4" w14:textId="64A16947" w:rsidR="00667CAF" w:rsidRPr="00D9028D" w:rsidRDefault="00667CAF" w:rsidP="00667CAF">
            <w:pPr>
              <w:spacing w:after="0" w:line="216" w:lineRule="auto"/>
              <w:jc w:val="center"/>
              <w:rPr>
                <w:rFonts w:ascii="Times New Roman" w:hAnsi="Times New Roman"/>
              </w:rPr>
            </w:pPr>
            <w:r>
              <w:rPr>
                <w:rFonts w:ascii="Times New Roman" w:hAnsi="Times New Roman"/>
              </w:rPr>
              <w:t>%</w:t>
            </w:r>
          </w:p>
        </w:tc>
        <w:tc>
          <w:tcPr>
            <w:tcW w:w="385" w:type="pct"/>
            <w:tcBorders>
              <w:top w:val="single" w:sz="4" w:space="0" w:color="auto"/>
              <w:bottom w:val="single" w:sz="4" w:space="0" w:color="auto"/>
            </w:tcBorders>
            <w:vAlign w:val="center"/>
          </w:tcPr>
          <w:p w14:paraId="6440C259" w14:textId="56A6F0BC" w:rsidR="00667CAF" w:rsidRPr="00D9028D" w:rsidRDefault="00667CAF" w:rsidP="00667CAF">
            <w:pPr>
              <w:spacing w:after="0" w:line="216" w:lineRule="auto"/>
              <w:ind w:left="-109" w:right="-105"/>
              <w:jc w:val="right"/>
              <w:rPr>
                <w:rFonts w:ascii="Times New Roman" w:hAnsi="Times New Roman"/>
              </w:rPr>
            </w:pPr>
            <w:r>
              <w:rPr>
                <w:rFonts w:ascii="Times New Roman" w:hAnsi="Times New Roman"/>
              </w:rPr>
              <w:t>Number</w:t>
            </w:r>
          </w:p>
        </w:tc>
        <w:tc>
          <w:tcPr>
            <w:tcW w:w="327" w:type="pct"/>
            <w:tcBorders>
              <w:top w:val="single" w:sz="4" w:space="0" w:color="auto"/>
              <w:bottom w:val="single" w:sz="4" w:space="0" w:color="auto"/>
            </w:tcBorders>
            <w:vAlign w:val="center"/>
          </w:tcPr>
          <w:p w14:paraId="236CAD05" w14:textId="5D6E30BD" w:rsidR="00667CAF" w:rsidRPr="00D9028D" w:rsidRDefault="00667CAF" w:rsidP="00667CAF">
            <w:pPr>
              <w:spacing w:after="0" w:line="216" w:lineRule="auto"/>
              <w:jc w:val="center"/>
              <w:rPr>
                <w:rFonts w:ascii="Times New Roman" w:hAnsi="Times New Roman"/>
              </w:rPr>
            </w:pPr>
            <w:r>
              <w:rPr>
                <w:rFonts w:ascii="Times New Roman" w:hAnsi="Times New Roman"/>
              </w:rPr>
              <w:t>%</w:t>
            </w:r>
          </w:p>
        </w:tc>
        <w:tc>
          <w:tcPr>
            <w:tcW w:w="442" w:type="pct"/>
            <w:tcBorders>
              <w:top w:val="single" w:sz="4" w:space="0" w:color="auto"/>
              <w:bottom w:val="single" w:sz="4" w:space="0" w:color="auto"/>
            </w:tcBorders>
            <w:vAlign w:val="center"/>
          </w:tcPr>
          <w:p w14:paraId="0E4AB34C" w14:textId="70F679E8" w:rsidR="00667CAF" w:rsidRPr="00D9028D" w:rsidRDefault="00667CAF" w:rsidP="00667CAF">
            <w:pPr>
              <w:spacing w:after="0" w:line="216" w:lineRule="auto"/>
              <w:ind w:right="-12"/>
              <w:jc w:val="center"/>
              <w:rPr>
                <w:rFonts w:ascii="Times New Roman" w:hAnsi="Times New Roman"/>
              </w:rPr>
            </w:pPr>
            <w:r>
              <w:rPr>
                <w:rFonts w:ascii="Times New Roman" w:hAnsi="Times New Roman"/>
              </w:rPr>
              <w:t>Number</w:t>
            </w:r>
          </w:p>
        </w:tc>
        <w:tc>
          <w:tcPr>
            <w:tcW w:w="380" w:type="pct"/>
            <w:tcBorders>
              <w:top w:val="single" w:sz="4" w:space="0" w:color="auto"/>
              <w:bottom w:val="single" w:sz="4" w:space="0" w:color="auto"/>
            </w:tcBorders>
            <w:vAlign w:val="center"/>
          </w:tcPr>
          <w:p w14:paraId="62CD323D" w14:textId="02EFD5D9" w:rsidR="00667CAF" w:rsidRPr="00D9028D" w:rsidRDefault="00667CAF" w:rsidP="00667CAF">
            <w:pPr>
              <w:spacing w:after="0" w:line="216" w:lineRule="auto"/>
              <w:jc w:val="center"/>
              <w:rPr>
                <w:rFonts w:ascii="Times New Roman" w:hAnsi="Times New Roman"/>
              </w:rPr>
            </w:pPr>
            <w:r>
              <w:rPr>
                <w:rFonts w:ascii="Times New Roman" w:hAnsi="Times New Roman"/>
              </w:rPr>
              <w:t>%</w:t>
            </w:r>
          </w:p>
        </w:tc>
      </w:tr>
      <w:tr w:rsidR="00480489" w:rsidRPr="00A170DC" w14:paraId="3EC6D244" w14:textId="253C7909" w:rsidTr="00480489">
        <w:trPr>
          <w:trHeight w:val="253"/>
        </w:trPr>
        <w:tc>
          <w:tcPr>
            <w:tcW w:w="495" w:type="pct"/>
            <w:tcBorders>
              <w:top w:val="single" w:sz="4" w:space="0" w:color="auto"/>
            </w:tcBorders>
            <w:noWrap/>
            <w:vAlign w:val="center"/>
          </w:tcPr>
          <w:p w14:paraId="187EAEBD" w14:textId="5B8661C4" w:rsidR="00480489" w:rsidRPr="00A170DC" w:rsidRDefault="00480489" w:rsidP="00480489">
            <w:pPr>
              <w:spacing w:after="0" w:line="216" w:lineRule="auto"/>
              <w:rPr>
                <w:rFonts w:ascii="Times New Roman" w:hAnsi="Times New Roman"/>
              </w:rPr>
            </w:pPr>
            <w:r w:rsidRPr="00A170DC">
              <w:rPr>
                <w:rFonts w:ascii="Times New Roman" w:hAnsi="Times New Roman"/>
                <w:color w:val="000000"/>
              </w:rPr>
              <w:t>Argentina</w:t>
            </w:r>
          </w:p>
        </w:tc>
        <w:tc>
          <w:tcPr>
            <w:tcW w:w="385" w:type="pct"/>
            <w:tcBorders>
              <w:top w:val="single" w:sz="4" w:space="0" w:color="auto"/>
            </w:tcBorders>
          </w:tcPr>
          <w:p w14:paraId="4F0248B9" w14:textId="18AEF782" w:rsidR="00480489" w:rsidRPr="00AD6B09" w:rsidRDefault="00480489" w:rsidP="00480489">
            <w:pPr>
              <w:spacing w:after="0" w:line="216" w:lineRule="auto"/>
              <w:ind w:right="177"/>
              <w:jc w:val="right"/>
              <w:rPr>
                <w:rFonts w:ascii="Times New Roman" w:hAnsi="Times New Roman"/>
              </w:rPr>
            </w:pPr>
            <w:r w:rsidRPr="00AD6B09">
              <w:rPr>
                <w:rFonts w:ascii="Times New Roman" w:hAnsi="Times New Roman"/>
              </w:rPr>
              <w:t>7</w:t>
            </w:r>
          </w:p>
        </w:tc>
        <w:tc>
          <w:tcPr>
            <w:tcW w:w="330" w:type="pct"/>
            <w:tcBorders>
              <w:top w:val="single" w:sz="4" w:space="0" w:color="auto"/>
            </w:tcBorders>
            <w:noWrap/>
          </w:tcPr>
          <w:p w14:paraId="25ACC6A9" w14:textId="4521614E" w:rsidR="00480489" w:rsidRPr="00AD6B09" w:rsidRDefault="00480489" w:rsidP="00480489">
            <w:pPr>
              <w:spacing w:after="0" w:line="216" w:lineRule="auto"/>
              <w:ind w:right="39" w:hanging="108"/>
              <w:jc w:val="right"/>
              <w:rPr>
                <w:rFonts w:ascii="Times New Roman" w:hAnsi="Times New Roman"/>
              </w:rPr>
            </w:pPr>
            <w:r w:rsidRPr="00AD6B09">
              <w:rPr>
                <w:rFonts w:ascii="Times New Roman" w:hAnsi="Times New Roman"/>
              </w:rPr>
              <w:t>5.51</w:t>
            </w:r>
          </w:p>
        </w:tc>
        <w:tc>
          <w:tcPr>
            <w:tcW w:w="386" w:type="pct"/>
            <w:tcBorders>
              <w:top w:val="single" w:sz="4" w:space="0" w:color="auto"/>
            </w:tcBorders>
          </w:tcPr>
          <w:p w14:paraId="75722D2D" w14:textId="147883C8" w:rsidR="00480489" w:rsidRPr="00AD6B09" w:rsidRDefault="00480489" w:rsidP="00480489">
            <w:pPr>
              <w:spacing w:after="0" w:line="216" w:lineRule="auto"/>
              <w:ind w:right="180"/>
              <w:jc w:val="right"/>
              <w:rPr>
                <w:rFonts w:ascii="Times New Roman" w:hAnsi="Times New Roman"/>
              </w:rPr>
            </w:pPr>
            <w:r w:rsidRPr="00AD6B09">
              <w:rPr>
                <w:rFonts w:ascii="Times New Roman" w:hAnsi="Times New Roman"/>
              </w:rPr>
              <w:t>6</w:t>
            </w:r>
          </w:p>
        </w:tc>
        <w:tc>
          <w:tcPr>
            <w:tcW w:w="330" w:type="pct"/>
            <w:tcBorders>
              <w:top w:val="single" w:sz="4" w:space="0" w:color="auto"/>
            </w:tcBorders>
          </w:tcPr>
          <w:p w14:paraId="383BFDB3" w14:textId="2C9EBAF7" w:rsidR="00480489" w:rsidRPr="00AD6B09" w:rsidRDefault="00480489" w:rsidP="00480489">
            <w:pPr>
              <w:spacing w:after="0" w:line="216" w:lineRule="auto"/>
              <w:ind w:right="40" w:hanging="113"/>
              <w:jc w:val="right"/>
              <w:rPr>
                <w:rFonts w:ascii="Times New Roman" w:hAnsi="Times New Roman"/>
              </w:rPr>
            </w:pPr>
            <w:r w:rsidRPr="00AD6B09">
              <w:rPr>
                <w:rFonts w:ascii="Times New Roman" w:hAnsi="Times New Roman"/>
              </w:rPr>
              <w:t>8.00</w:t>
            </w:r>
          </w:p>
        </w:tc>
        <w:tc>
          <w:tcPr>
            <w:tcW w:w="384" w:type="pct"/>
            <w:tcBorders>
              <w:top w:val="single" w:sz="4" w:space="0" w:color="auto"/>
            </w:tcBorders>
          </w:tcPr>
          <w:p w14:paraId="70809AA9" w14:textId="51E4374E" w:rsidR="00480489" w:rsidRPr="00AD6B09" w:rsidRDefault="00480489" w:rsidP="00480489">
            <w:pPr>
              <w:spacing w:after="0" w:line="216" w:lineRule="auto"/>
              <w:ind w:right="44"/>
              <w:jc w:val="right"/>
              <w:rPr>
                <w:rFonts w:ascii="Times New Roman" w:hAnsi="Times New Roman"/>
              </w:rPr>
            </w:pPr>
            <w:r w:rsidRPr="00AD6B09">
              <w:rPr>
                <w:rFonts w:ascii="Times New Roman" w:hAnsi="Times New Roman"/>
              </w:rPr>
              <w:t>11</w:t>
            </w:r>
          </w:p>
        </w:tc>
        <w:tc>
          <w:tcPr>
            <w:tcW w:w="383" w:type="pct"/>
            <w:tcBorders>
              <w:top w:val="single" w:sz="4" w:space="0" w:color="auto"/>
            </w:tcBorders>
          </w:tcPr>
          <w:p w14:paraId="10BA2F0C" w14:textId="3B2A809B" w:rsidR="00480489" w:rsidRPr="00AD6B09" w:rsidRDefault="00480489" w:rsidP="00480489">
            <w:pPr>
              <w:spacing w:after="0" w:line="216" w:lineRule="auto"/>
              <w:ind w:right="177" w:hanging="118"/>
              <w:jc w:val="right"/>
              <w:rPr>
                <w:rFonts w:ascii="Times New Roman" w:hAnsi="Times New Roman"/>
              </w:rPr>
            </w:pPr>
            <w:r w:rsidRPr="00AD6B09">
              <w:rPr>
                <w:rFonts w:ascii="Times New Roman" w:hAnsi="Times New Roman"/>
              </w:rPr>
              <w:t>64.71</w:t>
            </w:r>
          </w:p>
        </w:tc>
        <w:tc>
          <w:tcPr>
            <w:tcW w:w="386" w:type="pct"/>
            <w:tcBorders>
              <w:top w:val="single" w:sz="4" w:space="0" w:color="auto"/>
            </w:tcBorders>
          </w:tcPr>
          <w:p w14:paraId="11105D45" w14:textId="139D668F" w:rsidR="00480489" w:rsidRPr="00AD6B09" w:rsidRDefault="00480489" w:rsidP="00480489">
            <w:pPr>
              <w:spacing w:after="0" w:line="216" w:lineRule="auto"/>
              <w:ind w:right="39"/>
              <w:jc w:val="right"/>
              <w:rPr>
                <w:rFonts w:ascii="Times New Roman" w:hAnsi="Times New Roman"/>
              </w:rPr>
            </w:pPr>
            <w:r w:rsidRPr="00AD6B09">
              <w:rPr>
                <w:rFonts w:ascii="Times New Roman" w:hAnsi="Times New Roman"/>
              </w:rPr>
              <w:t>8</w:t>
            </w:r>
          </w:p>
        </w:tc>
        <w:tc>
          <w:tcPr>
            <w:tcW w:w="387" w:type="pct"/>
            <w:tcBorders>
              <w:top w:val="single" w:sz="4" w:space="0" w:color="auto"/>
            </w:tcBorders>
          </w:tcPr>
          <w:p w14:paraId="3BD6D62A" w14:textId="1874338C" w:rsidR="00480489" w:rsidRPr="00AD6B09" w:rsidRDefault="00480489" w:rsidP="00480489">
            <w:pPr>
              <w:spacing w:after="0" w:line="216" w:lineRule="auto"/>
              <w:ind w:right="35"/>
              <w:jc w:val="right"/>
              <w:rPr>
                <w:rFonts w:ascii="Times New Roman" w:hAnsi="Times New Roman"/>
              </w:rPr>
            </w:pPr>
            <w:r w:rsidRPr="00AD6B09">
              <w:rPr>
                <w:rFonts w:ascii="Times New Roman" w:hAnsi="Times New Roman"/>
              </w:rPr>
              <w:t>6.40</w:t>
            </w:r>
          </w:p>
        </w:tc>
        <w:tc>
          <w:tcPr>
            <w:tcW w:w="385" w:type="pct"/>
            <w:tcBorders>
              <w:top w:val="single" w:sz="4" w:space="0" w:color="auto"/>
            </w:tcBorders>
          </w:tcPr>
          <w:p w14:paraId="3BE2E8A4" w14:textId="6750B7B2"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3</w:t>
            </w:r>
          </w:p>
        </w:tc>
        <w:tc>
          <w:tcPr>
            <w:tcW w:w="327" w:type="pct"/>
            <w:tcBorders>
              <w:top w:val="single" w:sz="4" w:space="0" w:color="auto"/>
            </w:tcBorders>
          </w:tcPr>
          <w:p w14:paraId="0B03BE30" w14:textId="1EA41D3B"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4.11</w:t>
            </w:r>
          </w:p>
        </w:tc>
        <w:tc>
          <w:tcPr>
            <w:tcW w:w="442" w:type="pct"/>
            <w:tcBorders>
              <w:top w:val="single" w:sz="4" w:space="0" w:color="auto"/>
            </w:tcBorders>
          </w:tcPr>
          <w:p w14:paraId="704E18FC" w14:textId="1F14160B" w:rsidR="00480489" w:rsidRPr="00AD6B09" w:rsidRDefault="00480489" w:rsidP="00480489">
            <w:pPr>
              <w:spacing w:after="0" w:line="216" w:lineRule="auto"/>
              <w:ind w:right="184"/>
              <w:jc w:val="right"/>
              <w:rPr>
                <w:rFonts w:ascii="Times New Roman" w:hAnsi="Times New Roman"/>
              </w:rPr>
            </w:pPr>
            <w:r w:rsidRPr="00AD6B09">
              <w:rPr>
                <w:rFonts w:ascii="Times New Roman" w:hAnsi="Times New Roman"/>
              </w:rPr>
              <w:t>14</w:t>
            </w:r>
          </w:p>
        </w:tc>
        <w:tc>
          <w:tcPr>
            <w:tcW w:w="380" w:type="pct"/>
            <w:tcBorders>
              <w:top w:val="single" w:sz="4" w:space="0" w:color="auto"/>
            </w:tcBorders>
          </w:tcPr>
          <w:p w14:paraId="7F216258" w14:textId="6BCEE44A" w:rsidR="00480489" w:rsidRPr="00AD6B09" w:rsidRDefault="00480489" w:rsidP="00480489">
            <w:pPr>
              <w:spacing w:after="0" w:line="216" w:lineRule="auto"/>
              <w:ind w:right="156"/>
              <w:jc w:val="right"/>
              <w:rPr>
                <w:rFonts w:ascii="Times New Roman" w:hAnsi="Times New Roman"/>
              </w:rPr>
            </w:pPr>
            <w:r w:rsidRPr="00AD6B09">
              <w:rPr>
                <w:rFonts w:ascii="Times New Roman" w:hAnsi="Times New Roman"/>
              </w:rPr>
              <w:t>63.64</w:t>
            </w:r>
          </w:p>
        </w:tc>
      </w:tr>
      <w:tr w:rsidR="00480489" w:rsidRPr="00A170DC" w14:paraId="261C7A8A" w14:textId="314B667C" w:rsidTr="00480489">
        <w:trPr>
          <w:trHeight w:val="271"/>
        </w:trPr>
        <w:tc>
          <w:tcPr>
            <w:tcW w:w="495" w:type="pct"/>
            <w:noWrap/>
            <w:vAlign w:val="center"/>
          </w:tcPr>
          <w:p w14:paraId="6C7D3DC3" w14:textId="4D618567" w:rsidR="00480489" w:rsidRPr="00A170DC" w:rsidRDefault="00480489" w:rsidP="00480489">
            <w:pPr>
              <w:spacing w:after="0" w:line="216" w:lineRule="auto"/>
              <w:rPr>
                <w:rFonts w:ascii="Times New Roman" w:hAnsi="Times New Roman"/>
              </w:rPr>
            </w:pPr>
            <w:r w:rsidRPr="00A170DC">
              <w:rPr>
                <w:rFonts w:ascii="Times New Roman" w:hAnsi="Times New Roman"/>
              </w:rPr>
              <w:t>Bahrain</w:t>
            </w:r>
          </w:p>
        </w:tc>
        <w:tc>
          <w:tcPr>
            <w:tcW w:w="385" w:type="pct"/>
          </w:tcPr>
          <w:p w14:paraId="1BB7517C" w14:textId="3A73D63E" w:rsidR="00480489" w:rsidRPr="00AD6B09" w:rsidRDefault="00480489" w:rsidP="00480489">
            <w:pPr>
              <w:spacing w:after="0" w:line="216" w:lineRule="auto"/>
              <w:ind w:right="177"/>
              <w:jc w:val="right"/>
              <w:rPr>
                <w:rFonts w:ascii="Times New Roman" w:hAnsi="Times New Roman"/>
              </w:rPr>
            </w:pPr>
            <w:r w:rsidRPr="00AD6B09">
              <w:rPr>
                <w:rFonts w:ascii="Times New Roman" w:hAnsi="Times New Roman"/>
              </w:rPr>
              <w:t>5</w:t>
            </w:r>
          </w:p>
        </w:tc>
        <w:tc>
          <w:tcPr>
            <w:tcW w:w="330" w:type="pct"/>
            <w:noWrap/>
          </w:tcPr>
          <w:p w14:paraId="62BDCE66" w14:textId="7B18CBE9" w:rsidR="00480489" w:rsidRPr="00AD6B09" w:rsidRDefault="00480489" w:rsidP="00480489">
            <w:pPr>
              <w:spacing w:after="0" w:line="216" w:lineRule="auto"/>
              <w:ind w:right="39" w:hanging="108"/>
              <w:jc w:val="right"/>
              <w:rPr>
                <w:rFonts w:ascii="Times New Roman" w:hAnsi="Times New Roman"/>
              </w:rPr>
            </w:pPr>
            <w:r w:rsidRPr="00AD6B09">
              <w:rPr>
                <w:rFonts w:ascii="Times New Roman" w:hAnsi="Times New Roman"/>
              </w:rPr>
              <w:t>3.94</w:t>
            </w:r>
          </w:p>
        </w:tc>
        <w:tc>
          <w:tcPr>
            <w:tcW w:w="386" w:type="pct"/>
          </w:tcPr>
          <w:p w14:paraId="3ED965A8" w14:textId="504F115E" w:rsidR="00480489" w:rsidRPr="00AD6B09" w:rsidRDefault="00480489" w:rsidP="00480489">
            <w:pPr>
              <w:spacing w:after="0" w:line="216" w:lineRule="auto"/>
              <w:ind w:right="180"/>
              <w:jc w:val="right"/>
              <w:rPr>
                <w:rFonts w:ascii="Times New Roman" w:hAnsi="Times New Roman"/>
                <w:color w:val="000000"/>
              </w:rPr>
            </w:pPr>
            <w:r w:rsidRPr="00AD6B09">
              <w:rPr>
                <w:rFonts w:ascii="Times New Roman" w:hAnsi="Times New Roman"/>
              </w:rPr>
              <w:t>–</w:t>
            </w:r>
          </w:p>
        </w:tc>
        <w:tc>
          <w:tcPr>
            <w:tcW w:w="330" w:type="pct"/>
          </w:tcPr>
          <w:p w14:paraId="351DA657" w14:textId="4CA0EC4B" w:rsidR="00480489" w:rsidRPr="00AD6B09" w:rsidRDefault="00480489" w:rsidP="00480489">
            <w:pPr>
              <w:spacing w:after="0" w:line="216" w:lineRule="auto"/>
              <w:ind w:right="40" w:hanging="113"/>
              <w:jc w:val="center"/>
              <w:rPr>
                <w:rFonts w:ascii="Times New Roman" w:hAnsi="Times New Roman"/>
                <w:color w:val="000000"/>
              </w:rPr>
            </w:pPr>
            <w:r w:rsidRPr="00AD6B09">
              <w:rPr>
                <w:rFonts w:ascii="Times New Roman" w:hAnsi="Times New Roman"/>
              </w:rPr>
              <w:t>–</w:t>
            </w:r>
          </w:p>
        </w:tc>
        <w:tc>
          <w:tcPr>
            <w:tcW w:w="384" w:type="pct"/>
          </w:tcPr>
          <w:p w14:paraId="4D8315F2" w14:textId="689488E8" w:rsidR="00480489" w:rsidRPr="00AD6B09" w:rsidRDefault="00480489" w:rsidP="00480489">
            <w:pPr>
              <w:spacing w:after="0" w:line="216" w:lineRule="auto"/>
              <w:ind w:right="44"/>
              <w:jc w:val="right"/>
              <w:rPr>
                <w:rFonts w:ascii="Times New Roman" w:hAnsi="Times New Roman"/>
                <w:color w:val="000000"/>
              </w:rPr>
            </w:pPr>
            <w:r w:rsidRPr="00AD6B09">
              <w:rPr>
                <w:rFonts w:ascii="Times New Roman" w:hAnsi="Times New Roman"/>
              </w:rPr>
              <w:t>–</w:t>
            </w:r>
          </w:p>
        </w:tc>
        <w:tc>
          <w:tcPr>
            <w:tcW w:w="383" w:type="pct"/>
          </w:tcPr>
          <w:p w14:paraId="38EDC38D" w14:textId="25551AE1" w:rsidR="00480489" w:rsidRPr="00AD6B09" w:rsidRDefault="00480489" w:rsidP="00480489">
            <w:pPr>
              <w:spacing w:after="0" w:line="216" w:lineRule="auto"/>
              <w:ind w:right="177" w:hanging="118"/>
              <w:jc w:val="right"/>
              <w:rPr>
                <w:rFonts w:ascii="Times New Roman" w:hAnsi="Times New Roman"/>
                <w:color w:val="000000"/>
              </w:rPr>
            </w:pPr>
            <w:r w:rsidRPr="00AD6B09">
              <w:rPr>
                <w:rFonts w:ascii="Times New Roman" w:hAnsi="Times New Roman"/>
              </w:rPr>
              <w:t>–</w:t>
            </w:r>
          </w:p>
        </w:tc>
        <w:tc>
          <w:tcPr>
            <w:tcW w:w="386" w:type="pct"/>
          </w:tcPr>
          <w:p w14:paraId="10B16219" w14:textId="3CEA5328" w:rsidR="00480489" w:rsidRPr="00AD6B09" w:rsidRDefault="00480489" w:rsidP="00480489">
            <w:pPr>
              <w:spacing w:after="0" w:line="216" w:lineRule="auto"/>
              <w:ind w:right="39"/>
              <w:jc w:val="right"/>
              <w:rPr>
                <w:rFonts w:ascii="Times New Roman" w:hAnsi="Times New Roman"/>
              </w:rPr>
            </w:pPr>
            <w:r w:rsidRPr="00AD6B09">
              <w:rPr>
                <w:rFonts w:ascii="Times New Roman" w:hAnsi="Times New Roman"/>
              </w:rPr>
              <w:t>3</w:t>
            </w:r>
          </w:p>
        </w:tc>
        <w:tc>
          <w:tcPr>
            <w:tcW w:w="387" w:type="pct"/>
          </w:tcPr>
          <w:p w14:paraId="000D066B" w14:textId="04850272" w:rsidR="00480489" w:rsidRPr="00AD6B09" w:rsidRDefault="00480489" w:rsidP="00480489">
            <w:pPr>
              <w:spacing w:after="0" w:line="216" w:lineRule="auto"/>
              <w:ind w:right="35"/>
              <w:jc w:val="right"/>
              <w:rPr>
                <w:rFonts w:ascii="Times New Roman" w:hAnsi="Times New Roman"/>
              </w:rPr>
            </w:pPr>
            <w:r w:rsidRPr="00AD6B09">
              <w:rPr>
                <w:rFonts w:ascii="Times New Roman" w:hAnsi="Times New Roman"/>
              </w:rPr>
              <w:t>2.40</w:t>
            </w:r>
          </w:p>
        </w:tc>
        <w:tc>
          <w:tcPr>
            <w:tcW w:w="385" w:type="pct"/>
          </w:tcPr>
          <w:p w14:paraId="0EBBE63B" w14:textId="190213B0"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1</w:t>
            </w:r>
          </w:p>
        </w:tc>
        <w:tc>
          <w:tcPr>
            <w:tcW w:w="327" w:type="pct"/>
          </w:tcPr>
          <w:p w14:paraId="597C111E" w14:textId="7FBA03B3"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1.37</w:t>
            </w:r>
          </w:p>
        </w:tc>
        <w:tc>
          <w:tcPr>
            <w:tcW w:w="442" w:type="pct"/>
          </w:tcPr>
          <w:p w14:paraId="26A3FC6B" w14:textId="54CE7C74" w:rsidR="00480489" w:rsidRPr="00AD6B09" w:rsidRDefault="00480489" w:rsidP="00480489">
            <w:pPr>
              <w:spacing w:after="0" w:line="216" w:lineRule="auto"/>
              <w:ind w:right="184"/>
              <w:jc w:val="right"/>
              <w:rPr>
                <w:rFonts w:ascii="Times New Roman" w:hAnsi="Times New Roman"/>
              </w:rPr>
            </w:pPr>
            <w:r w:rsidRPr="00AD6B09">
              <w:rPr>
                <w:rFonts w:ascii="Times New Roman" w:hAnsi="Times New Roman"/>
              </w:rPr>
              <w:t>–</w:t>
            </w:r>
          </w:p>
        </w:tc>
        <w:tc>
          <w:tcPr>
            <w:tcW w:w="380" w:type="pct"/>
          </w:tcPr>
          <w:p w14:paraId="7C1754C8" w14:textId="455E4B9D" w:rsidR="00480489" w:rsidRPr="00AD6B09" w:rsidRDefault="00480489" w:rsidP="00480489">
            <w:pPr>
              <w:spacing w:after="0" w:line="216" w:lineRule="auto"/>
              <w:ind w:right="156"/>
              <w:jc w:val="center"/>
              <w:rPr>
                <w:rFonts w:ascii="Times New Roman" w:hAnsi="Times New Roman"/>
                <w:b/>
                <w:bCs/>
              </w:rPr>
            </w:pPr>
            <w:r w:rsidRPr="00AD6B09">
              <w:rPr>
                <w:rFonts w:ascii="Times New Roman" w:hAnsi="Times New Roman"/>
                <w:b/>
                <w:bCs/>
              </w:rPr>
              <w:t>–</w:t>
            </w:r>
          </w:p>
        </w:tc>
      </w:tr>
      <w:tr w:rsidR="00480489" w:rsidRPr="00A170DC" w14:paraId="50D6B4F1" w14:textId="191B5A61" w:rsidTr="00480489">
        <w:trPr>
          <w:trHeight w:val="119"/>
        </w:trPr>
        <w:tc>
          <w:tcPr>
            <w:tcW w:w="495" w:type="pct"/>
            <w:noWrap/>
            <w:vAlign w:val="center"/>
          </w:tcPr>
          <w:p w14:paraId="2D95B99B" w14:textId="31479B28" w:rsidR="00480489" w:rsidRPr="00A170DC" w:rsidRDefault="00480489" w:rsidP="00480489">
            <w:pPr>
              <w:spacing w:after="0" w:line="216" w:lineRule="auto"/>
              <w:rPr>
                <w:rFonts w:ascii="Times New Roman" w:hAnsi="Times New Roman"/>
              </w:rPr>
            </w:pPr>
            <w:r w:rsidRPr="00A170DC">
              <w:rPr>
                <w:rFonts w:ascii="Times New Roman" w:hAnsi="Times New Roman"/>
              </w:rPr>
              <w:t>Bangladesh</w:t>
            </w:r>
          </w:p>
        </w:tc>
        <w:tc>
          <w:tcPr>
            <w:tcW w:w="385" w:type="pct"/>
          </w:tcPr>
          <w:p w14:paraId="63FE2EFF" w14:textId="59B63F60" w:rsidR="00480489" w:rsidRPr="00AD6B09" w:rsidRDefault="00480489" w:rsidP="00480489">
            <w:pPr>
              <w:spacing w:after="0" w:line="216" w:lineRule="auto"/>
              <w:ind w:right="177"/>
              <w:jc w:val="right"/>
              <w:rPr>
                <w:rFonts w:ascii="Times New Roman" w:hAnsi="Times New Roman"/>
              </w:rPr>
            </w:pPr>
            <w:r w:rsidRPr="00AD6B09">
              <w:rPr>
                <w:rFonts w:ascii="Times New Roman" w:hAnsi="Times New Roman"/>
              </w:rPr>
              <w:t>15</w:t>
            </w:r>
          </w:p>
        </w:tc>
        <w:tc>
          <w:tcPr>
            <w:tcW w:w="330" w:type="pct"/>
            <w:noWrap/>
          </w:tcPr>
          <w:p w14:paraId="295DD59D" w14:textId="12BBF872" w:rsidR="00480489" w:rsidRPr="00AD6B09" w:rsidRDefault="00480489" w:rsidP="00480489">
            <w:pPr>
              <w:spacing w:after="0" w:line="216" w:lineRule="auto"/>
              <w:ind w:right="39" w:hanging="108"/>
              <w:jc w:val="right"/>
              <w:rPr>
                <w:rFonts w:ascii="Times New Roman" w:hAnsi="Times New Roman"/>
              </w:rPr>
            </w:pPr>
            <w:r w:rsidRPr="00AD6B09">
              <w:rPr>
                <w:rFonts w:ascii="Times New Roman" w:hAnsi="Times New Roman"/>
              </w:rPr>
              <w:t>11.81</w:t>
            </w:r>
          </w:p>
        </w:tc>
        <w:tc>
          <w:tcPr>
            <w:tcW w:w="386" w:type="pct"/>
          </w:tcPr>
          <w:p w14:paraId="36ED486A" w14:textId="7CE89D24" w:rsidR="00480489" w:rsidRPr="00AD6B09" w:rsidRDefault="00480489" w:rsidP="00480489">
            <w:pPr>
              <w:spacing w:after="0" w:line="216" w:lineRule="auto"/>
              <w:ind w:right="180"/>
              <w:jc w:val="right"/>
              <w:rPr>
                <w:rFonts w:ascii="Times New Roman" w:hAnsi="Times New Roman"/>
              </w:rPr>
            </w:pPr>
            <w:r w:rsidRPr="00AD6B09">
              <w:rPr>
                <w:rFonts w:ascii="Times New Roman" w:hAnsi="Times New Roman"/>
              </w:rPr>
              <w:t>10</w:t>
            </w:r>
          </w:p>
        </w:tc>
        <w:tc>
          <w:tcPr>
            <w:tcW w:w="330" w:type="pct"/>
          </w:tcPr>
          <w:p w14:paraId="47FFCA59" w14:textId="15C3C2A7" w:rsidR="00480489" w:rsidRPr="00AD6B09" w:rsidRDefault="00480489" w:rsidP="00480489">
            <w:pPr>
              <w:spacing w:after="0" w:line="216" w:lineRule="auto"/>
              <w:ind w:right="40" w:hanging="113"/>
              <w:jc w:val="center"/>
              <w:rPr>
                <w:rFonts w:ascii="Times New Roman" w:hAnsi="Times New Roman"/>
              </w:rPr>
            </w:pPr>
            <w:r w:rsidRPr="00AD6B09">
              <w:rPr>
                <w:rFonts w:ascii="Times New Roman" w:hAnsi="Times New Roman"/>
              </w:rPr>
              <w:t>–</w:t>
            </w:r>
          </w:p>
        </w:tc>
        <w:tc>
          <w:tcPr>
            <w:tcW w:w="384" w:type="pct"/>
          </w:tcPr>
          <w:p w14:paraId="3B0288E1" w14:textId="4CF4E11C" w:rsidR="00480489" w:rsidRPr="00AD6B09" w:rsidRDefault="00480489" w:rsidP="00480489">
            <w:pPr>
              <w:spacing w:after="0" w:line="216" w:lineRule="auto"/>
              <w:ind w:right="44"/>
              <w:jc w:val="right"/>
              <w:rPr>
                <w:rFonts w:ascii="Times New Roman" w:hAnsi="Times New Roman"/>
              </w:rPr>
            </w:pPr>
            <w:r w:rsidRPr="00AD6B09">
              <w:rPr>
                <w:rFonts w:ascii="Times New Roman" w:hAnsi="Times New Roman"/>
              </w:rPr>
              <w:t>–</w:t>
            </w:r>
          </w:p>
        </w:tc>
        <w:tc>
          <w:tcPr>
            <w:tcW w:w="383" w:type="pct"/>
          </w:tcPr>
          <w:p w14:paraId="6B4A03B1" w14:textId="696CD1ED" w:rsidR="00480489" w:rsidRPr="00AD6B09" w:rsidRDefault="00480489" w:rsidP="00480489">
            <w:pPr>
              <w:spacing w:after="0" w:line="216" w:lineRule="auto"/>
              <w:ind w:right="177" w:hanging="118"/>
              <w:jc w:val="right"/>
              <w:rPr>
                <w:rFonts w:ascii="Times New Roman" w:hAnsi="Times New Roman"/>
              </w:rPr>
            </w:pPr>
            <w:r w:rsidRPr="00AD6B09">
              <w:rPr>
                <w:rFonts w:ascii="Times New Roman" w:hAnsi="Times New Roman"/>
              </w:rPr>
              <w:t>–</w:t>
            </w:r>
          </w:p>
        </w:tc>
        <w:tc>
          <w:tcPr>
            <w:tcW w:w="386" w:type="pct"/>
          </w:tcPr>
          <w:p w14:paraId="0EEFFC9A" w14:textId="7DBB8BE1" w:rsidR="00480489" w:rsidRPr="00AD6B09" w:rsidRDefault="00480489" w:rsidP="00480489">
            <w:pPr>
              <w:spacing w:after="0" w:line="216" w:lineRule="auto"/>
              <w:ind w:right="39"/>
              <w:jc w:val="right"/>
              <w:rPr>
                <w:rFonts w:ascii="Times New Roman" w:hAnsi="Times New Roman"/>
              </w:rPr>
            </w:pPr>
            <w:r w:rsidRPr="00AD6B09">
              <w:rPr>
                <w:rFonts w:ascii="Times New Roman" w:hAnsi="Times New Roman"/>
              </w:rPr>
              <w:t>12</w:t>
            </w:r>
          </w:p>
        </w:tc>
        <w:tc>
          <w:tcPr>
            <w:tcW w:w="387" w:type="pct"/>
          </w:tcPr>
          <w:p w14:paraId="27BA55AC" w14:textId="1EF226FC" w:rsidR="00480489" w:rsidRPr="00AD6B09" w:rsidRDefault="00480489" w:rsidP="00480489">
            <w:pPr>
              <w:spacing w:after="0" w:line="216" w:lineRule="auto"/>
              <w:ind w:right="35"/>
              <w:jc w:val="right"/>
              <w:rPr>
                <w:rFonts w:ascii="Times New Roman" w:hAnsi="Times New Roman"/>
              </w:rPr>
            </w:pPr>
            <w:r w:rsidRPr="00AD6B09">
              <w:rPr>
                <w:rFonts w:ascii="Times New Roman" w:hAnsi="Times New Roman"/>
              </w:rPr>
              <w:t>9.60</w:t>
            </w:r>
          </w:p>
        </w:tc>
        <w:tc>
          <w:tcPr>
            <w:tcW w:w="385" w:type="pct"/>
          </w:tcPr>
          <w:p w14:paraId="32756407" w14:textId="1E2CF625"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7</w:t>
            </w:r>
          </w:p>
        </w:tc>
        <w:tc>
          <w:tcPr>
            <w:tcW w:w="327" w:type="pct"/>
          </w:tcPr>
          <w:p w14:paraId="5C8B3164" w14:textId="3DEBB6B1"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9.59</w:t>
            </w:r>
          </w:p>
        </w:tc>
        <w:tc>
          <w:tcPr>
            <w:tcW w:w="442" w:type="pct"/>
          </w:tcPr>
          <w:p w14:paraId="0FD8ADDF" w14:textId="108948CF" w:rsidR="00480489" w:rsidRPr="00AD6B09" w:rsidRDefault="00480489" w:rsidP="00480489">
            <w:pPr>
              <w:spacing w:after="0" w:line="216" w:lineRule="auto"/>
              <w:ind w:right="184"/>
              <w:jc w:val="right"/>
              <w:rPr>
                <w:rFonts w:ascii="Times New Roman" w:hAnsi="Times New Roman"/>
              </w:rPr>
            </w:pPr>
            <w:r w:rsidRPr="00AD6B09">
              <w:rPr>
                <w:rFonts w:ascii="Times New Roman" w:hAnsi="Times New Roman"/>
              </w:rPr>
              <w:t>–</w:t>
            </w:r>
          </w:p>
        </w:tc>
        <w:tc>
          <w:tcPr>
            <w:tcW w:w="380" w:type="pct"/>
          </w:tcPr>
          <w:p w14:paraId="06930295" w14:textId="4D87A498" w:rsidR="00480489" w:rsidRPr="00AD6B09" w:rsidRDefault="00480489" w:rsidP="00480489">
            <w:pPr>
              <w:spacing w:after="0" w:line="216" w:lineRule="auto"/>
              <w:ind w:right="156"/>
              <w:jc w:val="center"/>
              <w:rPr>
                <w:rFonts w:ascii="Times New Roman" w:hAnsi="Times New Roman"/>
                <w:b/>
                <w:bCs/>
              </w:rPr>
            </w:pPr>
            <w:r w:rsidRPr="00AD6B09">
              <w:rPr>
                <w:rFonts w:ascii="Times New Roman" w:hAnsi="Times New Roman"/>
                <w:b/>
                <w:bCs/>
              </w:rPr>
              <w:t>–</w:t>
            </w:r>
          </w:p>
        </w:tc>
      </w:tr>
      <w:tr w:rsidR="00480489" w:rsidRPr="00A170DC" w14:paraId="66EE0647" w14:textId="0FFFD034" w:rsidTr="00480489">
        <w:trPr>
          <w:trHeight w:val="179"/>
        </w:trPr>
        <w:tc>
          <w:tcPr>
            <w:tcW w:w="495" w:type="pct"/>
            <w:noWrap/>
            <w:vAlign w:val="center"/>
          </w:tcPr>
          <w:p w14:paraId="57E85ED6" w14:textId="23182619" w:rsidR="00480489" w:rsidRPr="00A170DC" w:rsidRDefault="00480489" w:rsidP="00480489">
            <w:pPr>
              <w:spacing w:after="0" w:line="216" w:lineRule="auto"/>
              <w:rPr>
                <w:rFonts w:ascii="Times New Roman" w:hAnsi="Times New Roman"/>
              </w:rPr>
            </w:pPr>
            <w:r w:rsidRPr="00A170DC">
              <w:rPr>
                <w:rFonts w:ascii="Times New Roman" w:hAnsi="Times New Roman"/>
                <w:color w:val="000000"/>
              </w:rPr>
              <w:t>Botswana</w:t>
            </w:r>
          </w:p>
        </w:tc>
        <w:tc>
          <w:tcPr>
            <w:tcW w:w="385" w:type="pct"/>
          </w:tcPr>
          <w:p w14:paraId="088B170E" w14:textId="12852D78" w:rsidR="00480489" w:rsidRPr="00AD6B09" w:rsidRDefault="00480489" w:rsidP="00480489">
            <w:pPr>
              <w:spacing w:after="0" w:line="216" w:lineRule="auto"/>
              <w:ind w:right="177"/>
              <w:jc w:val="right"/>
              <w:rPr>
                <w:rFonts w:ascii="Times New Roman" w:hAnsi="Times New Roman"/>
              </w:rPr>
            </w:pPr>
            <w:r w:rsidRPr="00AD6B09">
              <w:rPr>
                <w:rFonts w:ascii="Times New Roman" w:hAnsi="Times New Roman"/>
              </w:rPr>
              <w:t>1</w:t>
            </w:r>
          </w:p>
        </w:tc>
        <w:tc>
          <w:tcPr>
            <w:tcW w:w="330" w:type="pct"/>
            <w:noWrap/>
          </w:tcPr>
          <w:p w14:paraId="5B00295C" w14:textId="7A5BCDE2" w:rsidR="00480489" w:rsidRPr="00AD6B09" w:rsidRDefault="00480489" w:rsidP="00480489">
            <w:pPr>
              <w:spacing w:after="0" w:line="216" w:lineRule="auto"/>
              <w:ind w:right="39" w:hanging="108"/>
              <w:jc w:val="right"/>
              <w:rPr>
                <w:rFonts w:ascii="Times New Roman" w:hAnsi="Times New Roman"/>
              </w:rPr>
            </w:pPr>
            <w:r w:rsidRPr="00AD6B09">
              <w:rPr>
                <w:rFonts w:ascii="Times New Roman" w:hAnsi="Times New Roman"/>
              </w:rPr>
              <w:t>0.79</w:t>
            </w:r>
          </w:p>
        </w:tc>
        <w:tc>
          <w:tcPr>
            <w:tcW w:w="386" w:type="pct"/>
          </w:tcPr>
          <w:p w14:paraId="70B99D64" w14:textId="76A1820C" w:rsidR="00480489" w:rsidRPr="00AD6B09" w:rsidRDefault="00480489" w:rsidP="00480489">
            <w:pPr>
              <w:spacing w:after="0" w:line="216" w:lineRule="auto"/>
              <w:ind w:right="180"/>
              <w:jc w:val="right"/>
              <w:rPr>
                <w:rFonts w:ascii="Times New Roman" w:hAnsi="Times New Roman"/>
                <w:color w:val="000000"/>
              </w:rPr>
            </w:pPr>
            <w:r w:rsidRPr="00AD6B09">
              <w:rPr>
                <w:rFonts w:ascii="Times New Roman" w:hAnsi="Times New Roman"/>
              </w:rPr>
              <w:t>–</w:t>
            </w:r>
          </w:p>
        </w:tc>
        <w:tc>
          <w:tcPr>
            <w:tcW w:w="330" w:type="pct"/>
          </w:tcPr>
          <w:p w14:paraId="1BD7E6BD" w14:textId="708BF05B" w:rsidR="00480489" w:rsidRPr="00AD6B09" w:rsidRDefault="00480489" w:rsidP="00480489">
            <w:pPr>
              <w:spacing w:after="0" w:line="216" w:lineRule="auto"/>
              <w:ind w:right="40" w:hanging="113"/>
              <w:jc w:val="center"/>
              <w:rPr>
                <w:rFonts w:ascii="Times New Roman" w:hAnsi="Times New Roman"/>
                <w:color w:val="000000"/>
              </w:rPr>
            </w:pPr>
            <w:r w:rsidRPr="00AD6B09">
              <w:rPr>
                <w:rFonts w:ascii="Times New Roman" w:hAnsi="Times New Roman"/>
              </w:rPr>
              <w:t>–</w:t>
            </w:r>
          </w:p>
        </w:tc>
        <w:tc>
          <w:tcPr>
            <w:tcW w:w="384" w:type="pct"/>
          </w:tcPr>
          <w:p w14:paraId="44BB993B" w14:textId="0EBE5A60" w:rsidR="00480489" w:rsidRPr="00AD6B09" w:rsidRDefault="00480489" w:rsidP="00480489">
            <w:pPr>
              <w:spacing w:after="0" w:line="216" w:lineRule="auto"/>
              <w:ind w:right="44"/>
              <w:jc w:val="right"/>
              <w:rPr>
                <w:rFonts w:ascii="Times New Roman" w:hAnsi="Times New Roman"/>
                <w:color w:val="000000"/>
              </w:rPr>
            </w:pPr>
            <w:r w:rsidRPr="00AD6B09">
              <w:rPr>
                <w:rFonts w:ascii="Times New Roman" w:hAnsi="Times New Roman"/>
              </w:rPr>
              <w:t>–</w:t>
            </w:r>
          </w:p>
        </w:tc>
        <w:tc>
          <w:tcPr>
            <w:tcW w:w="383" w:type="pct"/>
          </w:tcPr>
          <w:p w14:paraId="6BF24B97" w14:textId="379DD038" w:rsidR="00480489" w:rsidRPr="00AD6B09" w:rsidRDefault="00480489" w:rsidP="00480489">
            <w:pPr>
              <w:spacing w:after="0" w:line="216" w:lineRule="auto"/>
              <w:ind w:right="177" w:hanging="118"/>
              <w:jc w:val="right"/>
              <w:rPr>
                <w:rFonts w:ascii="Times New Roman" w:hAnsi="Times New Roman"/>
                <w:color w:val="000000"/>
              </w:rPr>
            </w:pPr>
            <w:r w:rsidRPr="00AD6B09">
              <w:rPr>
                <w:rFonts w:ascii="Times New Roman" w:hAnsi="Times New Roman"/>
              </w:rPr>
              <w:t>–</w:t>
            </w:r>
          </w:p>
        </w:tc>
        <w:tc>
          <w:tcPr>
            <w:tcW w:w="386" w:type="pct"/>
          </w:tcPr>
          <w:p w14:paraId="115C1AF1" w14:textId="4ACE48EB" w:rsidR="00480489" w:rsidRPr="00AD6B09" w:rsidRDefault="00480489" w:rsidP="00480489">
            <w:pPr>
              <w:spacing w:after="0" w:line="216" w:lineRule="auto"/>
              <w:ind w:right="39"/>
              <w:jc w:val="right"/>
              <w:rPr>
                <w:rFonts w:ascii="Times New Roman" w:hAnsi="Times New Roman"/>
              </w:rPr>
            </w:pPr>
            <w:r w:rsidRPr="00AD6B09">
              <w:rPr>
                <w:rFonts w:ascii="Times New Roman" w:hAnsi="Times New Roman"/>
              </w:rPr>
              <w:t>1</w:t>
            </w:r>
          </w:p>
        </w:tc>
        <w:tc>
          <w:tcPr>
            <w:tcW w:w="387" w:type="pct"/>
          </w:tcPr>
          <w:p w14:paraId="1582572F" w14:textId="66D04220" w:rsidR="00480489" w:rsidRPr="00AD6B09" w:rsidRDefault="00480489" w:rsidP="00480489">
            <w:pPr>
              <w:spacing w:after="0" w:line="216" w:lineRule="auto"/>
              <w:ind w:right="35"/>
              <w:jc w:val="right"/>
              <w:rPr>
                <w:rFonts w:ascii="Times New Roman" w:hAnsi="Times New Roman"/>
              </w:rPr>
            </w:pPr>
            <w:r w:rsidRPr="00AD6B09">
              <w:rPr>
                <w:rFonts w:ascii="Times New Roman" w:hAnsi="Times New Roman"/>
              </w:rPr>
              <w:t>0.80</w:t>
            </w:r>
          </w:p>
        </w:tc>
        <w:tc>
          <w:tcPr>
            <w:tcW w:w="385" w:type="pct"/>
          </w:tcPr>
          <w:p w14:paraId="4457726D" w14:textId="16CC888F"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w:t>
            </w:r>
          </w:p>
        </w:tc>
        <w:tc>
          <w:tcPr>
            <w:tcW w:w="327" w:type="pct"/>
          </w:tcPr>
          <w:p w14:paraId="69CD9CF5" w14:textId="5EA4FAE1" w:rsidR="00480489" w:rsidRPr="00AD6B09" w:rsidRDefault="00560CEF" w:rsidP="00480489">
            <w:pPr>
              <w:spacing w:after="0" w:line="216" w:lineRule="auto"/>
              <w:jc w:val="right"/>
              <w:rPr>
                <w:rFonts w:ascii="Times New Roman" w:hAnsi="Times New Roman"/>
              </w:rPr>
            </w:pPr>
            <w:r w:rsidRPr="00AD6B09">
              <w:rPr>
                <w:rFonts w:ascii="Times New Roman" w:hAnsi="Times New Roman"/>
              </w:rPr>
              <w:t>–</w:t>
            </w:r>
          </w:p>
        </w:tc>
        <w:tc>
          <w:tcPr>
            <w:tcW w:w="442" w:type="pct"/>
          </w:tcPr>
          <w:p w14:paraId="303F8DE2" w14:textId="7DBAD86E" w:rsidR="00480489" w:rsidRPr="00AD6B09" w:rsidRDefault="00480489" w:rsidP="00480489">
            <w:pPr>
              <w:spacing w:after="0" w:line="216" w:lineRule="auto"/>
              <w:ind w:right="184"/>
              <w:jc w:val="right"/>
              <w:rPr>
                <w:rFonts w:ascii="Times New Roman" w:hAnsi="Times New Roman"/>
              </w:rPr>
            </w:pPr>
            <w:r w:rsidRPr="00AD6B09">
              <w:rPr>
                <w:rFonts w:ascii="Times New Roman" w:hAnsi="Times New Roman"/>
              </w:rPr>
              <w:t>–</w:t>
            </w:r>
          </w:p>
        </w:tc>
        <w:tc>
          <w:tcPr>
            <w:tcW w:w="380" w:type="pct"/>
          </w:tcPr>
          <w:p w14:paraId="1132DA51" w14:textId="67C23DE6" w:rsidR="00480489" w:rsidRPr="00AD6B09" w:rsidRDefault="00480489" w:rsidP="00480489">
            <w:pPr>
              <w:spacing w:after="0" w:line="216" w:lineRule="auto"/>
              <w:ind w:right="156"/>
              <w:jc w:val="center"/>
              <w:rPr>
                <w:rFonts w:ascii="Times New Roman" w:hAnsi="Times New Roman"/>
                <w:b/>
                <w:bCs/>
              </w:rPr>
            </w:pPr>
            <w:r w:rsidRPr="00AD6B09">
              <w:rPr>
                <w:rFonts w:ascii="Times New Roman" w:hAnsi="Times New Roman"/>
                <w:b/>
                <w:bCs/>
              </w:rPr>
              <w:t>–</w:t>
            </w:r>
          </w:p>
        </w:tc>
      </w:tr>
      <w:tr w:rsidR="00480489" w:rsidRPr="00A170DC" w14:paraId="6EC0BB49" w14:textId="1962F58C" w:rsidTr="00480489">
        <w:trPr>
          <w:trHeight w:val="226"/>
        </w:trPr>
        <w:tc>
          <w:tcPr>
            <w:tcW w:w="495" w:type="pct"/>
            <w:noWrap/>
            <w:vAlign w:val="center"/>
          </w:tcPr>
          <w:p w14:paraId="5473BC1E" w14:textId="707A5B61" w:rsidR="00480489" w:rsidRPr="00A170DC" w:rsidRDefault="00480489" w:rsidP="00480489">
            <w:pPr>
              <w:spacing w:after="0" w:line="216" w:lineRule="auto"/>
              <w:rPr>
                <w:rFonts w:ascii="Times New Roman" w:hAnsi="Times New Roman"/>
              </w:rPr>
            </w:pPr>
            <w:r w:rsidRPr="00A170DC">
              <w:rPr>
                <w:rFonts w:ascii="Times New Roman" w:hAnsi="Times New Roman"/>
                <w:color w:val="000000"/>
              </w:rPr>
              <w:t>Croatia</w:t>
            </w:r>
          </w:p>
        </w:tc>
        <w:tc>
          <w:tcPr>
            <w:tcW w:w="385" w:type="pct"/>
          </w:tcPr>
          <w:p w14:paraId="77049B12" w14:textId="16A24310" w:rsidR="00480489" w:rsidRPr="00AD6B09" w:rsidRDefault="00480489" w:rsidP="00480489">
            <w:pPr>
              <w:spacing w:after="0" w:line="216" w:lineRule="auto"/>
              <w:ind w:right="177"/>
              <w:jc w:val="right"/>
              <w:rPr>
                <w:rFonts w:ascii="Times New Roman" w:hAnsi="Times New Roman"/>
              </w:rPr>
            </w:pPr>
            <w:r w:rsidRPr="00AD6B09">
              <w:rPr>
                <w:rFonts w:ascii="Times New Roman" w:hAnsi="Times New Roman"/>
              </w:rPr>
              <w:t>1</w:t>
            </w:r>
          </w:p>
        </w:tc>
        <w:tc>
          <w:tcPr>
            <w:tcW w:w="330" w:type="pct"/>
            <w:noWrap/>
          </w:tcPr>
          <w:p w14:paraId="06BDE905" w14:textId="3BA57B54" w:rsidR="00480489" w:rsidRPr="00AD6B09" w:rsidRDefault="00480489" w:rsidP="00480489">
            <w:pPr>
              <w:spacing w:after="0" w:line="216" w:lineRule="auto"/>
              <w:ind w:right="39" w:hanging="108"/>
              <w:jc w:val="right"/>
              <w:rPr>
                <w:rFonts w:ascii="Times New Roman" w:hAnsi="Times New Roman"/>
              </w:rPr>
            </w:pPr>
            <w:r w:rsidRPr="00AD6B09">
              <w:rPr>
                <w:rFonts w:ascii="Times New Roman" w:hAnsi="Times New Roman"/>
              </w:rPr>
              <w:t>0.79</w:t>
            </w:r>
          </w:p>
        </w:tc>
        <w:tc>
          <w:tcPr>
            <w:tcW w:w="386" w:type="pct"/>
          </w:tcPr>
          <w:p w14:paraId="56B0C625" w14:textId="3D84AD55" w:rsidR="00480489" w:rsidRPr="00AD6B09" w:rsidRDefault="00480489" w:rsidP="00480489">
            <w:pPr>
              <w:spacing w:after="0" w:line="216" w:lineRule="auto"/>
              <w:ind w:right="180"/>
              <w:jc w:val="right"/>
              <w:rPr>
                <w:rFonts w:ascii="Times New Roman" w:hAnsi="Times New Roman"/>
                <w:color w:val="000000"/>
              </w:rPr>
            </w:pPr>
            <w:r w:rsidRPr="00AD6B09">
              <w:rPr>
                <w:rFonts w:ascii="Times New Roman" w:hAnsi="Times New Roman"/>
              </w:rPr>
              <w:t>–</w:t>
            </w:r>
          </w:p>
        </w:tc>
        <w:tc>
          <w:tcPr>
            <w:tcW w:w="330" w:type="pct"/>
          </w:tcPr>
          <w:p w14:paraId="56AE693C" w14:textId="74DC676A" w:rsidR="00480489" w:rsidRPr="00AD6B09" w:rsidRDefault="00480489" w:rsidP="00480489">
            <w:pPr>
              <w:spacing w:after="0" w:line="216" w:lineRule="auto"/>
              <w:ind w:right="40" w:hanging="113"/>
              <w:jc w:val="center"/>
              <w:rPr>
                <w:rFonts w:ascii="Times New Roman" w:hAnsi="Times New Roman"/>
                <w:color w:val="000000"/>
              </w:rPr>
            </w:pPr>
            <w:r w:rsidRPr="00AD6B09">
              <w:rPr>
                <w:rFonts w:ascii="Times New Roman" w:hAnsi="Times New Roman"/>
              </w:rPr>
              <w:t>–</w:t>
            </w:r>
          </w:p>
        </w:tc>
        <w:tc>
          <w:tcPr>
            <w:tcW w:w="384" w:type="pct"/>
          </w:tcPr>
          <w:p w14:paraId="7C07FCEF" w14:textId="3C49C8CA" w:rsidR="00480489" w:rsidRPr="00AD6B09" w:rsidRDefault="00480489" w:rsidP="00480489">
            <w:pPr>
              <w:spacing w:after="0" w:line="216" w:lineRule="auto"/>
              <w:ind w:right="44"/>
              <w:jc w:val="right"/>
              <w:rPr>
                <w:rFonts w:ascii="Times New Roman" w:hAnsi="Times New Roman"/>
                <w:color w:val="000000"/>
              </w:rPr>
            </w:pPr>
            <w:r w:rsidRPr="00AD6B09">
              <w:rPr>
                <w:rFonts w:ascii="Times New Roman" w:hAnsi="Times New Roman"/>
              </w:rPr>
              <w:t>–</w:t>
            </w:r>
          </w:p>
        </w:tc>
        <w:tc>
          <w:tcPr>
            <w:tcW w:w="383" w:type="pct"/>
          </w:tcPr>
          <w:p w14:paraId="597F4A5E" w14:textId="75A8BC0E" w:rsidR="00480489" w:rsidRPr="00AD6B09" w:rsidRDefault="00480489" w:rsidP="00480489">
            <w:pPr>
              <w:spacing w:after="0" w:line="216" w:lineRule="auto"/>
              <w:ind w:right="177" w:hanging="118"/>
              <w:jc w:val="right"/>
              <w:rPr>
                <w:rFonts w:ascii="Times New Roman" w:hAnsi="Times New Roman"/>
                <w:color w:val="000000"/>
              </w:rPr>
            </w:pPr>
            <w:r w:rsidRPr="00AD6B09">
              <w:rPr>
                <w:rFonts w:ascii="Times New Roman" w:hAnsi="Times New Roman"/>
              </w:rPr>
              <w:t>–</w:t>
            </w:r>
          </w:p>
        </w:tc>
        <w:tc>
          <w:tcPr>
            <w:tcW w:w="386" w:type="pct"/>
          </w:tcPr>
          <w:p w14:paraId="1C0726AD" w14:textId="5E85AEE6" w:rsidR="00480489" w:rsidRPr="00AD6B09" w:rsidRDefault="00480489" w:rsidP="00480489">
            <w:pPr>
              <w:spacing w:after="0" w:line="216" w:lineRule="auto"/>
              <w:ind w:right="39"/>
              <w:jc w:val="right"/>
              <w:rPr>
                <w:rFonts w:ascii="Times New Roman" w:hAnsi="Times New Roman"/>
              </w:rPr>
            </w:pPr>
            <w:r w:rsidRPr="00AD6B09">
              <w:rPr>
                <w:rFonts w:ascii="Times New Roman" w:hAnsi="Times New Roman"/>
              </w:rPr>
              <w:t>3</w:t>
            </w:r>
          </w:p>
        </w:tc>
        <w:tc>
          <w:tcPr>
            <w:tcW w:w="387" w:type="pct"/>
          </w:tcPr>
          <w:p w14:paraId="59637451" w14:textId="49938F43" w:rsidR="00480489" w:rsidRPr="00AD6B09" w:rsidRDefault="00480489" w:rsidP="00480489">
            <w:pPr>
              <w:spacing w:after="0" w:line="216" w:lineRule="auto"/>
              <w:ind w:right="35"/>
              <w:jc w:val="right"/>
              <w:rPr>
                <w:rFonts w:ascii="Times New Roman" w:hAnsi="Times New Roman"/>
              </w:rPr>
            </w:pPr>
            <w:r w:rsidRPr="00AD6B09">
              <w:rPr>
                <w:rFonts w:ascii="Times New Roman" w:hAnsi="Times New Roman"/>
              </w:rPr>
              <w:t>2.40</w:t>
            </w:r>
          </w:p>
        </w:tc>
        <w:tc>
          <w:tcPr>
            <w:tcW w:w="385" w:type="pct"/>
          </w:tcPr>
          <w:p w14:paraId="57722D7A" w14:textId="3F9F8AC6"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w:t>
            </w:r>
          </w:p>
        </w:tc>
        <w:tc>
          <w:tcPr>
            <w:tcW w:w="327" w:type="pct"/>
          </w:tcPr>
          <w:p w14:paraId="52478A4B" w14:textId="7A396EBD" w:rsidR="00480489" w:rsidRPr="00AD6B09" w:rsidRDefault="00560CEF" w:rsidP="00480489">
            <w:pPr>
              <w:spacing w:after="0" w:line="216" w:lineRule="auto"/>
              <w:jc w:val="right"/>
              <w:rPr>
                <w:rFonts w:ascii="Times New Roman" w:hAnsi="Times New Roman"/>
              </w:rPr>
            </w:pPr>
            <w:r w:rsidRPr="00AD6B09">
              <w:rPr>
                <w:rFonts w:ascii="Times New Roman" w:hAnsi="Times New Roman"/>
              </w:rPr>
              <w:t>–</w:t>
            </w:r>
          </w:p>
        </w:tc>
        <w:tc>
          <w:tcPr>
            <w:tcW w:w="442" w:type="pct"/>
          </w:tcPr>
          <w:p w14:paraId="3EA11273" w14:textId="040DECC0" w:rsidR="00480489" w:rsidRPr="00AD6B09" w:rsidRDefault="00480489" w:rsidP="00480489">
            <w:pPr>
              <w:spacing w:after="0" w:line="216" w:lineRule="auto"/>
              <w:ind w:right="184"/>
              <w:jc w:val="right"/>
              <w:rPr>
                <w:rFonts w:ascii="Times New Roman" w:hAnsi="Times New Roman"/>
              </w:rPr>
            </w:pPr>
            <w:r w:rsidRPr="00AD6B09">
              <w:rPr>
                <w:rFonts w:ascii="Times New Roman" w:hAnsi="Times New Roman"/>
              </w:rPr>
              <w:t>–</w:t>
            </w:r>
          </w:p>
        </w:tc>
        <w:tc>
          <w:tcPr>
            <w:tcW w:w="380" w:type="pct"/>
          </w:tcPr>
          <w:p w14:paraId="444D9101" w14:textId="21CD82DD" w:rsidR="00480489" w:rsidRPr="00AD6B09" w:rsidRDefault="00480489" w:rsidP="00480489">
            <w:pPr>
              <w:spacing w:after="0" w:line="216" w:lineRule="auto"/>
              <w:ind w:right="156"/>
              <w:jc w:val="center"/>
              <w:rPr>
                <w:rFonts w:ascii="Times New Roman" w:hAnsi="Times New Roman"/>
                <w:b/>
                <w:bCs/>
              </w:rPr>
            </w:pPr>
            <w:r w:rsidRPr="00AD6B09">
              <w:rPr>
                <w:rFonts w:ascii="Times New Roman" w:hAnsi="Times New Roman"/>
                <w:b/>
                <w:bCs/>
              </w:rPr>
              <w:t>–</w:t>
            </w:r>
          </w:p>
        </w:tc>
      </w:tr>
      <w:tr w:rsidR="00480489" w:rsidRPr="00A170DC" w14:paraId="692D4E60" w14:textId="3F64006A" w:rsidTr="00480489">
        <w:trPr>
          <w:trHeight w:val="205"/>
        </w:trPr>
        <w:tc>
          <w:tcPr>
            <w:tcW w:w="495" w:type="pct"/>
            <w:noWrap/>
            <w:vAlign w:val="center"/>
          </w:tcPr>
          <w:p w14:paraId="72DDDD3F" w14:textId="21109153" w:rsidR="00480489" w:rsidRPr="00A170DC" w:rsidRDefault="00480489" w:rsidP="00480489">
            <w:pPr>
              <w:spacing w:after="0" w:line="216" w:lineRule="auto"/>
              <w:rPr>
                <w:rFonts w:ascii="Times New Roman" w:hAnsi="Times New Roman"/>
              </w:rPr>
            </w:pPr>
            <w:r w:rsidRPr="00A170DC">
              <w:rPr>
                <w:rFonts w:ascii="Times New Roman" w:hAnsi="Times New Roman"/>
                <w:color w:val="000000"/>
              </w:rPr>
              <w:t>Cyprus</w:t>
            </w:r>
          </w:p>
        </w:tc>
        <w:tc>
          <w:tcPr>
            <w:tcW w:w="385" w:type="pct"/>
          </w:tcPr>
          <w:p w14:paraId="447DB24C" w14:textId="20396D6C" w:rsidR="00480489" w:rsidRPr="00AD6B09" w:rsidRDefault="00480489" w:rsidP="00480489">
            <w:pPr>
              <w:spacing w:after="0" w:line="216" w:lineRule="auto"/>
              <w:ind w:right="177"/>
              <w:jc w:val="right"/>
              <w:rPr>
                <w:rFonts w:ascii="Times New Roman" w:hAnsi="Times New Roman"/>
              </w:rPr>
            </w:pPr>
            <w:r w:rsidRPr="00AD6B09">
              <w:rPr>
                <w:rFonts w:ascii="Times New Roman" w:hAnsi="Times New Roman"/>
              </w:rPr>
              <w:t>2</w:t>
            </w:r>
          </w:p>
        </w:tc>
        <w:tc>
          <w:tcPr>
            <w:tcW w:w="330" w:type="pct"/>
            <w:noWrap/>
          </w:tcPr>
          <w:p w14:paraId="252DE38E" w14:textId="7D5BF2C2" w:rsidR="00480489" w:rsidRPr="00AD6B09" w:rsidRDefault="00480489" w:rsidP="00480489">
            <w:pPr>
              <w:spacing w:after="0" w:line="216" w:lineRule="auto"/>
              <w:ind w:right="39" w:hanging="108"/>
              <w:jc w:val="right"/>
              <w:rPr>
                <w:rFonts w:ascii="Times New Roman" w:hAnsi="Times New Roman"/>
              </w:rPr>
            </w:pPr>
            <w:r w:rsidRPr="00AD6B09">
              <w:rPr>
                <w:rFonts w:ascii="Times New Roman" w:hAnsi="Times New Roman"/>
              </w:rPr>
              <w:t>1.57</w:t>
            </w:r>
          </w:p>
        </w:tc>
        <w:tc>
          <w:tcPr>
            <w:tcW w:w="386" w:type="pct"/>
          </w:tcPr>
          <w:p w14:paraId="6B448355" w14:textId="46260B3E" w:rsidR="00480489" w:rsidRPr="00AD6B09" w:rsidRDefault="00480489" w:rsidP="00480489">
            <w:pPr>
              <w:spacing w:after="0" w:line="216" w:lineRule="auto"/>
              <w:ind w:right="180"/>
              <w:jc w:val="right"/>
              <w:rPr>
                <w:rFonts w:ascii="Times New Roman" w:hAnsi="Times New Roman"/>
                <w:color w:val="000000"/>
              </w:rPr>
            </w:pPr>
            <w:r w:rsidRPr="00AD6B09">
              <w:rPr>
                <w:rFonts w:ascii="Times New Roman" w:hAnsi="Times New Roman"/>
              </w:rPr>
              <w:t>–</w:t>
            </w:r>
          </w:p>
        </w:tc>
        <w:tc>
          <w:tcPr>
            <w:tcW w:w="330" w:type="pct"/>
          </w:tcPr>
          <w:p w14:paraId="3E6F5608" w14:textId="467840AC" w:rsidR="00480489" w:rsidRPr="00AD6B09" w:rsidRDefault="00480489" w:rsidP="00480489">
            <w:pPr>
              <w:spacing w:after="0" w:line="216" w:lineRule="auto"/>
              <w:ind w:right="40" w:hanging="113"/>
              <w:jc w:val="center"/>
              <w:rPr>
                <w:rFonts w:ascii="Times New Roman" w:hAnsi="Times New Roman"/>
                <w:color w:val="000000"/>
              </w:rPr>
            </w:pPr>
            <w:r w:rsidRPr="00AD6B09">
              <w:rPr>
                <w:rFonts w:ascii="Times New Roman" w:hAnsi="Times New Roman"/>
              </w:rPr>
              <w:t>–</w:t>
            </w:r>
          </w:p>
        </w:tc>
        <w:tc>
          <w:tcPr>
            <w:tcW w:w="384" w:type="pct"/>
          </w:tcPr>
          <w:p w14:paraId="50444EF1" w14:textId="65435AA5" w:rsidR="00480489" w:rsidRPr="00AD6B09" w:rsidRDefault="00480489" w:rsidP="00480489">
            <w:pPr>
              <w:spacing w:after="0" w:line="216" w:lineRule="auto"/>
              <w:ind w:right="44"/>
              <w:jc w:val="right"/>
              <w:rPr>
                <w:rFonts w:ascii="Times New Roman" w:hAnsi="Times New Roman"/>
                <w:color w:val="000000"/>
              </w:rPr>
            </w:pPr>
            <w:r w:rsidRPr="00AD6B09">
              <w:rPr>
                <w:rFonts w:ascii="Times New Roman" w:hAnsi="Times New Roman"/>
              </w:rPr>
              <w:t>–</w:t>
            </w:r>
          </w:p>
        </w:tc>
        <w:tc>
          <w:tcPr>
            <w:tcW w:w="383" w:type="pct"/>
          </w:tcPr>
          <w:p w14:paraId="67954BD0" w14:textId="63F96BFE" w:rsidR="00480489" w:rsidRPr="00AD6B09" w:rsidRDefault="00480489" w:rsidP="00480489">
            <w:pPr>
              <w:spacing w:after="0" w:line="216" w:lineRule="auto"/>
              <w:ind w:right="177" w:hanging="118"/>
              <w:jc w:val="right"/>
              <w:rPr>
                <w:rFonts w:ascii="Times New Roman" w:hAnsi="Times New Roman"/>
                <w:color w:val="000000"/>
              </w:rPr>
            </w:pPr>
            <w:r w:rsidRPr="00AD6B09">
              <w:rPr>
                <w:rFonts w:ascii="Times New Roman" w:hAnsi="Times New Roman"/>
              </w:rPr>
              <w:t>–</w:t>
            </w:r>
          </w:p>
        </w:tc>
        <w:tc>
          <w:tcPr>
            <w:tcW w:w="386" w:type="pct"/>
          </w:tcPr>
          <w:p w14:paraId="6A0812FA" w14:textId="3CEBD1C9" w:rsidR="00480489" w:rsidRPr="00AD6B09" w:rsidRDefault="00480489" w:rsidP="00480489">
            <w:pPr>
              <w:spacing w:after="0" w:line="216" w:lineRule="auto"/>
              <w:ind w:right="39"/>
              <w:jc w:val="right"/>
              <w:rPr>
                <w:rFonts w:ascii="Times New Roman" w:hAnsi="Times New Roman"/>
              </w:rPr>
            </w:pPr>
            <w:r w:rsidRPr="00AD6B09">
              <w:rPr>
                <w:rFonts w:ascii="Times New Roman" w:hAnsi="Times New Roman"/>
              </w:rPr>
              <w:t>2</w:t>
            </w:r>
          </w:p>
        </w:tc>
        <w:tc>
          <w:tcPr>
            <w:tcW w:w="387" w:type="pct"/>
          </w:tcPr>
          <w:p w14:paraId="52CCF45C" w14:textId="3DDBDAB2" w:rsidR="00480489" w:rsidRPr="00AD6B09" w:rsidRDefault="00480489" w:rsidP="00480489">
            <w:pPr>
              <w:spacing w:after="0" w:line="216" w:lineRule="auto"/>
              <w:ind w:right="35"/>
              <w:jc w:val="right"/>
              <w:rPr>
                <w:rFonts w:ascii="Times New Roman" w:hAnsi="Times New Roman"/>
              </w:rPr>
            </w:pPr>
            <w:r w:rsidRPr="00AD6B09">
              <w:rPr>
                <w:rFonts w:ascii="Times New Roman" w:hAnsi="Times New Roman"/>
              </w:rPr>
              <w:t>1.60</w:t>
            </w:r>
          </w:p>
        </w:tc>
        <w:tc>
          <w:tcPr>
            <w:tcW w:w="385" w:type="pct"/>
          </w:tcPr>
          <w:p w14:paraId="1BC74AB6" w14:textId="669BA9F1"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1</w:t>
            </w:r>
          </w:p>
        </w:tc>
        <w:tc>
          <w:tcPr>
            <w:tcW w:w="327" w:type="pct"/>
          </w:tcPr>
          <w:p w14:paraId="4789E110" w14:textId="7CD35E7C"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1.37</w:t>
            </w:r>
          </w:p>
        </w:tc>
        <w:tc>
          <w:tcPr>
            <w:tcW w:w="442" w:type="pct"/>
          </w:tcPr>
          <w:p w14:paraId="6C7F7F2C" w14:textId="25402DBC" w:rsidR="00480489" w:rsidRPr="00AD6B09" w:rsidRDefault="00480489" w:rsidP="00480489">
            <w:pPr>
              <w:spacing w:after="0" w:line="216" w:lineRule="auto"/>
              <w:ind w:right="184"/>
              <w:jc w:val="right"/>
              <w:rPr>
                <w:rFonts w:ascii="Times New Roman" w:hAnsi="Times New Roman"/>
              </w:rPr>
            </w:pPr>
            <w:r w:rsidRPr="00AD6B09">
              <w:rPr>
                <w:rFonts w:ascii="Times New Roman" w:hAnsi="Times New Roman"/>
              </w:rPr>
              <w:t>–</w:t>
            </w:r>
          </w:p>
        </w:tc>
        <w:tc>
          <w:tcPr>
            <w:tcW w:w="380" w:type="pct"/>
          </w:tcPr>
          <w:p w14:paraId="723EAAD9" w14:textId="642217BF" w:rsidR="00480489" w:rsidRPr="00AD6B09" w:rsidRDefault="00480489" w:rsidP="00480489">
            <w:pPr>
              <w:spacing w:after="0" w:line="216" w:lineRule="auto"/>
              <w:ind w:right="156"/>
              <w:jc w:val="center"/>
              <w:rPr>
                <w:rFonts w:ascii="Times New Roman" w:hAnsi="Times New Roman"/>
                <w:b/>
                <w:bCs/>
              </w:rPr>
            </w:pPr>
            <w:r w:rsidRPr="00AD6B09">
              <w:rPr>
                <w:rFonts w:ascii="Times New Roman" w:hAnsi="Times New Roman"/>
                <w:b/>
                <w:bCs/>
              </w:rPr>
              <w:t>–</w:t>
            </w:r>
          </w:p>
        </w:tc>
      </w:tr>
      <w:tr w:rsidR="00480489" w:rsidRPr="00A170DC" w14:paraId="3500D9E9" w14:textId="5092040A" w:rsidTr="00480489">
        <w:trPr>
          <w:trHeight w:val="163"/>
        </w:trPr>
        <w:tc>
          <w:tcPr>
            <w:tcW w:w="495" w:type="pct"/>
            <w:noWrap/>
            <w:vAlign w:val="center"/>
          </w:tcPr>
          <w:p w14:paraId="0A24A959" w14:textId="13A3E503" w:rsidR="00480489" w:rsidRPr="00A170DC" w:rsidRDefault="00480489" w:rsidP="00480489">
            <w:pPr>
              <w:spacing w:after="0" w:line="216" w:lineRule="auto"/>
              <w:rPr>
                <w:rFonts w:ascii="Times New Roman" w:hAnsi="Times New Roman"/>
              </w:rPr>
            </w:pPr>
            <w:r w:rsidRPr="00A170DC">
              <w:rPr>
                <w:rFonts w:ascii="Times New Roman" w:hAnsi="Times New Roman"/>
              </w:rPr>
              <w:t>Estonia</w:t>
            </w:r>
          </w:p>
        </w:tc>
        <w:tc>
          <w:tcPr>
            <w:tcW w:w="385" w:type="pct"/>
          </w:tcPr>
          <w:p w14:paraId="3B816119" w14:textId="6003DDEB" w:rsidR="00480489" w:rsidRPr="00AD6B09" w:rsidRDefault="00480489" w:rsidP="00480489">
            <w:pPr>
              <w:spacing w:after="0" w:line="216" w:lineRule="auto"/>
              <w:ind w:right="177"/>
              <w:jc w:val="right"/>
              <w:rPr>
                <w:rFonts w:ascii="Times New Roman" w:hAnsi="Times New Roman"/>
              </w:rPr>
            </w:pPr>
            <w:r w:rsidRPr="00AD6B09">
              <w:rPr>
                <w:rFonts w:ascii="Times New Roman" w:hAnsi="Times New Roman"/>
              </w:rPr>
              <w:t>1</w:t>
            </w:r>
          </w:p>
        </w:tc>
        <w:tc>
          <w:tcPr>
            <w:tcW w:w="330" w:type="pct"/>
            <w:noWrap/>
          </w:tcPr>
          <w:p w14:paraId="6D76C489" w14:textId="2C64B0DF" w:rsidR="00480489" w:rsidRPr="00AD6B09" w:rsidRDefault="00480489" w:rsidP="00480489">
            <w:pPr>
              <w:spacing w:after="0" w:line="216" w:lineRule="auto"/>
              <w:ind w:right="39" w:hanging="108"/>
              <w:jc w:val="right"/>
              <w:rPr>
                <w:rFonts w:ascii="Times New Roman" w:hAnsi="Times New Roman"/>
              </w:rPr>
            </w:pPr>
            <w:r w:rsidRPr="00AD6B09">
              <w:rPr>
                <w:rFonts w:ascii="Times New Roman" w:hAnsi="Times New Roman"/>
              </w:rPr>
              <w:t>0.79</w:t>
            </w:r>
          </w:p>
        </w:tc>
        <w:tc>
          <w:tcPr>
            <w:tcW w:w="386" w:type="pct"/>
          </w:tcPr>
          <w:p w14:paraId="79CB132B" w14:textId="3ED254D3" w:rsidR="00480489" w:rsidRPr="00AD6B09" w:rsidRDefault="00480489" w:rsidP="00480489">
            <w:pPr>
              <w:spacing w:after="0" w:line="216" w:lineRule="auto"/>
              <w:ind w:right="180"/>
              <w:jc w:val="right"/>
              <w:rPr>
                <w:rFonts w:ascii="Times New Roman" w:hAnsi="Times New Roman"/>
              </w:rPr>
            </w:pPr>
            <w:r w:rsidRPr="00AD6B09">
              <w:rPr>
                <w:rFonts w:ascii="Times New Roman" w:hAnsi="Times New Roman"/>
              </w:rPr>
              <w:t>1</w:t>
            </w:r>
          </w:p>
        </w:tc>
        <w:tc>
          <w:tcPr>
            <w:tcW w:w="330" w:type="pct"/>
          </w:tcPr>
          <w:p w14:paraId="7EAB4051" w14:textId="2DE230CE" w:rsidR="00480489" w:rsidRPr="00AD6B09" w:rsidRDefault="00480489" w:rsidP="00480489">
            <w:pPr>
              <w:spacing w:after="0" w:line="216" w:lineRule="auto"/>
              <w:ind w:right="40" w:hanging="113"/>
              <w:jc w:val="right"/>
              <w:rPr>
                <w:rFonts w:ascii="Times New Roman" w:hAnsi="Times New Roman"/>
              </w:rPr>
            </w:pPr>
            <w:r w:rsidRPr="00AD6B09">
              <w:rPr>
                <w:rFonts w:ascii="Times New Roman" w:hAnsi="Times New Roman"/>
              </w:rPr>
              <w:t>1.33</w:t>
            </w:r>
          </w:p>
        </w:tc>
        <w:tc>
          <w:tcPr>
            <w:tcW w:w="384" w:type="pct"/>
          </w:tcPr>
          <w:p w14:paraId="0ACF729E" w14:textId="72B0D95E" w:rsidR="00480489" w:rsidRPr="00AD6B09" w:rsidRDefault="00480489" w:rsidP="00480489">
            <w:pPr>
              <w:spacing w:after="0" w:line="216" w:lineRule="auto"/>
              <w:ind w:right="44"/>
              <w:jc w:val="right"/>
              <w:rPr>
                <w:rFonts w:ascii="Times New Roman" w:hAnsi="Times New Roman"/>
              </w:rPr>
            </w:pPr>
            <w:r w:rsidRPr="00AD6B09">
              <w:rPr>
                <w:rFonts w:ascii="Times New Roman" w:hAnsi="Times New Roman"/>
              </w:rPr>
              <w:t>–</w:t>
            </w:r>
          </w:p>
        </w:tc>
        <w:tc>
          <w:tcPr>
            <w:tcW w:w="383" w:type="pct"/>
          </w:tcPr>
          <w:p w14:paraId="536CCF5E" w14:textId="058FF326" w:rsidR="00480489" w:rsidRPr="00AD6B09" w:rsidRDefault="00480489" w:rsidP="00480489">
            <w:pPr>
              <w:spacing w:after="0" w:line="216" w:lineRule="auto"/>
              <w:ind w:right="177" w:hanging="118"/>
              <w:jc w:val="right"/>
              <w:rPr>
                <w:rFonts w:ascii="Times New Roman" w:hAnsi="Times New Roman"/>
              </w:rPr>
            </w:pPr>
            <w:r w:rsidRPr="00AD6B09">
              <w:rPr>
                <w:rFonts w:ascii="Times New Roman" w:hAnsi="Times New Roman"/>
              </w:rPr>
              <w:t>–</w:t>
            </w:r>
          </w:p>
        </w:tc>
        <w:tc>
          <w:tcPr>
            <w:tcW w:w="386" w:type="pct"/>
          </w:tcPr>
          <w:p w14:paraId="08AD613D" w14:textId="3661ADDD" w:rsidR="00480489" w:rsidRPr="00AD6B09" w:rsidRDefault="00480489" w:rsidP="00480489">
            <w:pPr>
              <w:spacing w:after="0" w:line="216" w:lineRule="auto"/>
              <w:ind w:right="39"/>
              <w:jc w:val="right"/>
              <w:rPr>
                <w:rFonts w:ascii="Times New Roman" w:hAnsi="Times New Roman"/>
              </w:rPr>
            </w:pPr>
            <w:r w:rsidRPr="00AD6B09">
              <w:rPr>
                <w:rFonts w:ascii="Times New Roman" w:hAnsi="Times New Roman"/>
              </w:rPr>
              <w:t>1</w:t>
            </w:r>
          </w:p>
        </w:tc>
        <w:tc>
          <w:tcPr>
            <w:tcW w:w="387" w:type="pct"/>
          </w:tcPr>
          <w:p w14:paraId="7E78245E" w14:textId="5C57D0E6" w:rsidR="00480489" w:rsidRPr="00AD6B09" w:rsidRDefault="00480489" w:rsidP="00480489">
            <w:pPr>
              <w:spacing w:after="0" w:line="216" w:lineRule="auto"/>
              <w:ind w:right="35"/>
              <w:jc w:val="right"/>
              <w:rPr>
                <w:rFonts w:ascii="Times New Roman" w:hAnsi="Times New Roman"/>
              </w:rPr>
            </w:pPr>
            <w:r w:rsidRPr="00AD6B09">
              <w:rPr>
                <w:rFonts w:ascii="Times New Roman" w:hAnsi="Times New Roman"/>
              </w:rPr>
              <w:t>0.80</w:t>
            </w:r>
          </w:p>
        </w:tc>
        <w:tc>
          <w:tcPr>
            <w:tcW w:w="385" w:type="pct"/>
          </w:tcPr>
          <w:p w14:paraId="621827BA" w14:textId="53DCB661"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1</w:t>
            </w:r>
          </w:p>
        </w:tc>
        <w:tc>
          <w:tcPr>
            <w:tcW w:w="327" w:type="pct"/>
          </w:tcPr>
          <w:p w14:paraId="53B8F4E5" w14:textId="554D807A"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1.37</w:t>
            </w:r>
          </w:p>
        </w:tc>
        <w:tc>
          <w:tcPr>
            <w:tcW w:w="442" w:type="pct"/>
          </w:tcPr>
          <w:p w14:paraId="005EAE6A" w14:textId="2A2750AD" w:rsidR="00480489" w:rsidRPr="00AD6B09" w:rsidRDefault="00480489" w:rsidP="00480489">
            <w:pPr>
              <w:spacing w:after="0" w:line="216" w:lineRule="auto"/>
              <w:ind w:right="184"/>
              <w:jc w:val="right"/>
              <w:rPr>
                <w:rFonts w:ascii="Times New Roman" w:hAnsi="Times New Roman"/>
              </w:rPr>
            </w:pPr>
            <w:r w:rsidRPr="00AD6B09">
              <w:rPr>
                <w:rFonts w:ascii="Times New Roman" w:hAnsi="Times New Roman"/>
              </w:rPr>
              <w:t>–</w:t>
            </w:r>
          </w:p>
        </w:tc>
        <w:tc>
          <w:tcPr>
            <w:tcW w:w="380" w:type="pct"/>
          </w:tcPr>
          <w:p w14:paraId="4B55C8B0" w14:textId="0AF5F4D3" w:rsidR="00480489" w:rsidRPr="00AD6B09" w:rsidRDefault="00480489" w:rsidP="00480489">
            <w:pPr>
              <w:spacing w:after="0" w:line="216" w:lineRule="auto"/>
              <w:ind w:right="156"/>
              <w:jc w:val="center"/>
              <w:rPr>
                <w:rFonts w:ascii="Times New Roman" w:hAnsi="Times New Roman"/>
                <w:b/>
                <w:bCs/>
              </w:rPr>
            </w:pPr>
            <w:r w:rsidRPr="00AD6B09">
              <w:rPr>
                <w:rFonts w:ascii="Times New Roman" w:hAnsi="Times New Roman"/>
                <w:b/>
                <w:bCs/>
              </w:rPr>
              <w:t>–</w:t>
            </w:r>
          </w:p>
        </w:tc>
      </w:tr>
      <w:tr w:rsidR="00480489" w:rsidRPr="00A170DC" w14:paraId="20EF23B8" w14:textId="1DF057F0" w:rsidTr="00480489">
        <w:trPr>
          <w:trHeight w:val="137"/>
        </w:trPr>
        <w:tc>
          <w:tcPr>
            <w:tcW w:w="495" w:type="pct"/>
            <w:noWrap/>
            <w:vAlign w:val="center"/>
          </w:tcPr>
          <w:p w14:paraId="29A5E3C5" w14:textId="3CD73F60" w:rsidR="00480489" w:rsidRPr="00A170DC" w:rsidRDefault="00480489" w:rsidP="00480489">
            <w:pPr>
              <w:spacing w:after="0" w:line="216" w:lineRule="auto"/>
              <w:rPr>
                <w:rFonts w:ascii="Times New Roman" w:hAnsi="Times New Roman"/>
              </w:rPr>
            </w:pPr>
            <w:r w:rsidRPr="00A170DC">
              <w:rPr>
                <w:rFonts w:ascii="Times New Roman" w:hAnsi="Times New Roman"/>
              </w:rPr>
              <w:t>Ghana</w:t>
            </w:r>
          </w:p>
        </w:tc>
        <w:tc>
          <w:tcPr>
            <w:tcW w:w="385" w:type="pct"/>
          </w:tcPr>
          <w:p w14:paraId="5C1FD7E7" w14:textId="4E2703FD" w:rsidR="00480489" w:rsidRPr="00AD6B09" w:rsidRDefault="00480489" w:rsidP="00480489">
            <w:pPr>
              <w:spacing w:after="0" w:line="216" w:lineRule="auto"/>
              <w:ind w:right="177"/>
              <w:jc w:val="right"/>
              <w:rPr>
                <w:rFonts w:ascii="Times New Roman" w:hAnsi="Times New Roman"/>
              </w:rPr>
            </w:pPr>
            <w:r w:rsidRPr="00AD6B09">
              <w:rPr>
                <w:rFonts w:ascii="Times New Roman" w:hAnsi="Times New Roman"/>
              </w:rPr>
              <w:t>1</w:t>
            </w:r>
          </w:p>
        </w:tc>
        <w:tc>
          <w:tcPr>
            <w:tcW w:w="330" w:type="pct"/>
            <w:noWrap/>
          </w:tcPr>
          <w:p w14:paraId="4CAAA2DE" w14:textId="0A77A8EA" w:rsidR="00480489" w:rsidRPr="00AD6B09" w:rsidRDefault="00480489" w:rsidP="00480489">
            <w:pPr>
              <w:spacing w:after="0" w:line="216" w:lineRule="auto"/>
              <w:ind w:right="39" w:hanging="108"/>
              <w:jc w:val="right"/>
              <w:rPr>
                <w:rFonts w:ascii="Times New Roman" w:hAnsi="Times New Roman"/>
                <w:color w:val="000000"/>
              </w:rPr>
            </w:pPr>
            <w:r w:rsidRPr="00AD6B09">
              <w:rPr>
                <w:rFonts w:ascii="Times New Roman" w:hAnsi="Times New Roman"/>
              </w:rPr>
              <w:t>0.79</w:t>
            </w:r>
          </w:p>
        </w:tc>
        <w:tc>
          <w:tcPr>
            <w:tcW w:w="386" w:type="pct"/>
          </w:tcPr>
          <w:p w14:paraId="3DA80830" w14:textId="6FF1208D" w:rsidR="00480489" w:rsidRPr="00AD6B09" w:rsidRDefault="00480489" w:rsidP="00480489">
            <w:pPr>
              <w:spacing w:after="0" w:line="216" w:lineRule="auto"/>
              <w:ind w:right="180"/>
              <w:jc w:val="right"/>
              <w:rPr>
                <w:rFonts w:ascii="Times New Roman" w:hAnsi="Times New Roman"/>
                <w:color w:val="000000"/>
              </w:rPr>
            </w:pPr>
            <w:r w:rsidRPr="00AD6B09">
              <w:rPr>
                <w:rFonts w:ascii="Times New Roman" w:hAnsi="Times New Roman"/>
              </w:rPr>
              <w:t>–</w:t>
            </w:r>
          </w:p>
        </w:tc>
        <w:tc>
          <w:tcPr>
            <w:tcW w:w="330" w:type="pct"/>
          </w:tcPr>
          <w:p w14:paraId="724EFE23" w14:textId="70148017" w:rsidR="00480489" w:rsidRPr="00AD6B09" w:rsidRDefault="00480489" w:rsidP="00480489">
            <w:pPr>
              <w:spacing w:after="0" w:line="216" w:lineRule="auto"/>
              <w:ind w:right="40" w:hanging="113"/>
              <w:jc w:val="center"/>
              <w:rPr>
                <w:rFonts w:ascii="Times New Roman" w:hAnsi="Times New Roman"/>
                <w:color w:val="000000"/>
              </w:rPr>
            </w:pPr>
            <w:r w:rsidRPr="00AD6B09">
              <w:rPr>
                <w:rFonts w:ascii="Times New Roman" w:hAnsi="Times New Roman"/>
              </w:rPr>
              <w:t>–</w:t>
            </w:r>
          </w:p>
        </w:tc>
        <w:tc>
          <w:tcPr>
            <w:tcW w:w="384" w:type="pct"/>
          </w:tcPr>
          <w:p w14:paraId="5B7889B6" w14:textId="7E6F9FFD" w:rsidR="00480489" w:rsidRPr="00AD6B09" w:rsidRDefault="00480489" w:rsidP="00480489">
            <w:pPr>
              <w:spacing w:after="0" w:line="216" w:lineRule="auto"/>
              <w:ind w:right="44"/>
              <w:jc w:val="right"/>
              <w:rPr>
                <w:rFonts w:ascii="Times New Roman" w:hAnsi="Times New Roman"/>
                <w:color w:val="000000"/>
              </w:rPr>
            </w:pPr>
            <w:r w:rsidRPr="00AD6B09">
              <w:rPr>
                <w:rFonts w:ascii="Times New Roman" w:hAnsi="Times New Roman"/>
              </w:rPr>
              <w:t>–</w:t>
            </w:r>
          </w:p>
        </w:tc>
        <w:tc>
          <w:tcPr>
            <w:tcW w:w="383" w:type="pct"/>
          </w:tcPr>
          <w:p w14:paraId="3A47F4D7" w14:textId="1B59AD0A" w:rsidR="00480489" w:rsidRPr="00AD6B09" w:rsidRDefault="00480489" w:rsidP="00480489">
            <w:pPr>
              <w:spacing w:after="0" w:line="216" w:lineRule="auto"/>
              <w:ind w:right="177" w:hanging="118"/>
              <w:jc w:val="right"/>
              <w:rPr>
                <w:rFonts w:ascii="Times New Roman" w:hAnsi="Times New Roman"/>
                <w:color w:val="000000"/>
              </w:rPr>
            </w:pPr>
            <w:r w:rsidRPr="00AD6B09">
              <w:rPr>
                <w:rFonts w:ascii="Times New Roman" w:hAnsi="Times New Roman"/>
              </w:rPr>
              <w:t>–</w:t>
            </w:r>
          </w:p>
        </w:tc>
        <w:tc>
          <w:tcPr>
            <w:tcW w:w="386" w:type="pct"/>
          </w:tcPr>
          <w:p w14:paraId="4936F258" w14:textId="2FF5EAB0" w:rsidR="00480489" w:rsidRPr="00AD6B09" w:rsidRDefault="00480489" w:rsidP="00480489">
            <w:pPr>
              <w:spacing w:after="0" w:line="216" w:lineRule="auto"/>
              <w:ind w:right="39"/>
              <w:jc w:val="right"/>
              <w:rPr>
                <w:rFonts w:ascii="Times New Roman" w:hAnsi="Times New Roman"/>
                <w:color w:val="000000"/>
              </w:rPr>
            </w:pPr>
            <w:r w:rsidRPr="00AD6B09">
              <w:rPr>
                <w:rFonts w:ascii="Times New Roman" w:hAnsi="Times New Roman"/>
              </w:rPr>
              <w:t>–</w:t>
            </w:r>
          </w:p>
        </w:tc>
        <w:tc>
          <w:tcPr>
            <w:tcW w:w="387" w:type="pct"/>
          </w:tcPr>
          <w:p w14:paraId="5BFBEFAF" w14:textId="08392155" w:rsidR="00480489" w:rsidRPr="00AD6B09" w:rsidRDefault="00480489" w:rsidP="00480489">
            <w:pPr>
              <w:spacing w:after="0" w:line="216" w:lineRule="auto"/>
              <w:ind w:right="35"/>
              <w:jc w:val="right"/>
              <w:rPr>
                <w:rFonts w:ascii="Times New Roman" w:hAnsi="Times New Roman"/>
                <w:color w:val="000000"/>
              </w:rPr>
            </w:pPr>
            <w:r w:rsidRPr="00AD6B09">
              <w:rPr>
                <w:rFonts w:ascii="Times New Roman" w:hAnsi="Times New Roman"/>
              </w:rPr>
              <w:t>–</w:t>
            </w:r>
          </w:p>
        </w:tc>
        <w:tc>
          <w:tcPr>
            <w:tcW w:w="385" w:type="pct"/>
          </w:tcPr>
          <w:p w14:paraId="6B2704FB" w14:textId="1946AEFA"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w:t>
            </w:r>
          </w:p>
        </w:tc>
        <w:tc>
          <w:tcPr>
            <w:tcW w:w="327" w:type="pct"/>
          </w:tcPr>
          <w:p w14:paraId="52F70D6A" w14:textId="47B35A74" w:rsidR="00480489" w:rsidRPr="00AD6B09" w:rsidRDefault="00480489" w:rsidP="00480489">
            <w:pPr>
              <w:spacing w:after="0" w:line="216" w:lineRule="auto"/>
              <w:jc w:val="right"/>
              <w:rPr>
                <w:rFonts w:ascii="Times New Roman" w:hAnsi="Times New Roman"/>
                <w:color w:val="000000"/>
              </w:rPr>
            </w:pPr>
            <w:r w:rsidRPr="00AD6B09">
              <w:rPr>
                <w:rFonts w:ascii="Times New Roman" w:hAnsi="Times New Roman"/>
              </w:rPr>
              <w:t>–</w:t>
            </w:r>
          </w:p>
        </w:tc>
        <w:tc>
          <w:tcPr>
            <w:tcW w:w="442" w:type="pct"/>
          </w:tcPr>
          <w:p w14:paraId="6ACA7BA3" w14:textId="414ECC59" w:rsidR="00480489" w:rsidRPr="00AD6B09" w:rsidRDefault="00480489" w:rsidP="00480489">
            <w:pPr>
              <w:spacing w:after="0" w:line="216" w:lineRule="auto"/>
              <w:ind w:right="184"/>
              <w:jc w:val="right"/>
              <w:rPr>
                <w:rFonts w:ascii="Times New Roman" w:hAnsi="Times New Roman"/>
                <w:color w:val="000000"/>
              </w:rPr>
            </w:pPr>
            <w:r w:rsidRPr="00AD6B09">
              <w:rPr>
                <w:rFonts w:ascii="Times New Roman" w:hAnsi="Times New Roman"/>
              </w:rPr>
              <w:t>–</w:t>
            </w:r>
          </w:p>
        </w:tc>
        <w:tc>
          <w:tcPr>
            <w:tcW w:w="380" w:type="pct"/>
          </w:tcPr>
          <w:p w14:paraId="74F61E23" w14:textId="18BDEE7D" w:rsidR="00480489" w:rsidRPr="00AD6B09" w:rsidRDefault="00480489" w:rsidP="00480489">
            <w:pPr>
              <w:spacing w:after="0" w:line="216" w:lineRule="auto"/>
              <w:ind w:right="156"/>
              <w:jc w:val="center"/>
              <w:rPr>
                <w:rFonts w:ascii="Times New Roman" w:hAnsi="Times New Roman"/>
                <w:b/>
                <w:bCs/>
                <w:color w:val="000000"/>
              </w:rPr>
            </w:pPr>
            <w:r w:rsidRPr="00AD6B09">
              <w:rPr>
                <w:rFonts w:ascii="Times New Roman" w:hAnsi="Times New Roman"/>
                <w:b/>
                <w:bCs/>
              </w:rPr>
              <w:t>–</w:t>
            </w:r>
          </w:p>
        </w:tc>
      </w:tr>
      <w:tr w:rsidR="00480489" w:rsidRPr="00A170DC" w14:paraId="26596C6E" w14:textId="1499E769" w:rsidTr="00480489">
        <w:trPr>
          <w:trHeight w:val="92"/>
        </w:trPr>
        <w:tc>
          <w:tcPr>
            <w:tcW w:w="495" w:type="pct"/>
            <w:noWrap/>
            <w:vAlign w:val="center"/>
          </w:tcPr>
          <w:p w14:paraId="250D7B89" w14:textId="5218EF90" w:rsidR="00480489" w:rsidRPr="00A170DC" w:rsidRDefault="00480489" w:rsidP="00480489">
            <w:pPr>
              <w:spacing w:after="0" w:line="216" w:lineRule="auto"/>
              <w:rPr>
                <w:rFonts w:ascii="Times New Roman" w:hAnsi="Times New Roman"/>
              </w:rPr>
            </w:pPr>
            <w:r w:rsidRPr="00A170DC">
              <w:rPr>
                <w:rFonts w:ascii="Times New Roman" w:hAnsi="Times New Roman"/>
              </w:rPr>
              <w:t>Iceland</w:t>
            </w:r>
          </w:p>
        </w:tc>
        <w:tc>
          <w:tcPr>
            <w:tcW w:w="385" w:type="pct"/>
          </w:tcPr>
          <w:p w14:paraId="1148EAD9" w14:textId="5266DDEC" w:rsidR="00480489" w:rsidRPr="00AD6B09" w:rsidRDefault="00480489" w:rsidP="00480489">
            <w:pPr>
              <w:spacing w:after="0" w:line="216" w:lineRule="auto"/>
              <w:ind w:right="177"/>
              <w:jc w:val="right"/>
              <w:rPr>
                <w:rFonts w:ascii="Times New Roman" w:hAnsi="Times New Roman"/>
              </w:rPr>
            </w:pPr>
            <w:r w:rsidRPr="00AD6B09">
              <w:rPr>
                <w:rFonts w:ascii="Times New Roman" w:hAnsi="Times New Roman"/>
              </w:rPr>
              <w:t>3</w:t>
            </w:r>
          </w:p>
        </w:tc>
        <w:tc>
          <w:tcPr>
            <w:tcW w:w="330" w:type="pct"/>
            <w:noWrap/>
          </w:tcPr>
          <w:p w14:paraId="35664386" w14:textId="2B97BCC0" w:rsidR="00480489" w:rsidRPr="00AD6B09" w:rsidRDefault="00480489" w:rsidP="00480489">
            <w:pPr>
              <w:spacing w:after="0" w:line="216" w:lineRule="auto"/>
              <w:ind w:right="39" w:hanging="108"/>
              <w:jc w:val="right"/>
              <w:rPr>
                <w:rFonts w:ascii="Times New Roman" w:hAnsi="Times New Roman"/>
              </w:rPr>
            </w:pPr>
            <w:r w:rsidRPr="00AD6B09">
              <w:rPr>
                <w:rFonts w:ascii="Times New Roman" w:hAnsi="Times New Roman"/>
              </w:rPr>
              <w:t>2.36</w:t>
            </w:r>
          </w:p>
        </w:tc>
        <w:tc>
          <w:tcPr>
            <w:tcW w:w="386" w:type="pct"/>
          </w:tcPr>
          <w:p w14:paraId="1A6AE30F" w14:textId="299DE602" w:rsidR="00480489" w:rsidRPr="00AD6B09" w:rsidRDefault="00480489" w:rsidP="00480489">
            <w:pPr>
              <w:spacing w:after="0" w:line="216" w:lineRule="auto"/>
              <w:ind w:right="180"/>
              <w:jc w:val="right"/>
              <w:rPr>
                <w:rFonts w:ascii="Times New Roman" w:hAnsi="Times New Roman"/>
                <w:color w:val="000000"/>
              </w:rPr>
            </w:pPr>
            <w:r w:rsidRPr="00AD6B09">
              <w:rPr>
                <w:rFonts w:ascii="Times New Roman" w:hAnsi="Times New Roman"/>
              </w:rPr>
              <w:t>–</w:t>
            </w:r>
          </w:p>
        </w:tc>
        <w:tc>
          <w:tcPr>
            <w:tcW w:w="330" w:type="pct"/>
          </w:tcPr>
          <w:p w14:paraId="11958773" w14:textId="5D82F46E" w:rsidR="00480489" w:rsidRPr="00AD6B09" w:rsidRDefault="00480489" w:rsidP="00480489">
            <w:pPr>
              <w:spacing w:after="0" w:line="216" w:lineRule="auto"/>
              <w:ind w:right="40" w:hanging="113"/>
              <w:jc w:val="center"/>
              <w:rPr>
                <w:rFonts w:ascii="Times New Roman" w:hAnsi="Times New Roman"/>
                <w:color w:val="000000"/>
              </w:rPr>
            </w:pPr>
            <w:r w:rsidRPr="00AD6B09">
              <w:rPr>
                <w:rFonts w:ascii="Times New Roman" w:hAnsi="Times New Roman"/>
              </w:rPr>
              <w:t>–</w:t>
            </w:r>
          </w:p>
        </w:tc>
        <w:tc>
          <w:tcPr>
            <w:tcW w:w="384" w:type="pct"/>
          </w:tcPr>
          <w:p w14:paraId="307A07D1" w14:textId="5A50237C" w:rsidR="00480489" w:rsidRPr="00AD6B09" w:rsidRDefault="00480489" w:rsidP="00480489">
            <w:pPr>
              <w:spacing w:after="0" w:line="216" w:lineRule="auto"/>
              <w:ind w:right="44"/>
              <w:jc w:val="right"/>
              <w:rPr>
                <w:rFonts w:ascii="Times New Roman" w:hAnsi="Times New Roman"/>
                <w:color w:val="000000"/>
              </w:rPr>
            </w:pPr>
            <w:r w:rsidRPr="00AD6B09">
              <w:rPr>
                <w:rFonts w:ascii="Times New Roman" w:hAnsi="Times New Roman"/>
              </w:rPr>
              <w:t>–</w:t>
            </w:r>
          </w:p>
        </w:tc>
        <w:tc>
          <w:tcPr>
            <w:tcW w:w="383" w:type="pct"/>
          </w:tcPr>
          <w:p w14:paraId="548AA9E0" w14:textId="4F6E377E" w:rsidR="00480489" w:rsidRPr="00AD6B09" w:rsidRDefault="00480489" w:rsidP="00480489">
            <w:pPr>
              <w:spacing w:after="0" w:line="216" w:lineRule="auto"/>
              <w:ind w:right="177" w:hanging="118"/>
              <w:jc w:val="right"/>
              <w:rPr>
                <w:rFonts w:ascii="Times New Roman" w:hAnsi="Times New Roman"/>
                <w:color w:val="000000"/>
              </w:rPr>
            </w:pPr>
            <w:r w:rsidRPr="00AD6B09">
              <w:rPr>
                <w:rFonts w:ascii="Times New Roman" w:hAnsi="Times New Roman"/>
              </w:rPr>
              <w:t>–</w:t>
            </w:r>
          </w:p>
        </w:tc>
        <w:tc>
          <w:tcPr>
            <w:tcW w:w="386" w:type="pct"/>
          </w:tcPr>
          <w:p w14:paraId="2F394A77" w14:textId="12C0609F" w:rsidR="00480489" w:rsidRPr="00AD6B09" w:rsidRDefault="00480489" w:rsidP="00480489">
            <w:pPr>
              <w:spacing w:after="0" w:line="216" w:lineRule="auto"/>
              <w:ind w:right="39"/>
              <w:jc w:val="right"/>
              <w:rPr>
                <w:rFonts w:ascii="Times New Roman" w:hAnsi="Times New Roman"/>
              </w:rPr>
            </w:pPr>
            <w:r w:rsidRPr="00AD6B09">
              <w:rPr>
                <w:rFonts w:ascii="Times New Roman" w:hAnsi="Times New Roman"/>
              </w:rPr>
              <w:t>–</w:t>
            </w:r>
          </w:p>
        </w:tc>
        <w:tc>
          <w:tcPr>
            <w:tcW w:w="387" w:type="pct"/>
          </w:tcPr>
          <w:p w14:paraId="43EA8874" w14:textId="794763B6" w:rsidR="00480489" w:rsidRPr="00AD6B09" w:rsidRDefault="00480489" w:rsidP="00480489">
            <w:pPr>
              <w:spacing w:after="0" w:line="216" w:lineRule="auto"/>
              <w:ind w:right="35"/>
              <w:jc w:val="right"/>
              <w:rPr>
                <w:rFonts w:ascii="Times New Roman" w:hAnsi="Times New Roman"/>
              </w:rPr>
            </w:pPr>
            <w:r w:rsidRPr="00AD6B09">
              <w:rPr>
                <w:rFonts w:ascii="Times New Roman" w:hAnsi="Times New Roman"/>
              </w:rPr>
              <w:t>–</w:t>
            </w:r>
          </w:p>
        </w:tc>
        <w:tc>
          <w:tcPr>
            <w:tcW w:w="385" w:type="pct"/>
          </w:tcPr>
          <w:p w14:paraId="1781A016" w14:textId="46A1DF5E"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w:t>
            </w:r>
          </w:p>
        </w:tc>
        <w:tc>
          <w:tcPr>
            <w:tcW w:w="327" w:type="pct"/>
          </w:tcPr>
          <w:p w14:paraId="62E72C94" w14:textId="4B030113"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w:t>
            </w:r>
          </w:p>
        </w:tc>
        <w:tc>
          <w:tcPr>
            <w:tcW w:w="442" w:type="pct"/>
          </w:tcPr>
          <w:p w14:paraId="59A619A2" w14:textId="07024176" w:rsidR="00480489" w:rsidRPr="00AD6B09" w:rsidRDefault="00480489" w:rsidP="00480489">
            <w:pPr>
              <w:spacing w:after="0" w:line="216" w:lineRule="auto"/>
              <w:ind w:right="184"/>
              <w:jc w:val="right"/>
              <w:rPr>
                <w:rFonts w:ascii="Times New Roman" w:hAnsi="Times New Roman"/>
              </w:rPr>
            </w:pPr>
            <w:r w:rsidRPr="00AD6B09">
              <w:rPr>
                <w:rFonts w:ascii="Times New Roman" w:hAnsi="Times New Roman"/>
              </w:rPr>
              <w:t>–</w:t>
            </w:r>
          </w:p>
        </w:tc>
        <w:tc>
          <w:tcPr>
            <w:tcW w:w="380" w:type="pct"/>
          </w:tcPr>
          <w:p w14:paraId="54323CF5" w14:textId="4972EEDA" w:rsidR="00480489" w:rsidRPr="00AD6B09" w:rsidRDefault="00480489" w:rsidP="00480489">
            <w:pPr>
              <w:spacing w:after="0" w:line="216" w:lineRule="auto"/>
              <w:ind w:right="156"/>
              <w:jc w:val="center"/>
              <w:rPr>
                <w:rFonts w:ascii="Times New Roman" w:hAnsi="Times New Roman"/>
                <w:b/>
                <w:bCs/>
              </w:rPr>
            </w:pPr>
            <w:r w:rsidRPr="00AD6B09">
              <w:rPr>
                <w:rFonts w:ascii="Times New Roman" w:hAnsi="Times New Roman"/>
                <w:b/>
                <w:bCs/>
              </w:rPr>
              <w:t>–</w:t>
            </w:r>
          </w:p>
        </w:tc>
      </w:tr>
      <w:tr w:rsidR="00480489" w:rsidRPr="00A170DC" w14:paraId="1F05E6C2" w14:textId="5203DB0E" w:rsidTr="00480489">
        <w:trPr>
          <w:trHeight w:val="300"/>
        </w:trPr>
        <w:tc>
          <w:tcPr>
            <w:tcW w:w="495" w:type="pct"/>
            <w:noWrap/>
            <w:vAlign w:val="center"/>
          </w:tcPr>
          <w:p w14:paraId="5A00F1A2" w14:textId="76F1AE21" w:rsidR="00480489" w:rsidRPr="00A170DC" w:rsidRDefault="00480489" w:rsidP="00480489">
            <w:pPr>
              <w:spacing w:after="0" w:line="216" w:lineRule="auto"/>
              <w:rPr>
                <w:rFonts w:ascii="Times New Roman" w:hAnsi="Times New Roman"/>
              </w:rPr>
            </w:pPr>
            <w:r w:rsidRPr="00A170DC">
              <w:rPr>
                <w:rFonts w:ascii="Times New Roman" w:hAnsi="Times New Roman"/>
              </w:rPr>
              <w:t>Ivory Coast</w:t>
            </w:r>
          </w:p>
        </w:tc>
        <w:tc>
          <w:tcPr>
            <w:tcW w:w="385" w:type="pct"/>
          </w:tcPr>
          <w:p w14:paraId="7142B0C3" w14:textId="2FA04AD0" w:rsidR="00480489" w:rsidRPr="00AD6B09" w:rsidRDefault="00480489" w:rsidP="00480489">
            <w:pPr>
              <w:spacing w:after="0" w:line="216" w:lineRule="auto"/>
              <w:ind w:right="177"/>
              <w:jc w:val="right"/>
              <w:rPr>
                <w:rFonts w:ascii="Times New Roman" w:hAnsi="Times New Roman"/>
              </w:rPr>
            </w:pPr>
            <w:r w:rsidRPr="00AD6B09">
              <w:rPr>
                <w:rFonts w:ascii="Times New Roman" w:hAnsi="Times New Roman"/>
              </w:rPr>
              <w:t>1</w:t>
            </w:r>
          </w:p>
        </w:tc>
        <w:tc>
          <w:tcPr>
            <w:tcW w:w="330" w:type="pct"/>
            <w:noWrap/>
          </w:tcPr>
          <w:p w14:paraId="26840BAC" w14:textId="7730DDE0" w:rsidR="00480489" w:rsidRPr="00AD6B09" w:rsidRDefault="00480489" w:rsidP="00480489">
            <w:pPr>
              <w:spacing w:after="0" w:line="216" w:lineRule="auto"/>
              <w:ind w:right="39" w:hanging="108"/>
              <w:jc w:val="right"/>
              <w:rPr>
                <w:rFonts w:ascii="Times New Roman" w:hAnsi="Times New Roman"/>
              </w:rPr>
            </w:pPr>
            <w:r w:rsidRPr="00AD6B09">
              <w:rPr>
                <w:rFonts w:ascii="Times New Roman" w:hAnsi="Times New Roman"/>
              </w:rPr>
              <w:t>0.79</w:t>
            </w:r>
          </w:p>
        </w:tc>
        <w:tc>
          <w:tcPr>
            <w:tcW w:w="386" w:type="pct"/>
          </w:tcPr>
          <w:p w14:paraId="38999B92" w14:textId="7096F727" w:rsidR="00480489" w:rsidRPr="00AD6B09" w:rsidRDefault="00480489" w:rsidP="00480489">
            <w:pPr>
              <w:spacing w:after="0" w:line="216" w:lineRule="auto"/>
              <w:ind w:right="180"/>
              <w:jc w:val="right"/>
              <w:rPr>
                <w:rFonts w:ascii="Times New Roman" w:hAnsi="Times New Roman"/>
                <w:color w:val="000000"/>
              </w:rPr>
            </w:pPr>
            <w:r w:rsidRPr="00AD6B09">
              <w:rPr>
                <w:rFonts w:ascii="Times New Roman" w:hAnsi="Times New Roman"/>
              </w:rPr>
              <w:t>–</w:t>
            </w:r>
          </w:p>
        </w:tc>
        <w:tc>
          <w:tcPr>
            <w:tcW w:w="330" w:type="pct"/>
          </w:tcPr>
          <w:p w14:paraId="77F20A8D" w14:textId="03E80664" w:rsidR="00480489" w:rsidRPr="00AD6B09" w:rsidRDefault="00480489" w:rsidP="00480489">
            <w:pPr>
              <w:spacing w:after="0" w:line="216" w:lineRule="auto"/>
              <w:ind w:right="40" w:hanging="113"/>
              <w:jc w:val="center"/>
              <w:rPr>
                <w:rFonts w:ascii="Times New Roman" w:hAnsi="Times New Roman"/>
                <w:color w:val="000000"/>
              </w:rPr>
            </w:pPr>
            <w:r w:rsidRPr="00AD6B09">
              <w:rPr>
                <w:rFonts w:ascii="Times New Roman" w:hAnsi="Times New Roman"/>
              </w:rPr>
              <w:t>–</w:t>
            </w:r>
          </w:p>
        </w:tc>
        <w:tc>
          <w:tcPr>
            <w:tcW w:w="384" w:type="pct"/>
          </w:tcPr>
          <w:p w14:paraId="1B8BAD40" w14:textId="5253C8BF" w:rsidR="00480489" w:rsidRPr="00AD6B09" w:rsidRDefault="00480489" w:rsidP="00480489">
            <w:pPr>
              <w:spacing w:after="0" w:line="216" w:lineRule="auto"/>
              <w:ind w:right="44"/>
              <w:jc w:val="right"/>
              <w:rPr>
                <w:rFonts w:ascii="Times New Roman" w:hAnsi="Times New Roman"/>
                <w:color w:val="000000"/>
              </w:rPr>
            </w:pPr>
            <w:r w:rsidRPr="00AD6B09">
              <w:rPr>
                <w:rFonts w:ascii="Times New Roman" w:hAnsi="Times New Roman"/>
              </w:rPr>
              <w:t>–</w:t>
            </w:r>
          </w:p>
        </w:tc>
        <w:tc>
          <w:tcPr>
            <w:tcW w:w="383" w:type="pct"/>
          </w:tcPr>
          <w:p w14:paraId="588224A0" w14:textId="73491768" w:rsidR="00480489" w:rsidRPr="00AD6B09" w:rsidRDefault="00480489" w:rsidP="00480489">
            <w:pPr>
              <w:spacing w:after="0" w:line="216" w:lineRule="auto"/>
              <w:ind w:right="177" w:hanging="118"/>
              <w:jc w:val="right"/>
              <w:rPr>
                <w:rFonts w:ascii="Times New Roman" w:hAnsi="Times New Roman"/>
                <w:color w:val="000000"/>
              </w:rPr>
            </w:pPr>
            <w:r w:rsidRPr="00AD6B09">
              <w:rPr>
                <w:rFonts w:ascii="Times New Roman" w:hAnsi="Times New Roman"/>
              </w:rPr>
              <w:t>–</w:t>
            </w:r>
          </w:p>
        </w:tc>
        <w:tc>
          <w:tcPr>
            <w:tcW w:w="386" w:type="pct"/>
          </w:tcPr>
          <w:p w14:paraId="32C08F71" w14:textId="42C946E9" w:rsidR="00480489" w:rsidRPr="00AD6B09" w:rsidRDefault="00480489" w:rsidP="00480489">
            <w:pPr>
              <w:spacing w:after="0" w:line="216" w:lineRule="auto"/>
              <w:ind w:right="39"/>
              <w:jc w:val="right"/>
              <w:rPr>
                <w:rFonts w:ascii="Times New Roman" w:hAnsi="Times New Roman"/>
              </w:rPr>
            </w:pPr>
            <w:r w:rsidRPr="00AD6B09">
              <w:rPr>
                <w:rFonts w:ascii="Times New Roman" w:hAnsi="Times New Roman"/>
              </w:rPr>
              <w:t>–</w:t>
            </w:r>
          </w:p>
        </w:tc>
        <w:tc>
          <w:tcPr>
            <w:tcW w:w="387" w:type="pct"/>
          </w:tcPr>
          <w:p w14:paraId="204BA03E" w14:textId="3EB233FC" w:rsidR="00480489" w:rsidRPr="00AD6B09" w:rsidRDefault="00480489" w:rsidP="00480489">
            <w:pPr>
              <w:spacing w:after="0" w:line="216" w:lineRule="auto"/>
              <w:ind w:right="35"/>
              <w:jc w:val="right"/>
              <w:rPr>
                <w:rFonts w:ascii="Times New Roman" w:hAnsi="Times New Roman"/>
              </w:rPr>
            </w:pPr>
            <w:r w:rsidRPr="00AD6B09">
              <w:rPr>
                <w:rFonts w:ascii="Times New Roman" w:hAnsi="Times New Roman"/>
              </w:rPr>
              <w:t>–</w:t>
            </w:r>
          </w:p>
        </w:tc>
        <w:tc>
          <w:tcPr>
            <w:tcW w:w="385" w:type="pct"/>
          </w:tcPr>
          <w:p w14:paraId="104F3B39" w14:textId="4D4D0D45"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w:t>
            </w:r>
          </w:p>
        </w:tc>
        <w:tc>
          <w:tcPr>
            <w:tcW w:w="327" w:type="pct"/>
          </w:tcPr>
          <w:p w14:paraId="4A9FC53C" w14:textId="2002E1F7"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w:t>
            </w:r>
          </w:p>
        </w:tc>
        <w:tc>
          <w:tcPr>
            <w:tcW w:w="442" w:type="pct"/>
          </w:tcPr>
          <w:p w14:paraId="6E5E6C3B" w14:textId="7C95F825" w:rsidR="00480489" w:rsidRPr="00AD6B09" w:rsidRDefault="00480489" w:rsidP="00480489">
            <w:pPr>
              <w:spacing w:after="0" w:line="216" w:lineRule="auto"/>
              <w:ind w:right="184"/>
              <w:jc w:val="right"/>
              <w:rPr>
                <w:rFonts w:ascii="Times New Roman" w:hAnsi="Times New Roman"/>
              </w:rPr>
            </w:pPr>
            <w:r w:rsidRPr="00AD6B09">
              <w:rPr>
                <w:rFonts w:ascii="Times New Roman" w:hAnsi="Times New Roman"/>
              </w:rPr>
              <w:t>–</w:t>
            </w:r>
          </w:p>
        </w:tc>
        <w:tc>
          <w:tcPr>
            <w:tcW w:w="380" w:type="pct"/>
          </w:tcPr>
          <w:p w14:paraId="376B00AE" w14:textId="5941F8EF" w:rsidR="00480489" w:rsidRPr="00AD6B09" w:rsidRDefault="00480489" w:rsidP="00480489">
            <w:pPr>
              <w:spacing w:after="0" w:line="216" w:lineRule="auto"/>
              <w:ind w:right="156"/>
              <w:jc w:val="center"/>
              <w:rPr>
                <w:rFonts w:ascii="Times New Roman" w:hAnsi="Times New Roman"/>
                <w:b/>
                <w:bCs/>
              </w:rPr>
            </w:pPr>
            <w:r w:rsidRPr="00AD6B09">
              <w:rPr>
                <w:rFonts w:ascii="Times New Roman" w:hAnsi="Times New Roman"/>
                <w:b/>
                <w:bCs/>
              </w:rPr>
              <w:t>–</w:t>
            </w:r>
          </w:p>
        </w:tc>
      </w:tr>
      <w:tr w:rsidR="00480489" w:rsidRPr="00A170DC" w14:paraId="41ED227F" w14:textId="4A4032C5" w:rsidTr="00480489">
        <w:trPr>
          <w:trHeight w:val="300"/>
        </w:trPr>
        <w:tc>
          <w:tcPr>
            <w:tcW w:w="495" w:type="pct"/>
            <w:noWrap/>
            <w:vAlign w:val="center"/>
          </w:tcPr>
          <w:p w14:paraId="7CB49CED" w14:textId="11955EFD" w:rsidR="00480489" w:rsidRPr="00A170DC" w:rsidRDefault="00480489" w:rsidP="00480489">
            <w:pPr>
              <w:spacing w:after="0" w:line="216" w:lineRule="auto"/>
              <w:rPr>
                <w:rFonts w:ascii="Times New Roman" w:hAnsi="Times New Roman"/>
              </w:rPr>
            </w:pPr>
            <w:r w:rsidRPr="00A170DC">
              <w:rPr>
                <w:rFonts w:ascii="Times New Roman" w:hAnsi="Times New Roman"/>
              </w:rPr>
              <w:t>Jordan</w:t>
            </w:r>
          </w:p>
        </w:tc>
        <w:tc>
          <w:tcPr>
            <w:tcW w:w="385" w:type="pct"/>
          </w:tcPr>
          <w:p w14:paraId="37F535C5" w14:textId="085584EA" w:rsidR="00480489" w:rsidRPr="00AD6B09" w:rsidRDefault="00480489" w:rsidP="00480489">
            <w:pPr>
              <w:spacing w:after="0" w:line="216" w:lineRule="auto"/>
              <w:ind w:right="177"/>
              <w:jc w:val="right"/>
              <w:rPr>
                <w:rFonts w:ascii="Times New Roman" w:hAnsi="Times New Roman"/>
              </w:rPr>
            </w:pPr>
            <w:r w:rsidRPr="00AD6B09">
              <w:rPr>
                <w:rFonts w:ascii="Times New Roman" w:hAnsi="Times New Roman"/>
              </w:rPr>
              <w:t>4</w:t>
            </w:r>
          </w:p>
        </w:tc>
        <w:tc>
          <w:tcPr>
            <w:tcW w:w="330" w:type="pct"/>
            <w:noWrap/>
          </w:tcPr>
          <w:p w14:paraId="551CA234" w14:textId="28BCC932" w:rsidR="00480489" w:rsidRPr="00AD6B09" w:rsidRDefault="00480489" w:rsidP="00480489">
            <w:pPr>
              <w:spacing w:after="0" w:line="216" w:lineRule="auto"/>
              <w:ind w:right="39" w:hanging="108"/>
              <w:jc w:val="right"/>
              <w:rPr>
                <w:rFonts w:ascii="Times New Roman" w:hAnsi="Times New Roman"/>
              </w:rPr>
            </w:pPr>
            <w:r w:rsidRPr="00AD6B09">
              <w:rPr>
                <w:rFonts w:ascii="Times New Roman" w:hAnsi="Times New Roman"/>
              </w:rPr>
              <w:t>3.15</w:t>
            </w:r>
          </w:p>
        </w:tc>
        <w:tc>
          <w:tcPr>
            <w:tcW w:w="386" w:type="pct"/>
          </w:tcPr>
          <w:p w14:paraId="5D75E299" w14:textId="3F045DDF" w:rsidR="00480489" w:rsidRPr="00AD6B09" w:rsidRDefault="00480489" w:rsidP="00480489">
            <w:pPr>
              <w:spacing w:after="0" w:line="216" w:lineRule="auto"/>
              <w:ind w:right="180"/>
              <w:jc w:val="right"/>
              <w:rPr>
                <w:rFonts w:ascii="Times New Roman" w:hAnsi="Times New Roman"/>
              </w:rPr>
            </w:pPr>
            <w:r w:rsidRPr="00AD6B09">
              <w:rPr>
                <w:rFonts w:ascii="Times New Roman" w:hAnsi="Times New Roman"/>
              </w:rPr>
              <w:t>1</w:t>
            </w:r>
          </w:p>
        </w:tc>
        <w:tc>
          <w:tcPr>
            <w:tcW w:w="330" w:type="pct"/>
          </w:tcPr>
          <w:p w14:paraId="0E8300AB" w14:textId="6D7F4F83" w:rsidR="00480489" w:rsidRPr="00AD6B09" w:rsidRDefault="00480489" w:rsidP="00480489">
            <w:pPr>
              <w:spacing w:after="0" w:line="216" w:lineRule="auto"/>
              <w:ind w:right="40" w:hanging="113"/>
              <w:jc w:val="right"/>
              <w:rPr>
                <w:rFonts w:ascii="Times New Roman" w:hAnsi="Times New Roman"/>
              </w:rPr>
            </w:pPr>
            <w:r w:rsidRPr="00AD6B09">
              <w:rPr>
                <w:rFonts w:ascii="Times New Roman" w:hAnsi="Times New Roman"/>
              </w:rPr>
              <w:t>1.33</w:t>
            </w:r>
          </w:p>
        </w:tc>
        <w:tc>
          <w:tcPr>
            <w:tcW w:w="384" w:type="pct"/>
          </w:tcPr>
          <w:p w14:paraId="52BD67FA" w14:textId="5613F0AF" w:rsidR="00480489" w:rsidRPr="00AD6B09" w:rsidRDefault="00480489" w:rsidP="00480489">
            <w:pPr>
              <w:spacing w:after="0" w:line="216" w:lineRule="auto"/>
              <w:ind w:right="44"/>
              <w:jc w:val="right"/>
              <w:rPr>
                <w:rFonts w:ascii="Times New Roman" w:hAnsi="Times New Roman"/>
              </w:rPr>
            </w:pPr>
            <w:r w:rsidRPr="00AD6B09">
              <w:rPr>
                <w:rFonts w:ascii="Times New Roman" w:hAnsi="Times New Roman"/>
              </w:rPr>
              <w:t>–</w:t>
            </w:r>
          </w:p>
        </w:tc>
        <w:tc>
          <w:tcPr>
            <w:tcW w:w="383" w:type="pct"/>
          </w:tcPr>
          <w:p w14:paraId="474AC314" w14:textId="560545CF" w:rsidR="00480489" w:rsidRPr="00AD6B09" w:rsidRDefault="00480489" w:rsidP="00480489">
            <w:pPr>
              <w:spacing w:after="0" w:line="216" w:lineRule="auto"/>
              <w:ind w:right="177" w:hanging="118"/>
              <w:jc w:val="right"/>
              <w:rPr>
                <w:rFonts w:ascii="Times New Roman" w:hAnsi="Times New Roman"/>
              </w:rPr>
            </w:pPr>
            <w:r w:rsidRPr="00AD6B09">
              <w:rPr>
                <w:rFonts w:ascii="Times New Roman" w:hAnsi="Times New Roman"/>
              </w:rPr>
              <w:t>–</w:t>
            </w:r>
          </w:p>
        </w:tc>
        <w:tc>
          <w:tcPr>
            <w:tcW w:w="386" w:type="pct"/>
          </w:tcPr>
          <w:p w14:paraId="4E7B6843" w14:textId="55810E22" w:rsidR="00480489" w:rsidRPr="00AD6B09" w:rsidRDefault="00480489" w:rsidP="00480489">
            <w:pPr>
              <w:spacing w:after="0" w:line="216" w:lineRule="auto"/>
              <w:ind w:right="39"/>
              <w:jc w:val="right"/>
              <w:rPr>
                <w:rFonts w:ascii="Times New Roman" w:hAnsi="Times New Roman"/>
              </w:rPr>
            </w:pPr>
            <w:r w:rsidRPr="00AD6B09">
              <w:rPr>
                <w:rFonts w:ascii="Times New Roman" w:hAnsi="Times New Roman"/>
              </w:rPr>
              <w:t>6</w:t>
            </w:r>
          </w:p>
        </w:tc>
        <w:tc>
          <w:tcPr>
            <w:tcW w:w="387" w:type="pct"/>
          </w:tcPr>
          <w:p w14:paraId="6F5BA655" w14:textId="5308020C" w:rsidR="00480489" w:rsidRPr="00AD6B09" w:rsidRDefault="00480489" w:rsidP="00480489">
            <w:pPr>
              <w:spacing w:after="0" w:line="216" w:lineRule="auto"/>
              <w:ind w:right="35"/>
              <w:jc w:val="right"/>
              <w:rPr>
                <w:rFonts w:ascii="Times New Roman" w:hAnsi="Times New Roman"/>
              </w:rPr>
            </w:pPr>
            <w:r w:rsidRPr="00AD6B09">
              <w:rPr>
                <w:rFonts w:ascii="Times New Roman" w:hAnsi="Times New Roman"/>
              </w:rPr>
              <w:t>4.80</w:t>
            </w:r>
          </w:p>
        </w:tc>
        <w:tc>
          <w:tcPr>
            <w:tcW w:w="385" w:type="pct"/>
          </w:tcPr>
          <w:p w14:paraId="2A08FC79" w14:textId="29A388AA"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2</w:t>
            </w:r>
          </w:p>
        </w:tc>
        <w:tc>
          <w:tcPr>
            <w:tcW w:w="327" w:type="pct"/>
          </w:tcPr>
          <w:p w14:paraId="35CA6F85" w14:textId="01BEA3A0"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2.74</w:t>
            </w:r>
          </w:p>
        </w:tc>
        <w:tc>
          <w:tcPr>
            <w:tcW w:w="442" w:type="pct"/>
          </w:tcPr>
          <w:p w14:paraId="46878459" w14:textId="205DB10F" w:rsidR="00480489" w:rsidRPr="00AD6B09" w:rsidRDefault="00480489" w:rsidP="00480489">
            <w:pPr>
              <w:spacing w:after="0" w:line="216" w:lineRule="auto"/>
              <w:ind w:right="184"/>
              <w:jc w:val="right"/>
              <w:rPr>
                <w:rFonts w:ascii="Times New Roman" w:hAnsi="Times New Roman"/>
              </w:rPr>
            </w:pPr>
            <w:r w:rsidRPr="00AD6B09">
              <w:rPr>
                <w:rFonts w:ascii="Times New Roman" w:hAnsi="Times New Roman"/>
              </w:rPr>
              <w:t>–</w:t>
            </w:r>
          </w:p>
        </w:tc>
        <w:tc>
          <w:tcPr>
            <w:tcW w:w="380" w:type="pct"/>
          </w:tcPr>
          <w:p w14:paraId="57ED33E8" w14:textId="52F7DD90" w:rsidR="00480489" w:rsidRPr="00AD6B09" w:rsidRDefault="00480489" w:rsidP="00480489">
            <w:pPr>
              <w:spacing w:after="0" w:line="216" w:lineRule="auto"/>
              <w:ind w:right="156"/>
              <w:jc w:val="center"/>
              <w:rPr>
                <w:rFonts w:ascii="Times New Roman" w:hAnsi="Times New Roman"/>
                <w:b/>
                <w:bCs/>
              </w:rPr>
            </w:pPr>
            <w:r w:rsidRPr="00AD6B09">
              <w:rPr>
                <w:rFonts w:ascii="Times New Roman" w:hAnsi="Times New Roman"/>
                <w:b/>
                <w:bCs/>
              </w:rPr>
              <w:t>–</w:t>
            </w:r>
          </w:p>
        </w:tc>
      </w:tr>
      <w:tr w:rsidR="00480489" w:rsidRPr="00A170DC" w14:paraId="736992DD" w14:textId="42E0ACF8" w:rsidTr="00480489">
        <w:trPr>
          <w:trHeight w:val="239"/>
        </w:trPr>
        <w:tc>
          <w:tcPr>
            <w:tcW w:w="495" w:type="pct"/>
            <w:noWrap/>
            <w:vAlign w:val="center"/>
          </w:tcPr>
          <w:p w14:paraId="41514C76" w14:textId="2A69BA8C" w:rsidR="00480489" w:rsidRPr="00A170DC" w:rsidRDefault="00480489" w:rsidP="00480489">
            <w:pPr>
              <w:spacing w:after="0" w:line="216" w:lineRule="auto"/>
              <w:rPr>
                <w:rFonts w:ascii="Times New Roman" w:hAnsi="Times New Roman"/>
              </w:rPr>
            </w:pPr>
            <w:r w:rsidRPr="00A170DC">
              <w:rPr>
                <w:rFonts w:ascii="Times New Roman" w:hAnsi="Times New Roman"/>
                <w:color w:val="000000"/>
              </w:rPr>
              <w:t>Kazakhstan</w:t>
            </w:r>
          </w:p>
        </w:tc>
        <w:tc>
          <w:tcPr>
            <w:tcW w:w="385" w:type="pct"/>
          </w:tcPr>
          <w:p w14:paraId="66EF1B0A" w14:textId="1D798FF0" w:rsidR="00480489" w:rsidRPr="00AD6B09" w:rsidRDefault="00480489" w:rsidP="00480489">
            <w:pPr>
              <w:spacing w:after="0" w:line="216" w:lineRule="auto"/>
              <w:ind w:right="177"/>
              <w:jc w:val="right"/>
              <w:rPr>
                <w:rFonts w:ascii="Times New Roman" w:hAnsi="Times New Roman"/>
              </w:rPr>
            </w:pPr>
            <w:r w:rsidRPr="00AD6B09">
              <w:rPr>
                <w:rFonts w:ascii="Times New Roman" w:hAnsi="Times New Roman"/>
              </w:rPr>
              <w:t>4</w:t>
            </w:r>
          </w:p>
        </w:tc>
        <w:tc>
          <w:tcPr>
            <w:tcW w:w="330" w:type="pct"/>
            <w:noWrap/>
          </w:tcPr>
          <w:p w14:paraId="7DED361B" w14:textId="5C832FDD" w:rsidR="00480489" w:rsidRPr="00AD6B09" w:rsidRDefault="00480489" w:rsidP="00480489">
            <w:pPr>
              <w:spacing w:after="0" w:line="216" w:lineRule="auto"/>
              <w:ind w:right="39" w:hanging="108"/>
              <w:jc w:val="right"/>
              <w:rPr>
                <w:rFonts w:ascii="Times New Roman" w:hAnsi="Times New Roman"/>
              </w:rPr>
            </w:pPr>
            <w:r w:rsidRPr="00AD6B09">
              <w:rPr>
                <w:rFonts w:ascii="Times New Roman" w:hAnsi="Times New Roman"/>
              </w:rPr>
              <w:t>3.15</w:t>
            </w:r>
          </w:p>
        </w:tc>
        <w:tc>
          <w:tcPr>
            <w:tcW w:w="386" w:type="pct"/>
          </w:tcPr>
          <w:p w14:paraId="715F9CBD" w14:textId="4D83C158" w:rsidR="00480489" w:rsidRPr="00AD6B09" w:rsidRDefault="00480489" w:rsidP="00480489">
            <w:pPr>
              <w:spacing w:after="0" w:line="216" w:lineRule="auto"/>
              <w:ind w:right="180"/>
              <w:jc w:val="right"/>
              <w:rPr>
                <w:rFonts w:ascii="Times New Roman" w:hAnsi="Times New Roman"/>
                <w:color w:val="000000"/>
              </w:rPr>
            </w:pPr>
            <w:r w:rsidRPr="00AD6B09">
              <w:rPr>
                <w:rFonts w:ascii="Times New Roman" w:hAnsi="Times New Roman"/>
              </w:rPr>
              <w:t>–</w:t>
            </w:r>
          </w:p>
        </w:tc>
        <w:tc>
          <w:tcPr>
            <w:tcW w:w="330" w:type="pct"/>
          </w:tcPr>
          <w:p w14:paraId="7C0CF1F9" w14:textId="250DCA7F" w:rsidR="00480489" w:rsidRPr="00AD6B09" w:rsidRDefault="00480489" w:rsidP="00480489">
            <w:pPr>
              <w:spacing w:after="0" w:line="216" w:lineRule="auto"/>
              <w:ind w:right="40" w:hanging="113"/>
              <w:jc w:val="center"/>
              <w:rPr>
                <w:rFonts w:ascii="Times New Roman" w:hAnsi="Times New Roman"/>
                <w:color w:val="000000"/>
              </w:rPr>
            </w:pPr>
            <w:r w:rsidRPr="00AD6B09">
              <w:rPr>
                <w:rFonts w:ascii="Times New Roman" w:hAnsi="Times New Roman"/>
              </w:rPr>
              <w:t>–</w:t>
            </w:r>
          </w:p>
        </w:tc>
        <w:tc>
          <w:tcPr>
            <w:tcW w:w="384" w:type="pct"/>
          </w:tcPr>
          <w:p w14:paraId="17ABCC47" w14:textId="2354070B" w:rsidR="00480489" w:rsidRPr="00AD6B09" w:rsidRDefault="00480489" w:rsidP="00480489">
            <w:pPr>
              <w:spacing w:after="0" w:line="216" w:lineRule="auto"/>
              <w:ind w:right="44"/>
              <w:jc w:val="right"/>
              <w:rPr>
                <w:rFonts w:ascii="Times New Roman" w:hAnsi="Times New Roman"/>
                <w:color w:val="000000"/>
              </w:rPr>
            </w:pPr>
            <w:r w:rsidRPr="00AD6B09">
              <w:rPr>
                <w:rFonts w:ascii="Times New Roman" w:hAnsi="Times New Roman"/>
              </w:rPr>
              <w:t>2</w:t>
            </w:r>
          </w:p>
        </w:tc>
        <w:tc>
          <w:tcPr>
            <w:tcW w:w="383" w:type="pct"/>
          </w:tcPr>
          <w:p w14:paraId="34C88C25" w14:textId="699EF999" w:rsidR="00480489" w:rsidRPr="00AD6B09" w:rsidRDefault="00480489" w:rsidP="00480489">
            <w:pPr>
              <w:spacing w:after="0" w:line="216" w:lineRule="auto"/>
              <w:ind w:right="177" w:hanging="118"/>
              <w:jc w:val="right"/>
              <w:rPr>
                <w:rFonts w:ascii="Times New Roman" w:hAnsi="Times New Roman"/>
                <w:color w:val="000000"/>
              </w:rPr>
            </w:pPr>
            <w:r w:rsidRPr="00AD6B09">
              <w:rPr>
                <w:rFonts w:ascii="Times New Roman" w:hAnsi="Times New Roman"/>
              </w:rPr>
              <w:t>11.76</w:t>
            </w:r>
          </w:p>
        </w:tc>
        <w:tc>
          <w:tcPr>
            <w:tcW w:w="386" w:type="pct"/>
          </w:tcPr>
          <w:p w14:paraId="5430C378" w14:textId="75435C13" w:rsidR="00480489" w:rsidRPr="00AD6B09" w:rsidRDefault="00480489" w:rsidP="00480489">
            <w:pPr>
              <w:spacing w:after="0" w:line="216" w:lineRule="auto"/>
              <w:ind w:right="39"/>
              <w:jc w:val="right"/>
              <w:rPr>
                <w:rFonts w:ascii="Times New Roman" w:hAnsi="Times New Roman"/>
              </w:rPr>
            </w:pPr>
            <w:r w:rsidRPr="00AD6B09">
              <w:rPr>
                <w:rFonts w:ascii="Times New Roman" w:hAnsi="Times New Roman"/>
              </w:rPr>
              <w:t>2</w:t>
            </w:r>
          </w:p>
        </w:tc>
        <w:tc>
          <w:tcPr>
            <w:tcW w:w="387" w:type="pct"/>
          </w:tcPr>
          <w:p w14:paraId="6DC7C0E3" w14:textId="34303D50" w:rsidR="00480489" w:rsidRPr="00AD6B09" w:rsidRDefault="00480489" w:rsidP="00480489">
            <w:pPr>
              <w:spacing w:after="0" w:line="216" w:lineRule="auto"/>
              <w:ind w:right="35"/>
              <w:jc w:val="right"/>
              <w:rPr>
                <w:rFonts w:ascii="Times New Roman" w:hAnsi="Times New Roman"/>
              </w:rPr>
            </w:pPr>
            <w:r w:rsidRPr="00AD6B09">
              <w:rPr>
                <w:rFonts w:ascii="Times New Roman" w:hAnsi="Times New Roman"/>
              </w:rPr>
              <w:t>1.60</w:t>
            </w:r>
          </w:p>
        </w:tc>
        <w:tc>
          <w:tcPr>
            <w:tcW w:w="385" w:type="pct"/>
          </w:tcPr>
          <w:p w14:paraId="233FACB1" w14:textId="0997D7A4"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w:t>
            </w:r>
          </w:p>
        </w:tc>
        <w:tc>
          <w:tcPr>
            <w:tcW w:w="327" w:type="pct"/>
          </w:tcPr>
          <w:p w14:paraId="5CD0CF40" w14:textId="74D313A4" w:rsidR="00480489" w:rsidRPr="00AD6B09" w:rsidRDefault="00560CEF" w:rsidP="00480489">
            <w:pPr>
              <w:spacing w:after="0" w:line="216" w:lineRule="auto"/>
              <w:jc w:val="right"/>
              <w:rPr>
                <w:rFonts w:ascii="Times New Roman" w:hAnsi="Times New Roman"/>
              </w:rPr>
            </w:pPr>
            <w:r w:rsidRPr="00AD6B09">
              <w:rPr>
                <w:rFonts w:ascii="Times New Roman" w:hAnsi="Times New Roman"/>
              </w:rPr>
              <w:t>–</w:t>
            </w:r>
          </w:p>
        </w:tc>
        <w:tc>
          <w:tcPr>
            <w:tcW w:w="442" w:type="pct"/>
          </w:tcPr>
          <w:p w14:paraId="1041A418" w14:textId="5F6162F8" w:rsidR="00480489" w:rsidRPr="00AD6B09" w:rsidRDefault="00560CEF" w:rsidP="00480489">
            <w:pPr>
              <w:spacing w:after="0" w:line="216" w:lineRule="auto"/>
              <w:ind w:right="184"/>
              <w:jc w:val="right"/>
              <w:rPr>
                <w:rFonts w:ascii="Times New Roman" w:hAnsi="Times New Roman"/>
              </w:rPr>
            </w:pPr>
            <w:r w:rsidRPr="00AD6B09">
              <w:rPr>
                <w:rFonts w:ascii="Times New Roman" w:hAnsi="Times New Roman"/>
              </w:rPr>
              <w:t>–</w:t>
            </w:r>
          </w:p>
        </w:tc>
        <w:tc>
          <w:tcPr>
            <w:tcW w:w="380" w:type="pct"/>
          </w:tcPr>
          <w:p w14:paraId="4140F0FB" w14:textId="361EACC5" w:rsidR="00480489" w:rsidRPr="00AD6B09" w:rsidRDefault="00560CEF" w:rsidP="00480489">
            <w:pPr>
              <w:spacing w:after="0" w:line="216" w:lineRule="auto"/>
              <w:ind w:right="156"/>
              <w:jc w:val="center"/>
              <w:rPr>
                <w:rFonts w:ascii="Times New Roman" w:hAnsi="Times New Roman"/>
                <w:b/>
                <w:bCs/>
              </w:rPr>
            </w:pPr>
            <w:r w:rsidRPr="00AD6B09">
              <w:rPr>
                <w:rFonts w:ascii="Times New Roman" w:hAnsi="Times New Roman"/>
              </w:rPr>
              <w:t>–</w:t>
            </w:r>
          </w:p>
        </w:tc>
      </w:tr>
      <w:tr w:rsidR="00480489" w:rsidRPr="00A170DC" w14:paraId="08CA25A8" w14:textId="2097E9D3" w:rsidTr="00480489">
        <w:trPr>
          <w:trHeight w:val="300"/>
        </w:trPr>
        <w:tc>
          <w:tcPr>
            <w:tcW w:w="495" w:type="pct"/>
            <w:noWrap/>
            <w:vAlign w:val="center"/>
          </w:tcPr>
          <w:p w14:paraId="343425A4" w14:textId="35264DE6" w:rsidR="00480489" w:rsidRPr="00A170DC" w:rsidRDefault="00480489" w:rsidP="00480489">
            <w:pPr>
              <w:spacing w:after="0" w:line="216" w:lineRule="auto"/>
              <w:rPr>
                <w:rFonts w:ascii="Times New Roman" w:hAnsi="Times New Roman"/>
              </w:rPr>
            </w:pPr>
            <w:r w:rsidRPr="00A170DC">
              <w:rPr>
                <w:rFonts w:ascii="Times New Roman" w:hAnsi="Times New Roman"/>
                <w:color w:val="000000"/>
              </w:rPr>
              <w:t>Kenya</w:t>
            </w:r>
          </w:p>
        </w:tc>
        <w:tc>
          <w:tcPr>
            <w:tcW w:w="385" w:type="pct"/>
          </w:tcPr>
          <w:p w14:paraId="4F94DA12" w14:textId="277316A1" w:rsidR="00480489" w:rsidRPr="00AD6B09" w:rsidRDefault="00480489" w:rsidP="00480489">
            <w:pPr>
              <w:spacing w:after="0" w:line="216" w:lineRule="auto"/>
              <w:ind w:right="177"/>
              <w:jc w:val="right"/>
              <w:rPr>
                <w:rFonts w:ascii="Times New Roman" w:hAnsi="Times New Roman"/>
              </w:rPr>
            </w:pPr>
            <w:r w:rsidRPr="00AD6B09">
              <w:rPr>
                <w:rFonts w:ascii="Times New Roman" w:hAnsi="Times New Roman"/>
              </w:rPr>
              <w:t>8</w:t>
            </w:r>
          </w:p>
        </w:tc>
        <w:tc>
          <w:tcPr>
            <w:tcW w:w="330" w:type="pct"/>
            <w:noWrap/>
          </w:tcPr>
          <w:p w14:paraId="1C7EC80C" w14:textId="79038047" w:rsidR="00480489" w:rsidRPr="00AD6B09" w:rsidRDefault="00480489" w:rsidP="00480489">
            <w:pPr>
              <w:spacing w:after="0" w:line="216" w:lineRule="auto"/>
              <w:ind w:right="39" w:hanging="108"/>
              <w:jc w:val="right"/>
              <w:rPr>
                <w:rFonts w:ascii="Times New Roman" w:hAnsi="Times New Roman"/>
              </w:rPr>
            </w:pPr>
            <w:r w:rsidRPr="00AD6B09">
              <w:rPr>
                <w:rFonts w:ascii="Times New Roman" w:hAnsi="Times New Roman"/>
              </w:rPr>
              <w:t>6.30</w:t>
            </w:r>
          </w:p>
        </w:tc>
        <w:tc>
          <w:tcPr>
            <w:tcW w:w="386" w:type="pct"/>
          </w:tcPr>
          <w:p w14:paraId="211D52C1" w14:textId="4F4FBF69" w:rsidR="00480489" w:rsidRPr="00AD6B09" w:rsidRDefault="00480489" w:rsidP="00480489">
            <w:pPr>
              <w:spacing w:after="0" w:line="216" w:lineRule="auto"/>
              <w:ind w:right="180"/>
              <w:jc w:val="right"/>
              <w:rPr>
                <w:rFonts w:ascii="Times New Roman" w:hAnsi="Times New Roman"/>
              </w:rPr>
            </w:pPr>
            <w:r w:rsidRPr="00AD6B09">
              <w:rPr>
                <w:rFonts w:ascii="Times New Roman" w:hAnsi="Times New Roman"/>
              </w:rPr>
              <w:t>6</w:t>
            </w:r>
          </w:p>
        </w:tc>
        <w:tc>
          <w:tcPr>
            <w:tcW w:w="330" w:type="pct"/>
          </w:tcPr>
          <w:p w14:paraId="7CFC6743" w14:textId="2B11B74A" w:rsidR="00480489" w:rsidRPr="00AD6B09" w:rsidRDefault="00480489" w:rsidP="00480489">
            <w:pPr>
              <w:spacing w:after="0" w:line="216" w:lineRule="auto"/>
              <w:ind w:right="40" w:hanging="113"/>
              <w:jc w:val="center"/>
              <w:rPr>
                <w:rFonts w:ascii="Times New Roman" w:hAnsi="Times New Roman"/>
              </w:rPr>
            </w:pPr>
            <w:r w:rsidRPr="00AD6B09">
              <w:rPr>
                <w:rFonts w:ascii="Times New Roman" w:hAnsi="Times New Roman"/>
              </w:rPr>
              <w:t>–</w:t>
            </w:r>
          </w:p>
        </w:tc>
        <w:tc>
          <w:tcPr>
            <w:tcW w:w="384" w:type="pct"/>
          </w:tcPr>
          <w:p w14:paraId="7A127B88" w14:textId="12DA6329" w:rsidR="00480489" w:rsidRPr="00AD6B09" w:rsidRDefault="00480489" w:rsidP="00480489">
            <w:pPr>
              <w:spacing w:after="0" w:line="216" w:lineRule="auto"/>
              <w:ind w:right="44"/>
              <w:jc w:val="right"/>
              <w:rPr>
                <w:rFonts w:ascii="Times New Roman" w:hAnsi="Times New Roman"/>
              </w:rPr>
            </w:pPr>
            <w:r w:rsidRPr="00AD6B09">
              <w:rPr>
                <w:rFonts w:ascii="Times New Roman" w:hAnsi="Times New Roman"/>
              </w:rPr>
              <w:t>–</w:t>
            </w:r>
          </w:p>
        </w:tc>
        <w:tc>
          <w:tcPr>
            <w:tcW w:w="383" w:type="pct"/>
          </w:tcPr>
          <w:p w14:paraId="321A1CE6" w14:textId="5F1AEA0B" w:rsidR="00480489" w:rsidRPr="00AD6B09" w:rsidRDefault="00480489" w:rsidP="00480489">
            <w:pPr>
              <w:spacing w:after="0" w:line="216" w:lineRule="auto"/>
              <w:ind w:right="177" w:hanging="118"/>
              <w:jc w:val="right"/>
              <w:rPr>
                <w:rFonts w:ascii="Times New Roman" w:hAnsi="Times New Roman"/>
              </w:rPr>
            </w:pPr>
            <w:r w:rsidRPr="00AD6B09">
              <w:rPr>
                <w:rFonts w:ascii="Times New Roman" w:hAnsi="Times New Roman"/>
              </w:rPr>
              <w:t>–</w:t>
            </w:r>
          </w:p>
        </w:tc>
        <w:tc>
          <w:tcPr>
            <w:tcW w:w="386" w:type="pct"/>
          </w:tcPr>
          <w:p w14:paraId="43E4D3F2" w14:textId="39ACFC02" w:rsidR="00480489" w:rsidRPr="00AD6B09" w:rsidRDefault="00480489" w:rsidP="00480489">
            <w:pPr>
              <w:spacing w:after="0" w:line="216" w:lineRule="auto"/>
              <w:ind w:right="39"/>
              <w:jc w:val="right"/>
              <w:rPr>
                <w:rFonts w:ascii="Times New Roman" w:hAnsi="Times New Roman"/>
              </w:rPr>
            </w:pPr>
            <w:r w:rsidRPr="00AD6B09">
              <w:rPr>
                <w:rFonts w:ascii="Times New Roman" w:hAnsi="Times New Roman"/>
              </w:rPr>
              <w:t>8</w:t>
            </w:r>
          </w:p>
        </w:tc>
        <w:tc>
          <w:tcPr>
            <w:tcW w:w="387" w:type="pct"/>
          </w:tcPr>
          <w:p w14:paraId="3CA3C56E" w14:textId="3C4C9951" w:rsidR="00480489" w:rsidRPr="00AD6B09" w:rsidRDefault="00480489" w:rsidP="00480489">
            <w:pPr>
              <w:spacing w:after="0" w:line="216" w:lineRule="auto"/>
              <w:ind w:right="35"/>
              <w:jc w:val="right"/>
              <w:rPr>
                <w:rFonts w:ascii="Times New Roman" w:hAnsi="Times New Roman"/>
              </w:rPr>
            </w:pPr>
            <w:r w:rsidRPr="00AD6B09">
              <w:rPr>
                <w:rFonts w:ascii="Times New Roman" w:hAnsi="Times New Roman"/>
              </w:rPr>
              <w:t>6.40</w:t>
            </w:r>
          </w:p>
        </w:tc>
        <w:tc>
          <w:tcPr>
            <w:tcW w:w="385" w:type="pct"/>
          </w:tcPr>
          <w:p w14:paraId="71D9D09E" w14:textId="21386FFF"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8</w:t>
            </w:r>
          </w:p>
        </w:tc>
        <w:tc>
          <w:tcPr>
            <w:tcW w:w="327" w:type="pct"/>
          </w:tcPr>
          <w:p w14:paraId="4C253E6D" w14:textId="0D2D43B3"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10.96</w:t>
            </w:r>
          </w:p>
        </w:tc>
        <w:tc>
          <w:tcPr>
            <w:tcW w:w="442" w:type="pct"/>
          </w:tcPr>
          <w:p w14:paraId="46CD303A" w14:textId="03C24CA7" w:rsidR="00480489" w:rsidRPr="00AD6B09" w:rsidRDefault="00480489" w:rsidP="00480489">
            <w:pPr>
              <w:spacing w:after="0" w:line="216" w:lineRule="auto"/>
              <w:ind w:right="184"/>
              <w:jc w:val="right"/>
              <w:rPr>
                <w:rFonts w:ascii="Times New Roman" w:hAnsi="Times New Roman"/>
              </w:rPr>
            </w:pPr>
            <w:r w:rsidRPr="00AD6B09">
              <w:rPr>
                <w:rFonts w:ascii="Times New Roman" w:hAnsi="Times New Roman"/>
              </w:rPr>
              <w:t>–</w:t>
            </w:r>
          </w:p>
        </w:tc>
        <w:tc>
          <w:tcPr>
            <w:tcW w:w="380" w:type="pct"/>
          </w:tcPr>
          <w:p w14:paraId="48BFFFEE" w14:textId="6C29699D" w:rsidR="00480489" w:rsidRPr="00AD6B09" w:rsidRDefault="00480489" w:rsidP="00480489">
            <w:pPr>
              <w:spacing w:after="0" w:line="216" w:lineRule="auto"/>
              <w:ind w:right="156"/>
              <w:jc w:val="center"/>
              <w:rPr>
                <w:rFonts w:ascii="Times New Roman" w:hAnsi="Times New Roman"/>
                <w:b/>
                <w:bCs/>
              </w:rPr>
            </w:pPr>
            <w:r w:rsidRPr="00AD6B09">
              <w:rPr>
                <w:rFonts w:ascii="Times New Roman" w:hAnsi="Times New Roman"/>
                <w:b/>
                <w:bCs/>
              </w:rPr>
              <w:t>–</w:t>
            </w:r>
          </w:p>
        </w:tc>
      </w:tr>
      <w:tr w:rsidR="00480489" w:rsidRPr="00A170DC" w14:paraId="7AB7EB5D" w14:textId="23A27EAA" w:rsidTr="00480489">
        <w:trPr>
          <w:trHeight w:val="97"/>
        </w:trPr>
        <w:tc>
          <w:tcPr>
            <w:tcW w:w="495" w:type="pct"/>
            <w:noWrap/>
            <w:vAlign w:val="center"/>
          </w:tcPr>
          <w:p w14:paraId="4E13497D" w14:textId="19873D82" w:rsidR="00480489" w:rsidRPr="00A170DC" w:rsidRDefault="00480489" w:rsidP="00480489">
            <w:pPr>
              <w:spacing w:after="0" w:line="216" w:lineRule="auto"/>
              <w:rPr>
                <w:rFonts w:ascii="Times New Roman" w:hAnsi="Times New Roman"/>
              </w:rPr>
            </w:pPr>
            <w:r w:rsidRPr="00A170DC">
              <w:rPr>
                <w:rFonts w:ascii="Times New Roman" w:hAnsi="Times New Roman"/>
              </w:rPr>
              <w:t>Lithuania</w:t>
            </w:r>
          </w:p>
        </w:tc>
        <w:tc>
          <w:tcPr>
            <w:tcW w:w="385" w:type="pct"/>
          </w:tcPr>
          <w:p w14:paraId="54F727BC" w14:textId="6D8785D5" w:rsidR="00480489" w:rsidRPr="00AD6B09" w:rsidRDefault="00480489" w:rsidP="00480489">
            <w:pPr>
              <w:spacing w:after="0" w:line="216" w:lineRule="auto"/>
              <w:ind w:right="177"/>
              <w:jc w:val="right"/>
              <w:rPr>
                <w:rFonts w:ascii="Times New Roman" w:hAnsi="Times New Roman"/>
              </w:rPr>
            </w:pPr>
            <w:r w:rsidRPr="00AD6B09">
              <w:rPr>
                <w:rFonts w:ascii="Times New Roman" w:hAnsi="Times New Roman"/>
              </w:rPr>
              <w:t>1</w:t>
            </w:r>
          </w:p>
        </w:tc>
        <w:tc>
          <w:tcPr>
            <w:tcW w:w="330" w:type="pct"/>
            <w:noWrap/>
          </w:tcPr>
          <w:p w14:paraId="28BC43A5" w14:textId="17EC6D85" w:rsidR="00480489" w:rsidRPr="00AD6B09" w:rsidRDefault="00480489" w:rsidP="00480489">
            <w:pPr>
              <w:spacing w:after="0" w:line="216" w:lineRule="auto"/>
              <w:ind w:right="39" w:hanging="108"/>
              <w:jc w:val="right"/>
              <w:rPr>
                <w:rFonts w:ascii="Times New Roman" w:hAnsi="Times New Roman"/>
              </w:rPr>
            </w:pPr>
            <w:r w:rsidRPr="00AD6B09">
              <w:rPr>
                <w:rFonts w:ascii="Times New Roman" w:hAnsi="Times New Roman"/>
              </w:rPr>
              <w:t>0.79</w:t>
            </w:r>
          </w:p>
        </w:tc>
        <w:tc>
          <w:tcPr>
            <w:tcW w:w="386" w:type="pct"/>
          </w:tcPr>
          <w:p w14:paraId="0011794D" w14:textId="6BAD005C" w:rsidR="00480489" w:rsidRPr="00AD6B09" w:rsidRDefault="00480489" w:rsidP="00480489">
            <w:pPr>
              <w:spacing w:after="0" w:line="216" w:lineRule="auto"/>
              <w:ind w:right="180"/>
              <w:jc w:val="right"/>
              <w:rPr>
                <w:rFonts w:ascii="Times New Roman" w:hAnsi="Times New Roman"/>
              </w:rPr>
            </w:pPr>
            <w:r w:rsidRPr="00AD6B09">
              <w:rPr>
                <w:rFonts w:ascii="Times New Roman" w:hAnsi="Times New Roman"/>
              </w:rPr>
              <w:t>2</w:t>
            </w:r>
          </w:p>
        </w:tc>
        <w:tc>
          <w:tcPr>
            <w:tcW w:w="330" w:type="pct"/>
          </w:tcPr>
          <w:p w14:paraId="396739CB" w14:textId="6D143A2C" w:rsidR="00480489" w:rsidRPr="00AD6B09" w:rsidRDefault="00480489" w:rsidP="00480489">
            <w:pPr>
              <w:spacing w:after="0" w:line="216" w:lineRule="auto"/>
              <w:ind w:right="40" w:hanging="113"/>
              <w:jc w:val="center"/>
              <w:rPr>
                <w:rFonts w:ascii="Times New Roman" w:hAnsi="Times New Roman"/>
              </w:rPr>
            </w:pPr>
            <w:r w:rsidRPr="00AD6B09">
              <w:rPr>
                <w:rFonts w:ascii="Times New Roman" w:hAnsi="Times New Roman"/>
              </w:rPr>
              <w:t>–</w:t>
            </w:r>
          </w:p>
        </w:tc>
        <w:tc>
          <w:tcPr>
            <w:tcW w:w="384" w:type="pct"/>
          </w:tcPr>
          <w:p w14:paraId="4820EAC7" w14:textId="26919325" w:rsidR="00480489" w:rsidRPr="00AD6B09" w:rsidRDefault="00480489" w:rsidP="00480489">
            <w:pPr>
              <w:spacing w:after="0" w:line="216" w:lineRule="auto"/>
              <w:ind w:right="44"/>
              <w:jc w:val="right"/>
              <w:rPr>
                <w:rFonts w:ascii="Times New Roman" w:hAnsi="Times New Roman"/>
              </w:rPr>
            </w:pPr>
            <w:r w:rsidRPr="00AD6B09">
              <w:rPr>
                <w:rFonts w:ascii="Times New Roman" w:hAnsi="Times New Roman"/>
              </w:rPr>
              <w:t>–</w:t>
            </w:r>
          </w:p>
        </w:tc>
        <w:tc>
          <w:tcPr>
            <w:tcW w:w="383" w:type="pct"/>
          </w:tcPr>
          <w:p w14:paraId="31DBA717" w14:textId="39C6C28A" w:rsidR="00480489" w:rsidRPr="00AD6B09" w:rsidRDefault="00480489" w:rsidP="00480489">
            <w:pPr>
              <w:spacing w:after="0" w:line="216" w:lineRule="auto"/>
              <w:ind w:right="177" w:hanging="118"/>
              <w:jc w:val="right"/>
              <w:rPr>
                <w:rFonts w:ascii="Times New Roman" w:hAnsi="Times New Roman"/>
              </w:rPr>
            </w:pPr>
            <w:r w:rsidRPr="00AD6B09">
              <w:rPr>
                <w:rFonts w:ascii="Times New Roman" w:hAnsi="Times New Roman"/>
              </w:rPr>
              <w:t>–</w:t>
            </w:r>
          </w:p>
        </w:tc>
        <w:tc>
          <w:tcPr>
            <w:tcW w:w="386" w:type="pct"/>
          </w:tcPr>
          <w:p w14:paraId="527EE953" w14:textId="61A281EE" w:rsidR="00480489" w:rsidRPr="00AD6B09" w:rsidRDefault="00480489" w:rsidP="00480489">
            <w:pPr>
              <w:spacing w:after="0" w:line="216" w:lineRule="auto"/>
              <w:ind w:right="39"/>
              <w:jc w:val="right"/>
              <w:rPr>
                <w:rFonts w:ascii="Times New Roman" w:hAnsi="Times New Roman"/>
              </w:rPr>
            </w:pPr>
            <w:r w:rsidRPr="00AD6B09">
              <w:rPr>
                <w:rFonts w:ascii="Times New Roman" w:hAnsi="Times New Roman"/>
              </w:rPr>
              <w:t>1</w:t>
            </w:r>
          </w:p>
        </w:tc>
        <w:tc>
          <w:tcPr>
            <w:tcW w:w="387" w:type="pct"/>
          </w:tcPr>
          <w:p w14:paraId="69CA059E" w14:textId="325F6892" w:rsidR="00480489" w:rsidRPr="00AD6B09" w:rsidRDefault="00480489" w:rsidP="00480489">
            <w:pPr>
              <w:spacing w:after="0" w:line="216" w:lineRule="auto"/>
              <w:ind w:right="35"/>
              <w:jc w:val="right"/>
              <w:rPr>
                <w:rFonts w:ascii="Times New Roman" w:hAnsi="Times New Roman"/>
              </w:rPr>
            </w:pPr>
            <w:r w:rsidRPr="00AD6B09">
              <w:rPr>
                <w:rFonts w:ascii="Times New Roman" w:hAnsi="Times New Roman"/>
              </w:rPr>
              <w:t>0.80</w:t>
            </w:r>
          </w:p>
        </w:tc>
        <w:tc>
          <w:tcPr>
            <w:tcW w:w="385" w:type="pct"/>
          </w:tcPr>
          <w:p w14:paraId="064670E5" w14:textId="1C8AEBDB"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1</w:t>
            </w:r>
          </w:p>
        </w:tc>
        <w:tc>
          <w:tcPr>
            <w:tcW w:w="327" w:type="pct"/>
          </w:tcPr>
          <w:p w14:paraId="5765A348" w14:textId="1886E6C6"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1.37</w:t>
            </w:r>
          </w:p>
        </w:tc>
        <w:tc>
          <w:tcPr>
            <w:tcW w:w="442" w:type="pct"/>
          </w:tcPr>
          <w:p w14:paraId="597BDD71" w14:textId="500360A2" w:rsidR="00480489" w:rsidRPr="00AD6B09" w:rsidRDefault="00480489" w:rsidP="00480489">
            <w:pPr>
              <w:spacing w:after="0" w:line="216" w:lineRule="auto"/>
              <w:ind w:right="184"/>
              <w:jc w:val="right"/>
              <w:rPr>
                <w:rFonts w:ascii="Times New Roman" w:hAnsi="Times New Roman"/>
              </w:rPr>
            </w:pPr>
            <w:r w:rsidRPr="00AD6B09">
              <w:rPr>
                <w:rFonts w:ascii="Times New Roman" w:hAnsi="Times New Roman"/>
              </w:rPr>
              <w:t>–</w:t>
            </w:r>
          </w:p>
        </w:tc>
        <w:tc>
          <w:tcPr>
            <w:tcW w:w="380" w:type="pct"/>
          </w:tcPr>
          <w:p w14:paraId="7FEB2358" w14:textId="0BC5AEB7" w:rsidR="00480489" w:rsidRPr="00AD6B09" w:rsidRDefault="00480489" w:rsidP="00480489">
            <w:pPr>
              <w:spacing w:after="0" w:line="216" w:lineRule="auto"/>
              <w:ind w:right="156"/>
              <w:jc w:val="center"/>
              <w:rPr>
                <w:rFonts w:ascii="Times New Roman" w:hAnsi="Times New Roman"/>
                <w:b/>
                <w:bCs/>
              </w:rPr>
            </w:pPr>
            <w:r w:rsidRPr="00AD6B09">
              <w:rPr>
                <w:rFonts w:ascii="Times New Roman" w:hAnsi="Times New Roman"/>
                <w:b/>
                <w:bCs/>
              </w:rPr>
              <w:t>–</w:t>
            </w:r>
          </w:p>
        </w:tc>
      </w:tr>
      <w:tr w:rsidR="00480489" w:rsidRPr="00A170DC" w14:paraId="6A9C388F" w14:textId="163196FD" w:rsidTr="00480489">
        <w:trPr>
          <w:trHeight w:val="300"/>
        </w:trPr>
        <w:tc>
          <w:tcPr>
            <w:tcW w:w="495" w:type="pct"/>
            <w:noWrap/>
            <w:vAlign w:val="center"/>
          </w:tcPr>
          <w:p w14:paraId="7CCD4D7C" w14:textId="744F6C9B" w:rsidR="00480489" w:rsidRPr="00A170DC" w:rsidRDefault="00480489" w:rsidP="00480489">
            <w:pPr>
              <w:spacing w:after="0" w:line="216" w:lineRule="auto"/>
              <w:rPr>
                <w:rFonts w:ascii="Times New Roman" w:hAnsi="Times New Roman"/>
              </w:rPr>
            </w:pPr>
            <w:r w:rsidRPr="00A170DC">
              <w:rPr>
                <w:rFonts w:ascii="Times New Roman" w:hAnsi="Times New Roman"/>
                <w:color w:val="000000"/>
              </w:rPr>
              <w:t>Mauritius</w:t>
            </w:r>
          </w:p>
        </w:tc>
        <w:tc>
          <w:tcPr>
            <w:tcW w:w="385" w:type="pct"/>
          </w:tcPr>
          <w:p w14:paraId="6B22943E" w14:textId="2E01570C" w:rsidR="00480489" w:rsidRPr="00AD6B09" w:rsidRDefault="00480489" w:rsidP="00480489">
            <w:pPr>
              <w:spacing w:after="0" w:line="216" w:lineRule="auto"/>
              <w:ind w:right="177"/>
              <w:jc w:val="right"/>
              <w:rPr>
                <w:rFonts w:ascii="Times New Roman" w:hAnsi="Times New Roman"/>
              </w:rPr>
            </w:pPr>
            <w:r w:rsidRPr="00AD6B09">
              <w:rPr>
                <w:rFonts w:ascii="Times New Roman" w:hAnsi="Times New Roman"/>
              </w:rPr>
              <w:t>1</w:t>
            </w:r>
          </w:p>
        </w:tc>
        <w:tc>
          <w:tcPr>
            <w:tcW w:w="330" w:type="pct"/>
            <w:noWrap/>
          </w:tcPr>
          <w:p w14:paraId="289DF4A7" w14:textId="4CAC4D3C" w:rsidR="00480489" w:rsidRPr="00AD6B09" w:rsidRDefault="00480489" w:rsidP="00480489">
            <w:pPr>
              <w:spacing w:after="0" w:line="216" w:lineRule="auto"/>
              <w:ind w:right="39" w:hanging="108"/>
              <w:jc w:val="right"/>
              <w:rPr>
                <w:rFonts w:ascii="Times New Roman" w:hAnsi="Times New Roman"/>
              </w:rPr>
            </w:pPr>
            <w:r w:rsidRPr="00AD6B09">
              <w:rPr>
                <w:rFonts w:ascii="Times New Roman" w:hAnsi="Times New Roman"/>
              </w:rPr>
              <w:t>0.79</w:t>
            </w:r>
          </w:p>
        </w:tc>
        <w:tc>
          <w:tcPr>
            <w:tcW w:w="386" w:type="pct"/>
          </w:tcPr>
          <w:p w14:paraId="2EF0756D" w14:textId="2014018E" w:rsidR="00480489" w:rsidRPr="00AD6B09" w:rsidRDefault="00480489" w:rsidP="00480489">
            <w:pPr>
              <w:spacing w:after="0" w:line="216" w:lineRule="auto"/>
              <w:ind w:right="180"/>
              <w:jc w:val="right"/>
              <w:rPr>
                <w:rFonts w:ascii="Times New Roman" w:hAnsi="Times New Roman"/>
                <w:color w:val="000000"/>
              </w:rPr>
            </w:pPr>
            <w:r w:rsidRPr="00AD6B09">
              <w:rPr>
                <w:rFonts w:ascii="Times New Roman" w:hAnsi="Times New Roman"/>
              </w:rPr>
              <w:t>–</w:t>
            </w:r>
          </w:p>
        </w:tc>
        <w:tc>
          <w:tcPr>
            <w:tcW w:w="330" w:type="pct"/>
          </w:tcPr>
          <w:p w14:paraId="59D596CF" w14:textId="19B34B89" w:rsidR="00480489" w:rsidRPr="00AD6B09" w:rsidRDefault="00480489" w:rsidP="00480489">
            <w:pPr>
              <w:spacing w:after="0" w:line="216" w:lineRule="auto"/>
              <w:ind w:right="40" w:hanging="113"/>
              <w:jc w:val="center"/>
              <w:rPr>
                <w:rFonts w:ascii="Times New Roman" w:hAnsi="Times New Roman"/>
                <w:color w:val="000000"/>
              </w:rPr>
            </w:pPr>
            <w:r w:rsidRPr="00AD6B09">
              <w:rPr>
                <w:rFonts w:ascii="Times New Roman" w:hAnsi="Times New Roman"/>
              </w:rPr>
              <w:t>–</w:t>
            </w:r>
          </w:p>
        </w:tc>
        <w:tc>
          <w:tcPr>
            <w:tcW w:w="384" w:type="pct"/>
          </w:tcPr>
          <w:p w14:paraId="72077696" w14:textId="192208A5" w:rsidR="00480489" w:rsidRPr="00AD6B09" w:rsidRDefault="00480489" w:rsidP="00480489">
            <w:pPr>
              <w:spacing w:after="0" w:line="216" w:lineRule="auto"/>
              <w:ind w:right="44"/>
              <w:jc w:val="right"/>
              <w:rPr>
                <w:rFonts w:ascii="Times New Roman" w:hAnsi="Times New Roman"/>
                <w:color w:val="000000"/>
              </w:rPr>
            </w:pPr>
            <w:r w:rsidRPr="00AD6B09">
              <w:rPr>
                <w:rFonts w:ascii="Times New Roman" w:hAnsi="Times New Roman"/>
              </w:rPr>
              <w:t>–</w:t>
            </w:r>
          </w:p>
        </w:tc>
        <w:tc>
          <w:tcPr>
            <w:tcW w:w="383" w:type="pct"/>
          </w:tcPr>
          <w:p w14:paraId="235D4E35" w14:textId="49B2539E" w:rsidR="00480489" w:rsidRPr="00AD6B09" w:rsidRDefault="00480489" w:rsidP="00480489">
            <w:pPr>
              <w:spacing w:after="0" w:line="216" w:lineRule="auto"/>
              <w:ind w:right="177" w:hanging="118"/>
              <w:jc w:val="right"/>
              <w:rPr>
                <w:rFonts w:ascii="Times New Roman" w:hAnsi="Times New Roman"/>
                <w:color w:val="000000"/>
              </w:rPr>
            </w:pPr>
            <w:r w:rsidRPr="00AD6B09">
              <w:rPr>
                <w:rFonts w:ascii="Times New Roman" w:hAnsi="Times New Roman"/>
              </w:rPr>
              <w:t>–</w:t>
            </w:r>
          </w:p>
        </w:tc>
        <w:tc>
          <w:tcPr>
            <w:tcW w:w="386" w:type="pct"/>
          </w:tcPr>
          <w:p w14:paraId="3DD6AF81" w14:textId="113B6C1A" w:rsidR="00480489" w:rsidRPr="00AD6B09" w:rsidRDefault="00480489" w:rsidP="00480489">
            <w:pPr>
              <w:spacing w:after="0" w:line="216" w:lineRule="auto"/>
              <w:ind w:right="39"/>
              <w:jc w:val="right"/>
              <w:rPr>
                <w:rFonts w:ascii="Times New Roman" w:hAnsi="Times New Roman"/>
              </w:rPr>
            </w:pPr>
            <w:r w:rsidRPr="00AD6B09">
              <w:rPr>
                <w:rFonts w:ascii="Times New Roman" w:hAnsi="Times New Roman"/>
              </w:rPr>
              <w:t>1</w:t>
            </w:r>
          </w:p>
        </w:tc>
        <w:tc>
          <w:tcPr>
            <w:tcW w:w="387" w:type="pct"/>
          </w:tcPr>
          <w:p w14:paraId="7017ABF8" w14:textId="2FAEEABA" w:rsidR="00480489" w:rsidRPr="00AD6B09" w:rsidRDefault="00480489" w:rsidP="00480489">
            <w:pPr>
              <w:spacing w:after="0" w:line="216" w:lineRule="auto"/>
              <w:ind w:right="35"/>
              <w:jc w:val="right"/>
              <w:rPr>
                <w:rFonts w:ascii="Times New Roman" w:hAnsi="Times New Roman"/>
              </w:rPr>
            </w:pPr>
            <w:r w:rsidRPr="00AD6B09">
              <w:rPr>
                <w:rFonts w:ascii="Times New Roman" w:hAnsi="Times New Roman"/>
              </w:rPr>
              <w:t>0.80</w:t>
            </w:r>
          </w:p>
        </w:tc>
        <w:tc>
          <w:tcPr>
            <w:tcW w:w="385" w:type="pct"/>
          </w:tcPr>
          <w:p w14:paraId="572D4D91" w14:textId="0A4FEA39"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w:t>
            </w:r>
          </w:p>
        </w:tc>
        <w:tc>
          <w:tcPr>
            <w:tcW w:w="327" w:type="pct"/>
          </w:tcPr>
          <w:p w14:paraId="000592EA" w14:textId="60A56161" w:rsidR="00480489" w:rsidRPr="00AD6B09" w:rsidRDefault="00560CEF" w:rsidP="00480489">
            <w:pPr>
              <w:spacing w:after="0" w:line="216" w:lineRule="auto"/>
              <w:jc w:val="right"/>
              <w:rPr>
                <w:rFonts w:ascii="Times New Roman" w:hAnsi="Times New Roman"/>
              </w:rPr>
            </w:pPr>
            <w:r w:rsidRPr="00AD6B09">
              <w:rPr>
                <w:rFonts w:ascii="Times New Roman" w:hAnsi="Times New Roman"/>
              </w:rPr>
              <w:t>–</w:t>
            </w:r>
          </w:p>
        </w:tc>
        <w:tc>
          <w:tcPr>
            <w:tcW w:w="442" w:type="pct"/>
          </w:tcPr>
          <w:p w14:paraId="4EBF7452" w14:textId="2C9F0902" w:rsidR="00480489" w:rsidRPr="00AD6B09" w:rsidRDefault="00480489" w:rsidP="00480489">
            <w:pPr>
              <w:spacing w:after="0" w:line="216" w:lineRule="auto"/>
              <w:ind w:right="184"/>
              <w:jc w:val="right"/>
              <w:rPr>
                <w:rFonts w:ascii="Times New Roman" w:hAnsi="Times New Roman"/>
              </w:rPr>
            </w:pPr>
            <w:r w:rsidRPr="00AD6B09">
              <w:rPr>
                <w:rFonts w:ascii="Times New Roman" w:hAnsi="Times New Roman"/>
              </w:rPr>
              <w:t>–</w:t>
            </w:r>
          </w:p>
        </w:tc>
        <w:tc>
          <w:tcPr>
            <w:tcW w:w="380" w:type="pct"/>
          </w:tcPr>
          <w:p w14:paraId="21DE5CD6" w14:textId="39CC4D91" w:rsidR="00480489" w:rsidRPr="00AD6B09" w:rsidRDefault="00480489" w:rsidP="00480489">
            <w:pPr>
              <w:spacing w:after="0" w:line="216" w:lineRule="auto"/>
              <w:ind w:right="156"/>
              <w:jc w:val="center"/>
              <w:rPr>
                <w:rFonts w:ascii="Times New Roman" w:hAnsi="Times New Roman"/>
                <w:b/>
                <w:bCs/>
              </w:rPr>
            </w:pPr>
            <w:r w:rsidRPr="00AD6B09">
              <w:rPr>
                <w:rFonts w:ascii="Times New Roman" w:hAnsi="Times New Roman"/>
                <w:b/>
                <w:bCs/>
              </w:rPr>
              <w:t>–</w:t>
            </w:r>
          </w:p>
        </w:tc>
      </w:tr>
      <w:tr w:rsidR="00480489" w:rsidRPr="00A170DC" w14:paraId="4D1AE5DA" w14:textId="74E09AF5" w:rsidTr="00480489">
        <w:trPr>
          <w:trHeight w:val="300"/>
        </w:trPr>
        <w:tc>
          <w:tcPr>
            <w:tcW w:w="495" w:type="pct"/>
            <w:noWrap/>
            <w:vAlign w:val="center"/>
          </w:tcPr>
          <w:p w14:paraId="0632B658" w14:textId="260661FC" w:rsidR="00480489" w:rsidRPr="00A170DC" w:rsidRDefault="00480489" w:rsidP="00480489">
            <w:pPr>
              <w:spacing w:after="0" w:line="216" w:lineRule="auto"/>
              <w:rPr>
                <w:rFonts w:ascii="Times New Roman" w:hAnsi="Times New Roman"/>
              </w:rPr>
            </w:pPr>
            <w:r w:rsidRPr="00A170DC">
              <w:rPr>
                <w:rFonts w:ascii="Times New Roman" w:hAnsi="Times New Roman"/>
                <w:color w:val="000000"/>
              </w:rPr>
              <w:t>Morocco</w:t>
            </w:r>
          </w:p>
        </w:tc>
        <w:tc>
          <w:tcPr>
            <w:tcW w:w="385" w:type="pct"/>
          </w:tcPr>
          <w:p w14:paraId="628A1320" w14:textId="791DC29A" w:rsidR="00480489" w:rsidRPr="00AD6B09" w:rsidRDefault="00480489" w:rsidP="00480489">
            <w:pPr>
              <w:spacing w:after="0" w:line="216" w:lineRule="auto"/>
              <w:ind w:right="177"/>
              <w:jc w:val="right"/>
              <w:rPr>
                <w:rFonts w:ascii="Times New Roman" w:hAnsi="Times New Roman"/>
              </w:rPr>
            </w:pPr>
            <w:r w:rsidRPr="00AD6B09">
              <w:rPr>
                <w:rFonts w:ascii="Times New Roman" w:hAnsi="Times New Roman"/>
              </w:rPr>
              <w:t>8</w:t>
            </w:r>
          </w:p>
        </w:tc>
        <w:tc>
          <w:tcPr>
            <w:tcW w:w="330" w:type="pct"/>
            <w:noWrap/>
          </w:tcPr>
          <w:p w14:paraId="660CA590" w14:textId="0D955291" w:rsidR="00480489" w:rsidRPr="00AD6B09" w:rsidRDefault="00480489" w:rsidP="00480489">
            <w:pPr>
              <w:spacing w:after="0" w:line="216" w:lineRule="auto"/>
              <w:ind w:right="39" w:hanging="108"/>
              <w:jc w:val="right"/>
              <w:rPr>
                <w:rFonts w:ascii="Times New Roman" w:hAnsi="Times New Roman"/>
              </w:rPr>
            </w:pPr>
            <w:r w:rsidRPr="00AD6B09">
              <w:rPr>
                <w:rFonts w:ascii="Times New Roman" w:hAnsi="Times New Roman"/>
              </w:rPr>
              <w:t>6.30</w:t>
            </w:r>
          </w:p>
        </w:tc>
        <w:tc>
          <w:tcPr>
            <w:tcW w:w="386" w:type="pct"/>
          </w:tcPr>
          <w:p w14:paraId="5CE991CF" w14:textId="1F614947" w:rsidR="00480489" w:rsidRPr="00AD6B09" w:rsidRDefault="00480489" w:rsidP="00480489">
            <w:pPr>
              <w:spacing w:after="0" w:line="216" w:lineRule="auto"/>
              <w:ind w:right="180"/>
              <w:jc w:val="right"/>
              <w:rPr>
                <w:rFonts w:ascii="Times New Roman" w:hAnsi="Times New Roman"/>
              </w:rPr>
            </w:pPr>
            <w:r w:rsidRPr="00AD6B09">
              <w:rPr>
                <w:rFonts w:ascii="Times New Roman" w:hAnsi="Times New Roman"/>
              </w:rPr>
              <w:t>3</w:t>
            </w:r>
          </w:p>
        </w:tc>
        <w:tc>
          <w:tcPr>
            <w:tcW w:w="330" w:type="pct"/>
          </w:tcPr>
          <w:p w14:paraId="078B9495" w14:textId="348D49E9" w:rsidR="00480489" w:rsidRPr="00AD6B09" w:rsidRDefault="00480489" w:rsidP="00480489">
            <w:pPr>
              <w:spacing w:after="0" w:line="216" w:lineRule="auto"/>
              <w:ind w:right="40" w:hanging="113"/>
              <w:jc w:val="right"/>
              <w:rPr>
                <w:rFonts w:ascii="Times New Roman" w:hAnsi="Times New Roman"/>
              </w:rPr>
            </w:pPr>
            <w:r w:rsidRPr="00AD6B09">
              <w:rPr>
                <w:rFonts w:ascii="Times New Roman" w:hAnsi="Times New Roman"/>
              </w:rPr>
              <w:t>4.00</w:t>
            </w:r>
          </w:p>
        </w:tc>
        <w:tc>
          <w:tcPr>
            <w:tcW w:w="384" w:type="pct"/>
          </w:tcPr>
          <w:p w14:paraId="10CFDE91" w14:textId="593EBEA5" w:rsidR="00480489" w:rsidRPr="00AD6B09" w:rsidRDefault="00480489" w:rsidP="00480489">
            <w:pPr>
              <w:spacing w:after="0" w:line="216" w:lineRule="auto"/>
              <w:ind w:right="44"/>
              <w:jc w:val="right"/>
              <w:rPr>
                <w:rFonts w:ascii="Times New Roman" w:hAnsi="Times New Roman"/>
              </w:rPr>
            </w:pPr>
            <w:r w:rsidRPr="00AD6B09">
              <w:rPr>
                <w:rFonts w:ascii="Times New Roman" w:hAnsi="Times New Roman"/>
              </w:rPr>
              <w:t>4</w:t>
            </w:r>
          </w:p>
        </w:tc>
        <w:tc>
          <w:tcPr>
            <w:tcW w:w="383" w:type="pct"/>
          </w:tcPr>
          <w:p w14:paraId="119A0A44" w14:textId="5724AF82" w:rsidR="00480489" w:rsidRPr="00AD6B09" w:rsidRDefault="00480489" w:rsidP="00480489">
            <w:pPr>
              <w:spacing w:after="0" w:line="216" w:lineRule="auto"/>
              <w:ind w:right="177" w:hanging="118"/>
              <w:jc w:val="right"/>
              <w:rPr>
                <w:rFonts w:ascii="Times New Roman" w:hAnsi="Times New Roman"/>
              </w:rPr>
            </w:pPr>
            <w:r w:rsidRPr="00AD6B09">
              <w:rPr>
                <w:rFonts w:ascii="Times New Roman" w:hAnsi="Times New Roman"/>
              </w:rPr>
              <w:t>23.53</w:t>
            </w:r>
          </w:p>
        </w:tc>
        <w:tc>
          <w:tcPr>
            <w:tcW w:w="386" w:type="pct"/>
          </w:tcPr>
          <w:p w14:paraId="20F4E5A5" w14:textId="646FADC5" w:rsidR="00480489" w:rsidRPr="00AD6B09" w:rsidRDefault="00480489" w:rsidP="00480489">
            <w:pPr>
              <w:spacing w:after="0" w:line="216" w:lineRule="auto"/>
              <w:ind w:right="39"/>
              <w:jc w:val="right"/>
              <w:rPr>
                <w:rFonts w:ascii="Times New Roman" w:hAnsi="Times New Roman"/>
              </w:rPr>
            </w:pPr>
            <w:r w:rsidRPr="00AD6B09">
              <w:rPr>
                <w:rFonts w:ascii="Times New Roman" w:hAnsi="Times New Roman"/>
              </w:rPr>
              <w:t>5</w:t>
            </w:r>
          </w:p>
        </w:tc>
        <w:tc>
          <w:tcPr>
            <w:tcW w:w="387" w:type="pct"/>
          </w:tcPr>
          <w:p w14:paraId="6E1ABBA3" w14:textId="2B6A545B" w:rsidR="00480489" w:rsidRPr="00AD6B09" w:rsidRDefault="00480489" w:rsidP="00480489">
            <w:pPr>
              <w:spacing w:after="0" w:line="216" w:lineRule="auto"/>
              <w:ind w:right="35"/>
              <w:jc w:val="right"/>
              <w:rPr>
                <w:rFonts w:ascii="Times New Roman" w:hAnsi="Times New Roman"/>
              </w:rPr>
            </w:pPr>
            <w:r w:rsidRPr="00AD6B09">
              <w:rPr>
                <w:rFonts w:ascii="Times New Roman" w:hAnsi="Times New Roman"/>
              </w:rPr>
              <w:t>4.00</w:t>
            </w:r>
          </w:p>
        </w:tc>
        <w:tc>
          <w:tcPr>
            <w:tcW w:w="385" w:type="pct"/>
          </w:tcPr>
          <w:p w14:paraId="129D4E1C" w14:textId="36D955F3"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w:t>
            </w:r>
          </w:p>
        </w:tc>
        <w:tc>
          <w:tcPr>
            <w:tcW w:w="327" w:type="pct"/>
          </w:tcPr>
          <w:p w14:paraId="37CA3F3F" w14:textId="4395A82B" w:rsidR="00480489" w:rsidRPr="00AD6B09" w:rsidRDefault="00560CEF" w:rsidP="00480489">
            <w:pPr>
              <w:spacing w:after="0" w:line="216" w:lineRule="auto"/>
              <w:jc w:val="right"/>
              <w:rPr>
                <w:rFonts w:ascii="Times New Roman" w:hAnsi="Times New Roman"/>
              </w:rPr>
            </w:pPr>
            <w:r w:rsidRPr="00AD6B09">
              <w:rPr>
                <w:rFonts w:ascii="Times New Roman" w:hAnsi="Times New Roman"/>
              </w:rPr>
              <w:t>–</w:t>
            </w:r>
          </w:p>
        </w:tc>
        <w:tc>
          <w:tcPr>
            <w:tcW w:w="442" w:type="pct"/>
          </w:tcPr>
          <w:p w14:paraId="0E387795" w14:textId="51D6D1E4" w:rsidR="00480489" w:rsidRPr="00AD6B09" w:rsidRDefault="00560CEF" w:rsidP="00480489">
            <w:pPr>
              <w:spacing w:after="0" w:line="216" w:lineRule="auto"/>
              <w:ind w:right="184"/>
              <w:jc w:val="right"/>
              <w:rPr>
                <w:rFonts w:ascii="Times New Roman" w:hAnsi="Times New Roman"/>
              </w:rPr>
            </w:pPr>
            <w:r w:rsidRPr="00AD6B09">
              <w:rPr>
                <w:rFonts w:ascii="Times New Roman" w:hAnsi="Times New Roman"/>
              </w:rPr>
              <w:t>–</w:t>
            </w:r>
          </w:p>
        </w:tc>
        <w:tc>
          <w:tcPr>
            <w:tcW w:w="380" w:type="pct"/>
          </w:tcPr>
          <w:p w14:paraId="275042AE" w14:textId="393EE6E1" w:rsidR="00480489" w:rsidRPr="00AD6B09" w:rsidRDefault="00560CEF" w:rsidP="00480489">
            <w:pPr>
              <w:spacing w:after="0" w:line="216" w:lineRule="auto"/>
              <w:ind w:right="156"/>
              <w:jc w:val="center"/>
              <w:rPr>
                <w:rFonts w:ascii="Times New Roman" w:hAnsi="Times New Roman"/>
                <w:b/>
                <w:bCs/>
              </w:rPr>
            </w:pPr>
            <w:r w:rsidRPr="00AD6B09">
              <w:rPr>
                <w:rFonts w:ascii="Times New Roman" w:hAnsi="Times New Roman"/>
              </w:rPr>
              <w:t>–</w:t>
            </w:r>
          </w:p>
        </w:tc>
      </w:tr>
      <w:tr w:rsidR="00480489" w:rsidRPr="00A170DC" w14:paraId="43A3260B" w14:textId="59592800" w:rsidTr="00480489">
        <w:trPr>
          <w:trHeight w:val="274"/>
        </w:trPr>
        <w:tc>
          <w:tcPr>
            <w:tcW w:w="495" w:type="pct"/>
            <w:noWrap/>
            <w:vAlign w:val="center"/>
          </w:tcPr>
          <w:p w14:paraId="1BF0B177" w14:textId="5DE9B4C5" w:rsidR="00480489" w:rsidRPr="00A170DC" w:rsidRDefault="00480489" w:rsidP="00480489">
            <w:pPr>
              <w:spacing w:after="0" w:line="216" w:lineRule="auto"/>
              <w:rPr>
                <w:rFonts w:ascii="Times New Roman" w:hAnsi="Times New Roman"/>
              </w:rPr>
            </w:pPr>
            <w:r w:rsidRPr="00A170DC">
              <w:rPr>
                <w:rFonts w:ascii="Times New Roman" w:hAnsi="Times New Roman"/>
                <w:color w:val="000000"/>
              </w:rPr>
              <w:t>Nigeria</w:t>
            </w:r>
          </w:p>
        </w:tc>
        <w:tc>
          <w:tcPr>
            <w:tcW w:w="385" w:type="pct"/>
          </w:tcPr>
          <w:p w14:paraId="7BD4F0D4" w14:textId="4983ADDF" w:rsidR="00480489" w:rsidRPr="00AD6B09" w:rsidRDefault="00480489" w:rsidP="00480489">
            <w:pPr>
              <w:spacing w:after="0" w:line="216" w:lineRule="auto"/>
              <w:ind w:right="177"/>
              <w:jc w:val="right"/>
              <w:rPr>
                <w:rFonts w:ascii="Times New Roman" w:hAnsi="Times New Roman"/>
              </w:rPr>
            </w:pPr>
            <w:r w:rsidRPr="00AD6B09">
              <w:rPr>
                <w:rFonts w:ascii="Times New Roman" w:hAnsi="Times New Roman"/>
              </w:rPr>
              <w:t>7</w:t>
            </w:r>
          </w:p>
        </w:tc>
        <w:tc>
          <w:tcPr>
            <w:tcW w:w="330" w:type="pct"/>
            <w:noWrap/>
          </w:tcPr>
          <w:p w14:paraId="3327E39C" w14:textId="5A990C6B" w:rsidR="00480489" w:rsidRPr="00AD6B09" w:rsidRDefault="00480489" w:rsidP="00480489">
            <w:pPr>
              <w:spacing w:after="0" w:line="216" w:lineRule="auto"/>
              <w:ind w:right="39" w:hanging="108"/>
              <w:jc w:val="right"/>
              <w:rPr>
                <w:rFonts w:ascii="Times New Roman" w:hAnsi="Times New Roman"/>
              </w:rPr>
            </w:pPr>
            <w:r w:rsidRPr="00AD6B09">
              <w:rPr>
                <w:rFonts w:ascii="Times New Roman" w:hAnsi="Times New Roman"/>
              </w:rPr>
              <w:t>5.51</w:t>
            </w:r>
          </w:p>
        </w:tc>
        <w:tc>
          <w:tcPr>
            <w:tcW w:w="386" w:type="pct"/>
          </w:tcPr>
          <w:p w14:paraId="587990ED" w14:textId="5B8641FC" w:rsidR="00480489" w:rsidRPr="00AD6B09" w:rsidRDefault="00480489" w:rsidP="00480489">
            <w:pPr>
              <w:spacing w:after="0" w:line="216" w:lineRule="auto"/>
              <w:ind w:right="180"/>
              <w:jc w:val="right"/>
              <w:rPr>
                <w:rFonts w:ascii="Times New Roman" w:hAnsi="Times New Roman"/>
              </w:rPr>
            </w:pPr>
            <w:r w:rsidRPr="00AD6B09">
              <w:rPr>
                <w:rFonts w:ascii="Times New Roman" w:hAnsi="Times New Roman"/>
              </w:rPr>
              <w:t>8</w:t>
            </w:r>
          </w:p>
        </w:tc>
        <w:tc>
          <w:tcPr>
            <w:tcW w:w="330" w:type="pct"/>
          </w:tcPr>
          <w:p w14:paraId="4AB9BD99" w14:textId="3C7E39FD" w:rsidR="00480489" w:rsidRPr="00AD6B09" w:rsidRDefault="00480489" w:rsidP="00480489">
            <w:pPr>
              <w:spacing w:after="0" w:line="216" w:lineRule="auto"/>
              <w:ind w:right="40" w:hanging="113"/>
              <w:jc w:val="right"/>
              <w:rPr>
                <w:rFonts w:ascii="Times New Roman" w:hAnsi="Times New Roman"/>
              </w:rPr>
            </w:pPr>
            <w:r w:rsidRPr="00AD6B09">
              <w:rPr>
                <w:rFonts w:ascii="Times New Roman" w:hAnsi="Times New Roman"/>
              </w:rPr>
              <w:t>10.67</w:t>
            </w:r>
          </w:p>
        </w:tc>
        <w:tc>
          <w:tcPr>
            <w:tcW w:w="384" w:type="pct"/>
          </w:tcPr>
          <w:p w14:paraId="52AB66D4" w14:textId="356DF9D3" w:rsidR="00480489" w:rsidRPr="00AD6B09" w:rsidRDefault="00480489" w:rsidP="00480489">
            <w:pPr>
              <w:spacing w:after="0" w:line="216" w:lineRule="auto"/>
              <w:ind w:right="44"/>
              <w:jc w:val="right"/>
              <w:rPr>
                <w:rFonts w:ascii="Times New Roman" w:hAnsi="Times New Roman"/>
              </w:rPr>
            </w:pPr>
            <w:r w:rsidRPr="00AD6B09">
              <w:rPr>
                <w:rFonts w:ascii="Times New Roman" w:hAnsi="Times New Roman"/>
              </w:rPr>
              <w:t>–</w:t>
            </w:r>
          </w:p>
        </w:tc>
        <w:tc>
          <w:tcPr>
            <w:tcW w:w="383" w:type="pct"/>
          </w:tcPr>
          <w:p w14:paraId="1494C177" w14:textId="5715E732" w:rsidR="00480489" w:rsidRPr="00AD6B09" w:rsidRDefault="00480489" w:rsidP="00480489">
            <w:pPr>
              <w:spacing w:after="0" w:line="216" w:lineRule="auto"/>
              <w:ind w:right="177" w:hanging="118"/>
              <w:jc w:val="right"/>
              <w:rPr>
                <w:rFonts w:ascii="Times New Roman" w:hAnsi="Times New Roman"/>
              </w:rPr>
            </w:pPr>
            <w:r w:rsidRPr="00AD6B09">
              <w:rPr>
                <w:rFonts w:ascii="Times New Roman" w:hAnsi="Times New Roman"/>
              </w:rPr>
              <w:t>–</w:t>
            </w:r>
          </w:p>
        </w:tc>
        <w:tc>
          <w:tcPr>
            <w:tcW w:w="386" w:type="pct"/>
          </w:tcPr>
          <w:p w14:paraId="5DB4CAF6" w14:textId="2932EF37" w:rsidR="00480489" w:rsidRPr="00AD6B09" w:rsidRDefault="00480489" w:rsidP="00480489">
            <w:pPr>
              <w:spacing w:after="0" w:line="216" w:lineRule="auto"/>
              <w:ind w:right="39"/>
              <w:jc w:val="right"/>
              <w:rPr>
                <w:rFonts w:ascii="Times New Roman" w:hAnsi="Times New Roman"/>
              </w:rPr>
            </w:pPr>
            <w:r w:rsidRPr="00AD6B09">
              <w:rPr>
                <w:rFonts w:ascii="Times New Roman" w:hAnsi="Times New Roman"/>
              </w:rPr>
              <w:t>12</w:t>
            </w:r>
          </w:p>
        </w:tc>
        <w:tc>
          <w:tcPr>
            <w:tcW w:w="387" w:type="pct"/>
          </w:tcPr>
          <w:p w14:paraId="7BDB1F92" w14:textId="220FE7C0" w:rsidR="00480489" w:rsidRPr="00AD6B09" w:rsidRDefault="00480489" w:rsidP="00480489">
            <w:pPr>
              <w:spacing w:after="0" w:line="216" w:lineRule="auto"/>
              <w:ind w:right="35"/>
              <w:jc w:val="right"/>
              <w:rPr>
                <w:rFonts w:ascii="Times New Roman" w:hAnsi="Times New Roman"/>
              </w:rPr>
            </w:pPr>
            <w:r w:rsidRPr="00AD6B09">
              <w:rPr>
                <w:rFonts w:ascii="Times New Roman" w:hAnsi="Times New Roman"/>
              </w:rPr>
              <w:t>9.60</w:t>
            </w:r>
          </w:p>
        </w:tc>
        <w:tc>
          <w:tcPr>
            <w:tcW w:w="385" w:type="pct"/>
          </w:tcPr>
          <w:p w14:paraId="20572CEF" w14:textId="4AC3272D"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8</w:t>
            </w:r>
          </w:p>
        </w:tc>
        <w:tc>
          <w:tcPr>
            <w:tcW w:w="327" w:type="pct"/>
          </w:tcPr>
          <w:p w14:paraId="4B63A145" w14:textId="3BC2CE0D"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10.96</w:t>
            </w:r>
          </w:p>
        </w:tc>
        <w:tc>
          <w:tcPr>
            <w:tcW w:w="442" w:type="pct"/>
          </w:tcPr>
          <w:p w14:paraId="1C53B569" w14:textId="5D02450E" w:rsidR="00480489" w:rsidRPr="00AD6B09" w:rsidRDefault="00480489" w:rsidP="00480489">
            <w:pPr>
              <w:spacing w:after="0" w:line="216" w:lineRule="auto"/>
              <w:ind w:right="184"/>
              <w:jc w:val="right"/>
              <w:rPr>
                <w:rFonts w:ascii="Times New Roman" w:hAnsi="Times New Roman"/>
              </w:rPr>
            </w:pPr>
            <w:r w:rsidRPr="00AD6B09">
              <w:rPr>
                <w:rFonts w:ascii="Times New Roman" w:hAnsi="Times New Roman"/>
              </w:rPr>
              <w:t>–</w:t>
            </w:r>
          </w:p>
        </w:tc>
        <w:tc>
          <w:tcPr>
            <w:tcW w:w="380" w:type="pct"/>
          </w:tcPr>
          <w:p w14:paraId="52633989" w14:textId="18CC7107" w:rsidR="00480489" w:rsidRPr="00AD6B09" w:rsidRDefault="00480489" w:rsidP="00480489">
            <w:pPr>
              <w:spacing w:after="0" w:line="216" w:lineRule="auto"/>
              <w:ind w:right="156"/>
              <w:jc w:val="center"/>
              <w:rPr>
                <w:rFonts w:ascii="Times New Roman" w:hAnsi="Times New Roman"/>
                <w:b/>
                <w:bCs/>
              </w:rPr>
            </w:pPr>
            <w:r w:rsidRPr="00AD6B09">
              <w:rPr>
                <w:rFonts w:ascii="Times New Roman" w:hAnsi="Times New Roman"/>
                <w:b/>
                <w:bCs/>
              </w:rPr>
              <w:t>–</w:t>
            </w:r>
          </w:p>
        </w:tc>
      </w:tr>
      <w:tr w:rsidR="00480489" w:rsidRPr="00A170DC" w14:paraId="3F6A7114" w14:textId="29905B87" w:rsidTr="00480489">
        <w:trPr>
          <w:trHeight w:val="300"/>
        </w:trPr>
        <w:tc>
          <w:tcPr>
            <w:tcW w:w="495" w:type="pct"/>
            <w:noWrap/>
            <w:vAlign w:val="center"/>
          </w:tcPr>
          <w:p w14:paraId="64F755B3" w14:textId="1C00A34B" w:rsidR="00480489" w:rsidRPr="00A170DC" w:rsidRDefault="00480489" w:rsidP="00480489">
            <w:pPr>
              <w:spacing w:after="0" w:line="216" w:lineRule="auto"/>
              <w:rPr>
                <w:rFonts w:ascii="Times New Roman" w:hAnsi="Times New Roman"/>
              </w:rPr>
            </w:pPr>
            <w:r>
              <w:rPr>
                <w:rFonts w:ascii="Times New Roman" w:hAnsi="Times New Roman"/>
                <w:color w:val="000000"/>
              </w:rPr>
              <w:t>O</w:t>
            </w:r>
            <w:r w:rsidRPr="00A170DC">
              <w:rPr>
                <w:rFonts w:ascii="Times New Roman" w:hAnsi="Times New Roman"/>
                <w:color w:val="000000"/>
              </w:rPr>
              <w:t>man</w:t>
            </w:r>
          </w:p>
        </w:tc>
        <w:tc>
          <w:tcPr>
            <w:tcW w:w="385" w:type="pct"/>
          </w:tcPr>
          <w:p w14:paraId="7F9FAED5" w14:textId="67DF93DF" w:rsidR="00480489" w:rsidRPr="00AD6B09" w:rsidRDefault="00480489" w:rsidP="00480489">
            <w:pPr>
              <w:spacing w:after="0" w:line="216" w:lineRule="auto"/>
              <w:ind w:right="177"/>
              <w:jc w:val="right"/>
              <w:rPr>
                <w:rFonts w:ascii="Times New Roman" w:hAnsi="Times New Roman"/>
              </w:rPr>
            </w:pPr>
            <w:r w:rsidRPr="00AD6B09">
              <w:rPr>
                <w:rFonts w:ascii="Times New Roman" w:hAnsi="Times New Roman"/>
              </w:rPr>
              <w:t>6</w:t>
            </w:r>
          </w:p>
        </w:tc>
        <w:tc>
          <w:tcPr>
            <w:tcW w:w="330" w:type="pct"/>
            <w:noWrap/>
          </w:tcPr>
          <w:p w14:paraId="2C03166B" w14:textId="0DDCE862" w:rsidR="00480489" w:rsidRPr="00AD6B09" w:rsidRDefault="00480489" w:rsidP="00480489">
            <w:pPr>
              <w:spacing w:after="0" w:line="216" w:lineRule="auto"/>
              <w:ind w:right="39" w:hanging="108"/>
              <w:jc w:val="right"/>
              <w:rPr>
                <w:rFonts w:ascii="Times New Roman" w:hAnsi="Times New Roman"/>
              </w:rPr>
            </w:pPr>
            <w:r w:rsidRPr="00AD6B09">
              <w:rPr>
                <w:rFonts w:ascii="Times New Roman" w:hAnsi="Times New Roman"/>
              </w:rPr>
              <w:t>4.72</w:t>
            </w:r>
          </w:p>
        </w:tc>
        <w:tc>
          <w:tcPr>
            <w:tcW w:w="386" w:type="pct"/>
          </w:tcPr>
          <w:p w14:paraId="1122C23F" w14:textId="261405A0" w:rsidR="00480489" w:rsidRPr="00AD6B09" w:rsidRDefault="00480489" w:rsidP="00480489">
            <w:pPr>
              <w:spacing w:after="0" w:line="216" w:lineRule="auto"/>
              <w:ind w:right="180"/>
              <w:jc w:val="right"/>
              <w:rPr>
                <w:rFonts w:ascii="Times New Roman" w:hAnsi="Times New Roman"/>
              </w:rPr>
            </w:pPr>
            <w:r w:rsidRPr="00AD6B09">
              <w:rPr>
                <w:rFonts w:ascii="Times New Roman" w:hAnsi="Times New Roman"/>
              </w:rPr>
              <w:t>5</w:t>
            </w:r>
          </w:p>
        </w:tc>
        <w:tc>
          <w:tcPr>
            <w:tcW w:w="330" w:type="pct"/>
          </w:tcPr>
          <w:p w14:paraId="7D82A7A6" w14:textId="6ECBBB09" w:rsidR="00480489" w:rsidRPr="00AD6B09" w:rsidRDefault="00480489" w:rsidP="00480489">
            <w:pPr>
              <w:spacing w:after="0" w:line="216" w:lineRule="auto"/>
              <w:ind w:right="40" w:hanging="113"/>
              <w:jc w:val="right"/>
              <w:rPr>
                <w:rFonts w:ascii="Times New Roman" w:hAnsi="Times New Roman"/>
              </w:rPr>
            </w:pPr>
            <w:r w:rsidRPr="00AD6B09">
              <w:rPr>
                <w:rFonts w:ascii="Times New Roman" w:hAnsi="Times New Roman"/>
              </w:rPr>
              <w:t>6.67</w:t>
            </w:r>
          </w:p>
        </w:tc>
        <w:tc>
          <w:tcPr>
            <w:tcW w:w="384" w:type="pct"/>
          </w:tcPr>
          <w:p w14:paraId="1866976C" w14:textId="7E53574E" w:rsidR="00480489" w:rsidRPr="00AD6B09" w:rsidRDefault="00480489" w:rsidP="00480489">
            <w:pPr>
              <w:spacing w:after="0" w:line="216" w:lineRule="auto"/>
              <w:ind w:right="44"/>
              <w:jc w:val="right"/>
              <w:rPr>
                <w:rFonts w:ascii="Times New Roman" w:hAnsi="Times New Roman"/>
              </w:rPr>
            </w:pPr>
            <w:r w:rsidRPr="00AD6B09">
              <w:rPr>
                <w:rFonts w:ascii="Times New Roman" w:hAnsi="Times New Roman"/>
              </w:rPr>
              <w:t>–</w:t>
            </w:r>
          </w:p>
        </w:tc>
        <w:tc>
          <w:tcPr>
            <w:tcW w:w="383" w:type="pct"/>
          </w:tcPr>
          <w:p w14:paraId="32CBD77D" w14:textId="5E494BFC" w:rsidR="00480489" w:rsidRPr="00AD6B09" w:rsidRDefault="00480489" w:rsidP="00480489">
            <w:pPr>
              <w:spacing w:after="0" w:line="216" w:lineRule="auto"/>
              <w:ind w:right="177" w:hanging="118"/>
              <w:jc w:val="right"/>
              <w:rPr>
                <w:rFonts w:ascii="Times New Roman" w:hAnsi="Times New Roman"/>
              </w:rPr>
            </w:pPr>
            <w:r w:rsidRPr="00AD6B09">
              <w:rPr>
                <w:rFonts w:ascii="Times New Roman" w:hAnsi="Times New Roman"/>
              </w:rPr>
              <w:t>–</w:t>
            </w:r>
          </w:p>
        </w:tc>
        <w:tc>
          <w:tcPr>
            <w:tcW w:w="386" w:type="pct"/>
          </w:tcPr>
          <w:p w14:paraId="40262239" w14:textId="573A7143" w:rsidR="00480489" w:rsidRPr="00AD6B09" w:rsidRDefault="00480489" w:rsidP="00480489">
            <w:pPr>
              <w:spacing w:after="0" w:line="216" w:lineRule="auto"/>
              <w:ind w:right="39"/>
              <w:jc w:val="right"/>
              <w:rPr>
                <w:rFonts w:ascii="Times New Roman" w:hAnsi="Times New Roman"/>
              </w:rPr>
            </w:pPr>
            <w:r w:rsidRPr="00AD6B09">
              <w:rPr>
                <w:rFonts w:ascii="Times New Roman" w:hAnsi="Times New Roman"/>
              </w:rPr>
              <w:t>13</w:t>
            </w:r>
          </w:p>
        </w:tc>
        <w:tc>
          <w:tcPr>
            <w:tcW w:w="387" w:type="pct"/>
          </w:tcPr>
          <w:p w14:paraId="11FBBE53" w14:textId="7818003D" w:rsidR="00480489" w:rsidRPr="00AD6B09" w:rsidRDefault="00480489" w:rsidP="00480489">
            <w:pPr>
              <w:spacing w:after="0" w:line="216" w:lineRule="auto"/>
              <w:ind w:right="35"/>
              <w:jc w:val="right"/>
              <w:rPr>
                <w:rFonts w:ascii="Times New Roman" w:hAnsi="Times New Roman"/>
              </w:rPr>
            </w:pPr>
            <w:r w:rsidRPr="00AD6B09">
              <w:rPr>
                <w:rFonts w:ascii="Times New Roman" w:hAnsi="Times New Roman"/>
              </w:rPr>
              <w:t>10.40</w:t>
            </w:r>
          </w:p>
        </w:tc>
        <w:tc>
          <w:tcPr>
            <w:tcW w:w="385" w:type="pct"/>
          </w:tcPr>
          <w:p w14:paraId="01C132EC" w14:textId="3B67A75C"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7</w:t>
            </w:r>
          </w:p>
        </w:tc>
        <w:tc>
          <w:tcPr>
            <w:tcW w:w="327" w:type="pct"/>
          </w:tcPr>
          <w:p w14:paraId="6BCB471F" w14:textId="128C37B6"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9.59</w:t>
            </w:r>
          </w:p>
        </w:tc>
        <w:tc>
          <w:tcPr>
            <w:tcW w:w="442" w:type="pct"/>
          </w:tcPr>
          <w:p w14:paraId="0D7FD639" w14:textId="3B201037" w:rsidR="00480489" w:rsidRPr="00AD6B09" w:rsidRDefault="00480489" w:rsidP="00480489">
            <w:pPr>
              <w:spacing w:after="0" w:line="216" w:lineRule="auto"/>
              <w:ind w:right="184"/>
              <w:jc w:val="right"/>
              <w:rPr>
                <w:rFonts w:ascii="Times New Roman" w:hAnsi="Times New Roman"/>
              </w:rPr>
            </w:pPr>
            <w:r w:rsidRPr="00AD6B09">
              <w:rPr>
                <w:rFonts w:ascii="Times New Roman" w:hAnsi="Times New Roman"/>
              </w:rPr>
              <w:t>–</w:t>
            </w:r>
          </w:p>
        </w:tc>
        <w:tc>
          <w:tcPr>
            <w:tcW w:w="380" w:type="pct"/>
          </w:tcPr>
          <w:p w14:paraId="7C4A09E4" w14:textId="7618D87B" w:rsidR="00480489" w:rsidRPr="00AD6B09" w:rsidRDefault="00480489" w:rsidP="00480489">
            <w:pPr>
              <w:spacing w:after="0" w:line="216" w:lineRule="auto"/>
              <w:ind w:right="156"/>
              <w:jc w:val="center"/>
              <w:rPr>
                <w:rFonts w:ascii="Times New Roman" w:hAnsi="Times New Roman"/>
                <w:b/>
                <w:bCs/>
              </w:rPr>
            </w:pPr>
            <w:r w:rsidRPr="00AD6B09">
              <w:rPr>
                <w:rFonts w:ascii="Times New Roman" w:hAnsi="Times New Roman"/>
                <w:b/>
                <w:bCs/>
              </w:rPr>
              <w:t>–</w:t>
            </w:r>
          </w:p>
        </w:tc>
      </w:tr>
      <w:tr w:rsidR="00480489" w:rsidRPr="00A170DC" w14:paraId="5E35A7FC" w14:textId="77A35E70" w:rsidTr="00480489">
        <w:trPr>
          <w:trHeight w:val="212"/>
        </w:trPr>
        <w:tc>
          <w:tcPr>
            <w:tcW w:w="495" w:type="pct"/>
            <w:noWrap/>
            <w:vAlign w:val="center"/>
          </w:tcPr>
          <w:p w14:paraId="7180F2D7" w14:textId="5975767D" w:rsidR="00480489" w:rsidRPr="00A170DC" w:rsidRDefault="00480489" w:rsidP="00480489">
            <w:pPr>
              <w:spacing w:after="0" w:line="216" w:lineRule="auto"/>
              <w:rPr>
                <w:rFonts w:ascii="Times New Roman" w:hAnsi="Times New Roman"/>
              </w:rPr>
            </w:pPr>
            <w:r w:rsidRPr="00A170DC">
              <w:rPr>
                <w:rFonts w:ascii="Times New Roman" w:hAnsi="Times New Roman"/>
                <w:color w:val="000000"/>
              </w:rPr>
              <w:t>Peru</w:t>
            </w:r>
          </w:p>
        </w:tc>
        <w:tc>
          <w:tcPr>
            <w:tcW w:w="385" w:type="pct"/>
          </w:tcPr>
          <w:p w14:paraId="7AF1157E" w14:textId="3426BB23" w:rsidR="00480489" w:rsidRPr="00AD6B09" w:rsidRDefault="00480489" w:rsidP="00480489">
            <w:pPr>
              <w:spacing w:after="0" w:line="216" w:lineRule="auto"/>
              <w:ind w:right="177"/>
              <w:jc w:val="right"/>
              <w:rPr>
                <w:rFonts w:ascii="Times New Roman" w:hAnsi="Times New Roman"/>
              </w:rPr>
            </w:pPr>
            <w:r w:rsidRPr="00AD6B09">
              <w:rPr>
                <w:rFonts w:ascii="Times New Roman" w:hAnsi="Times New Roman"/>
              </w:rPr>
              <w:t>7</w:t>
            </w:r>
          </w:p>
        </w:tc>
        <w:tc>
          <w:tcPr>
            <w:tcW w:w="330" w:type="pct"/>
            <w:noWrap/>
          </w:tcPr>
          <w:p w14:paraId="0DD2787D" w14:textId="4DCCCE0D" w:rsidR="00480489" w:rsidRPr="00AD6B09" w:rsidRDefault="00480489" w:rsidP="00480489">
            <w:pPr>
              <w:spacing w:after="0" w:line="216" w:lineRule="auto"/>
              <w:ind w:right="39" w:hanging="108"/>
              <w:jc w:val="right"/>
              <w:rPr>
                <w:rFonts w:ascii="Times New Roman" w:hAnsi="Times New Roman"/>
              </w:rPr>
            </w:pPr>
            <w:r w:rsidRPr="00AD6B09">
              <w:rPr>
                <w:rFonts w:ascii="Times New Roman" w:hAnsi="Times New Roman"/>
              </w:rPr>
              <w:t>5.51</w:t>
            </w:r>
          </w:p>
        </w:tc>
        <w:tc>
          <w:tcPr>
            <w:tcW w:w="386" w:type="pct"/>
          </w:tcPr>
          <w:p w14:paraId="6A442928" w14:textId="30A579C9" w:rsidR="00480489" w:rsidRPr="00AD6B09" w:rsidRDefault="00480489" w:rsidP="00480489">
            <w:pPr>
              <w:spacing w:after="0" w:line="216" w:lineRule="auto"/>
              <w:ind w:right="180"/>
              <w:jc w:val="right"/>
              <w:rPr>
                <w:rFonts w:ascii="Times New Roman" w:hAnsi="Times New Roman"/>
                <w:color w:val="000000"/>
              </w:rPr>
            </w:pPr>
            <w:r w:rsidRPr="00AD6B09">
              <w:rPr>
                <w:rFonts w:ascii="Times New Roman" w:hAnsi="Times New Roman"/>
              </w:rPr>
              <w:t>–</w:t>
            </w:r>
          </w:p>
        </w:tc>
        <w:tc>
          <w:tcPr>
            <w:tcW w:w="330" w:type="pct"/>
          </w:tcPr>
          <w:p w14:paraId="53EBE5E8" w14:textId="2F4839CB" w:rsidR="00480489" w:rsidRPr="00AD6B09" w:rsidRDefault="00480489" w:rsidP="00480489">
            <w:pPr>
              <w:spacing w:after="0" w:line="216" w:lineRule="auto"/>
              <w:ind w:right="40" w:hanging="113"/>
              <w:jc w:val="center"/>
              <w:rPr>
                <w:rFonts w:ascii="Times New Roman" w:hAnsi="Times New Roman"/>
                <w:color w:val="000000"/>
              </w:rPr>
            </w:pPr>
            <w:r w:rsidRPr="00AD6B09">
              <w:rPr>
                <w:rFonts w:ascii="Times New Roman" w:hAnsi="Times New Roman"/>
              </w:rPr>
              <w:t>–</w:t>
            </w:r>
          </w:p>
        </w:tc>
        <w:tc>
          <w:tcPr>
            <w:tcW w:w="384" w:type="pct"/>
          </w:tcPr>
          <w:p w14:paraId="1BDFD139" w14:textId="3CF4FE1B" w:rsidR="00480489" w:rsidRPr="00AD6B09" w:rsidRDefault="00480489" w:rsidP="00480489">
            <w:pPr>
              <w:spacing w:after="0" w:line="216" w:lineRule="auto"/>
              <w:ind w:right="44"/>
              <w:jc w:val="right"/>
              <w:rPr>
                <w:rFonts w:ascii="Times New Roman" w:hAnsi="Times New Roman"/>
                <w:color w:val="000000"/>
              </w:rPr>
            </w:pPr>
            <w:r w:rsidRPr="00AD6B09">
              <w:rPr>
                <w:rFonts w:ascii="Times New Roman" w:hAnsi="Times New Roman"/>
              </w:rPr>
              <w:t>–</w:t>
            </w:r>
          </w:p>
        </w:tc>
        <w:tc>
          <w:tcPr>
            <w:tcW w:w="383" w:type="pct"/>
          </w:tcPr>
          <w:p w14:paraId="746A264F" w14:textId="1DC51971" w:rsidR="00480489" w:rsidRPr="00AD6B09" w:rsidRDefault="00480489" w:rsidP="00480489">
            <w:pPr>
              <w:spacing w:after="0" w:line="216" w:lineRule="auto"/>
              <w:ind w:right="177" w:hanging="118"/>
              <w:jc w:val="right"/>
              <w:rPr>
                <w:rFonts w:ascii="Times New Roman" w:hAnsi="Times New Roman"/>
                <w:color w:val="000000"/>
              </w:rPr>
            </w:pPr>
            <w:r w:rsidRPr="00AD6B09">
              <w:rPr>
                <w:rFonts w:ascii="Times New Roman" w:hAnsi="Times New Roman"/>
              </w:rPr>
              <w:t>–</w:t>
            </w:r>
          </w:p>
        </w:tc>
        <w:tc>
          <w:tcPr>
            <w:tcW w:w="386" w:type="pct"/>
          </w:tcPr>
          <w:p w14:paraId="3C22C3E4" w14:textId="4BCE0963" w:rsidR="00480489" w:rsidRPr="00AD6B09" w:rsidRDefault="00480489" w:rsidP="00480489">
            <w:pPr>
              <w:spacing w:after="0" w:line="216" w:lineRule="auto"/>
              <w:ind w:right="39"/>
              <w:jc w:val="right"/>
              <w:rPr>
                <w:rFonts w:ascii="Times New Roman" w:hAnsi="Times New Roman"/>
              </w:rPr>
            </w:pPr>
            <w:r w:rsidRPr="00AD6B09">
              <w:rPr>
                <w:rFonts w:ascii="Times New Roman" w:hAnsi="Times New Roman"/>
              </w:rPr>
              <w:t>3</w:t>
            </w:r>
          </w:p>
        </w:tc>
        <w:tc>
          <w:tcPr>
            <w:tcW w:w="387" w:type="pct"/>
          </w:tcPr>
          <w:p w14:paraId="1CC1DC45" w14:textId="3A4B0417" w:rsidR="00480489" w:rsidRPr="00AD6B09" w:rsidRDefault="00480489" w:rsidP="00480489">
            <w:pPr>
              <w:spacing w:after="0" w:line="216" w:lineRule="auto"/>
              <w:ind w:right="35"/>
              <w:jc w:val="right"/>
              <w:rPr>
                <w:rFonts w:ascii="Times New Roman" w:hAnsi="Times New Roman"/>
              </w:rPr>
            </w:pPr>
            <w:r w:rsidRPr="00AD6B09">
              <w:rPr>
                <w:rFonts w:ascii="Times New Roman" w:hAnsi="Times New Roman"/>
              </w:rPr>
              <w:t>2.40</w:t>
            </w:r>
          </w:p>
        </w:tc>
        <w:tc>
          <w:tcPr>
            <w:tcW w:w="385" w:type="pct"/>
          </w:tcPr>
          <w:p w14:paraId="542BFFC2" w14:textId="2841F8F1"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w:t>
            </w:r>
          </w:p>
        </w:tc>
        <w:tc>
          <w:tcPr>
            <w:tcW w:w="327" w:type="pct"/>
          </w:tcPr>
          <w:p w14:paraId="36FF9443" w14:textId="3D2C116B" w:rsidR="00480489" w:rsidRPr="00AD6B09" w:rsidRDefault="00560CEF" w:rsidP="00480489">
            <w:pPr>
              <w:spacing w:after="0" w:line="216" w:lineRule="auto"/>
              <w:jc w:val="right"/>
              <w:rPr>
                <w:rFonts w:ascii="Times New Roman" w:hAnsi="Times New Roman"/>
              </w:rPr>
            </w:pPr>
            <w:r w:rsidRPr="00AD6B09">
              <w:rPr>
                <w:rFonts w:ascii="Times New Roman" w:hAnsi="Times New Roman"/>
              </w:rPr>
              <w:t>–</w:t>
            </w:r>
          </w:p>
        </w:tc>
        <w:tc>
          <w:tcPr>
            <w:tcW w:w="442" w:type="pct"/>
          </w:tcPr>
          <w:p w14:paraId="5E6514AC" w14:textId="581AD78F" w:rsidR="00480489" w:rsidRPr="00AD6B09" w:rsidRDefault="00480489" w:rsidP="00480489">
            <w:pPr>
              <w:spacing w:after="0" w:line="216" w:lineRule="auto"/>
              <w:ind w:right="184"/>
              <w:jc w:val="right"/>
              <w:rPr>
                <w:rFonts w:ascii="Times New Roman" w:hAnsi="Times New Roman"/>
              </w:rPr>
            </w:pPr>
            <w:r w:rsidRPr="00AD6B09">
              <w:rPr>
                <w:rFonts w:ascii="Times New Roman" w:hAnsi="Times New Roman"/>
              </w:rPr>
              <w:t>–</w:t>
            </w:r>
          </w:p>
        </w:tc>
        <w:tc>
          <w:tcPr>
            <w:tcW w:w="380" w:type="pct"/>
          </w:tcPr>
          <w:p w14:paraId="66D6EC57" w14:textId="3235D6B4" w:rsidR="00480489" w:rsidRPr="00AD6B09" w:rsidRDefault="00480489" w:rsidP="00480489">
            <w:pPr>
              <w:spacing w:after="0" w:line="216" w:lineRule="auto"/>
              <w:ind w:right="156"/>
              <w:jc w:val="center"/>
              <w:rPr>
                <w:rFonts w:ascii="Times New Roman" w:hAnsi="Times New Roman"/>
                <w:b/>
                <w:bCs/>
              </w:rPr>
            </w:pPr>
            <w:r w:rsidRPr="00AD6B09">
              <w:rPr>
                <w:rFonts w:ascii="Times New Roman" w:hAnsi="Times New Roman"/>
                <w:b/>
                <w:bCs/>
              </w:rPr>
              <w:t>–</w:t>
            </w:r>
          </w:p>
        </w:tc>
      </w:tr>
      <w:tr w:rsidR="00480489" w:rsidRPr="00A170DC" w14:paraId="6E13CBFC" w14:textId="0C532A10" w:rsidTr="00480489">
        <w:trPr>
          <w:trHeight w:val="300"/>
        </w:trPr>
        <w:tc>
          <w:tcPr>
            <w:tcW w:w="495" w:type="pct"/>
            <w:noWrap/>
            <w:vAlign w:val="center"/>
          </w:tcPr>
          <w:p w14:paraId="4B7A5B58" w14:textId="0A4F91C0" w:rsidR="00480489" w:rsidRPr="00A170DC" w:rsidRDefault="00480489" w:rsidP="00480489">
            <w:pPr>
              <w:spacing w:after="0" w:line="216" w:lineRule="auto"/>
              <w:rPr>
                <w:rFonts w:ascii="Times New Roman" w:hAnsi="Times New Roman"/>
              </w:rPr>
            </w:pPr>
            <w:r w:rsidRPr="00A170DC">
              <w:rPr>
                <w:rFonts w:ascii="Times New Roman" w:hAnsi="Times New Roman"/>
                <w:color w:val="000000"/>
              </w:rPr>
              <w:t>Qatar</w:t>
            </w:r>
          </w:p>
        </w:tc>
        <w:tc>
          <w:tcPr>
            <w:tcW w:w="385" w:type="pct"/>
          </w:tcPr>
          <w:p w14:paraId="300F0EEB" w14:textId="14BC66E4" w:rsidR="00480489" w:rsidRPr="00AD6B09" w:rsidRDefault="00480489" w:rsidP="00480489">
            <w:pPr>
              <w:spacing w:after="0" w:line="216" w:lineRule="auto"/>
              <w:ind w:right="177"/>
              <w:jc w:val="right"/>
              <w:rPr>
                <w:rFonts w:ascii="Times New Roman" w:hAnsi="Times New Roman"/>
              </w:rPr>
            </w:pPr>
            <w:r w:rsidRPr="00AD6B09">
              <w:rPr>
                <w:rFonts w:ascii="Times New Roman" w:hAnsi="Times New Roman"/>
              </w:rPr>
              <w:t>6</w:t>
            </w:r>
          </w:p>
        </w:tc>
        <w:tc>
          <w:tcPr>
            <w:tcW w:w="330" w:type="pct"/>
            <w:noWrap/>
          </w:tcPr>
          <w:p w14:paraId="4CBC1FF1" w14:textId="1D8BC18A" w:rsidR="00480489" w:rsidRPr="00AD6B09" w:rsidRDefault="00480489" w:rsidP="00480489">
            <w:pPr>
              <w:spacing w:after="0" w:line="216" w:lineRule="auto"/>
              <w:ind w:right="39" w:hanging="108"/>
              <w:jc w:val="right"/>
              <w:rPr>
                <w:rFonts w:ascii="Times New Roman" w:hAnsi="Times New Roman"/>
              </w:rPr>
            </w:pPr>
            <w:r w:rsidRPr="00AD6B09">
              <w:rPr>
                <w:rFonts w:ascii="Times New Roman" w:hAnsi="Times New Roman"/>
              </w:rPr>
              <w:t>4.72</w:t>
            </w:r>
          </w:p>
        </w:tc>
        <w:tc>
          <w:tcPr>
            <w:tcW w:w="386" w:type="pct"/>
          </w:tcPr>
          <w:p w14:paraId="424244F5" w14:textId="6A1954D3" w:rsidR="00480489" w:rsidRPr="00AD6B09" w:rsidRDefault="00480489" w:rsidP="00480489">
            <w:pPr>
              <w:spacing w:after="0" w:line="216" w:lineRule="auto"/>
              <w:ind w:right="180"/>
              <w:jc w:val="right"/>
              <w:rPr>
                <w:rFonts w:ascii="Times New Roman" w:hAnsi="Times New Roman"/>
              </w:rPr>
            </w:pPr>
            <w:r w:rsidRPr="00AD6B09">
              <w:rPr>
                <w:rFonts w:ascii="Times New Roman" w:hAnsi="Times New Roman"/>
              </w:rPr>
              <w:t>2</w:t>
            </w:r>
          </w:p>
        </w:tc>
        <w:tc>
          <w:tcPr>
            <w:tcW w:w="330" w:type="pct"/>
          </w:tcPr>
          <w:p w14:paraId="035C4E37" w14:textId="158C8940" w:rsidR="00480489" w:rsidRPr="00AD6B09" w:rsidRDefault="00480489" w:rsidP="00480489">
            <w:pPr>
              <w:spacing w:after="0" w:line="216" w:lineRule="auto"/>
              <w:ind w:right="40" w:hanging="113"/>
              <w:jc w:val="right"/>
              <w:rPr>
                <w:rFonts w:ascii="Times New Roman" w:hAnsi="Times New Roman"/>
              </w:rPr>
            </w:pPr>
            <w:r w:rsidRPr="00AD6B09">
              <w:rPr>
                <w:rFonts w:ascii="Times New Roman" w:hAnsi="Times New Roman"/>
              </w:rPr>
              <w:t>2.67</w:t>
            </w:r>
          </w:p>
        </w:tc>
        <w:tc>
          <w:tcPr>
            <w:tcW w:w="384" w:type="pct"/>
          </w:tcPr>
          <w:p w14:paraId="073133FB" w14:textId="2D6DD067" w:rsidR="00480489" w:rsidRPr="00AD6B09" w:rsidRDefault="00480489" w:rsidP="00480489">
            <w:pPr>
              <w:spacing w:after="0" w:line="216" w:lineRule="auto"/>
              <w:ind w:right="44"/>
              <w:jc w:val="right"/>
              <w:rPr>
                <w:rFonts w:ascii="Times New Roman" w:hAnsi="Times New Roman"/>
              </w:rPr>
            </w:pPr>
            <w:r w:rsidRPr="00AD6B09">
              <w:rPr>
                <w:rFonts w:ascii="Times New Roman" w:hAnsi="Times New Roman"/>
              </w:rPr>
              <w:t>–</w:t>
            </w:r>
          </w:p>
        </w:tc>
        <w:tc>
          <w:tcPr>
            <w:tcW w:w="383" w:type="pct"/>
          </w:tcPr>
          <w:p w14:paraId="05A3C6CE" w14:textId="68E0DCC7" w:rsidR="00480489" w:rsidRPr="00AD6B09" w:rsidRDefault="00480489" w:rsidP="00480489">
            <w:pPr>
              <w:spacing w:after="0" w:line="216" w:lineRule="auto"/>
              <w:ind w:right="177" w:hanging="118"/>
              <w:jc w:val="right"/>
              <w:rPr>
                <w:rFonts w:ascii="Times New Roman" w:hAnsi="Times New Roman"/>
              </w:rPr>
            </w:pPr>
            <w:r w:rsidRPr="00AD6B09">
              <w:rPr>
                <w:rFonts w:ascii="Times New Roman" w:hAnsi="Times New Roman"/>
              </w:rPr>
              <w:t>–</w:t>
            </w:r>
          </w:p>
        </w:tc>
        <w:tc>
          <w:tcPr>
            <w:tcW w:w="386" w:type="pct"/>
          </w:tcPr>
          <w:p w14:paraId="21E12D42" w14:textId="6AE8BA1F" w:rsidR="00480489" w:rsidRPr="00AD6B09" w:rsidRDefault="00480489" w:rsidP="00480489">
            <w:pPr>
              <w:spacing w:after="0" w:line="216" w:lineRule="auto"/>
              <w:ind w:right="39"/>
              <w:jc w:val="right"/>
              <w:rPr>
                <w:rFonts w:ascii="Times New Roman" w:hAnsi="Times New Roman"/>
              </w:rPr>
            </w:pPr>
            <w:r w:rsidRPr="00AD6B09">
              <w:rPr>
                <w:rFonts w:ascii="Times New Roman" w:hAnsi="Times New Roman"/>
              </w:rPr>
              <w:t>8</w:t>
            </w:r>
          </w:p>
        </w:tc>
        <w:tc>
          <w:tcPr>
            <w:tcW w:w="387" w:type="pct"/>
          </w:tcPr>
          <w:p w14:paraId="5691FD90" w14:textId="7D393A4F" w:rsidR="00480489" w:rsidRPr="00AD6B09" w:rsidRDefault="00480489" w:rsidP="00480489">
            <w:pPr>
              <w:spacing w:after="0" w:line="216" w:lineRule="auto"/>
              <w:ind w:right="35"/>
              <w:jc w:val="right"/>
              <w:rPr>
                <w:rFonts w:ascii="Times New Roman" w:hAnsi="Times New Roman"/>
              </w:rPr>
            </w:pPr>
            <w:r w:rsidRPr="00AD6B09">
              <w:rPr>
                <w:rFonts w:ascii="Times New Roman" w:hAnsi="Times New Roman"/>
              </w:rPr>
              <w:t>6.40</w:t>
            </w:r>
          </w:p>
        </w:tc>
        <w:tc>
          <w:tcPr>
            <w:tcW w:w="385" w:type="pct"/>
          </w:tcPr>
          <w:p w14:paraId="39B96D2E" w14:textId="05F7F565"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4</w:t>
            </w:r>
          </w:p>
        </w:tc>
        <w:tc>
          <w:tcPr>
            <w:tcW w:w="327" w:type="pct"/>
          </w:tcPr>
          <w:p w14:paraId="199E5ED2" w14:textId="148DCDE1"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5.48</w:t>
            </w:r>
          </w:p>
        </w:tc>
        <w:tc>
          <w:tcPr>
            <w:tcW w:w="442" w:type="pct"/>
          </w:tcPr>
          <w:p w14:paraId="682240D5" w14:textId="78479757" w:rsidR="00480489" w:rsidRPr="00AD6B09" w:rsidRDefault="00480489" w:rsidP="00480489">
            <w:pPr>
              <w:spacing w:after="0" w:line="216" w:lineRule="auto"/>
              <w:ind w:right="184"/>
              <w:jc w:val="right"/>
              <w:rPr>
                <w:rFonts w:ascii="Times New Roman" w:hAnsi="Times New Roman"/>
              </w:rPr>
            </w:pPr>
            <w:r w:rsidRPr="00AD6B09">
              <w:rPr>
                <w:rFonts w:ascii="Times New Roman" w:hAnsi="Times New Roman"/>
              </w:rPr>
              <w:t>3</w:t>
            </w:r>
          </w:p>
        </w:tc>
        <w:tc>
          <w:tcPr>
            <w:tcW w:w="380" w:type="pct"/>
          </w:tcPr>
          <w:p w14:paraId="051E14E2" w14:textId="03BE1172" w:rsidR="00480489" w:rsidRPr="00AD6B09" w:rsidRDefault="00480489" w:rsidP="00480489">
            <w:pPr>
              <w:spacing w:after="0" w:line="216" w:lineRule="auto"/>
              <w:ind w:right="156"/>
              <w:jc w:val="right"/>
              <w:rPr>
                <w:rFonts w:ascii="Times New Roman" w:hAnsi="Times New Roman"/>
              </w:rPr>
            </w:pPr>
            <w:r w:rsidRPr="00AD6B09">
              <w:rPr>
                <w:rFonts w:ascii="Times New Roman" w:hAnsi="Times New Roman"/>
              </w:rPr>
              <w:t>13.64</w:t>
            </w:r>
          </w:p>
        </w:tc>
      </w:tr>
      <w:tr w:rsidR="00480489" w:rsidRPr="00A170DC" w14:paraId="758336F6" w14:textId="156A2523" w:rsidTr="00480489">
        <w:trPr>
          <w:trHeight w:val="300"/>
        </w:trPr>
        <w:tc>
          <w:tcPr>
            <w:tcW w:w="495" w:type="pct"/>
            <w:noWrap/>
            <w:vAlign w:val="center"/>
          </w:tcPr>
          <w:p w14:paraId="088570FF" w14:textId="29971B4A" w:rsidR="00480489" w:rsidRPr="00A170DC" w:rsidRDefault="00480489" w:rsidP="00480489">
            <w:pPr>
              <w:spacing w:after="0" w:line="216" w:lineRule="auto"/>
              <w:rPr>
                <w:rFonts w:ascii="Times New Roman" w:hAnsi="Times New Roman"/>
              </w:rPr>
            </w:pPr>
            <w:r w:rsidRPr="00A170DC">
              <w:rPr>
                <w:rFonts w:ascii="Times New Roman" w:hAnsi="Times New Roman"/>
              </w:rPr>
              <w:t>Romania</w:t>
            </w:r>
          </w:p>
        </w:tc>
        <w:tc>
          <w:tcPr>
            <w:tcW w:w="385" w:type="pct"/>
          </w:tcPr>
          <w:p w14:paraId="024C903A" w14:textId="45E6BCAA" w:rsidR="00480489" w:rsidRPr="00AD6B09" w:rsidRDefault="00480489" w:rsidP="00480489">
            <w:pPr>
              <w:spacing w:after="0" w:line="216" w:lineRule="auto"/>
              <w:ind w:right="177"/>
              <w:jc w:val="right"/>
              <w:rPr>
                <w:rFonts w:ascii="Times New Roman" w:hAnsi="Times New Roman"/>
              </w:rPr>
            </w:pPr>
            <w:r w:rsidRPr="00AD6B09">
              <w:rPr>
                <w:rFonts w:ascii="Times New Roman" w:hAnsi="Times New Roman"/>
              </w:rPr>
              <w:t>4</w:t>
            </w:r>
          </w:p>
        </w:tc>
        <w:tc>
          <w:tcPr>
            <w:tcW w:w="330" w:type="pct"/>
            <w:noWrap/>
          </w:tcPr>
          <w:p w14:paraId="4E45AD47" w14:textId="2DAFE675" w:rsidR="00480489" w:rsidRPr="00AD6B09" w:rsidRDefault="00480489" w:rsidP="00480489">
            <w:pPr>
              <w:spacing w:after="0" w:line="216" w:lineRule="auto"/>
              <w:ind w:right="39" w:hanging="108"/>
              <w:jc w:val="right"/>
              <w:rPr>
                <w:rFonts w:ascii="Times New Roman" w:hAnsi="Times New Roman"/>
              </w:rPr>
            </w:pPr>
            <w:r w:rsidRPr="00AD6B09">
              <w:rPr>
                <w:rFonts w:ascii="Times New Roman" w:hAnsi="Times New Roman"/>
              </w:rPr>
              <w:t>3.15</w:t>
            </w:r>
          </w:p>
        </w:tc>
        <w:tc>
          <w:tcPr>
            <w:tcW w:w="386" w:type="pct"/>
          </w:tcPr>
          <w:p w14:paraId="01E4942C" w14:textId="29CFE5CE" w:rsidR="00480489" w:rsidRPr="00AD6B09" w:rsidRDefault="00480489" w:rsidP="00480489">
            <w:pPr>
              <w:spacing w:after="0" w:line="216" w:lineRule="auto"/>
              <w:ind w:right="180"/>
              <w:jc w:val="right"/>
              <w:rPr>
                <w:rFonts w:ascii="Times New Roman" w:hAnsi="Times New Roman"/>
              </w:rPr>
            </w:pPr>
            <w:r w:rsidRPr="00AD6B09">
              <w:rPr>
                <w:rFonts w:ascii="Times New Roman" w:hAnsi="Times New Roman"/>
              </w:rPr>
              <w:t>6</w:t>
            </w:r>
          </w:p>
        </w:tc>
        <w:tc>
          <w:tcPr>
            <w:tcW w:w="330" w:type="pct"/>
          </w:tcPr>
          <w:p w14:paraId="3914FC47" w14:textId="5028D824" w:rsidR="00480489" w:rsidRPr="00AD6B09" w:rsidRDefault="00480489" w:rsidP="00480489">
            <w:pPr>
              <w:spacing w:after="0" w:line="216" w:lineRule="auto"/>
              <w:ind w:right="40" w:hanging="113"/>
              <w:jc w:val="right"/>
              <w:rPr>
                <w:rFonts w:ascii="Times New Roman" w:hAnsi="Times New Roman"/>
              </w:rPr>
            </w:pPr>
            <w:r w:rsidRPr="00AD6B09">
              <w:rPr>
                <w:rFonts w:ascii="Times New Roman" w:hAnsi="Times New Roman"/>
              </w:rPr>
              <w:t>8.00</w:t>
            </w:r>
          </w:p>
        </w:tc>
        <w:tc>
          <w:tcPr>
            <w:tcW w:w="384" w:type="pct"/>
          </w:tcPr>
          <w:p w14:paraId="751F14A5" w14:textId="1582A493" w:rsidR="00480489" w:rsidRPr="00AD6B09" w:rsidRDefault="00480489" w:rsidP="00480489">
            <w:pPr>
              <w:spacing w:after="0" w:line="216" w:lineRule="auto"/>
              <w:ind w:right="44"/>
              <w:jc w:val="right"/>
              <w:rPr>
                <w:rFonts w:ascii="Times New Roman" w:hAnsi="Times New Roman"/>
              </w:rPr>
            </w:pPr>
            <w:r w:rsidRPr="00AD6B09">
              <w:rPr>
                <w:rFonts w:ascii="Times New Roman" w:hAnsi="Times New Roman"/>
              </w:rPr>
              <w:t>–</w:t>
            </w:r>
          </w:p>
        </w:tc>
        <w:tc>
          <w:tcPr>
            <w:tcW w:w="383" w:type="pct"/>
          </w:tcPr>
          <w:p w14:paraId="44680184" w14:textId="4FF04C8E" w:rsidR="00480489" w:rsidRPr="00AD6B09" w:rsidRDefault="00480489" w:rsidP="00480489">
            <w:pPr>
              <w:spacing w:after="0" w:line="216" w:lineRule="auto"/>
              <w:ind w:right="177" w:hanging="118"/>
              <w:jc w:val="right"/>
              <w:rPr>
                <w:rFonts w:ascii="Times New Roman" w:hAnsi="Times New Roman"/>
              </w:rPr>
            </w:pPr>
            <w:r w:rsidRPr="00AD6B09">
              <w:rPr>
                <w:rFonts w:ascii="Times New Roman" w:hAnsi="Times New Roman"/>
              </w:rPr>
              <w:t>–</w:t>
            </w:r>
          </w:p>
        </w:tc>
        <w:tc>
          <w:tcPr>
            <w:tcW w:w="386" w:type="pct"/>
          </w:tcPr>
          <w:p w14:paraId="35AB82FA" w14:textId="177EDD11" w:rsidR="00480489" w:rsidRPr="00AD6B09" w:rsidRDefault="00480489" w:rsidP="00480489">
            <w:pPr>
              <w:spacing w:after="0" w:line="216" w:lineRule="auto"/>
              <w:ind w:right="39"/>
              <w:jc w:val="right"/>
              <w:rPr>
                <w:rFonts w:ascii="Times New Roman" w:hAnsi="Times New Roman"/>
              </w:rPr>
            </w:pPr>
            <w:r w:rsidRPr="00AD6B09">
              <w:rPr>
                <w:rFonts w:ascii="Times New Roman" w:hAnsi="Times New Roman"/>
              </w:rPr>
              <w:t>3</w:t>
            </w:r>
          </w:p>
        </w:tc>
        <w:tc>
          <w:tcPr>
            <w:tcW w:w="387" w:type="pct"/>
          </w:tcPr>
          <w:p w14:paraId="0FCC7D2D" w14:textId="78F38C18" w:rsidR="00480489" w:rsidRPr="00AD6B09" w:rsidRDefault="00480489" w:rsidP="00480489">
            <w:pPr>
              <w:spacing w:after="0" w:line="216" w:lineRule="auto"/>
              <w:ind w:right="35"/>
              <w:jc w:val="right"/>
              <w:rPr>
                <w:rFonts w:ascii="Times New Roman" w:hAnsi="Times New Roman"/>
              </w:rPr>
            </w:pPr>
            <w:r w:rsidRPr="00AD6B09">
              <w:rPr>
                <w:rFonts w:ascii="Times New Roman" w:hAnsi="Times New Roman"/>
              </w:rPr>
              <w:t>2.40</w:t>
            </w:r>
          </w:p>
        </w:tc>
        <w:tc>
          <w:tcPr>
            <w:tcW w:w="385" w:type="pct"/>
          </w:tcPr>
          <w:p w14:paraId="32EADE59" w14:textId="1F1FEE55"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5</w:t>
            </w:r>
          </w:p>
        </w:tc>
        <w:tc>
          <w:tcPr>
            <w:tcW w:w="327" w:type="pct"/>
          </w:tcPr>
          <w:p w14:paraId="7760BC3E" w14:textId="2706F232"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6.85</w:t>
            </w:r>
          </w:p>
        </w:tc>
        <w:tc>
          <w:tcPr>
            <w:tcW w:w="442" w:type="pct"/>
          </w:tcPr>
          <w:p w14:paraId="62155D14" w14:textId="379BD6C8" w:rsidR="00480489" w:rsidRPr="00AD6B09" w:rsidRDefault="00480489" w:rsidP="00480489">
            <w:pPr>
              <w:spacing w:after="0" w:line="216" w:lineRule="auto"/>
              <w:ind w:right="184"/>
              <w:jc w:val="right"/>
              <w:rPr>
                <w:rFonts w:ascii="Times New Roman" w:hAnsi="Times New Roman"/>
              </w:rPr>
            </w:pPr>
            <w:r w:rsidRPr="00AD6B09">
              <w:rPr>
                <w:rFonts w:ascii="Times New Roman" w:hAnsi="Times New Roman"/>
              </w:rPr>
              <w:t>5</w:t>
            </w:r>
          </w:p>
        </w:tc>
        <w:tc>
          <w:tcPr>
            <w:tcW w:w="380" w:type="pct"/>
          </w:tcPr>
          <w:p w14:paraId="68A0A267" w14:textId="71FD7BD3" w:rsidR="00480489" w:rsidRPr="00AD6B09" w:rsidRDefault="00480489" w:rsidP="00480489">
            <w:pPr>
              <w:spacing w:after="0" w:line="216" w:lineRule="auto"/>
              <w:ind w:right="156"/>
              <w:jc w:val="right"/>
              <w:rPr>
                <w:rFonts w:ascii="Times New Roman" w:hAnsi="Times New Roman"/>
              </w:rPr>
            </w:pPr>
            <w:r w:rsidRPr="00AD6B09">
              <w:rPr>
                <w:rFonts w:ascii="Times New Roman" w:hAnsi="Times New Roman"/>
              </w:rPr>
              <w:t>22.73</w:t>
            </w:r>
          </w:p>
        </w:tc>
      </w:tr>
      <w:tr w:rsidR="00480489" w:rsidRPr="00A170DC" w14:paraId="148359AF" w14:textId="64B9CEA0" w:rsidTr="00480489">
        <w:trPr>
          <w:trHeight w:val="300"/>
        </w:trPr>
        <w:tc>
          <w:tcPr>
            <w:tcW w:w="495" w:type="pct"/>
            <w:noWrap/>
            <w:vAlign w:val="center"/>
          </w:tcPr>
          <w:p w14:paraId="45E06AA3" w14:textId="24FEA3A0" w:rsidR="00480489" w:rsidRPr="00A170DC" w:rsidRDefault="00480489" w:rsidP="00480489">
            <w:pPr>
              <w:spacing w:after="0" w:line="216" w:lineRule="auto"/>
              <w:rPr>
                <w:rFonts w:ascii="Times New Roman" w:hAnsi="Times New Roman"/>
              </w:rPr>
            </w:pPr>
            <w:r w:rsidRPr="00A170DC">
              <w:rPr>
                <w:rFonts w:ascii="Times New Roman" w:hAnsi="Times New Roman"/>
              </w:rPr>
              <w:t>Serbia</w:t>
            </w:r>
          </w:p>
        </w:tc>
        <w:tc>
          <w:tcPr>
            <w:tcW w:w="385" w:type="pct"/>
          </w:tcPr>
          <w:p w14:paraId="4D67BF03" w14:textId="3685FE89" w:rsidR="00480489" w:rsidRPr="00AD6B09" w:rsidRDefault="00480489" w:rsidP="00480489">
            <w:pPr>
              <w:spacing w:after="0" w:line="216" w:lineRule="auto"/>
              <w:ind w:right="177"/>
              <w:jc w:val="right"/>
              <w:rPr>
                <w:rFonts w:ascii="Times New Roman" w:hAnsi="Times New Roman"/>
              </w:rPr>
            </w:pPr>
            <w:r w:rsidRPr="00AD6B09">
              <w:rPr>
                <w:rFonts w:ascii="Times New Roman" w:hAnsi="Times New Roman"/>
              </w:rPr>
              <w:t>1</w:t>
            </w:r>
          </w:p>
        </w:tc>
        <w:tc>
          <w:tcPr>
            <w:tcW w:w="330" w:type="pct"/>
            <w:noWrap/>
          </w:tcPr>
          <w:p w14:paraId="2017C117" w14:textId="2484325C" w:rsidR="00480489" w:rsidRPr="00AD6B09" w:rsidRDefault="00480489" w:rsidP="00480489">
            <w:pPr>
              <w:spacing w:after="0" w:line="216" w:lineRule="auto"/>
              <w:ind w:right="39" w:hanging="108"/>
              <w:jc w:val="right"/>
              <w:rPr>
                <w:rFonts w:ascii="Times New Roman" w:hAnsi="Times New Roman"/>
              </w:rPr>
            </w:pPr>
            <w:r w:rsidRPr="00AD6B09">
              <w:rPr>
                <w:rFonts w:ascii="Times New Roman" w:hAnsi="Times New Roman"/>
              </w:rPr>
              <w:t>0.79</w:t>
            </w:r>
          </w:p>
        </w:tc>
        <w:tc>
          <w:tcPr>
            <w:tcW w:w="386" w:type="pct"/>
          </w:tcPr>
          <w:p w14:paraId="0B180602" w14:textId="29E04C46" w:rsidR="00480489" w:rsidRPr="00AD6B09" w:rsidRDefault="00480489" w:rsidP="00480489">
            <w:pPr>
              <w:spacing w:after="0" w:line="216" w:lineRule="auto"/>
              <w:ind w:right="180"/>
              <w:jc w:val="right"/>
              <w:rPr>
                <w:rFonts w:ascii="Times New Roman" w:hAnsi="Times New Roman"/>
              </w:rPr>
            </w:pPr>
            <w:r w:rsidRPr="00AD6B09">
              <w:rPr>
                <w:rFonts w:ascii="Times New Roman" w:hAnsi="Times New Roman"/>
              </w:rPr>
              <w:t>1</w:t>
            </w:r>
          </w:p>
        </w:tc>
        <w:tc>
          <w:tcPr>
            <w:tcW w:w="330" w:type="pct"/>
          </w:tcPr>
          <w:p w14:paraId="33AB3373" w14:textId="7E8CABB1" w:rsidR="00480489" w:rsidRPr="00AD6B09" w:rsidRDefault="00480489" w:rsidP="00480489">
            <w:pPr>
              <w:spacing w:after="0" w:line="216" w:lineRule="auto"/>
              <w:ind w:right="40" w:hanging="113"/>
              <w:jc w:val="right"/>
              <w:rPr>
                <w:rFonts w:ascii="Times New Roman" w:hAnsi="Times New Roman"/>
              </w:rPr>
            </w:pPr>
            <w:r w:rsidRPr="00AD6B09">
              <w:rPr>
                <w:rFonts w:ascii="Times New Roman" w:hAnsi="Times New Roman"/>
              </w:rPr>
              <w:t>1.33</w:t>
            </w:r>
          </w:p>
        </w:tc>
        <w:tc>
          <w:tcPr>
            <w:tcW w:w="384" w:type="pct"/>
          </w:tcPr>
          <w:p w14:paraId="49E18982" w14:textId="50B5C36B" w:rsidR="00480489" w:rsidRPr="00AD6B09" w:rsidRDefault="00480489" w:rsidP="00480489">
            <w:pPr>
              <w:spacing w:after="0" w:line="216" w:lineRule="auto"/>
              <w:ind w:right="44"/>
              <w:jc w:val="right"/>
              <w:rPr>
                <w:rFonts w:ascii="Times New Roman" w:hAnsi="Times New Roman"/>
              </w:rPr>
            </w:pPr>
            <w:r w:rsidRPr="00AD6B09">
              <w:rPr>
                <w:rFonts w:ascii="Times New Roman" w:hAnsi="Times New Roman"/>
              </w:rPr>
              <w:t>–</w:t>
            </w:r>
          </w:p>
        </w:tc>
        <w:tc>
          <w:tcPr>
            <w:tcW w:w="383" w:type="pct"/>
          </w:tcPr>
          <w:p w14:paraId="6C652C0C" w14:textId="6816C5EC" w:rsidR="00480489" w:rsidRPr="00AD6B09" w:rsidRDefault="00480489" w:rsidP="00480489">
            <w:pPr>
              <w:spacing w:after="0" w:line="216" w:lineRule="auto"/>
              <w:ind w:right="177" w:hanging="118"/>
              <w:jc w:val="right"/>
              <w:rPr>
                <w:rFonts w:ascii="Times New Roman" w:hAnsi="Times New Roman"/>
              </w:rPr>
            </w:pPr>
            <w:r w:rsidRPr="00AD6B09">
              <w:rPr>
                <w:rFonts w:ascii="Times New Roman" w:hAnsi="Times New Roman"/>
              </w:rPr>
              <w:t>–</w:t>
            </w:r>
          </w:p>
        </w:tc>
        <w:tc>
          <w:tcPr>
            <w:tcW w:w="386" w:type="pct"/>
          </w:tcPr>
          <w:p w14:paraId="2AA41341" w14:textId="32527A64" w:rsidR="00480489" w:rsidRPr="00AD6B09" w:rsidRDefault="00480489" w:rsidP="00480489">
            <w:pPr>
              <w:spacing w:after="0" w:line="216" w:lineRule="auto"/>
              <w:ind w:right="39"/>
              <w:jc w:val="right"/>
              <w:rPr>
                <w:rFonts w:ascii="Times New Roman" w:hAnsi="Times New Roman"/>
              </w:rPr>
            </w:pPr>
            <w:r w:rsidRPr="00AD6B09">
              <w:rPr>
                <w:rFonts w:ascii="Times New Roman" w:hAnsi="Times New Roman"/>
              </w:rPr>
              <w:t>1</w:t>
            </w:r>
          </w:p>
        </w:tc>
        <w:tc>
          <w:tcPr>
            <w:tcW w:w="387" w:type="pct"/>
          </w:tcPr>
          <w:p w14:paraId="7383644D" w14:textId="212E29F8" w:rsidR="00480489" w:rsidRPr="00AD6B09" w:rsidRDefault="00480489" w:rsidP="00480489">
            <w:pPr>
              <w:spacing w:after="0" w:line="216" w:lineRule="auto"/>
              <w:ind w:right="35"/>
              <w:jc w:val="right"/>
              <w:rPr>
                <w:rFonts w:ascii="Times New Roman" w:hAnsi="Times New Roman"/>
              </w:rPr>
            </w:pPr>
            <w:r w:rsidRPr="00AD6B09">
              <w:rPr>
                <w:rFonts w:ascii="Times New Roman" w:hAnsi="Times New Roman"/>
              </w:rPr>
              <w:t>0.80</w:t>
            </w:r>
          </w:p>
        </w:tc>
        <w:tc>
          <w:tcPr>
            <w:tcW w:w="385" w:type="pct"/>
          </w:tcPr>
          <w:p w14:paraId="12ABC6F3" w14:textId="50862E4C"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1</w:t>
            </w:r>
          </w:p>
        </w:tc>
        <w:tc>
          <w:tcPr>
            <w:tcW w:w="327" w:type="pct"/>
          </w:tcPr>
          <w:p w14:paraId="62FC1E2F" w14:textId="46AAF40C"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1.37</w:t>
            </w:r>
          </w:p>
        </w:tc>
        <w:tc>
          <w:tcPr>
            <w:tcW w:w="442" w:type="pct"/>
          </w:tcPr>
          <w:p w14:paraId="4A575184" w14:textId="11D1CA93" w:rsidR="00480489" w:rsidRPr="00AD6B09" w:rsidRDefault="00480489" w:rsidP="00480489">
            <w:pPr>
              <w:spacing w:after="0" w:line="216" w:lineRule="auto"/>
              <w:ind w:right="184"/>
              <w:jc w:val="right"/>
              <w:rPr>
                <w:rFonts w:ascii="Times New Roman" w:hAnsi="Times New Roman"/>
              </w:rPr>
            </w:pPr>
            <w:r w:rsidRPr="00AD6B09">
              <w:rPr>
                <w:rFonts w:ascii="Times New Roman" w:hAnsi="Times New Roman"/>
              </w:rPr>
              <w:t>–</w:t>
            </w:r>
          </w:p>
        </w:tc>
        <w:tc>
          <w:tcPr>
            <w:tcW w:w="380" w:type="pct"/>
          </w:tcPr>
          <w:p w14:paraId="12DF1DB5" w14:textId="3D989284" w:rsidR="00480489" w:rsidRPr="00AD6B09" w:rsidRDefault="00480489" w:rsidP="00480489">
            <w:pPr>
              <w:spacing w:after="0" w:line="216" w:lineRule="auto"/>
              <w:ind w:right="156"/>
              <w:jc w:val="center"/>
              <w:rPr>
                <w:rFonts w:ascii="Times New Roman" w:hAnsi="Times New Roman"/>
              </w:rPr>
            </w:pPr>
            <w:r w:rsidRPr="00AD6B09">
              <w:rPr>
                <w:rFonts w:ascii="Times New Roman" w:hAnsi="Times New Roman"/>
              </w:rPr>
              <w:t>–</w:t>
            </w:r>
          </w:p>
        </w:tc>
      </w:tr>
      <w:tr w:rsidR="00480489" w:rsidRPr="00A170DC" w14:paraId="7D7C74C1" w14:textId="64CEAF89" w:rsidTr="00480489">
        <w:trPr>
          <w:trHeight w:val="300"/>
        </w:trPr>
        <w:tc>
          <w:tcPr>
            <w:tcW w:w="495" w:type="pct"/>
            <w:noWrap/>
            <w:vAlign w:val="center"/>
          </w:tcPr>
          <w:p w14:paraId="0E145982" w14:textId="57D7FE60" w:rsidR="00480489" w:rsidRPr="00A170DC" w:rsidRDefault="00480489" w:rsidP="00480489">
            <w:pPr>
              <w:spacing w:after="0" w:line="216" w:lineRule="auto"/>
              <w:rPr>
                <w:rFonts w:ascii="Times New Roman" w:hAnsi="Times New Roman"/>
              </w:rPr>
            </w:pPr>
            <w:r w:rsidRPr="00A170DC">
              <w:rPr>
                <w:rFonts w:ascii="Times New Roman" w:hAnsi="Times New Roman"/>
                <w:color w:val="000000"/>
              </w:rPr>
              <w:t>Slovenia</w:t>
            </w:r>
          </w:p>
        </w:tc>
        <w:tc>
          <w:tcPr>
            <w:tcW w:w="385" w:type="pct"/>
          </w:tcPr>
          <w:p w14:paraId="3DBA75EA" w14:textId="05763B22" w:rsidR="00480489" w:rsidRPr="00AD6B09" w:rsidRDefault="00480489" w:rsidP="00480489">
            <w:pPr>
              <w:spacing w:after="0" w:line="216" w:lineRule="auto"/>
              <w:ind w:right="177"/>
              <w:jc w:val="right"/>
              <w:rPr>
                <w:rFonts w:ascii="Times New Roman" w:hAnsi="Times New Roman"/>
              </w:rPr>
            </w:pPr>
            <w:r w:rsidRPr="00AD6B09">
              <w:rPr>
                <w:rFonts w:ascii="Times New Roman" w:hAnsi="Times New Roman"/>
              </w:rPr>
              <w:t>4</w:t>
            </w:r>
          </w:p>
        </w:tc>
        <w:tc>
          <w:tcPr>
            <w:tcW w:w="330" w:type="pct"/>
            <w:noWrap/>
          </w:tcPr>
          <w:p w14:paraId="354A79DC" w14:textId="5BFBFAE2" w:rsidR="00480489" w:rsidRPr="00AD6B09" w:rsidRDefault="00480489" w:rsidP="00480489">
            <w:pPr>
              <w:spacing w:after="0" w:line="216" w:lineRule="auto"/>
              <w:ind w:right="39" w:hanging="108"/>
              <w:jc w:val="right"/>
              <w:rPr>
                <w:rFonts w:ascii="Times New Roman" w:hAnsi="Times New Roman"/>
              </w:rPr>
            </w:pPr>
            <w:r w:rsidRPr="00AD6B09">
              <w:rPr>
                <w:rFonts w:ascii="Times New Roman" w:hAnsi="Times New Roman"/>
              </w:rPr>
              <w:t>3.15</w:t>
            </w:r>
          </w:p>
        </w:tc>
        <w:tc>
          <w:tcPr>
            <w:tcW w:w="386" w:type="pct"/>
          </w:tcPr>
          <w:p w14:paraId="3F26D722" w14:textId="2ABEA47F" w:rsidR="00480489" w:rsidRPr="00AD6B09" w:rsidRDefault="00480489" w:rsidP="00480489">
            <w:pPr>
              <w:spacing w:after="0" w:line="216" w:lineRule="auto"/>
              <w:ind w:right="180"/>
              <w:jc w:val="right"/>
              <w:rPr>
                <w:rFonts w:ascii="Times New Roman" w:hAnsi="Times New Roman"/>
              </w:rPr>
            </w:pPr>
            <w:r w:rsidRPr="00AD6B09">
              <w:rPr>
                <w:rFonts w:ascii="Times New Roman" w:hAnsi="Times New Roman"/>
              </w:rPr>
              <w:t>2</w:t>
            </w:r>
          </w:p>
        </w:tc>
        <w:tc>
          <w:tcPr>
            <w:tcW w:w="330" w:type="pct"/>
          </w:tcPr>
          <w:p w14:paraId="5017F657" w14:textId="6CD4A5BD" w:rsidR="00480489" w:rsidRPr="00AD6B09" w:rsidRDefault="00480489" w:rsidP="00480489">
            <w:pPr>
              <w:spacing w:after="0" w:line="216" w:lineRule="auto"/>
              <w:ind w:right="40" w:hanging="113"/>
              <w:jc w:val="right"/>
              <w:rPr>
                <w:rFonts w:ascii="Times New Roman" w:hAnsi="Times New Roman"/>
              </w:rPr>
            </w:pPr>
            <w:r w:rsidRPr="00AD6B09">
              <w:rPr>
                <w:rFonts w:ascii="Times New Roman" w:hAnsi="Times New Roman"/>
              </w:rPr>
              <w:t>2.67</w:t>
            </w:r>
          </w:p>
        </w:tc>
        <w:tc>
          <w:tcPr>
            <w:tcW w:w="384" w:type="pct"/>
          </w:tcPr>
          <w:p w14:paraId="4252384E" w14:textId="4CB3D7B5" w:rsidR="00480489" w:rsidRPr="00AD6B09" w:rsidRDefault="00480489" w:rsidP="00480489">
            <w:pPr>
              <w:spacing w:after="0" w:line="216" w:lineRule="auto"/>
              <w:ind w:right="44"/>
              <w:jc w:val="right"/>
              <w:rPr>
                <w:rFonts w:ascii="Times New Roman" w:hAnsi="Times New Roman"/>
              </w:rPr>
            </w:pPr>
            <w:r w:rsidRPr="00AD6B09">
              <w:rPr>
                <w:rFonts w:ascii="Times New Roman" w:hAnsi="Times New Roman"/>
              </w:rPr>
              <w:t>–</w:t>
            </w:r>
          </w:p>
        </w:tc>
        <w:tc>
          <w:tcPr>
            <w:tcW w:w="383" w:type="pct"/>
          </w:tcPr>
          <w:p w14:paraId="6746D3DD" w14:textId="2A6726F4" w:rsidR="00480489" w:rsidRPr="00AD6B09" w:rsidRDefault="00480489" w:rsidP="00480489">
            <w:pPr>
              <w:spacing w:after="0" w:line="216" w:lineRule="auto"/>
              <w:ind w:right="177" w:hanging="118"/>
              <w:jc w:val="right"/>
              <w:rPr>
                <w:rFonts w:ascii="Times New Roman" w:hAnsi="Times New Roman"/>
              </w:rPr>
            </w:pPr>
            <w:r w:rsidRPr="00AD6B09">
              <w:rPr>
                <w:rFonts w:ascii="Times New Roman" w:hAnsi="Times New Roman"/>
              </w:rPr>
              <w:t>–</w:t>
            </w:r>
          </w:p>
        </w:tc>
        <w:tc>
          <w:tcPr>
            <w:tcW w:w="386" w:type="pct"/>
          </w:tcPr>
          <w:p w14:paraId="24100584" w14:textId="030CC831" w:rsidR="00480489" w:rsidRPr="00AD6B09" w:rsidRDefault="00480489" w:rsidP="00480489">
            <w:pPr>
              <w:spacing w:after="0" w:line="216" w:lineRule="auto"/>
              <w:ind w:right="39"/>
              <w:jc w:val="right"/>
              <w:rPr>
                <w:rFonts w:ascii="Times New Roman" w:hAnsi="Times New Roman"/>
              </w:rPr>
            </w:pPr>
            <w:r w:rsidRPr="00AD6B09">
              <w:rPr>
                <w:rFonts w:ascii="Times New Roman" w:hAnsi="Times New Roman"/>
              </w:rPr>
              <w:t>8</w:t>
            </w:r>
          </w:p>
        </w:tc>
        <w:tc>
          <w:tcPr>
            <w:tcW w:w="387" w:type="pct"/>
          </w:tcPr>
          <w:p w14:paraId="15B05054" w14:textId="1C68C304" w:rsidR="00480489" w:rsidRPr="00AD6B09" w:rsidRDefault="00480489" w:rsidP="00480489">
            <w:pPr>
              <w:spacing w:after="0" w:line="216" w:lineRule="auto"/>
              <w:ind w:right="35"/>
              <w:jc w:val="right"/>
              <w:rPr>
                <w:rFonts w:ascii="Times New Roman" w:hAnsi="Times New Roman"/>
              </w:rPr>
            </w:pPr>
            <w:r w:rsidRPr="00AD6B09">
              <w:rPr>
                <w:rFonts w:ascii="Times New Roman" w:hAnsi="Times New Roman"/>
              </w:rPr>
              <w:t>6.40</w:t>
            </w:r>
          </w:p>
        </w:tc>
        <w:tc>
          <w:tcPr>
            <w:tcW w:w="385" w:type="pct"/>
          </w:tcPr>
          <w:p w14:paraId="280662E9" w14:textId="2761536B"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4</w:t>
            </w:r>
          </w:p>
        </w:tc>
        <w:tc>
          <w:tcPr>
            <w:tcW w:w="327" w:type="pct"/>
          </w:tcPr>
          <w:p w14:paraId="180D478F" w14:textId="5BC9E84A"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5.48</w:t>
            </w:r>
          </w:p>
        </w:tc>
        <w:tc>
          <w:tcPr>
            <w:tcW w:w="442" w:type="pct"/>
          </w:tcPr>
          <w:p w14:paraId="0531BD53" w14:textId="3855263F" w:rsidR="00480489" w:rsidRPr="00AD6B09" w:rsidRDefault="00480489" w:rsidP="00480489">
            <w:pPr>
              <w:spacing w:after="0" w:line="216" w:lineRule="auto"/>
              <w:ind w:right="184"/>
              <w:jc w:val="right"/>
              <w:rPr>
                <w:rFonts w:ascii="Times New Roman" w:hAnsi="Times New Roman"/>
              </w:rPr>
            </w:pPr>
            <w:r w:rsidRPr="00AD6B09">
              <w:rPr>
                <w:rFonts w:ascii="Times New Roman" w:hAnsi="Times New Roman"/>
              </w:rPr>
              <w:t>–</w:t>
            </w:r>
          </w:p>
        </w:tc>
        <w:tc>
          <w:tcPr>
            <w:tcW w:w="380" w:type="pct"/>
          </w:tcPr>
          <w:p w14:paraId="6038C8CE" w14:textId="2139989D" w:rsidR="00480489" w:rsidRPr="00AD6B09" w:rsidRDefault="00480489" w:rsidP="00480489">
            <w:pPr>
              <w:spacing w:after="0" w:line="216" w:lineRule="auto"/>
              <w:ind w:right="156"/>
              <w:jc w:val="center"/>
              <w:rPr>
                <w:rFonts w:ascii="Times New Roman" w:hAnsi="Times New Roman"/>
              </w:rPr>
            </w:pPr>
            <w:r w:rsidRPr="00AD6B09">
              <w:rPr>
                <w:rFonts w:ascii="Times New Roman" w:hAnsi="Times New Roman"/>
              </w:rPr>
              <w:t>–</w:t>
            </w:r>
          </w:p>
        </w:tc>
      </w:tr>
      <w:tr w:rsidR="00480489" w:rsidRPr="00A170DC" w14:paraId="7860E145" w14:textId="3EB0D675" w:rsidTr="00480489">
        <w:trPr>
          <w:trHeight w:val="300"/>
        </w:trPr>
        <w:tc>
          <w:tcPr>
            <w:tcW w:w="495" w:type="pct"/>
            <w:noWrap/>
            <w:vAlign w:val="center"/>
          </w:tcPr>
          <w:p w14:paraId="2A97FBDD" w14:textId="14468D22" w:rsidR="00480489" w:rsidRPr="00A170DC" w:rsidRDefault="00480489" w:rsidP="00480489">
            <w:pPr>
              <w:spacing w:after="0" w:line="216" w:lineRule="auto"/>
              <w:rPr>
                <w:rFonts w:ascii="Times New Roman" w:hAnsi="Times New Roman"/>
              </w:rPr>
            </w:pPr>
            <w:r w:rsidRPr="00A170DC">
              <w:rPr>
                <w:rFonts w:ascii="Times New Roman" w:hAnsi="Times New Roman"/>
                <w:color w:val="000000"/>
              </w:rPr>
              <w:t>Sri Lanka</w:t>
            </w:r>
          </w:p>
        </w:tc>
        <w:tc>
          <w:tcPr>
            <w:tcW w:w="385" w:type="pct"/>
          </w:tcPr>
          <w:p w14:paraId="23A6088E" w14:textId="1B918289" w:rsidR="00480489" w:rsidRPr="00AD6B09" w:rsidRDefault="00480489" w:rsidP="00480489">
            <w:pPr>
              <w:spacing w:after="0" w:line="216" w:lineRule="auto"/>
              <w:ind w:right="177"/>
              <w:jc w:val="right"/>
              <w:rPr>
                <w:rFonts w:ascii="Times New Roman" w:hAnsi="Times New Roman"/>
              </w:rPr>
            </w:pPr>
            <w:r w:rsidRPr="00AD6B09">
              <w:rPr>
                <w:rFonts w:ascii="Times New Roman" w:hAnsi="Times New Roman"/>
              </w:rPr>
              <w:t>2</w:t>
            </w:r>
          </w:p>
        </w:tc>
        <w:tc>
          <w:tcPr>
            <w:tcW w:w="330" w:type="pct"/>
            <w:noWrap/>
          </w:tcPr>
          <w:p w14:paraId="33A2FD10" w14:textId="47565067" w:rsidR="00480489" w:rsidRPr="00AD6B09" w:rsidRDefault="00480489" w:rsidP="00480489">
            <w:pPr>
              <w:spacing w:after="0" w:line="216" w:lineRule="auto"/>
              <w:ind w:right="39" w:hanging="108"/>
              <w:jc w:val="right"/>
              <w:rPr>
                <w:rFonts w:ascii="Times New Roman" w:hAnsi="Times New Roman"/>
              </w:rPr>
            </w:pPr>
            <w:r w:rsidRPr="00AD6B09">
              <w:rPr>
                <w:rFonts w:ascii="Times New Roman" w:hAnsi="Times New Roman"/>
              </w:rPr>
              <w:t>1.57</w:t>
            </w:r>
          </w:p>
        </w:tc>
        <w:tc>
          <w:tcPr>
            <w:tcW w:w="386" w:type="pct"/>
          </w:tcPr>
          <w:p w14:paraId="1B815A17" w14:textId="763D76E2" w:rsidR="00480489" w:rsidRPr="00AD6B09" w:rsidRDefault="00480489" w:rsidP="00480489">
            <w:pPr>
              <w:spacing w:after="0" w:line="216" w:lineRule="auto"/>
              <w:ind w:right="180"/>
              <w:jc w:val="right"/>
              <w:rPr>
                <w:rFonts w:ascii="Times New Roman" w:hAnsi="Times New Roman"/>
              </w:rPr>
            </w:pPr>
            <w:r w:rsidRPr="00AD6B09">
              <w:rPr>
                <w:rFonts w:ascii="Times New Roman" w:hAnsi="Times New Roman"/>
              </w:rPr>
              <w:t>2</w:t>
            </w:r>
          </w:p>
        </w:tc>
        <w:tc>
          <w:tcPr>
            <w:tcW w:w="330" w:type="pct"/>
          </w:tcPr>
          <w:p w14:paraId="4C69F7C0" w14:textId="55576B3D" w:rsidR="00480489" w:rsidRPr="00AD6B09" w:rsidRDefault="00480489" w:rsidP="00480489">
            <w:pPr>
              <w:spacing w:after="0" w:line="216" w:lineRule="auto"/>
              <w:ind w:right="40" w:hanging="113"/>
              <w:jc w:val="right"/>
              <w:rPr>
                <w:rFonts w:ascii="Times New Roman" w:hAnsi="Times New Roman"/>
              </w:rPr>
            </w:pPr>
            <w:r w:rsidRPr="00AD6B09">
              <w:rPr>
                <w:rFonts w:ascii="Times New Roman" w:hAnsi="Times New Roman"/>
              </w:rPr>
              <w:t>2.67</w:t>
            </w:r>
          </w:p>
        </w:tc>
        <w:tc>
          <w:tcPr>
            <w:tcW w:w="384" w:type="pct"/>
          </w:tcPr>
          <w:p w14:paraId="185260F6" w14:textId="524E1D34" w:rsidR="00480489" w:rsidRPr="00AD6B09" w:rsidRDefault="00480489" w:rsidP="00480489">
            <w:pPr>
              <w:spacing w:after="0" w:line="216" w:lineRule="auto"/>
              <w:ind w:right="44"/>
              <w:jc w:val="right"/>
              <w:rPr>
                <w:rFonts w:ascii="Times New Roman" w:hAnsi="Times New Roman"/>
              </w:rPr>
            </w:pPr>
            <w:r w:rsidRPr="00AD6B09">
              <w:rPr>
                <w:rFonts w:ascii="Times New Roman" w:hAnsi="Times New Roman"/>
              </w:rPr>
              <w:t>–</w:t>
            </w:r>
          </w:p>
        </w:tc>
        <w:tc>
          <w:tcPr>
            <w:tcW w:w="383" w:type="pct"/>
          </w:tcPr>
          <w:p w14:paraId="2B5E7989" w14:textId="19C3476F" w:rsidR="00480489" w:rsidRPr="00AD6B09" w:rsidRDefault="00480489" w:rsidP="00480489">
            <w:pPr>
              <w:spacing w:after="0" w:line="216" w:lineRule="auto"/>
              <w:ind w:right="177" w:hanging="118"/>
              <w:jc w:val="right"/>
              <w:rPr>
                <w:rFonts w:ascii="Times New Roman" w:hAnsi="Times New Roman"/>
              </w:rPr>
            </w:pPr>
            <w:r w:rsidRPr="00AD6B09">
              <w:rPr>
                <w:rFonts w:ascii="Times New Roman" w:hAnsi="Times New Roman"/>
              </w:rPr>
              <w:t>–</w:t>
            </w:r>
          </w:p>
        </w:tc>
        <w:tc>
          <w:tcPr>
            <w:tcW w:w="386" w:type="pct"/>
          </w:tcPr>
          <w:p w14:paraId="316EB5B1" w14:textId="7A0E214E" w:rsidR="00480489" w:rsidRPr="00AD6B09" w:rsidRDefault="00480489" w:rsidP="00480489">
            <w:pPr>
              <w:spacing w:after="0" w:line="216" w:lineRule="auto"/>
              <w:ind w:right="39"/>
              <w:jc w:val="right"/>
              <w:rPr>
                <w:rFonts w:ascii="Times New Roman" w:hAnsi="Times New Roman"/>
              </w:rPr>
            </w:pPr>
            <w:r w:rsidRPr="00AD6B09">
              <w:rPr>
                <w:rFonts w:ascii="Times New Roman" w:hAnsi="Times New Roman"/>
              </w:rPr>
              <w:t>2</w:t>
            </w:r>
          </w:p>
        </w:tc>
        <w:tc>
          <w:tcPr>
            <w:tcW w:w="387" w:type="pct"/>
          </w:tcPr>
          <w:p w14:paraId="7F3D15F9" w14:textId="0B20AEAA" w:rsidR="00480489" w:rsidRPr="00AD6B09" w:rsidRDefault="00480489" w:rsidP="00480489">
            <w:pPr>
              <w:spacing w:after="0" w:line="216" w:lineRule="auto"/>
              <w:ind w:right="35"/>
              <w:jc w:val="right"/>
              <w:rPr>
                <w:rFonts w:ascii="Times New Roman" w:hAnsi="Times New Roman"/>
              </w:rPr>
            </w:pPr>
            <w:r w:rsidRPr="00AD6B09">
              <w:rPr>
                <w:rFonts w:ascii="Times New Roman" w:hAnsi="Times New Roman"/>
              </w:rPr>
              <w:t>1.60</w:t>
            </w:r>
          </w:p>
        </w:tc>
        <w:tc>
          <w:tcPr>
            <w:tcW w:w="385" w:type="pct"/>
          </w:tcPr>
          <w:p w14:paraId="6580E704" w14:textId="6BE15677"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2</w:t>
            </w:r>
          </w:p>
        </w:tc>
        <w:tc>
          <w:tcPr>
            <w:tcW w:w="327" w:type="pct"/>
          </w:tcPr>
          <w:p w14:paraId="1D2B8482" w14:textId="3EBF0F89"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2.74</w:t>
            </w:r>
          </w:p>
        </w:tc>
        <w:tc>
          <w:tcPr>
            <w:tcW w:w="442" w:type="pct"/>
          </w:tcPr>
          <w:p w14:paraId="0ED3219D" w14:textId="35A9053F" w:rsidR="00480489" w:rsidRPr="00AD6B09" w:rsidRDefault="00480489" w:rsidP="00480489">
            <w:pPr>
              <w:spacing w:after="0" w:line="216" w:lineRule="auto"/>
              <w:ind w:right="184"/>
              <w:jc w:val="right"/>
              <w:rPr>
                <w:rFonts w:ascii="Times New Roman" w:hAnsi="Times New Roman"/>
              </w:rPr>
            </w:pPr>
            <w:r w:rsidRPr="00AD6B09">
              <w:rPr>
                <w:rFonts w:ascii="Times New Roman" w:hAnsi="Times New Roman"/>
              </w:rPr>
              <w:t>–</w:t>
            </w:r>
          </w:p>
        </w:tc>
        <w:tc>
          <w:tcPr>
            <w:tcW w:w="380" w:type="pct"/>
          </w:tcPr>
          <w:p w14:paraId="54BD2C7F" w14:textId="39A07D87" w:rsidR="00480489" w:rsidRPr="00AD6B09" w:rsidRDefault="00480489" w:rsidP="00480489">
            <w:pPr>
              <w:spacing w:after="0" w:line="216" w:lineRule="auto"/>
              <w:ind w:right="156"/>
              <w:jc w:val="center"/>
              <w:rPr>
                <w:rFonts w:ascii="Times New Roman" w:hAnsi="Times New Roman"/>
              </w:rPr>
            </w:pPr>
            <w:r w:rsidRPr="00AD6B09">
              <w:rPr>
                <w:rFonts w:ascii="Times New Roman" w:hAnsi="Times New Roman"/>
              </w:rPr>
              <w:t>–</w:t>
            </w:r>
          </w:p>
        </w:tc>
      </w:tr>
      <w:tr w:rsidR="00480489" w:rsidRPr="00A170DC" w14:paraId="61588B31" w14:textId="6812A6D0" w:rsidTr="00480489">
        <w:trPr>
          <w:trHeight w:val="300"/>
        </w:trPr>
        <w:tc>
          <w:tcPr>
            <w:tcW w:w="495" w:type="pct"/>
            <w:noWrap/>
            <w:vAlign w:val="center"/>
          </w:tcPr>
          <w:p w14:paraId="37AF0BCD" w14:textId="71A1062C" w:rsidR="00480489" w:rsidRPr="00A170DC" w:rsidRDefault="00480489" w:rsidP="00480489">
            <w:pPr>
              <w:spacing w:after="0" w:line="216" w:lineRule="auto"/>
              <w:rPr>
                <w:rFonts w:ascii="Times New Roman" w:hAnsi="Times New Roman"/>
              </w:rPr>
            </w:pPr>
            <w:r w:rsidRPr="00A170DC">
              <w:rPr>
                <w:rFonts w:ascii="Times New Roman" w:hAnsi="Times New Roman"/>
              </w:rPr>
              <w:t>Tunisia</w:t>
            </w:r>
          </w:p>
        </w:tc>
        <w:tc>
          <w:tcPr>
            <w:tcW w:w="385" w:type="pct"/>
          </w:tcPr>
          <w:p w14:paraId="51649B80" w14:textId="1C464669" w:rsidR="00480489" w:rsidRPr="00AD6B09" w:rsidRDefault="00480489" w:rsidP="00480489">
            <w:pPr>
              <w:spacing w:after="0" w:line="216" w:lineRule="auto"/>
              <w:ind w:right="177"/>
              <w:jc w:val="right"/>
              <w:rPr>
                <w:rFonts w:ascii="Times New Roman" w:hAnsi="Times New Roman"/>
              </w:rPr>
            </w:pPr>
            <w:r w:rsidRPr="00AD6B09">
              <w:rPr>
                <w:rFonts w:ascii="Times New Roman" w:hAnsi="Times New Roman"/>
              </w:rPr>
              <w:t>4</w:t>
            </w:r>
          </w:p>
        </w:tc>
        <w:tc>
          <w:tcPr>
            <w:tcW w:w="330" w:type="pct"/>
            <w:noWrap/>
          </w:tcPr>
          <w:p w14:paraId="1BAE6A26" w14:textId="7F8EBA8D" w:rsidR="00480489" w:rsidRPr="00AD6B09" w:rsidRDefault="00480489" w:rsidP="00480489">
            <w:pPr>
              <w:spacing w:after="0" w:line="216" w:lineRule="auto"/>
              <w:ind w:right="39" w:hanging="108"/>
              <w:jc w:val="right"/>
              <w:rPr>
                <w:rFonts w:ascii="Times New Roman" w:hAnsi="Times New Roman"/>
              </w:rPr>
            </w:pPr>
            <w:r w:rsidRPr="00AD6B09">
              <w:rPr>
                <w:rFonts w:ascii="Times New Roman" w:hAnsi="Times New Roman"/>
              </w:rPr>
              <w:t>3.15</w:t>
            </w:r>
          </w:p>
        </w:tc>
        <w:tc>
          <w:tcPr>
            <w:tcW w:w="386" w:type="pct"/>
          </w:tcPr>
          <w:p w14:paraId="7D5A99C8" w14:textId="7CC8032E" w:rsidR="00480489" w:rsidRPr="00AD6B09" w:rsidRDefault="00480489" w:rsidP="00480489">
            <w:pPr>
              <w:spacing w:after="0" w:line="216" w:lineRule="auto"/>
              <w:ind w:right="180"/>
              <w:jc w:val="right"/>
              <w:rPr>
                <w:rFonts w:ascii="Times New Roman" w:hAnsi="Times New Roman"/>
              </w:rPr>
            </w:pPr>
            <w:r w:rsidRPr="00AD6B09">
              <w:rPr>
                <w:rFonts w:ascii="Times New Roman" w:hAnsi="Times New Roman"/>
              </w:rPr>
              <w:t>4</w:t>
            </w:r>
          </w:p>
        </w:tc>
        <w:tc>
          <w:tcPr>
            <w:tcW w:w="330" w:type="pct"/>
          </w:tcPr>
          <w:p w14:paraId="17CA8758" w14:textId="2197A424" w:rsidR="00480489" w:rsidRPr="00AD6B09" w:rsidRDefault="00480489" w:rsidP="00480489">
            <w:pPr>
              <w:spacing w:after="0" w:line="216" w:lineRule="auto"/>
              <w:ind w:right="40" w:hanging="113"/>
              <w:jc w:val="right"/>
              <w:rPr>
                <w:rFonts w:ascii="Times New Roman" w:hAnsi="Times New Roman"/>
              </w:rPr>
            </w:pPr>
            <w:r w:rsidRPr="00AD6B09">
              <w:rPr>
                <w:rFonts w:ascii="Times New Roman" w:hAnsi="Times New Roman"/>
              </w:rPr>
              <w:t>5.33</w:t>
            </w:r>
          </w:p>
        </w:tc>
        <w:tc>
          <w:tcPr>
            <w:tcW w:w="384" w:type="pct"/>
          </w:tcPr>
          <w:p w14:paraId="4FB6EDD8" w14:textId="7398243E" w:rsidR="00480489" w:rsidRPr="00AD6B09" w:rsidRDefault="00480489" w:rsidP="00480489">
            <w:pPr>
              <w:spacing w:after="0" w:line="216" w:lineRule="auto"/>
              <w:ind w:right="44"/>
              <w:jc w:val="right"/>
              <w:rPr>
                <w:rFonts w:ascii="Times New Roman" w:hAnsi="Times New Roman"/>
              </w:rPr>
            </w:pPr>
            <w:r w:rsidRPr="00AD6B09">
              <w:rPr>
                <w:rFonts w:ascii="Times New Roman" w:hAnsi="Times New Roman"/>
              </w:rPr>
              <w:t>–</w:t>
            </w:r>
          </w:p>
        </w:tc>
        <w:tc>
          <w:tcPr>
            <w:tcW w:w="383" w:type="pct"/>
          </w:tcPr>
          <w:p w14:paraId="37CF5E1F" w14:textId="2EB36432" w:rsidR="00480489" w:rsidRPr="00AD6B09" w:rsidRDefault="00480489" w:rsidP="00480489">
            <w:pPr>
              <w:spacing w:after="0" w:line="216" w:lineRule="auto"/>
              <w:ind w:right="177" w:hanging="118"/>
              <w:jc w:val="right"/>
              <w:rPr>
                <w:rFonts w:ascii="Times New Roman" w:hAnsi="Times New Roman"/>
              </w:rPr>
            </w:pPr>
            <w:r w:rsidRPr="00AD6B09">
              <w:rPr>
                <w:rFonts w:ascii="Times New Roman" w:hAnsi="Times New Roman"/>
              </w:rPr>
              <w:t>–</w:t>
            </w:r>
          </w:p>
        </w:tc>
        <w:tc>
          <w:tcPr>
            <w:tcW w:w="386" w:type="pct"/>
          </w:tcPr>
          <w:p w14:paraId="42BAE900" w14:textId="7FD97703" w:rsidR="00480489" w:rsidRPr="00AD6B09" w:rsidRDefault="00480489" w:rsidP="00480489">
            <w:pPr>
              <w:spacing w:after="0" w:line="216" w:lineRule="auto"/>
              <w:ind w:right="39"/>
              <w:jc w:val="right"/>
              <w:rPr>
                <w:rFonts w:ascii="Times New Roman" w:hAnsi="Times New Roman"/>
              </w:rPr>
            </w:pPr>
            <w:r w:rsidRPr="00AD6B09">
              <w:rPr>
                <w:rFonts w:ascii="Times New Roman" w:hAnsi="Times New Roman"/>
              </w:rPr>
              <w:t>4</w:t>
            </w:r>
          </w:p>
        </w:tc>
        <w:tc>
          <w:tcPr>
            <w:tcW w:w="387" w:type="pct"/>
          </w:tcPr>
          <w:p w14:paraId="1789727B" w14:textId="54B7A453" w:rsidR="00480489" w:rsidRPr="00AD6B09" w:rsidRDefault="00480489" w:rsidP="00480489">
            <w:pPr>
              <w:spacing w:after="0" w:line="216" w:lineRule="auto"/>
              <w:ind w:right="35"/>
              <w:jc w:val="right"/>
              <w:rPr>
                <w:rFonts w:ascii="Times New Roman" w:hAnsi="Times New Roman"/>
              </w:rPr>
            </w:pPr>
            <w:r w:rsidRPr="00AD6B09">
              <w:rPr>
                <w:rFonts w:ascii="Times New Roman" w:hAnsi="Times New Roman"/>
              </w:rPr>
              <w:t>3.20</w:t>
            </w:r>
          </w:p>
        </w:tc>
        <w:tc>
          <w:tcPr>
            <w:tcW w:w="385" w:type="pct"/>
          </w:tcPr>
          <w:p w14:paraId="0EF9851F" w14:textId="42C3E1CC"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4</w:t>
            </w:r>
          </w:p>
        </w:tc>
        <w:tc>
          <w:tcPr>
            <w:tcW w:w="327" w:type="pct"/>
          </w:tcPr>
          <w:p w14:paraId="15749EBA" w14:textId="6FBA1F94"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5.48</w:t>
            </w:r>
          </w:p>
        </w:tc>
        <w:tc>
          <w:tcPr>
            <w:tcW w:w="442" w:type="pct"/>
          </w:tcPr>
          <w:p w14:paraId="0D2AF5D2" w14:textId="303B0ADE" w:rsidR="00480489" w:rsidRPr="00AD6B09" w:rsidRDefault="00480489" w:rsidP="00480489">
            <w:pPr>
              <w:spacing w:after="0" w:line="216" w:lineRule="auto"/>
              <w:ind w:right="184"/>
              <w:jc w:val="right"/>
              <w:rPr>
                <w:rFonts w:ascii="Times New Roman" w:hAnsi="Times New Roman"/>
              </w:rPr>
            </w:pPr>
            <w:r w:rsidRPr="00AD6B09">
              <w:rPr>
                <w:rFonts w:ascii="Times New Roman" w:hAnsi="Times New Roman"/>
              </w:rPr>
              <w:t>–</w:t>
            </w:r>
          </w:p>
        </w:tc>
        <w:tc>
          <w:tcPr>
            <w:tcW w:w="380" w:type="pct"/>
          </w:tcPr>
          <w:p w14:paraId="44252DBD" w14:textId="5CFC6A40" w:rsidR="00480489" w:rsidRPr="00AD6B09" w:rsidRDefault="00480489" w:rsidP="00480489">
            <w:pPr>
              <w:spacing w:after="0" w:line="216" w:lineRule="auto"/>
              <w:ind w:right="156"/>
              <w:jc w:val="center"/>
              <w:rPr>
                <w:rFonts w:ascii="Times New Roman" w:hAnsi="Times New Roman"/>
              </w:rPr>
            </w:pPr>
            <w:r w:rsidRPr="00AD6B09">
              <w:rPr>
                <w:rFonts w:ascii="Times New Roman" w:hAnsi="Times New Roman"/>
              </w:rPr>
              <w:t>–</w:t>
            </w:r>
          </w:p>
        </w:tc>
      </w:tr>
      <w:tr w:rsidR="00480489" w:rsidRPr="00A170DC" w14:paraId="7F991D7B" w14:textId="59AE1535" w:rsidTr="00480489">
        <w:trPr>
          <w:trHeight w:val="300"/>
        </w:trPr>
        <w:tc>
          <w:tcPr>
            <w:tcW w:w="495" w:type="pct"/>
            <w:noWrap/>
            <w:vAlign w:val="center"/>
          </w:tcPr>
          <w:p w14:paraId="1CE0C758" w14:textId="4976C85C" w:rsidR="00480489" w:rsidRPr="00A170DC" w:rsidRDefault="00480489" w:rsidP="00480489">
            <w:pPr>
              <w:spacing w:after="0" w:line="216" w:lineRule="auto"/>
              <w:rPr>
                <w:rFonts w:ascii="Times New Roman" w:hAnsi="Times New Roman"/>
              </w:rPr>
            </w:pPr>
            <w:r w:rsidRPr="00A170DC">
              <w:rPr>
                <w:rFonts w:ascii="Times New Roman" w:hAnsi="Times New Roman"/>
              </w:rPr>
              <w:t>Vietnam</w:t>
            </w:r>
          </w:p>
        </w:tc>
        <w:tc>
          <w:tcPr>
            <w:tcW w:w="385" w:type="pct"/>
          </w:tcPr>
          <w:p w14:paraId="764C4E10" w14:textId="0BD010A2" w:rsidR="00480489" w:rsidRPr="00AD6B09" w:rsidRDefault="00480489" w:rsidP="00480489">
            <w:pPr>
              <w:spacing w:after="0" w:line="216" w:lineRule="auto"/>
              <w:ind w:right="177"/>
              <w:jc w:val="right"/>
              <w:rPr>
                <w:rFonts w:ascii="Times New Roman" w:hAnsi="Times New Roman"/>
              </w:rPr>
            </w:pPr>
            <w:r w:rsidRPr="00AD6B09">
              <w:rPr>
                <w:rFonts w:ascii="Times New Roman" w:hAnsi="Times New Roman"/>
              </w:rPr>
              <w:t>23</w:t>
            </w:r>
          </w:p>
        </w:tc>
        <w:tc>
          <w:tcPr>
            <w:tcW w:w="330" w:type="pct"/>
            <w:noWrap/>
          </w:tcPr>
          <w:p w14:paraId="685BA682" w14:textId="4E9E6541" w:rsidR="00480489" w:rsidRPr="00AD6B09" w:rsidRDefault="00480489" w:rsidP="00480489">
            <w:pPr>
              <w:spacing w:after="0" w:line="216" w:lineRule="auto"/>
              <w:ind w:right="39" w:hanging="108"/>
              <w:jc w:val="right"/>
              <w:rPr>
                <w:rFonts w:ascii="Times New Roman" w:hAnsi="Times New Roman"/>
              </w:rPr>
            </w:pPr>
            <w:r w:rsidRPr="00AD6B09">
              <w:rPr>
                <w:rFonts w:ascii="Times New Roman" w:hAnsi="Times New Roman"/>
              </w:rPr>
              <w:t>18.11</w:t>
            </w:r>
          </w:p>
        </w:tc>
        <w:tc>
          <w:tcPr>
            <w:tcW w:w="386" w:type="pct"/>
          </w:tcPr>
          <w:p w14:paraId="149C7235" w14:textId="479FC0E0" w:rsidR="00480489" w:rsidRPr="00AD6B09" w:rsidRDefault="00480489" w:rsidP="00480489">
            <w:pPr>
              <w:spacing w:after="0" w:line="216" w:lineRule="auto"/>
              <w:ind w:right="180"/>
              <w:jc w:val="right"/>
              <w:rPr>
                <w:rFonts w:ascii="Times New Roman" w:hAnsi="Times New Roman"/>
              </w:rPr>
            </w:pPr>
            <w:r w:rsidRPr="00AD6B09">
              <w:rPr>
                <w:rFonts w:ascii="Times New Roman" w:hAnsi="Times New Roman"/>
              </w:rPr>
              <w:t>16</w:t>
            </w:r>
          </w:p>
        </w:tc>
        <w:tc>
          <w:tcPr>
            <w:tcW w:w="330" w:type="pct"/>
          </w:tcPr>
          <w:p w14:paraId="50D61CD1" w14:textId="2D9F569D" w:rsidR="00480489" w:rsidRPr="00AD6B09" w:rsidRDefault="00480489" w:rsidP="00480489">
            <w:pPr>
              <w:spacing w:after="0" w:line="216" w:lineRule="auto"/>
              <w:ind w:right="40" w:hanging="113"/>
              <w:jc w:val="right"/>
              <w:rPr>
                <w:rFonts w:ascii="Times New Roman" w:hAnsi="Times New Roman"/>
              </w:rPr>
            </w:pPr>
            <w:r w:rsidRPr="00AD6B09">
              <w:rPr>
                <w:rFonts w:ascii="Times New Roman" w:hAnsi="Times New Roman"/>
              </w:rPr>
              <w:t>21.33</w:t>
            </w:r>
          </w:p>
        </w:tc>
        <w:tc>
          <w:tcPr>
            <w:tcW w:w="384" w:type="pct"/>
          </w:tcPr>
          <w:p w14:paraId="411C554B" w14:textId="3317ADCD" w:rsidR="00480489" w:rsidRPr="00AD6B09" w:rsidRDefault="00480489" w:rsidP="00480489">
            <w:pPr>
              <w:spacing w:after="0" w:line="216" w:lineRule="auto"/>
              <w:ind w:right="44"/>
              <w:jc w:val="right"/>
              <w:rPr>
                <w:rFonts w:ascii="Times New Roman" w:hAnsi="Times New Roman"/>
              </w:rPr>
            </w:pPr>
            <w:r w:rsidRPr="00AD6B09">
              <w:rPr>
                <w:rFonts w:ascii="Times New Roman" w:hAnsi="Times New Roman"/>
              </w:rPr>
              <w:t>–</w:t>
            </w:r>
          </w:p>
        </w:tc>
        <w:tc>
          <w:tcPr>
            <w:tcW w:w="383" w:type="pct"/>
          </w:tcPr>
          <w:p w14:paraId="7700F024" w14:textId="2E7370EF" w:rsidR="00480489" w:rsidRPr="00AD6B09" w:rsidRDefault="00480489" w:rsidP="00480489">
            <w:pPr>
              <w:spacing w:after="0" w:line="216" w:lineRule="auto"/>
              <w:ind w:right="177" w:hanging="118"/>
              <w:jc w:val="right"/>
              <w:rPr>
                <w:rFonts w:ascii="Times New Roman" w:hAnsi="Times New Roman"/>
              </w:rPr>
            </w:pPr>
            <w:r w:rsidRPr="00AD6B09">
              <w:rPr>
                <w:rFonts w:ascii="Times New Roman" w:hAnsi="Times New Roman"/>
              </w:rPr>
              <w:t>–</w:t>
            </w:r>
          </w:p>
        </w:tc>
        <w:tc>
          <w:tcPr>
            <w:tcW w:w="386" w:type="pct"/>
          </w:tcPr>
          <w:p w14:paraId="52528D57" w14:textId="2427F645" w:rsidR="00480489" w:rsidRPr="00AD6B09" w:rsidRDefault="00480489" w:rsidP="00480489">
            <w:pPr>
              <w:spacing w:after="0" w:line="216" w:lineRule="auto"/>
              <w:ind w:right="39"/>
              <w:jc w:val="right"/>
              <w:rPr>
                <w:rFonts w:ascii="Times New Roman" w:hAnsi="Times New Roman"/>
              </w:rPr>
            </w:pPr>
            <w:r w:rsidRPr="00AD6B09">
              <w:rPr>
                <w:rFonts w:ascii="Times New Roman" w:hAnsi="Times New Roman"/>
              </w:rPr>
              <w:t>18</w:t>
            </w:r>
          </w:p>
        </w:tc>
        <w:tc>
          <w:tcPr>
            <w:tcW w:w="387" w:type="pct"/>
          </w:tcPr>
          <w:p w14:paraId="4405267C" w14:textId="2C1F810C" w:rsidR="00480489" w:rsidRPr="00AD6B09" w:rsidRDefault="00480489" w:rsidP="00480489">
            <w:pPr>
              <w:spacing w:after="0" w:line="216" w:lineRule="auto"/>
              <w:ind w:right="35"/>
              <w:jc w:val="right"/>
              <w:rPr>
                <w:rFonts w:ascii="Times New Roman" w:hAnsi="Times New Roman"/>
              </w:rPr>
            </w:pPr>
            <w:r w:rsidRPr="00AD6B09">
              <w:rPr>
                <w:rFonts w:ascii="Times New Roman" w:hAnsi="Times New Roman"/>
              </w:rPr>
              <w:t>14.40</w:t>
            </w:r>
          </w:p>
        </w:tc>
        <w:tc>
          <w:tcPr>
            <w:tcW w:w="385" w:type="pct"/>
          </w:tcPr>
          <w:p w14:paraId="14A241C2" w14:textId="525A741D"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14</w:t>
            </w:r>
          </w:p>
        </w:tc>
        <w:tc>
          <w:tcPr>
            <w:tcW w:w="327" w:type="pct"/>
          </w:tcPr>
          <w:p w14:paraId="2FC179BB" w14:textId="73256668"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19.18</w:t>
            </w:r>
          </w:p>
        </w:tc>
        <w:tc>
          <w:tcPr>
            <w:tcW w:w="442" w:type="pct"/>
          </w:tcPr>
          <w:p w14:paraId="1F0FBC3E" w14:textId="641CBD57" w:rsidR="00480489" w:rsidRPr="00AD6B09" w:rsidRDefault="00480489" w:rsidP="00480489">
            <w:pPr>
              <w:spacing w:after="0" w:line="216" w:lineRule="auto"/>
              <w:ind w:right="184"/>
              <w:jc w:val="right"/>
              <w:rPr>
                <w:rFonts w:ascii="Times New Roman" w:hAnsi="Times New Roman"/>
              </w:rPr>
            </w:pPr>
            <w:r w:rsidRPr="00AD6B09">
              <w:rPr>
                <w:rFonts w:ascii="Times New Roman" w:hAnsi="Times New Roman"/>
              </w:rPr>
              <w:t>–</w:t>
            </w:r>
          </w:p>
        </w:tc>
        <w:tc>
          <w:tcPr>
            <w:tcW w:w="380" w:type="pct"/>
          </w:tcPr>
          <w:p w14:paraId="39B56965" w14:textId="5A84FAA8" w:rsidR="00480489" w:rsidRPr="00AD6B09" w:rsidRDefault="00480489" w:rsidP="00480489">
            <w:pPr>
              <w:spacing w:after="0" w:line="216" w:lineRule="auto"/>
              <w:ind w:right="156"/>
              <w:jc w:val="center"/>
              <w:rPr>
                <w:rFonts w:ascii="Times New Roman" w:hAnsi="Times New Roman"/>
              </w:rPr>
            </w:pPr>
            <w:r w:rsidRPr="00AD6B09">
              <w:rPr>
                <w:rFonts w:ascii="Times New Roman" w:hAnsi="Times New Roman"/>
              </w:rPr>
              <w:t>–</w:t>
            </w:r>
          </w:p>
        </w:tc>
      </w:tr>
      <w:tr w:rsidR="00480489" w:rsidRPr="00A170DC" w14:paraId="65EDA9F2" w14:textId="23B01238" w:rsidTr="00480489">
        <w:trPr>
          <w:trHeight w:val="300"/>
        </w:trPr>
        <w:tc>
          <w:tcPr>
            <w:tcW w:w="495" w:type="pct"/>
            <w:tcBorders>
              <w:bottom w:val="single" w:sz="4" w:space="0" w:color="auto"/>
            </w:tcBorders>
            <w:noWrap/>
            <w:vAlign w:val="center"/>
          </w:tcPr>
          <w:p w14:paraId="697A5811" w14:textId="3922596B" w:rsidR="00480489" w:rsidRPr="00A170DC" w:rsidRDefault="00480489" w:rsidP="00480489">
            <w:pPr>
              <w:spacing w:after="0" w:line="216" w:lineRule="auto"/>
              <w:ind w:firstLine="318"/>
              <w:rPr>
                <w:rFonts w:ascii="Times New Roman" w:hAnsi="Times New Roman"/>
              </w:rPr>
            </w:pPr>
            <w:r w:rsidRPr="00A170DC">
              <w:rPr>
                <w:rFonts w:ascii="Times New Roman" w:hAnsi="Times New Roman"/>
              </w:rPr>
              <w:t>Total</w:t>
            </w:r>
          </w:p>
        </w:tc>
        <w:tc>
          <w:tcPr>
            <w:tcW w:w="385" w:type="pct"/>
            <w:tcBorders>
              <w:bottom w:val="single" w:sz="4" w:space="0" w:color="auto"/>
            </w:tcBorders>
          </w:tcPr>
          <w:p w14:paraId="15918535" w14:textId="43011481" w:rsidR="00480489" w:rsidRPr="00AD6B09" w:rsidRDefault="00480489" w:rsidP="00480489">
            <w:pPr>
              <w:spacing w:after="0" w:line="216" w:lineRule="auto"/>
              <w:ind w:right="177"/>
              <w:jc w:val="right"/>
              <w:rPr>
                <w:rFonts w:ascii="Times New Roman" w:hAnsi="Times New Roman"/>
              </w:rPr>
            </w:pPr>
            <w:r w:rsidRPr="00AD6B09">
              <w:rPr>
                <w:rFonts w:ascii="Times New Roman" w:hAnsi="Times New Roman"/>
              </w:rPr>
              <w:t>127</w:t>
            </w:r>
          </w:p>
        </w:tc>
        <w:tc>
          <w:tcPr>
            <w:tcW w:w="330" w:type="pct"/>
            <w:tcBorders>
              <w:bottom w:val="single" w:sz="4" w:space="0" w:color="auto"/>
            </w:tcBorders>
            <w:noWrap/>
          </w:tcPr>
          <w:p w14:paraId="0AAFED7E" w14:textId="41D77C30" w:rsidR="00480489" w:rsidRPr="00AD6B09" w:rsidRDefault="00480489" w:rsidP="00480489">
            <w:pPr>
              <w:spacing w:after="0" w:line="216" w:lineRule="auto"/>
              <w:ind w:right="39" w:hanging="108"/>
              <w:jc w:val="right"/>
              <w:rPr>
                <w:rFonts w:ascii="Times New Roman" w:hAnsi="Times New Roman"/>
              </w:rPr>
            </w:pPr>
            <w:r w:rsidRPr="00AD6B09">
              <w:rPr>
                <w:rFonts w:ascii="Times New Roman" w:hAnsi="Times New Roman"/>
              </w:rPr>
              <w:t>100.00</w:t>
            </w:r>
          </w:p>
        </w:tc>
        <w:tc>
          <w:tcPr>
            <w:tcW w:w="386" w:type="pct"/>
            <w:tcBorders>
              <w:bottom w:val="single" w:sz="4" w:space="0" w:color="auto"/>
            </w:tcBorders>
          </w:tcPr>
          <w:p w14:paraId="5A01BBBC" w14:textId="0E145E84" w:rsidR="00480489" w:rsidRPr="00AD6B09" w:rsidRDefault="00480489" w:rsidP="00480489">
            <w:pPr>
              <w:spacing w:after="0" w:line="216" w:lineRule="auto"/>
              <w:ind w:right="180"/>
              <w:jc w:val="right"/>
              <w:rPr>
                <w:rFonts w:ascii="Times New Roman" w:hAnsi="Times New Roman"/>
              </w:rPr>
            </w:pPr>
            <w:r w:rsidRPr="00AD6B09">
              <w:rPr>
                <w:rFonts w:ascii="Times New Roman" w:hAnsi="Times New Roman"/>
              </w:rPr>
              <w:t>75</w:t>
            </w:r>
          </w:p>
        </w:tc>
        <w:tc>
          <w:tcPr>
            <w:tcW w:w="330" w:type="pct"/>
            <w:tcBorders>
              <w:bottom w:val="single" w:sz="4" w:space="0" w:color="auto"/>
            </w:tcBorders>
          </w:tcPr>
          <w:p w14:paraId="0F8C0E9D" w14:textId="02C42238" w:rsidR="00480489" w:rsidRPr="00AD6B09" w:rsidRDefault="00480489" w:rsidP="00480489">
            <w:pPr>
              <w:spacing w:after="0" w:line="216" w:lineRule="auto"/>
              <w:ind w:right="40" w:hanging="113"/>
              <w:jc w:val="right"/>
              <w:rPr>
                <w:rFonts w:ascii="Times New Roman" w:hAnsi="Times New Roman"/>
              </w:rPr>
            </w:pPr>
            <w:r w:rsidRPr="00AD6B09">
              <w:rPr>
                <w:rFonts w:ascii="Times New Roman" w:hAnsi="Times New Roman"/>
              </w:rPr>
              <w:t>100.00</w:t>
            </w:r>
          </w:p>
        </w:tc>
        <w:tc>
          <w:tcPr>
            <w:tcW w:w="384" w:type="pct"/>
            <w:tcBorders>
              <w:bottom w:val="single" w:sz="4" w:space="0" w:color="auto"/>
            </w:tcBorders>
          </w:tcPr>
          <w:p w14:paraId="0B19656B" w14:textId="1DC0440A" w:rsidR="00480489" w:rsidRPr="00AD6B09" w:rsidRDefault="00480489" w:rsidP="00480489">
            <w:pPr>
              <w:spacing w:after="0" w:line="216" w:lineRule="auto"/>
              <w:ind w:right="44"/>
              <w:jc w:val="right"/>
              <w:rPr>
                <w:rFonts w:ascii="Times New Roman" w:hAnsi="Times New Roman"/>
              </w:rPr>
            </w:pPr>
            <w:r w:rsidRPr="00AD6B09">
              <w:rPr>
                <w:rFonts w:ascii="Times New Roman" w:hAnsi="Times New Roman"/>
              </w:rPr>
              <w:t>17</w:t>
            </w:r>
          </w:p>
        </w:tc>
        <w:tc>
          <w:tcPr>
            <w:tcW w:w="383" w:type="pct"/>
            <w:tcBorders>
              <w:bottom w:val="single" w:sz="4" w:space="0" w:color="auto"/>
            </w:tcBorders>
          </w:tcPr>
          <w:p w14:paraId="68547F2D" w14:textId="73FEE47C" w:rsidR="00480489" w:rsidRPr="00AD6B09" w:rsidRDefault="00480489" w:rsidP="00480489">
            <w:pPr>
              <w:spacing w:after="0" w:line="216" w:lineRule="auto"/>
              <w:ind w:right="177" w:hanging="118"/>
              <w:jc w:val="right"/>
              <w:rPr>
                <w:rFonts w:ascii="Times New Roman" w:hAnsi="Times New Roman"/>
              </w:rPr>
            </w:pPr>
            <w:r w:rsidRPr="00AD6B09">
              <w:rPr>
                <w:rFonts w:ascii="Times New Roman" w:hAnsi="Times New Roman"/>
              </w:rPr>
              <w:t>100.00</w:t>
            </w:r>
          </w:p>
        </w:tc>
        <w:tc>
          <w:tcPr>
            <w:tcW w:w="386" w:type="pct"/>
            <w:tcBorders>
              <w:bottom w:val="single" w:sz="4" w:space="0" w:color="auto"/>
            </w:tcBorders>
          </w:tcPr>
          <w:p w14:paraId="22F3F00C" w14:textId="4FA663E1" w:rsidR="00480489" w:rsidRPr="00AD6B09" w:rsidRDefault="00480489" w:rsidP="00480489">
            <w:pPr>
              <w:spacing w:after="0" w:line="216" w:lineRule="auto"/>
              <w:ind w:right="39"/>
              <w:jc w:val="right"/>
              <w:rPr>
                <w:rFonts w:ascii="Times New Roman" w:hAnsi="Times New Roman"/>
              </w:rPr>
            </w:pPr>
            <w:r w:rsidRPr="00AD6B09">
              <w:rPr>
                <w:rFonts w:ascii="Times New Roman" w:hAnsi="Times New Roman"/>
              </w:rPr>
              <w:t>125</w:t>
            </w:r>
          </w:p>
        </w:tc>
        <w:tc>
          <w:tcPr>
            <w:tcW w:w="387" w:type="pct"/>
            <w:tcBorders>
              <w:bottom w:val="single" w:sz="4" w:space="0" w:color="auto"/>
            </w:tcBorders>
          </w:tcPr>
          <w:p w14:paraId="034CC26C" w14:textId="3D528342" w:rsidR="00480489" w:rsidRPr="00AD6B09" w:rsidRDefault="00480489" w:rsidP="00480489">
            <w:pPr>
              <w:spacing w:after="0" w:line="216" w:lineRule="auto"/>
              <w:ind w:right="35"/>
              <w:jc w:val="right"/>
              <w:rPr>
                <w:rFonts w:ascii="Times New Roman" w:hAnsi="Times New Roman"/>
              </w:rPr>
            </w:pPr>
            <w:r w:rsidRPr="00AD6B09">
              <w:rPr>
                <w:rFonts w:ascii="Times New Roman" w:hAnsi="Times New Roman"/>
              </w:rPr>
              <w:t>100.00</w:t>
            </w:r>
          </w:p>
        </w:tc>
        <w:tc>
          <w:tcPr>
            <w:tcW w:w="385" w:type="pct"/>
            <w:tcBorders>
              <w:bottom w:val="single" w:sz="4" w:space="0" w:color="auto"/>
            </w:tcBorders>
          </w:tcPr>
          <w:p w14:paraId="32CB5658" w14:textId="7CD696DE" w:rsidR="00480489" w:rsidRPr="00AD6B09" w:rsidRDefault="00480489" w:rsidP="00480489">
            <w:pPr>
              <w:spacing w:after="0" w:line="216" w:lineRule="auto"/>
              <w:jc w:val="right"/>
              <w:rPr>
                <w:rFonts w:ascii="Times New Roman" w:hAnsi="Times New Roman"/>
              </w:rPr>
            </w:pPr>
            <w:r w:rsidRPr="00AD6B09">
              <w:rPr>
                <w:rFonts w:ascii="Times New Roman" w:hAnsi="Times New Roman"/>
              </w:rPr>
              <w:t>73</w:t>
            </w:r>
          </w:p>
        </w:tc>
        <w:tc>
          <w:tcPr>
            <w:tcW w:w="327" w:type="pct"/>
            <w:tcBorders>
              <w:bottom w:val="single" w:sz="4" w:space="0" w:color="auto"/>
            </w:tcBorders>
          </w:tcPr>
          <w:p w14:paraId="3DBC2EC9" w14:textId="4F66C2DA" w:rsidR="00480489" w:rsidRPr="00AD6B09" w:rsidRDefault="00480489" w:rsidP="00480489">
            <w:pPr>
              <w:spacing w:after="0" w:line="216" w:lineRule="auto"/>
              <w:ind w:left="-111"/>
              <w:jc w:val="right"/>
              <w:rPr>
                <w:rFonts w:ascii="Times New Roman" w:hAnsi="Times New Roman"/>
              </w:rPr>
            </w:pPr>
            <w:r w:rsidRPr="00AD6B09">
              <w:rPr>
                <w:rFonts w:ascii="Times New Roman" w:hAnsi="Times New Roman"/>
              </w:rPr>
              <w:t>100.00</w:t>
            </w:r>
          </w:p>
        </w:tc>
        <w:tc>
          <w:tcPr>
            <w:tcW w:w="442" w:type="pct"/>
            <w:tcBorders>
              <w:bottom w:val="single" w:sz="4" w:space="0" w:color="auto"/>
            </w:tcBorders>
          </w:tcPr>
          <w:p w14:paraId="1A36A6D5" w14:textId="4135644C" w:rsidR="00480489" w:rsidRPr="00AD6B09" w:rsidRDefault="00480489" w:rsidP="00480489">
            <w:pPr>
              <w:spacing w:after="0" w:line="216" w:lineRule="auto"/>
              <w:ind w:right="184"/>
              <w:jc w:val="right"/>
              <w:rPr>
                <w:rFonts w:ascii="Times New Roman" w:hAnsi="Times New Roman"/>
              </w:rPr>
            </w:pPr>
            <w:r w:rsidRPr="00AD6B09">
              <w:rPr>
                <w:rFonts w:ascii="Times New Roman" w:hAnsi="Times New Roman"/>
              </w:rPr>
              <w:t>22</w:t>
            </w:r>
          </w:p>
        </w:tc>
        <w:tc>
          <w:tcPr>
            <w:tcW w:w="380" w:type="pct"/>
            <w:tcBorders>
              <w:bottom w:val="single" w:sz="4" w:space="0" w:color="auto"/>
            </w:tcBorders>
          </w:tcPr>
          <w:p w14:paraId="3DAB0BBA" w14:textId="47562CE8" w:rsidR="00480489" w:rsidRPr="00AD6B09" w:rsidRDefault="00480489" w:rsidP="00480489">
            <w:pPr>
              <w:spacing w:after="0" w:line="216" w:lineRule="auto"/>
              <w:ind w:right="156"/>
              <w:jc w:val="right"/>
              <w:rPr>
                <w:rFonts w:ascii="Times New Roman" w:hAnsi="Times New Roman"/>
              </w:rPr>
            </w:pPr>
            <w:r w:rsidRPr="00AD6B09">
              <w:rPr>
                <w:rFonts w:ascii="Times New Roman" w:hAnsi="Times New Roman"/>
              </w:rPr>
              <w:t>100.00</w:t>
            </w:r>
          </w:p>
        </w:tc>
      </w:tr>
      <w:bookmarkEnd w:id="20"/>
    </w:tbl>
    <w:p w14:paraId="497BAC72" w14:textId="77777777" w:rsidR="00177337" w:rsidRDefault="00177337" w:rsidP="003A54A1">
      <w:pPr>
        <w:spacing w:after="0" w:line="240" w:lineRule="auto"/>
        <w:rPr>
          <w:rFonts w:ascii="Times New Roman" w:eastAsia="SimSun" w:hAnsi="Times New Roman"/>
          <w:b/>
          <w:sz w:val="24"/>
          <w:szCs w:val="24"/>
        </w:rPr>
        <w:sectPr w:rsidR="00177337" w:rsidSect="00457CC6">
          <w:pgSz w:w="15840" w:h="12240" w:orient="landscape"/>
          <w:pgMar w:top="1440" w:right="1440" w:bottom="1440" w:left="1440" w:header="708" w:footer="708" w:gutter="0"/>
          <w:cols w:space="708"/>
          <w:docGrid w:linePitch="360"/>
        </w:sectPr>
      </w:pPr>
    </w:p>
    <w:p w14:paraId="7E9B8304" w14:textId="45881B90" w:rsidR="003A54A1" w:rsidRPr="008D75C7" w:rsidRDefault="003A54A1" w:rsidP="003A54A1">
      <w:pPr>
        <w:spacing w:after="0" w:line="240" w:lineRule="auto"/>
        <w:rPr>
          <w:rFonts w:ascii="Times New Roman" w:eastAsia="SimSun" w:hAnsi="Times New Roman"/>
          <w:b/>
          <w:sz w:val="24"/>
          <w:szCs w:val="24"/>
        </w:rPr>
      </w:pPr>
      <w:r w:rsidRPr="008D75C7">
        <w:rPr>
          <w:rFonts w:ascii="Times New Roman" w:eastAsia="SimSun" w:hAnsi="Times New Roman"/>
          <w:b/>
          <w:sz w:val="24"/>
          <w:szCs w:val="24"/>
        </w:rPr>
        <w:lastRenderedPageBreak/>
        <w:t xml:space="preserve">Table </w:t>
      </w:r>
      <w:r w:rsidR="00DA3E05">
        <w:rPr>
          <w:rFonts w:ascii="Times New Roman" w:eastAsia="SimSun" w:hAnsi="Times New Roman"/>
          <w:b/>
          <w:sz w:val="24"/>
          <w:szCs w:val="24"/>
        </w:rPr>
        <w:t>2</w:t>
      </w:r>
    </w:p>
    <w:p w14:paraId="2EFE1F93" w14:textId="00C30BB8" w:rsidR="003A54A1" w:rsidRDefault="003A54A1" w:rsidP="003A54A1">
      <w:pPr>
        <w:spacing w:after="0" w:line="240" w:lineRule="auto"/>
        <w:rPr>
          <w:rFonts w:ascii="Times New Roman" w:eastAsia="SimSun" w:hAnsi="Times New Roman"/>
          <w:bCs/>
          <w:sz w:val="24"/>
          <w:szCs w:val="24"/>
        </w:rPr>
      </w:pPr>
      <w:bookmarkStart w:id="21" w:name="_Hlk46353667"/>
      <w:r w:rsidRPr="008D75C7">
        <w:rPr>
          <w:rFonts w:ascii="Times New Roman" w:eastAsia="SimSun" w:hAnsi="Times New Roman"/>
          <w:bCs/>
          <w:sz w:val="24"/>
          <w:szCs w:val="24"/>
        </w:rPr>
        <w:t>Cumulative average abnormal returns (CARs) for stocks added to or deleted from the FTSE</w:t>
      </w:r>
      <w:r w:rsidR="00525223" w:rsidRPr="008D75C7">
        <w:rPr>
          <w:rFonts w:ascii="Times New Roman" w:eastAsia="SimSun" w:hAnsi="Times New Roman"/>
          <w:bCs/>
          <w:sz w:val="24"/>
          <w:szCs w:val="24"/>
        </w:rPr>
        <w:t xml:space="preserve"> Frontier 50</w:t>
      </w:r>
      <w:r w:rsidRPr="008D75C7">
        <w:rPr>
          <w:rFonts w:ascii="Times New Roman" w:eastAsia="SimSun" w:hAnsi="Times New Roman"/>
          <w:bCs/>
          <w:sz w:val="24"/>
          <w:szCs w:val="24"/>
        </w:rPr>
        <w:t xml:space="preserve"> index</w:t>
      </w:r>
      <w:r w:rsidR="00B91629">
        <w:rPr>
          <w:rFonts w:ascii="Times New Roman" w:eastAsia="SimSun" w:hAnsi="Times New Roman"/>
          <w:bCs/>
          <w:sz w:val="24"/>
          <w:szCs w:val="24"/>
        </w:rPr>
        <w:t xml:space="preserve"> </w:t>
      </w:r>
      <w:r w:rsidR="00B91629" w:rsidRPr="005D6AE2">
        <w:rPr>
          <w:rFonts w:ascii="Times New Roman" w:hAnsi="Times New Roman"/>
          <w:bCs/>
          <w:sz w:val="24"/>
          <w:szCs w:val="24"/>
        </w:rPr>
        <w:t>in 200</w:t>
      </w:r>
      <w:r w:rsidR="00B91629">
        <w:rPr>
          <w:rFonts w:ascii="Times New Roman" w:hAnsi="Times New Roman"/>
          <w:bCs/>
          <w:sz w:val="24"/>
          <w:szCs w:val="24"/>
        </w:rPr>
        <w:t>8</w:t>
      </w:r>
      <w:r w:rsidR="00B91629" w:rsidRPr="005D6AE2">
        <w:rPr>
          <w:rFonts w:ascii="Times New Roman" w:hAnsi="Times New Roman"/>
          <w:bCs/>
          <w:sz w:val="24"/>
          <w:szCs w:val="24"/>
        </w:rPr>
        <w:t>–20</w:t>
      </w:r>
      <w:r w:rsidR="00B91629">
        <w:rPr>
          <w:rFonts w:ascii="Times New Roman" w:hAnsi="Times New Roman"/>
          <w:bCs/>
          <w:sz w:val="24"/>
          <w:szCs w:val="24"/>
        </w:rPr>
        <w:t>2</w:t>
      </w:r>
      <w:r w:rsidR="00B91629" w:rsidRPr="005D6AE2">
        <w:rPr>
          <w:rFonts w:ascii="Times New Roman" w:hAnsi="Times New Roman"/>
          <w:bCs/>
          <w:sz w:val="24"/>
          <w:szCs w:val="24"/>
        </w:rPr>
        <w:t>1.</w:t>
      </w:r>
    </w:p>
    <w:tbl>
      <w:tblPr>
        <w:tblW w:w="14161" w:type="dxa"/>
        <w:tblInd w:w="8" w:type="dxa"/>
        <w:tblLayout w:type="fixed"/>
        <w:tblLook w:val="0000" w:firstRow="0" w:lastRow="0" w:firstColumn="0" w:lastColumn="0" w:noHBand="0" w:noVBand="0"/>
      </w:tblPr>
      <w:tblGrid>
        <w:gridCol w:w="1350"/>
        <w:gridCol w:w="846"/>
        <w:gridCol w:w="767"/>
        <w:gridCol w:w="823"/>
        <w:gridCol w:w="850"/>
        <w:gridCol w:w="851"/>
        <w:gridCol w:w="709"/>
        <w:gridCol w:w="992"/>
        <w:gridCol w:w="850"/>
        <w:gridCol w:w="993"/>
        <w:gridCol w:w="850"/>
        <w:gridCol w:w="851"/>
        <w:gridCol w:w="850"/>
        <w:gridCol w:w="851"/>
        <w:gridCol w:w="850"/>
        <w:gridCol w:w="878"/>
      </w:tblGrid>
      <w:tr w:rsidR="006E68AD" w:rsidRPr="002B608F" w14:paraId="09AE0F1B" w14:textId="020D261F" w:rsidTr="0062291E">
        <w:trPr>
          <w:trHeight w:val="50"/>
        </w:trPr>
        <w:tc>
          <w:tcPr>
            <w:tcW w:w="5487" w:type="dxa"/>
            <w:gridSpan w:val="6"/>
            <w:tcBorders>
              <w:top w:val="single" w:sz="4" w:space="0" w:color="auto"/>
            </w:tcBorders>
          </w:tcPr>
          <w:p w14:paraId="7CBF1CBD" w14:textId="77777777" w:rsidR="006E68AD" w:rsidRPr="006E68AD" w:rsidRDefault="006E68AD" w:rsidP="006E68AD">
            <w:pPr>
              <w:spacing w:after="0" w:line="240" w:lineRule="auto"/>
              <w:rPr>
                <w:rFonts w:ascii="Times New Roman" w:hAnsi="Times New Roman"/>
                <w:b/>
                <w:bCs/>
                <w:sz w:val="20"/>
                <w:szCs w:val="20"/>
              </w:rPr>
            </w:pPr>
            <w:bookmarkStart w:id="22" w:name="_Hlk105948367"/>
            <w:r w:rsidRPr="006E68AD">
              <w:rPr>
                <w:rFonts w:ascii="Times New Roman" w:hAnsi="Times New Roman"/>
                <w:b/>
                <w:bCs/>
                <w:sz w:val="20"/>
                <w:szCs w:val="20"/>
              </w:rPr>
              <w:t xml:space="preserve">Panel A: Additions </w:t>
            </w:r>
          </w:p>
        </w:tc>
        <w:tc>
          <w:tcPr>
            <w:tcW w:w="4394" w:type="dxa"/>
            <w:gridSpan w:val="5"/>
            <w:tcBorders>
              <w:top w:val="single" w:sz="4" w:space="0" w:color="auto"/>
            </w:tcBorders>
          </w:tcPr>
          <w:p w14:paraId="4ABE82D5" w14:textId="77777777" w:rsidR="006E68AD" w:rsidRPr="006E68AD" w:rsidRDefault="006E68AD" w:rsidP="006E68AD">
            <w:pPr>
              <w:spacing w:after="0" w:line="240" w:lineRule="auto"/>
              <w:rPr>
                <w:rFonts w:ascii="Times New Roman" w:hAnsi="Times New Roman"/>
                <w:sz w:val="20"/>
                <w:szCs w:val="20"/>
              </w:rPr>
            </w:pPr>
          </w:p>
        </w:tc>
        <w:tc>
          <w:tcPr>
            <w:tcW w:w="4280" w:type="dxa"/>
            <w:gridSpan w:val="5"/>
            <w:tcBorders>
              <w:top w:val="single" w:sz="4" w:space="0" w:color="auto"/>
            </w:tcBorders>
          </w:tcPr>
          <w:p w14:paraId="4D7C2D8E" w14:textId="77777777" w:rsidR="006E68AD" w:rsidRPr="006E68AD" w:rsidRDefault="006E68AD" w:rsidP="006E68AD">
            <w:pPr>
              <w:spacing w:after="0" w:line="240" w:lineRule="auto"/>
              <w:rPr>
                <w:rFonts w:ascii="Times New Roman" w:hAnsi="Times New Roman"/>
                <w:sz w:val="20"/>
                <w:szCs w:val="20"/>
              </w:rPr>
            </w:pPr>
          </w:p>
        </w:tc>
      </w:tr>
      <w:tr w:rsidR="006E68AD" w:rsidRPr="002B608F" w14:paraId="49466D84" w14:textId="77777777" w:rsidTr="0062291E">
        <w:trPr>
          <w:trHeight w:val="96"/>
        </w:trPr>
        <w:tc>
          <w:tcPr>
            <w:tcW w:w="1350" w:type="dxa"/>
          </w:tcPr>
          <w:p w14:paraId="75863D98" w14:textId="77777777" w:rsidR="006E68AD" w:rsidRPr="006E68AD" w:rsidRDefault="006E68AD" w:rsidP="006E68AD">
            <w:pPr>
              <w:spacing w:after="0" w:line="240" w:lineRule="auto"/>
              <w:ind w:right="-112" w:hanging="118"/>
              <w:rPr>
                <w:rFonts w:ascii="Times New Roman" w:hAnsi="Times New Roman"/>
                <w:sz w:val="20"/>
                <w:szCs w:val="20"/>
              </w:rPr>
            </w:pPr>
          </w:p>
        </w:tc>
        <w:tc>
          <w:tcPr>
            <w:tcW w:w="4137" w:type="dxa"/>
            <w:gridSpan w:val="5"/>
            <w:tcBorders>
              <w:bottom w:val="single" w:sz="4" w:space="0" w:color="auto"/>
            </w:tcBorders>
          </w:tcPr>
          <w:p w14:paraId="39F5F8AA" w14:textId="35C11B63" w:rsidR="006E68AD" w:rsidRPr="006E68AD" w:rsidRDefault="004C49D3" w:rsidP="006E68AD">
            <w:pPr>
              <w:spacing w:after="0" w:line="240" w:lineRule="auto"/>
              <w:rPr>
                <w:rFonts w:ascii="Times New Roman" w:hAnsi="Times New Roman"/>
                <w:sz w:val="20"/>
                <w:szCs w:val="20"/>
              </w:rPr>
            </w:pPr>
            <w:r>
              <w:rPr>
                <w:rFonts w:ascii="Times New Roman" w:hAnsi="Times New Roman"/>
                <w:sz w:val="20"/>
                <w:szCs w:val="20"/>
              </w:rPr>
              <w:t>New</w:t>
            </w:r>
            <w:r w:rsidR="006E68AD" w:rsidRPr="006E68AD">
              <w:rPr>
                <w:rFonts w:ascii="Times New Roman" w:hAnsi="Times New Roman"/>
                <w:sz w:val="20"/>
                <w:szCs w:val="20"/>
              </w:rPr>
              <w:t xml:space="preserve"> additions (</w:t>
            </w:r>
            <w:r w:rsidR="006E68AD" w:rsidRPr="006E68AD">
              <w:rPr>
                <w:rFonts w:ascii="Times New Roman" w:hAnsi="Times New Roman"/>
                <w:i/>
                <w:iCs/>
                <w:sz w:val="20"/>
                <w:szCs w:val="20"/>
              </w:rPr>
              <w:t xml:space="preserve">N </w:t>
            </w:r>
            <w:r w:rsidR="006E68AD" w:rsidRPr="006E68AD">
              <w:rPr>
                <w:rFonts w:ascii="Times New Roman" w:hAnsi="Times New Roman"/>
                <w:sz w:val="20"/>
                <w:szCs w:val="20"/>
              </w:rPr>
              <w:t xml:space="preserve">= </w:t>
            </w:r>
            <w:r w:rsidR="00352B57">
              <w:rPr>
                <w:rFonts w:ascii="Times New Roman" w:hAnsi="Times New Roman"/>
                <w:sz w:val="20"/>
                <w:szCs w:val="20"/>
              </w:rPr>
              <w:t>127</w:t>
            </w:r>
            <w:r w:rsidR="006E68AD" w:rsidRPr="006E68AD">
              <w:rPr>
                <w:rFonts w:ascii="Times New Roman" w:hAnsi="Times New Roman"/>
                <w:sz w:val="20"/>
                <w:szCs w:val="20"/>
              </w:rPr>
              <w:t>)</w:t>
            </w:r>
          </w:p>
        </w:tc>
        <w:tc>
          <w:tcPr>
            <w:tcW w:w="4394" w:type="dxa"/>
            <w:gridSpan w:val="5"/>
            <w:tcBorders>
              <w:bottom w:val="single" w:sz="4" w:space="0" w:color="auto"/>
            </w:tcBorders>
          </w:tcPr>
          <w:p w14:paraId="0BDFF50B" w14:textId="22B98FBF" w:rsidR="006E68AD" w:rsidRPr="006E68AD" w:rsidRDefault="004C49D3" w:rsidP="006E68AD">
            <w:pPr>
              <w:spacing w:after="0" w:line="240" w:lineRule="auto"/>
              <w:rPr>
                <w:rFonts w:ascii="Times New Roman" w:hAnsi="Times New Roman"/>
                <w:sz w:val="20"/>
                <w:szCs w:val="20"/>
              </w:rPr>
            </w:pPr>
            <w:r>
              <w:rPr>
                <w:rFonts w:ascii="Times New Roman" w:hAnsi="Times New Roman"/>
                <w:sz w:val="20"/>
                <w:szCs w:val="20"/>
              </w:rPr>
              <w:t>Repeated</w:t>
            </w:r>
            <w:r w:rsidR="006E68AD" w:rsidRPr="006E68AD">
              <w:rPr>
                <w:rFonts w:ascii="Times New Roman" w:hAnsi="Times New Roman"/>
                <w:sz w:val="20"/>
                <w:szCs w:val="20"/>
              </w:rPr>
              <w:t xml:space="preserve"> additions (</w:t>
            </w:r>
            <w:r w:rsidR="006E68AD" w:rsidRPr="006E68AD">
              <w:rPr>
                <w:rFonts w:ascii="Times New Roman" w:hAnsi="Times New Roman"/>
                <w:i/>
                <w:iCs/>
                <w:sz w:val="20"/>
                <w:szCs w:val="20"/>
              </w:rPr>
              <w:t xml:space="preserve">N </w:t>
            </w:r>
            <w:r w:rsidR="006E68AD" w:rsidRPr="006E68AD">
              <w:rPr>
                <w:rFonts w:ascii="Times New Roman" w:hAnsi="Times New Roman"/>
                <w:sz w:val="20"/>
                <w:szCs w:val="20"/>
              </w:rPr>
              <w:t xml:space="preserve">= </w:t>
            </w:r>
            <w:r w:rsidR="00352B57">
              <w:rPr>
                <w:rFonts w:ascii="Times New Roman" w:hAnsi="Times New Roman"/>
                <w:sz w:val="20"/>
                <w:szCs w:val="20"/>
              </w:rPr>
              <w:t>75</w:t>
            </w:r>
            <w:r w:rsidR="006E68AD" w:rsidRPr="006E68AD">
              <w:rPr>
                <w:rFonts w:ascii="Times New Roman" w:hAnsi="Times New Roman"/>
                <w:sz w:val="20"/>
                <w:szCs w:val="20"/>
              </w:rPr>
              <w:t>)</w:t>
            </w:r>
          </w:p>
        </w:tc>
        <w:tc>
          <w:tcPr>
            <w:tcW w:w="4280" w:type="dxa"/>
            <w:gridSpan w:val="5"/>
            <w:tcBorders>
              <w:bottom w:val="single" w:sz="4" w:space="0" w:color="auto"/>
            </w:tcBorders>
          </w:tcPr>
          <w:p w14:paraId="29C86231" w14:textId="4D6262D6" w:rsidR="006E68AD" w:rsidRPr="006E68AD" w:rsidRDefault="00352B57" w:rsidP="006E68AD">
            <w:pPr>
              <w:spacing w:after="0" w:line="240" w:lineRule="auto"/>
              <w:rPr>
                <w:rFonts w:ascii="Times New Roman" w:hAnsi="Times New Roman"/>
                <w:sz w:val="20"/>
                <w:szCs w:val="20"/>
              </w:rPr>
            </w:pPr>
            <w:r>
              <w:rPr>
                <w:rFonts w:ascii="Times New Roman" w:hAnsi="Times New Roman"/>
                <w:sz w:val="20"/>
                <w:szCs w:val="20"/>
              </w:rPr>
              <w:t xml:space="preserve">Reclassification additions </w:t>
            </w:r>
            <w:r w:rsidRPr="006E68AD">
              <w:rPr>
                <w:rFonts w:ascii="Times New Roman" w:hAnsi="Times New Roman"/>
                <w:sz w:val="20"/>
                <w:szCs w:val="20"/>
              </w:rPr>
              <w:t>(</w:t>
            </w:r>
            <w:r w:rsidRPr="006E68AD">
              <w:rPr>
                <w:rFonts w:ascii="Times New Roman" w:hAnsi="Times New Roman"/>
                <w:i/>
                <w:iCs/>
                <w:sz w:val="20"/>
                <w:szCs w:val="20"/>
              </w:rPr>
              <w:t xml:space="preserve">N </w:t>
            </w:r>
            <w:r w:rsidRPr="006E68AD">
              <w:rPr>
                <w:rFonts w:ascii="Times New Roman" w:hAnsi="Times New Roman"/>
                <w:sz w:val="20"/>
                <w:szCs w:val="20"/>
              </w:rPr>
              <w:t xml:space="preserve">= </w:t>
            </w:r>
            <w:r>
              <w:rPr>
                <w:rFonts w:ascii="Times New Roman" w:hAnsi="Times New Roman"/>
                <w:sz w:val="20"/>
                <w:szCs w:val="20"/>
              </w:rPr>
              <w:t>17</w:t>
            </w:r>
            <w:r w:rsidRPr="006E68AD">
              <w:rPr>
                <w:rFonts w:ascii="Times New Roman" w:hAnsi="Times New Roman"/>
                <w:sz w:val="20"/>
                <w:szCs w:val="20"/>
              </w:rPr>
              <w:t>)</w:t>
            </w:r>
          </w:p>
        </w:tc>
      </w:tr>
      <w:tr w:rsidR="00F41427" w:rsidRPr="002B608F" w14:paraId="2C70111F" w14:textId="77777777" w:rsidTr="00D801DD">
        <w:trPr>
          <w:trHeight w:val="186"/>
        </w:trPr>
        <w:tc>
          <w:tcPr>
            <w:tcW w:w="1350" w:type="dxa"/>
            <w:tcBorders>
              <w:bottom w:val="single" w:sz="4" w:space="0" w:color="auto"/>
            </w:tcBorders>
          </w:tcPr>
          <w:p w14:paraId="2DE42DE8" w14:textId="77777777" w:rsidR="00F41427" w:rsidRPr="006E68AD" w:rsidRDefault="00F41427" w:rsidP="00F41427">
            <w:pPr>
              <w:spacing w:after="0" w:line="240" w:lineRule="auto"/>
              <w:ind w:right="-112" w:hanging="118"/>
              <w:rPr>
                <w:rFonts w:ascii="Times New Roman" w:hAnsi="Times New Roman"/>
                <w:sz w:val="20"/>
                <w:szCs w:val="20"/>
              </w:rPr>
            </w:pPr>
          </w:p>
        </w:tc>
        <w:tc>
          <w:tcPr>
            <w:tcW w:w="846" w:type="dxa"/>
            <w:tcBorders>
              <w:top w:val="single" w:sz="4" w:space="0" w:color="auto"/>
              <w:bottom w:val="single" w:sz="4" w:space="0" w:color="auto"/>
            </w:tcBorders>
          </w:tcPr>
          <w:p w14:paraId="25C1E5AA" w14:textId="77777777" w:rsidR="00F41427" w:rsidRPr="006E68AD" w:rsidRDefault="00F41427" w:rsidP="00F41427">
            <w:pPr>
              <w:spacing w:after="0" w:line="240" w:lineRule="auto"/>
              <w:jc w:val="center"/>
              <w:rPr>
                <w:rFonts w:ascii="Times New Roman" w:hAnsi="Times New Roman"/>
                <w:sz w:val="20"/>
                <w:szCs w:val="20"/>
              </w:rPr>
            </w:pPr>
            <w:r w:rsidRPr="006E68AD">
              <w:rPr>
                <w:rFonts w:ascii="Times New Roman" w:eastAsia="SimSun" w:hAnsi="Times New Roman"/>
                <w:sz w:val="20"/>
                <w:szCs w:val="20"/>
              </w:rPr>
              <w:t>CARs</w:t>
            </w:r>
          </w:p>
        </w:tc>
        <w:tc>
          <w:tcPr>
            <w:tcW w:w="767" w:type="dxa"/>
            <w:tcBorders>
              <w:top w:val="single" w:sz="4" w:space="0" w:color="auto"/>
              <w:bottom w:val="single" w:sz="4" w:space="0" w:color="auto"/>
            </w:tcBorders>
          </w:tcPr>
          <w:p w14:paraId="06AB7E64" w14:textId="0F5014E1" w:rsidR="00F41427" w:rsidRPr="006E68AD" w:rsidRDefault="00F41427" w:rsidP="00F41427">
            <w:pPr>
              <w:spacing w:after="0" w:line="240" w:lineRule="auto"/>
              <w:jc w:val="center"/>
              <w:rPr>
                <w:rFonts w:ascii="Times New Roman" w:eastAsia="SimSun" w:hAnsi="Times New Roman"/>
                <w:i/>
                <w:sz w:val="20"/>
                <w:szCs w:val="20"/>
              </w:rPr>
            </w:pPr>
            <w:r w:rsidRPr="006E68AD">
              <w:rPr>
                <w:rFonts w:ascii="Times New Roman" w:eastAsia="SimSun" w:hAnsi="Times New Roman"/>
                <w:i/>
                <w:sz w:val="20"/>
                <w:szCs w:val="20"/>
              </w:rPr>
              <w:t xml:space="preserve">t </w:t>
            </w:r>
            <w:r w:rsidRPr="006E68AD">
              <w:rPr>
                <w:rFonts w:ascii="Times New Roman" w:eastAsia="SimSun" w:hAnsi="Times New Roman"/>
                <w:sz w:val="20"/>
                <w:szCs w:val="20"/>
              </w:rPr>
              <w:t>test</w:t>
            </w:r>
          </w:p>
        </w:tc>
        <w:tc>
          <w:tcPr>
            <w:tcW w:w="823" w:type="dxa"/>
            <w:tcBorders>
              <w:top w:val="single" w:sz="4" w:space="0" w:color="auto"/>
              <w:bottom w:val="single" w:sz="4" w:space="0" w:color="auto"/>
            </w:tcBorders>
          </w:tcPr>
          <w:p w14:paraId="7C1C7DF8" w14:textId="703DF9BA" w:rsidR="00F41427" w:rsidRPr="006E68AD" w:rsidRDefault="00F41427" w:rsidP="00F41427">
            <w:pPr>
              <w:spacing w:after="0" w:line="240" w:lineRule="auto"/>
              <w:jc w:val="center"/>
              <w:rPr>
                <w:rFonts w:ascii="Times New Roman" w:eastAsia="SimSun" w:hAnsi="Times New Roman"/>
                <w:i/>
                <w:sz w:val="20"/>
                <w:szCs w:val="20"/>
              </w:rPr>
            </w:pPr>
            <w:r w:rsidRPr="006E68AD">
              <w:rPr>
                <w:rFonts w:ascii="Times New Roman" w:hAnsi="Times New Roman"/>
                <w:sz w:val="20"/>
                <w:szCs w:val="20"/>
              </w:rPr>
              <w:t>KP</w:t>
            </w:r>
          </w:p>
        </w:tc>
        <w:tc>
          <w:tcPr>
            <w:tcW w:w="850" w:type="dxa"/>
            <w:tcBorders>
              <w:top w:val="single" w:sz="4" w:space="0" w:color="auto"/>
              <w:bottom w:val="single" w:sz="4" w:space="0" w:color="auto"/>
            </w:tcBorders>
          </w:tcPr>
          <w:p w14:paraId="6C198369" w14:textId="302B3DD1" w:rsidR="00F41427" w:rsidRPr="006E68AD" w:rsidRDefault="00F41427" w:rsidP="00F41427">
            <w:pPr>
              <w:spacing w:after="0" w:line="240" w:lineRule="auto"/>
              <w:jc w:val="center"/>
              <w:rPr>
                <w:rFonts w:ascii="Times New Roman" w:eastAsia="SimSun" w:hAnsi="Times New Roman"/>
                <w:i/>
                <w:sz w:val="20"/>
                <w:szCs w:val="20"/>
              </w:rPr>
            </w:pPr>
            <w:r w:rsidRPr="006E68AD">
              <w:rPr>
                <w:rFonts w:ascii="Times New Roman" w:eastAsia="SimSun" w:hAnsi="Times New Roman"/>
                <w:sz w:val="20"/>
                <w:szCs w:val="20"/>
              </w:rPr>
              <w:t>Rank</w:t>
            </w:r>
          </w:p>
        </w:tc>
        <w:tc>
          <w:tcPr>
            <w:tcW w:w="851" w:type="dxa"/>
            <w:tcBorders>
              <w:top w:val="single" w:sz="4" w:space="0" w:color="auto"/>
              <w:bottom w:val="single" w:sz="4" w:space="0" w:color="auto"/>
            </w:tcBorders>
          </w:tcPr>
          <w:p w14:paraId="29D337C6" w14:textId="47A26B40" w:rsidR="00F41427" w:rsidRPr="006E68AD" w:rsidRDefault="00F41427" w:rsidP="00F41427">
            <w:pPr>
              <w:spacing w:after="0" w:line="240" w:lineRule="auto"/>
              <w:jc w:val="center"/>
              <w:rPr>
                <w:rFonts w:ascii="Times New Roman" w:eastAsia="SimSun" w:hAnsi="Times New Roman"/>
                <w:i/>
                <w:sz w:val="20"/>
                <w:szCs w:val="20"/>
              </w:rPr>
            </w:pPr>
            <w:r w:rsidRPr="006E68AD">
              <w:rPr>
                <w:rFonts w:ascii="Times New Roman" w:eastAsia="SimSun" w:hAnsi="Times New Roman"/>
                <w:sz w:val="20"/>
                <w:szCs w:val="20"/>
              </w:rPr>
              <w:t>Sign</w:t>
            </w:r>
          </w:p>
        </w:tc>
        <w:tc>
          <w:tcPr>
            <w:tcW w:w="709" w:type="dxa"/>
            <w:tcBorders>
              <w:top w:val="single" w:sz="4" w:space="0" w:color="auto"/>
              <w:bottom w:val="single" w:sz="4" w:space="0" w:color="auto"/>
            </w:tcBorders>
          </w:tcPr>
          <w:p w14:paraId="270F7EAC" w14:textId="3AEAE50D" w:rsidR="00F41427" w:rsidRPr="006E68AD" w:rsidRDefault="00F41427" w:rsidP="00F41427">
            <w:pPr>
              <w:spacing w:after="0" w:line="240" w:lineRule="auto"/>
              <w:jc w:val="center"/>
              <w:rPr>
                <w:rFonts w:ascii="Times New Roman" w:eastAsia="SimSun" w:hAnsi="Times New Roman"/>
                <w:i/>
                <w:sz w:val="20"/>
                <w:szCs w:val="20"/>
              </w:rPr>
            </w:pPr>
            <w:r w:rsidRPr="006E68AD">
              <w:rPr>
                <w:rFonts w:ascii="Times New Roman" w:eastAsia="SimSun" w:hAnsi="Times New Roman"/>
                <w:sz w:val="20"/>
                <w:szCs w:val="20"/>
              </w:rPr>
              <w:t>CARs</w:t>
            </w:r>
          </w:p>
        </w:tc>
        <w:tc>
          <w:tcPr>
            <w:tcW w:w="992" w:type="dxa"/>
            <w:tcBorders>
              <w:top w:val="single" w:sz="4" w:space="0" w:color="auto"/>
              <w:bottom w:val="single" w:sz="4" w:space="0" w:color="auto"/>
            </w:tcBorders>
          </w:tcPr>
          <w:p w14:paraId="1A947012" w14:textId="26F0B586" w:rsidR="00F41427" w:rsidRPr="006E68AD" w:rsidRDefault="00F41427" w:rsidP="00F41427">
            <w:pPr>
              <w:spacing w:after="0" w:line="240" w:lineRule="auto"/>
              <w:jc w:val="center"/>
              <w:rPr>
                <w:rFonts w:ascii="Times New Roman" w:hAnsi="Times New Roman"/>
                <w:sz w:val="20"/>
                <w:szCs w:val="20"/>
              </w:rPr>
            </w:pPr>
            <w:r w:rsidRPr="006E68AD">
              <w:rPr>
                <w:rFonts w:ascii="Times New Roman" w:eastAsia="SimSun" w:hAnsi="Times New Roman"/>
                <w:i/>
                <w:sz w:val="20"/>
                <w:szCs w:val="20"/>
              </w:rPr>
              <w:t xml:space="preserve">t </w:t>
            </w:r>
            <w:r w:rsidRPr="006E68AD">
              <w:rPr>
                <w:rFonts w:ascii="Times New Roman" w:eastAsia="SimSun" w:hAnsi="Times New Roman"/>
                <w:sz w:val="20"/>
                <w:szCs w:val="20"/>
              </w:rPr>
              <w:t>test</w:t>
            </w:r>
          </w:p>
        </w:tc>
        <w:tc>
          <w:tcPr>
            <w:tcW w:w="850" w:type="dxa"/>
            <w:tcBorders>
              <w:top w:val="single" w:sz="4" w:space="0" w:color="auto"/>
              <w:bottom w:val="single" w:sz="4" w:space="0" w:color="auto"/>
            </w:tcBorders>
          </w:tcPr>
          <w:p w14:paraId="4B9C16B0" w14:textId="2D0A52FD" w:rsidR="00F41427" w:rsidRPr="006E68AD" w:rsidRDefault="00F41427" w:rsidP="00F41427">
            <w:pPr>
              <w:spacing w:after="0" w:line="240" w:lineRule="auto"/>
              <w:ind w:right="-93" w:hanging="157"/>
              <w:jc w:val="center"/>
              <w:rPr>
                <w:rFonts w:ascii="Times New Roman" w:hAnsi="Times New Roman"/>
                <w:sz w:val="20"/>
                <w:szCs w:val="20"/>
              </w:rPr>
            </w:pPr>
            <w:r w:rsidRPr="006E68AD">
              <w:rPr>
                <w:rFonts w:ascii="Times New Roman" w:hAnsi="Times New Roman"/>
                <w:sz w:val="20"/>
                <w:szCs w:val="20"/>
              </w:rPr>
              <w:t>KP</w:t>
            </w:r>
          </w:p>
        </w:tc>
        <w:tc>
          <w:tcPr>
            <w:tcW w:w="993" w:type="dxa"/>
            <w:tcBorders>
              <w:top w:val="single" w:sz="4" w:space="0" w:color="auto"/>
              <w:bottom w:val="single" w:sz="4" w:space="0" w:color="auto"/>
            </w:tcBorders>
          </w:tcPr>
          <w:p w14:paraId="3E1F47F6" w14:textId="2F2550F1" w:rsidR="00F41427" w:rsidRPr="006E68AD" w:rsidRDefault="00F41427" w:rsidP="00F41427">
            <w:pPr>
              <w:spacing w:after="0" w:line="240" w:lineRule="auto"/>
              <w:jc w:val="center"/>
              <w:rPr>
                <w:rFonts w:ascii="Times New Roman" w:hAnsi="Times New Roman"/>
                <w:sz w:val="20"/>
                <w:szCs w:val="20"/>
              </w:rPr>
            </w:pPr>
            <w:r w:rsidRPr="006E68AD">
              <w:rPr>
                <w:rFonts w:ascii="Times New Roman" w:eastAsia="SimSun" w:hAnsi="Times New Roman"/>
                <w:sz w:val="20"/>
                <w:szCs w:val="20"/>
              </w:rPr>
              <w:t>Rank</w:t>
            </w:r>
          </w:p>
        </w:tc>
        <w:tc>
          <w:tcPr>
            <w:tcW w:w="850" w:type="dxa"/>
            <w:tcBorders>
              <w:top w:val="single" w:sz="4" w:space="0" w:color="auto"/>
              <w:bottom w:val="single" w:sz="4" w:space="0" w:color="auto"/>
            </w:tcBorders>
          </w:tcPr>
          <w:p w14:paraId="51188308" w14:textId="7D92CDEC" w:rsidR="00F41427" w:rsidRPr="006E68AD" w:rsidRDefault="00F41427" w:rsidP="00F41427">
            <w:pPr>
              <w:spacing w:after="0" w:line="240" w:lineRule="auto"/>
              <w:jc w:val="center"/>
              <w:rPr>
                <w:rFonts w:ascii="Times New Roman" w:eastAsia="SimSun" w:hAnsi="Times New Roman"/>
                <w:sz w:val="20"/>
                <w:szCs w:val="20"/>
              </w:rPr>
            </w:pPr>
            <w:r w:rsidRPr="006E68AD">
              <w:rPr>
                <w:rFonts w:ascii="Times New Roman" w:eastAsia="SimSun" w:hAnsi="Times New Roman"/>
                <w:sz w:val="20"/>
                <w:szCs w:val="20"/>
              </w:rPr>
              <w:t>Sign</w:t>
            </w:r>
          </w:p>
        </w:tc>
        <w:tc>
          <w:tcPr>
            <w:tcW w:w="851" w:type="dxa"/>
            <w:tcBorders>
              <w:top w:val="single" w:sz="4" w:space="0" w:color="auto"/>
              <w:bottom w:val="single" w:sz="4" w:space="0" w:color="auto"/>
            </w:tcBorders>
          </w:tcPr>
          <w:p w14:paraId="34679B81" w14:textId="77777777" w:rsidR="00F41427" w:rsidRPr="006E68AD" w:rsidRDefault="00F41427" w:rsidP="00F41427">
            <w:pPr>
              <w:spacing w:after="0" w:line="240" w:lineRule="auto"/>
              <w:jc w:val="center"/>
              <w:rPr>
                <w:rFonts w:ascii="Times New Roman" w:hAnsi="Times New Roman"/>
                <w:sz w:val="20"/>
                <w:szCs w:val="20"/>
              </w:rPr>
            </w:pPr>
            <w:r w:rsidRPr="006E68AD">
              <w:rPr>
                <w:rFonts w:ascii="Times New Roman" w:eastAsia="SimSun" w:hAnsi="Times New Roman"/>
                <w:sz w:val="20"/>
                <w:szCs w:val="20"/>
              </w:rPr>
              <w:t>CARs</w:t>
            </w:r>
          </w:p>
        </w:tc>
        <w:tc>
          <w:tcPr>
            <w:tcW w:w="850" w:type="dxa"/>
            <w:tcBorders>
              <w:top w:val="single" w:sz="4" w:space="0" w:color="auto"/>
              <w:bottom w:val="single" w:sz="4" w:space="0" w:color="auto"/>
            </w:tcBorders>
          </w:tcPr>
          <w:p w14:paraId="05C5764A" w14:textId="77777777" w:rsidR="00F41427" w:rsidRPr="006E68AD" w:rsidRDefault="00F41427" w:rsidP="00F41427">
            <w:pPr>
              <w:spacing w:after="0" w:line="240" w:lineRule="auto"/>
              <w:jc w:val="center"/>
              <w:rPr>
                <w:rFonts w:ascii="Times New Roman" w:hAnsi="Times New Roman"/>
                <w:sz w:val="20"/>
                <w:szCs w:val="20"/>
              </w:rPr>
            </w:pPr>
            <w:r w:rsidRPr="006E68AD">
              <w:rPr>
                <w:rFonts w:ascii="Times New Roman" w:eastAsia="SimSun" w:hAnsi="Times New Roman"/>
                <w:i/>
                <w:sz w:val="20"/>
                <w:szCs w:val="20"/>
              </w:rPr>
              <w:t xml:space="preserve">t </w:t>
            </w:r>
            <w:r w:rsidRPr="006E68AD">
              <w:rPr>
                <w:rFonts w:ascii="Times New Roman" w:eastAsia="SimSun" w:hAnsi="Times New Roman"/>
                <w:sz w:val="20"/>
                <w:szCs w:val="20"/>
              </w:rPr>
              <w:t>test</w:t>
            </w:r>
          </w:p>
        </w:tc>
        <w:tc>
          <w:tcPr>
            <w:tcW w:w="851" w:type="dxa"/>
            <w:tcBorders>
              <w:top w:val="single" w:sz="4" w:space="0" w:color="auto"/>
              <w:bottom w:val="single" w:sz="4" w:space="0" w:color="auto"/>
            </w:tcBorders>
          </w:tcPr>
          <w:p w14:paraId="0357A0DF" w14:textId="77777777" w:rsidR="00F41427" w:rsidRPr="006E68AD" w:rsidRDefault="00F41427" w:rsidP="00F41427">
            <w:pPr>
              <w:spacing w:after="0" w:line="240" w:lineRule="auto"/>
              <w:ind w:hanging="37"/>
              <w:jc w:val="center"/>
              <w:rPr>
                <w:rFonts w:ascii="Times New Roman" w:hAnsi="Times New Roman"/>
                <w:sz w:val="20"/>
                <w:szCs w:val="20"/>
              </w:rPr>
            </w:pPr>
            <w:r w:rsidRPr="006E68AD">
              <w:rPr>
                <w:rFonts w:ascii="Times New Roman" w:hAnsi="Times New Roman"/>
                <w:sz w:val="20"/>
                <w:szCs w:val="20"/>
              </w:rPr>
              <w:t>KP</w:t>
            </w:r>
          </w:p>
        </w:tc>
        <w:tc>
          <w:tcPr>
            <w:tcW w:w="850" w:type="dxa"/>
            <w:tcBorders>
              <w:top w:val="single" w:sz="4" w:space="0" w:color="auto"/>
              <w:bottom w:val="single" w:sz="4" w:space="0" w:color="auto"/>
            </w:tcBorders>
          </w:tcPr>
          <w:p w14:paraId="53C33007" w14:textId="77777777" w:rsidR="00F41427" w:rsidRPr="006E68AD" w:rsidRDefault="00F41427" w:rsidP="00F41427">
            <w:pPr>
              <w:spacing w:after="0" w:line="240" w:lineRule="auto"/>
              <w:jc w:val="center"/>
              <w:rPr>
                <w:rFonts w:ascii="Times New Roman" w:hAnsi="Times New Roman"/>
                <w:sz w:val="20"/>
                <w:szCs w:val="20"/>
              </w:rPr>
            </w:pPr>
            <w:r w:rsidRPr="006E68AD">
              <w:rPr>
                <w:rFonts w:ascii="Times New Roman" w:eastAsia="SimSun" w:hAnsi="Times New Roman"/>
                <w:sz w:val="20"/>
                <w:szCs w:val="20"/>
              </w:rPr>
              <w:t>Rank</w:t>
            </w:r>
          </w:p>
        </w:tc>
        <w:tc>
          <w:tcPr>
            <w:tcW w:w="878" w:type="dxa"/>
            <w:tcBorders>
              <w:top w:val="single" w:sz="4" w:space="0" w:color="auto"/>
              <w:bottom w:val="single" w:sz="4" w:space="0" w:color="auto"/>
            </w:tcBorders>
          </w:tcPr>
          <w:p w14:paraId="02164C0C" w14:textId="77777777" w:rsidR="00F41427" w:rsidRPr="006E68AD" w:rsidRDefault="00F41427" w:rsidP="00F41427">
            <w:pPr>
              <w:spacing w:after="0" w:line="240" w:lineRule="auto"/>
              <w:jc w:val="center"/>
              <w:rPr>
                <w:rFonts w:ascii="Times New Roman" w:eastAsia="SimSun" w:hAnsi="Times New Roman"/>
                <w:sz w:val="20"/>
                <w:szCs w:val="20"/>
              </w:rPr>
            </w:pPr>
            <w:r w:rsidRPr="006E68AD">
              <w:rPr>
                <w:rFonts w:ascii="Times New Roman" w:eastAsia="SimSun" w:hAnsi="Times New Roman"/>
                <w:sz w:val="20"/>
                <w:szCs w:val="20"/>
              </w:rPr>
              <w:t>Sign</w:t>
            </w:r>
          </w:p>
        </w:tc>
      </w:tr>
      <w:tr w:rsidR="00103593" w:rsidRPr="002B608F" w14:paraId="1E59EC76" w14:textId="77777777" w:rsidTr="00D801DD">
        <w:trPr>
          <w:trHeight w:val="164"/>
        </w:trPr>
        <w:tc>
          <w:tcPr>
            <w:tcW w:w="1350" w:type="dxa"/>
            <w:tcBorders>
              <w:top w:val="single" w:sz="4" w:space="0" w:color="auto"/>
            </w:tcBorders>
            <w:vAlign w:val="center"/>
          </w:tcPr>
          <w:p w14:paraId="624DA4E8" w14:textId="700B2F6F" w:rsidR="00103593" w:rsidRPr="00897873" w:rsidRDefault="00103593" w:rsidP="00103593">
            <w:pPr>
              <w:spacing w:after="0" w:line="240" w:lineRule="auto"/>
              <w:ind w:right="-128" w:hanging="12"/>
              <w:rPr>
                <w:rFonts w:ascii="Times New Roman" w:eastAsia="Times New Roman" w:hAnsi="Times New Roman"/>
                <w:sz w:val="20"/>
                <w:szCs w:val="20"/>
                <w:lang w:val="en-CA"/>
              </w:rPr>
            </w:pPr>
            <w:r w:rsidRPr="00897873">
              <w:rPr>
                <w:rFonts w:ascii="Times New Roman" w:hAnsi="Times New Roman"/>
                <w:color w:val="000000"/>
                <w:sz w:val="20"/>
                <w:szCs w:val="20"/>
              </w:rPr>
              <w:t>QD–30, QD–1</w:t>
            </w:r>
          </w:p>
        </w:tc>
        <w:tc>
          <w:tcPr>
            <w:tcW w:w="846" w:type="dxa"/>
            <w:tcBorders>
              <w:top w:val="single" w:sz="4" w:space="0" w:color="auto"/>
            </w:tcBorders>
          </w:tcPr>
          <w:p w14:paraId="57BC5689" w14:textId="6D570A57" w:rsidR="00103593" w:rsidRPr="004C49D3" w:rsidRDefault="00103593" w:rsidP="00103593">
            <w:pPr>
              <w:spacing w:after="0" w:line="240" w:lineRule="auto"/>
              <w:ind w:hanging="80"/>
              <w:jc w:val="right"/>
              <w:rPr>
                <w:rFonts w:ascii="Times New Roman" w:hAnsi="Times New Roman"/>
                <w:sz w:val="20"/>
                <w:szCs w:val="20"/>
              </w:rPr>
            </w:pPr>
            <w:r w:rsidRPr="004C49D3">
              <w:rPr>
                <w:rFonts w:ascii="Times New Roman" w:hAnsi="Times New Roman"/>
                <w:sz w:val="20"/>
                <w:szCs w:val="20"/>
              </w:rPr>
              <w:t>1.49%</w:t>
            </w:r>
          </w:p>
        </w:tc>
        <w:tc>
          <w:tcPr>
            <w:tcW w:w="767" w:type="dxa"/>
            <w:tcBorders>
              <w:top w:val="single" w:sz="4" w:space="0" w:color="auto"/>
            </w:tcBorders>
          </w:tcPr>
          <w:p w14:paraId="4F59839C" w14:textId="3F348B37" w:rsidR="00103593" w:rsidRPr="004C49D3" w:rsidRDefault="00103593" w:rsidP="00103593">
            <w:pPr>
              <w:tabs>
                <w:tab w:val="decimal" w:pos="201"/>
              </w:tabs>
              <w:spacing w:after="0" w:line="240" w:lineRule="auto"/>
              <w:ind w:hanging="105"/>
              <w:rPr>
                <w:rFonts w:ascii="Times New Roman" w:hAnsi="Times New Roman"/>
                <w:sz w:val="20"/>
                <w:szCs w:val="20"/>
              </w:rPr>
            </w:pPr>
            <w:r w:rsidRPr="004C49D3">
              <w:rPr>
                <w:rFonts w:ascii="Times New Roman" w:hAnsi="Times New Roman"/>
                <w:sz w:val="20"/>
                <w:szCs w:val="20"/>
              </w:rPr>
              <w:t>1.47</w:t>
            </w:r>
          </w:p>
        </w:tc>
        <w:tc>
          <w:tcPr>
            <w:tcW w:w="823" w:type="dxa"/>
            <w:tcBorders>
              <w:top w:val="single" w:sz="4" w:space="0" w:color="auto"/>
            </w:tcBorders>
          </w:tcPr>
          <w:p w14:paraId="381AE1C5" w14:textId="5DCD8E20" w:rsidR="00103593" w:rsidRPr="004C49D3" w:rsidRDefault="00103593" w:rsidP="00103593">
            <w:pPr>
              <w:tabs>
                <w:tab w:val="decimal" w:pos="153"/>
              </w:tabs>
              <w:spacing w:after="0" w:line="240" w:lineRule="auto"/>
              <w:ind w:hanging="105"/>
              <w:rPr>
                <w:rFonts w:ascii="Times New Roman" w:hAnsi="Times New Roman"/>
                <w:sz w:val="20"/>
                <w:szCs w:val="20"/>
              </w:rPr>
            </w:pPr>
            <w:r w:rsidRPr="004C49D3">
              <w:rPr>
                <w:rFonts w:ascii="Times New Roman" w:hAnsi="Times New Roman"/>
                <w:sz w:val="20"/>
                <w:szCs w:val="20"/>
              </w:rPr>
              <w:t>1.53</w:t>
            </w:r>
          </w:p>
        </w:tc>
        <w:tc>
          <w:tcPr>
            <w:tcW w:w="850" w:type="dxa"/>
            <w:tcBorders>
              <w:top w:val="single" w:sz="4" w:space="0" w:color="auto"/>
            </w:tcBorders>
          </w:tcPr>
          <w:p w14:paraId="7A542432" w14:textId="31D256F7" w:rsidR="00103593" w:rsidRPr="004C49D3" w:rsidRDefault="00103593" w:rsidP="009E7D0A">
            <w:pPr>
              <w:tabs>
                <w:tab w:val="decimal" w:pos="174"/>
              </w:tabs>
              <w:spacing w:after="0" w:line="240" w:lineRule="auto"/>
              <w:ind w:hanging="105"/>
              <w:rPr>
                <w:rFonts w:ascii="Times New Roman" w:hAnsi="Times New Roman"/>
                <w:sz w:val="20"/>
                <w:szCs w:val="20"/>
              </w:rPr>
            </w:pPr>
            <w:r w:rsidRPr="004C49D3">
              <w:rPr>
                <w:rFonts w:ascii="Times New Roman" w:hAnsi="Times New Roman"/>
                <w:sz w:val="20"/>
                <w:szCs w:val="20"/>
              </w:rPr>
              <w:t>0.14</w:t>
            </w:r>
          </w:p>
        </w:tc>
        <w:tc>
          <w:tcPr>
            <w:tcW w:w="851" w:type="dxa"/>
            <w:tcBorders>
              <w:top w:val="single" w:sz="4" w:space="0" w:color="auto"/>
            </w:tcBorders>
          </w:tcPr>
          <w:p w14:paraId="08FD8602" w14:textId="364B0A63" w:rsidR="00103593" w:rsidRPr="004C49D3" w:rsidRDefault="00352B57" w:rsidP="009E7D0A">
            <w:pPr>
              <w:tabs>
                <w:tab w:val="decimal" w:pos="170"/>
              </w:tabs>
              <w:spacing w:after="0" w:line="240" w:lineRule="auto"/>
              <w:ind w:hanging="105"/>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0.46</w:t>
            </w:r>
          </w:p>
        </w:tc>
        <w:tc>
          <w:tcPr>
            <w:tcW w:w="709" w:type="dxa"/>
            <w:tcBorders>
              <w:top w:val="single" w:sz="4" w:space="0" w:color="auto"/>
            </w:tcBorders>
          </w:tcPr>
          <w:p w14:paraId="010AA750" w14:textId="2FEB6A07" w:rsidR="00103593" w:rsidRPr="00F41427" w:rsidRDefault="00103593" w:rsidP="00103593">
            <w:pPr>
              <w:spacing w:after="0" w:line="240" w:lineRule="auto"/>
              <w:ind w:left="-104" w:right="-111" w:hanging="1"/>
              <w:jc w:val="right"/>
              <w:rPr>
                <w:rFonts w:ascii="Times New Roman" w:hAnsi="Times New Roman"/>
                <w:sz w:val="20"/>
                <w:szCs w:val="20"/>
              </w:rPr>
            </w:pPr>
            <w:r w:rsidRPr="00897873">
              <w:rPr>
                <w:rFonts w:ascii="Times New Roman" w:hAnsi="Times New Roman"/>
                <w:sz w:val="20"/>
                <w:szCs w:val="20"/>
              </w:rPr>
              <w:t>4.24%</w:t>
            </w:r>
          </w:p>
        </w:tc>
        <w:tc>
          <w:tcPr>
            <w:tcW w:w="992" w:type="dxa"/>
            <w:tcBorders>
              <w:top w:val="single" w:sz="4" w:space="0" w:color="auto"/>
            </w:tcBorders>
          </w:tcPr>
          <w:p w14:paraId="6F50A214" w14:textId="754F53D9" w:rsidR="00103593" w:rsidRPr="00F41427" w:rsidRDefault="00103593" w:rsidP="00D801DD">
            <w:pPr>
              <w:tabs>
                <w:tab w:val="decimal" w:pos="316"/>
              </w:tabs>
              <w:spacing w:after="0" w:line="240" w:lineRule="auto"/>
              <w:ind w:left="-249" w:right="-252" w:firstLine="144"/>
              <w:rPr>
                <w:rFonts w:ascii="Times New Roman" w:hAnsi="Times New Roman"/>
                <w:sz w:val="20"/>
                <w:szCs w:val="20"/>
              </w:rPr>
            </w:pPr>
            <w:r w:rsidRPr="00897873">
              <w:rPr>
                <w:rFonts w:ascii="Times New Roman" w:hAnsi="Times New Roman"/>
                <w:sz w:val="20"/>
                <w:szCs w:val="20"/>
              </w:rPr>
              <w:t>3.79</w:t>
            </w:r>
            <w:r>
              <w:rPr>
                <w:rFonts w:ascii="Times New Roman" w:hAnsi="Times New Roman"/>
                <w:sz w:val="20"/>
                <w:szCs w:val="20"/>
              </w:rPr>
              <w:t>***</w:t>
            </w:r>
          </w:p>
        </w:tc>
        <w:tc>
          <w:tcPr>
            <w:tcW w:w="850" w:type="dxa"/>
            <w:tcBorders>
              <w:top w:val="single" w:sz="4" w:space="0" w:color="auto"/>
            </w:tcBorders>
          </w:tcPr>
          <w:p w14:paraId="0366D114" w14:textId="7F50ACB5" w:rsidR="00103593" w:rsidRPr="00F41427" w:rsidRDefault="00103593" w:rsidP="00352B57">
            <w:pPr>
              <w:tabs>
                <w:tab w:val="decimal" w:pos="171"/>
              </w:tabs>
              <w:spacing w:after="0" w:line="240" w:lineRule="auto"/>
              <w:ind w:right="-103" w:hanging="105"/>
              <w:rPr>
                <w:rFonts w:ascii="Times New Roman" w:hAnsi="Times New Roman"/>
                <w:sz w:val="20"/>
                <w:szCs w:val="20"/>
              </w:rPr>
            </w:pPr>
            <w:r w:rsidRPr="00897873">
              <w:rPr>
                <w:rFonts w:ascii="Times New Roman" w:hAnsi="Times New Roman"/>
                <w:sz w:val="20"/>
                <w:szCs w:val="20"/>
              </w:rPr>
              <w:t>3.87</w:t>
            </w:r>
            <w:r>
              <w:rPr>
                <w:rFonts w:ascii="Times New Roman" w:hAnsi="Times New Roman"/>
                <w:sz w:val="20"/>
                <w:szCs w:val="20"/>
              </w:rPr>
              <w:t>***</w:t>
            </w:r>
          </w:p>
        </w:tc>
        <w:tc>
          <w:tcPr>
            <w:tcW w:w="993" w:type="dxa"/>
            <w:tcBorders>
              <w:top w:val="single" w:sz="4" w:space="0" w:color="auto"/>
            </w:tcBorders>
          </w:tcPr>
          <w:p w14:paraId="1A6FB0D4" w14:textId="54FE85C7" w:rsidR="00103593" w:rsidRPr="00F41427" w:rsidRDefault="00103593" w:rsidP="009E7D0A">
            <w:pPr>
              <w:tabs>
                <w:tab w:val="decimal" w:pos="180"/>
              </w:tabs>
              <w:spacing w:after="0" w:line="240" w:lineRule="auto"/>
              <w:ind w:left="-108" w:right="-113" w:firstLine="3"/>
              <w:rPr>
                <w:rFonts w:ascii="Times New Roman" w:hAnsi="Times New Roman"/>
                <w:sz w:val="20"/>
                <w:szCs w:val="20"/>
              </w:rPr>
            </w:pPr>
            <w:r w:rsidRPr="00897873">
              <w:rPr>
                <w:rFonts w:ascii="Times New Roman" w:hAnsi="Times New Roman"/>
                <w:sz w:val="20"/>
                <w:szCs w:val="20"/>
              </w:rPr>
              <w:t>2.00</w:t>
            </w:r>
            <w:r>
              <w:rPr>
                <w:rFonts w:ascii="Times New Roman" w:hAnsi="Times New Roman"/>
                <w:sz w:val="20"/>
                <w:szCs w:val="20"/>
              </w:rPr>
              <w:t>**</w:t>
            </w:r>
          </w:p>
        </w:tc>
        <w:tc>
          <w:tcPr>
            <w:tcW w:w="850" w:type="dxa"/>
            <w:tcBorders>
              <w:top w:val="single" w:sz="4" w:space="0" w:color="auto"/>
            </w:tcBorders>
          </w:tcPr>
          <w:p w14:paraId="49DF7035" w14:textId="435EFE08" w:rsidR="00103593" w:rsidRPr="00F41427" w:rsidRDefault="00103593" w:rsidP="00DF3AF8">
            <w:pPr>
              <w:tabs>
                <w:tab w:val="decimal" w:pos="170"/>
              </w:tabs>
              <w:spacing w:after="0" w:line="240" w:lineRule="auto"/>
              <w:ind w:left="-254" w:right="-103"/>
              <w:rPr>
                <w:rFonts w:ascii="Times New Roman" w:hAnsi="Times New Roman"/>
                <w:sz w:val="20"/>
                <w:szCs w:val="20"/>
              </w:rPr>
            </w:pPr>
            <w:r w:rsidRPr="00897873">
              <w:rPr>
                <w:rFonts w:ascii="Times New Roman" w:hAnsi="Times New Roman"/>
                <w:sz w:val="20"/>
                <w:szCs w:val="20"/>
              </w:rPr>
              <w:t>2.58</w:t>
            </w:r>
            <w:r>
              <w:rPr>
                <w:rFonts w:ascii="Times New Roman" w:hAnsi="Times New Roman"/>
                <w:sz w:val="20"/>
                <w:szCs w:val="20"/>
              </w:rPr>
              <w:t>***</w:t>
            </w:r>
          </w:p>
        </w:tc>
        <w:tc>
          <w:tcPr>
            <w:tcW w:w="851" w:type="dxa"/>
            <w:tcBorders>
              <w:top w:val="single" w:sz="4" w:space="0" w:color="auto"/>
            </w:tcBorders>
          </w:tcPr>
          <w:p w14:paraId="1BE08E21" w14:textId="4D736F28" w:rsidR="00103593" w:rsidRPr="00103593" w:rsidRDefault="00103593" w:rsidP="00352B57">
            <w:pPr>
              <w:spacing w:after="0" w:line="240" w:lineRule="auto"/>
              <w:ind w:right="-113" w:hanging="256"/>
              <w:jc w:val="right"/>
              <w:rPr>
                <w:rFonts w:ascii="Times New Roman" w:hAnsi="Times New Roman"/>
                <w:sz w:val="20"/>
                <w:szCs w:val="20"/>
              </w:rPr>
            </w:pPr>
            <w:r w:rsidRPr="00103593">
              <w:rPr>
                <w:rFonts w:ascii="Times New Roman" w:hAnsi="Times New Roman"/>
                <w:sz w:val="20"/>
                <w:szCs w:val="20"/>
              </w:rPr>
              <w:t>2.39%</w:t>
            </w:r>
          </w:p>
        </w:tc>
        <w:tc>
          <w:tcPr>
            <w:tcW w:w="850" w:type="dxa"/>
            <w:tcBorders>
              <w:top w:val="single" w:sz="4" w:space="0" w:color="auto"/>
            </w:tcBorders>
          </w:tcPr>
          <w:p w14:paraId="10B9388C" w14:textId="607C3256" w:rsidR="00103593" w:rsidRPr="00103593" w:rsidRDefault="00103593" w:rsidP="00103593">
            <w:pPr>
              <w:tabs>
                <w:tab w:val="decimal" w:pos="317"/>
              </w:tabs>
              <w:spacing w:after="0" w:line="240" w:lineRule="auto"/>
              <w:ind w:hanging="105"/>
              <w:rPr>
                <w:rFonts w:ascii="Times New Roman" w:hAnsi="Times New Roman"/>
                <w:sz w:val="20"/>
                <w:szCs w:val="20"/>
              </w:rPr>
            </w:pPr>
            <w:r w:rsidRPr="00103593">
              <w:rPr>
                <w:rFonts w:ascii="Times New Roman" w:hAnsi="Times New Roman"/>
                <w:sz w:val="20"/>
                <w:szCs w:val="20"/>
              </w:rPr>
              <w:t>1.11</w:t>
            </w:r>
          </w:p>
        </w:tc>
        <w:tc>
          <w:tcPr>
            <w:tcW w:w="851" w:type="dxa"/>
            <w:tcBorders>
              <w:top w:val="single" w:sz="4" w:space="0" w:color="auto"/>
            </w:tcBorders>
          </w:tcPr>
          <w:p w14:paraId="2CBAFAF3" w14:textId="17A40129" w:rsidR="00103593" w:rsidRPr="00103593" w:rsidRDefault="00103593" w:rsidP="00103593">
            <w:pPr>
              <w:tabs>
                <w:tab w:val="decimal" w:pos="306"/>
              </w:tabs>
              <w:spacing w:after="0" w:line="240" w:lineRule="auto"/>
              <w:ind w:hanging="105"/>
              <w:rPr>
                <w:rFonts w:ascii="Times New Roman" w:hAnsi="Times New Roman"/>
                <w:sz w:val="20"/>
                <w:szCs w:val="20"/>
              </w:rPr>
            </w:pPr>
            <w:r w:rsidRPr="00103593">
              <w:rPr>
                <w:rFonts w:ascii="Times New Roman" w:hAnsi="Times New Roman"/>
                <w:sz w:val="20"/>
                <w:szCs w:val="20"/>
              </w:rPr>
              <w:t>0.59</w:t>
            </w:r>
          </w:p>
        </w:tc>
        <w:tc>
          <w:tcPr>
            <w:tcW w:w="850" w:type="dxa"/>
            <w:tcBorders>
              <w:top w:val="single" w:sz="4" w:space="0" w:color="auto"/>
            </w:tcBorders>
          </w:tcPr>
          <w:p w14:paraId="1C39F693" w14:textId="09CD354D" w:rsidR="00103593" w:rsidRPr="00103593" w:rsidRDefault="00103593" w:rsidP="00103593">
            <w:pPr>
              <w:tabs>
                <w:tab w:val="decimal" w:pos="315"/>
              </w:tabs>
              <w:spacing w:after="0" w:line="240" w:lineRule="auto"/>
              <w:ind w:left="-108" w:right="-104" w:firstLine="3"/>
              <w:rPr>
                <w:rFonts w:ascii="Times New Roman" w:hAnsi="Times New Roman"/>
                <w:sz w:val="20"/>
                <w:szCs w:val="20"/>
              </w:rPr>
            </w:pPr>
            <w:r w:rsidRPr="00103593">
              <w:rPr>
                <w:rFonts w:ascii="Times New Roman" w:hAnsi="Times New Roman"/>
                <w:sz w:val="20"/>
                <w:szCs w:val="20"/>
              </w:rPr>
              <w:t>1.09</w:t>
            </w:r>
          </w:p>
        </w:tc>
        <w:tc>
          <w:tcPr>
            <w:tcW w:w="878" w:type="dxa"/>
            <w:tcBorders>
              <w:top w:val="single" w:sz="4" w:space="0" w:color="auto"/>
            </w:tcBorders>
          </w:tcPr>
          <w:p w14:paraId="76B52503" w14:textId="20826F51" w:rsidR="00103593" w:rsidRPr="00103593" w:rsidRDefault="00103593" w:rsidP="00103593">
            <w:pPr>
              <w:tabs>
                <w:tab w:val="decimal" w:pos="321"/>
              </w:tabs>
              <w:spacing w:after="0" w:line="240" w:lineRule="auto"/>
              <w:ind w:left="-108" w:right="-104" w:firstLine="3"/>
              <w:rPr>
                <w:rFonts w:ascii="Times New Roman" w:hAnsi="Times New Roman"/>
                <w:sz w:val="20"/>
                <w:szCs w:val="20"/>
              </w:rPr>
            </w:pPr>
            <w:r w:rsidRPr="00103593">
              <w:rPr>
                <w:rFonts w:ascii="Times New Roman" w:hAnsi="Times New Roman"/>
                <w:sz w:val="20"/>
                <w:szCs w:val="20"/>
              </w:rPr>
              <w:t>0.71</w:t>
            </w:r>
          </w:p>
        </w:tc>
      </w:tr>
      <w:tr w:rsidR="00103593" w:rsidRPr="002B608F" w14:paraId="7E3DF992" w14:textId="77777777" w:rsidTr="00D801DD">
        <w:trPr>
          <w:trHeight w:val="247"/>
        </w:trPr>
        <w:tc>
          <w:tcPr>
            <w:tcW w:w="1350" w:type="dxa"/>
            <w:vAlign w:val="center"/>
          </w:tcPr>
          <w:p w14:paraId="7AD134D1" w14:textId="7827A411" w:rsidR="00103593" w:rsidRPr="00897873" w:rsidRDefault="00103593" w:rsidP="00103593">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QD–2</w:t>
            </w:r>
          </w:p>
        </w:tc>
        <w:tc>
          <w:tcPr>
            <w:tcW w:w="846" w:type="dxa"/>
          </w:tcPr>
          <w:p w14:paraId="46E440D8" w14:textId="0EAC1010" w:rsidR="00103593" w:rsidRPr="004C49D3" w:rsidRDefault="00352B57" w:rsidP="00103593">
            <w:pPr>
              <w:spacing w:after="0" w:line="240" w:lineRule="auto"/>
              <w:ind w:hanging="80"/>
              <w:jc w:val="right"/>
              <w:rPr>
                <w:rFonts w:ascii="Times New Roman" w:hAnsi="Times New Roman"/>
                <w:b/>
                <w:bCs/>
                <w:sz w:val="20"/>
                <w:szCs w:val="20"/>
              </w:rPr>
            </w:pPr>
            <w:r>
              <w:rPr>
                <w:rFonts w:ascii="Times New Roman" w:hAnsi="Times New Roman"/>
                <w:sz w:val="20"/>
                <w:szCs w:val="20"/>
              </w:rPr>
              <w:t>–</w:t>
            </w:r>
            <w:r w:rsidR="00103593" w:rsidRPr="004C49D3">
              <w:rPr>
                <w:rFonts w:ascii="Times New Roman" w:hAnsi="Times New Roman"/>
                <w:sz w:val="20"/>
                <w:szCs w:val="20"/>
              </w:rPr>
              <w:t>0.07%</w:t>
            </w:r>
          </w:p>
        </w:tc>
        <w:tc>
          <w:tcPr>
            <w:tcW w:w="767" w:type="dxa"/>
          </w:tcPr>
          <w:p w14:paraId="6551A9C3" w14:textId="292A1974" w:rsidR="00103593" w:rsidRPr="004C49D3" w:rsidRDefault="00352B57" w:rsidP="00103593">
            <w:pPr>
              <w:tabs>
                <w:tab w:val="decimal" w:pos="201"/>
              </w:tabs>
              <w:spacing w:after="0" w:line="240" w:lineRule="auto"/>
              <w:ind w:right="-213" w:hanging="105"/>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0.41</w:t>
            </w:r>
          </w:p>
        </w:tc>
        <w:tc>
          <w:tcPr>
            <w:tcW w:w="823" w:type="dxa"/>
          </w:tcPr>
          <w:p w14:paraId="08EA7B77" w14:textId="7EBA8721" w:rsidR="00103593" w:rsidRPr="004C49D3" w:rsidRDefault="00352B57" w:rsidP="00103593">
            <w:pPr>
              <w:tabs>
                <w:tab w:val="decimal" w:pos="153"/>
              </w:tabs>
              <w:spacing w:after="0" w:line="240" w:lineRule="auto"/>
              <w:ind w:right="-213" w:hanging="105"/>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0.71</w:t>
            </w:r>
          </w:p>
        </w:tc>
        <w:tc>
          <w:tcPr>
            <w:tcW w:w="850" w:type="dxa"/>
          </w:tcPr>
          <w:p w14:paraId="268F4951" w14:textId="08DADB9B" w:rsidR="00103593" w:rsidRPr="004C49D3" w:rsidRDefault="00352B57" w:rsidP="009E7D0A">
            <w:pPr>
              <w:tabs>
                <w:tab w:val="decimal" w:pos="174"/>
              </w:tabs>
              <w:spacing w:after="0" w:line="240" w:lineRule="auto"/>
              <w:ind w:right="-213" w:hanging="105"/>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0.95</w:t>
            </w:r>
          </w:p>
        </w:tc>
        <w:tc>
          <w:tcPr>
            <w:tcW w:w="851" w:type="dxa"/>
          </w:tcPr>
          <w:p w14:paraId="61FC6E08" w14:textId="3721F141" w:rsidR="00103593" w:rsidRPr="004C49D3" w:rsidRDefault="00352B57" w:rsidP="009E7D0A">
            <w:pPr>
              <w:tabs>
                <w:tab w:val="decimal" w:pos="170"/>
              </w:tabs>
              <w:spacing w:after="0" w:line="240" w:lineRule="auto"/>
              <w:ind w:right="-213" w:hanging="105"/>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1.18</w:t>
            </w:r>
          </w:p>
        </w:tc>
        <w:tc>
          <w:tcPr>
            <w:tcW w:w="709" w:type="dxa"/>
          </w:tcPr>
          <w:p w14:paraId="2C161F4B" w14:textId="74B4E348" w:rsidR="00103593" w:rsidRPr="00F41427" w:rsidRDefault="00352B57" w:rsidP="00103593">
            <w:pPr>
              <w:spacing w:after="0" w:line="240" w:lineRule="auto"/>
              <w:ind w:left="-104" w:right="-111" w:hanging="1"/>
              <w:jc w:val="right"/>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0.06%</w:t>
            </w:r>
          </w:p>
        </w:tc>
        <w:tc>
          <w:tcPr>
            <w:tcW w:w="992" w:type="dxa"/>
          </w:tcPr>
          <w:p w14:paraId="3D986F51" w14:textId="06A888F7" w:rsidR="00103593" w:rsidRPr="00F41427" w:rsidRDefault="00352B57" w:rsidP="00103593">
            <w:pPr>
              <w:tabs>
                <w:tab w:val="decimal" w:pos="321"/>
              </w:tabs>
              <w:spacing w:after="0" w:line="240" w:lineRule="auto"/>
              <w:ind w:right="-213" w:hanging="105"/>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0.28</w:t>
            </w:r>
          </w:p>
        </w:tc>
        <w:tc>
          <w:tcPr>
            <w:tcW w:w="850" w:type="dxa"/>
          </w:tcPr>
          <w:p w14:paraId="1BF34FE5" w14:textId="7E730A1E" w:rsidR="00103593" w:rsidRPr="00F41427" w:rsidRDefault="00352B57" w:rsidP="00352B57">
            <w:pPr>
              <w:tabs>
                <w:tab w:val="decimal" w:pos="171"/>
              </w:tabs>
              <w:spacing w:after="0" w:line="240" w:lineRule="auto"/>
              <w:ind w:right="-103" w:hanging="105"/>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0.15</w:t>
            </w:r>
          </w:p>
        </w:tc>
        <w:tc>
          <w:tcPr>
            <w:tcW w:w="993" w:type="dxa"/>
          </w:tcPr>
          <w:p w14:paraId="604CB305" w14:textId="355C9B3B" w:rsidR="00103593" w:rsidRPr="00F41427" w:rsidRDefault="00352B57" w:rsidP="009E7D0A">
            <w:pPr>
              <w:tabs>
                <w:tab w:val="decimal" w:pos="180"/>
              </w:tabs>
              <w:spacing w:after="0" w:line="240" w:lineRule="auto"/>
              <w:ind w:left="-108" w:right="-113" w:firstLine="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0.39</w:t>
            </w:r>
          </w:p>
        </w:tc>
        <w:tc>
          <w:tcPr>
            <w:tcW w:w="850" w:type="dxa"/>
          </w:tcPr>
          <w:p w14:paraId="797CB4CF" w14:textId="12CAF5F5" w:rsidR="00103593" w:rsidRPr="00F41427" w:rsidRDefault="00352B57" w:rsidP="00DF3AF8">
            <w:pPr>
              <w:tabs>
                <w:tab w:val="decimal" w:pos="170"/>
              </w:tabs>
              <w:spacing w:after="0" w:line="240" w:lineRule="auto"/>
              <w:ind w:left="-254" w:right="-10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1.13</w:t>
            </w:r>
          </w:p>
        </w:tc>
        <w:tc>
          <w:tcPr>
            <w:tcW w:w="851" w:type="dxa"/>
          </w:tcPr>
          <w:p w14:paraId="40315BEA" w14:textId="46F52D93" w:rsidR="00103593" w:rsidRPr="00103593" w:rsidRDefault="00103593" w:rsidP="00352B57">
            <w:pPr>
              <w:spacing w:after="0" w:line="240" w:lineRule="auto"/>
              <w:ind w:right="-113" w:hanging="256"/>
              <w:jc w:val="right"/>
              <w:rPr>
                <w:rFonts w:ascii="Times New Roman" w:hAnsi="Times New Roman"/>
                <w:sz w:val="20"/>
                <w:szCs w:val="20"/>
              </w:rPr>
            </w:pPr>
            <w:r w:rsidRPr="00103593">
              <w:rPr>
                <w:rFonts w:ascii="Times New Roman" w:hAnsi="Times New Roman"/>
                <w:sz w:val="20"/>
                <w:szCs w:val="20"/>
              </w:rPr>
              <w:t>0.00%</w:t>
            </w:r>
          </w:p>
        </w:tc>
        <w:tc>
          <w:tcPr>
            <w:tcW w:w="850" w:type="dxa"/>
          </w:tcPr>
          <w:p w14:paraId="409FFD72" w14:textId="46E22E41" w:rsidR="00103593" w:rsidRPr="00103593" w:rsidRDefault="00103593" w:rsidP="00103593">
            <w:pPr>
              <w:tabs>
                <w:tab w:val="decimal" w:pos="317"/>
              </w:tabs>
              <w:spacing w:after="0" w:line="240" w:lineRule="auto"/>
              <w:ind w:hanging="105"/>
              <w:rPr>
                <w:rFonts w:ascii="Times New Roman" w:hAnsi="Times New Roman"/>
                <w:sz w:val="20"/>
                <w:szCs w:val="20"/>
              </w:rPr>
            </w:pPr>
            <w:r w:rsidRPr="00103593">
              <w:rPr>
                <w:rFonts w:ascii="Times New Roman" w:hAnsi="Times New Roman"/>
                <w:sz w:val="20"/>
                <w:szCs w:val="20"/>
              </w:rPr>
              <w:t>0.00</w:t>
            </w:r>
          </w:p>
        </w:tc>
        <w:tc>
          <w:tcPr>
            <w:tcW w:w="851" w:type="dxa"/>
          </w:tcPr>
          <w:p w14:paraId="54CAC54C" w14:textId="38F55239" w:rsidR="00103593" w:rsidRPr="00103593" w:rsidRDefault="00352B57" w:rsidP="00103593">
            <w:pPr>
              <w:tabs>
                <w:tab w:val="decimal" w:pos="306"/>
              </w:tabs>
              <w:spacing w:after="0" w:line="240" w:lineRule="auto"/>
              <w:ind w:hanging="105"/>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0.18</w:t>
            </w:r>
          </w:p>
        </w:tc>
        <w:tc>
          <w:tcPr>
            <w:tcW w:w="850" w:type="dxa"/>
          </w:tcPr>
          <w:p w14:paraId="01FFC802" w14:textId="2003C3C5" w:rsidR="00103593" w:rsidRPr="00103593" w:rsidRDefault="00352B57" w:rsidP="00103593">
            <w:pPr>
              <w:tabs>
                <w:tab w:val="decimal" w:pos="315"/>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0.29</w:t>
            </w:r>
          </w:p>
        </w:tc>
        <w:tc>
          <w:tcPr>
            <w:tcW w:w="878" w:type="dxa"/>
          </w:tcPr>
          <w:p w14:paraId="4CA8AE92" w14:textId="4F80AE71" w:rsidR="00103593" w:rsidRPr="00103593" w:rsidRDefault="00103593" w:rsidP="00103593">
            <w:pPr>
              <w:tabs>
                <w:tab w:val="decimal" w:pos="321"/>
              </w:tabs>
              <w:spacing w:after="0" w:line="240" w:lineRule="auto"/>
              <w:ind w:left="-108" w:right="-104" w:firstLine="3"/>
              <w:rPr>
                <w:rFonts w:ascii="Times New Roman" w:hAnsi="Times New Roman"/>
                <w:sz w:val="20"/>
                <w:szCs w:val="20"/>
              </w:rPr>
            </w:pPr>
            <w:r w:rsidRPr="00103593">
              <w:rPr>
                <w:rFonts w:ascii="Times New Roman" w:hAnsi="Times New Roman"/>
                <w:sz w:val="20"/>
                <w:szCs w:val="20"/>
              </w:rPr>
              <w:t>0.22</w:t>
            </w:r>
          </w:p>
        </w:tc>
      </w:tr>
      <w:tr w:rsidR="00103593" w:rsidRPr="002B608F" w14:paraId="76CC6EFC" w14:textId="77777777" w:rsidTr="00D801DD">
        <w:trPr>
          <w:trHeight w:val="155"/>
        </w:trPr>
        <w:tc>
          <w:tcPr>
            <w:tcW w:w="1350" w:type="dxa"/>
            <w:vAlign w:val="center"/>
          </w:tcPr>
          <w:p w14:paraId="2A9C416A" w14:textId="23CE0C00" w:rsidR="00103593" w:rsidRPr="00897873" w:rsidRDefault="00103593" w:rsidP="00103593">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QD–1</w:t>
            </w:r>
          </w:p>
        </w:tc>
        <w:tc>
          <w:tcPr>
            <w:tcW w:w="846" w:type="dxa"/>
          </w:tcPr>
          <w:p w14:paraId="47863E39" w14:textId="39CDFE26" w:rsidR="00103593" w:rsidRPr="004C49D3" w:rsidRDefault="00103593" w:rsidP="00103593">
            <w:pPr>
              <w:spacing w:after="0" w:line="240" w:lineRule="auto"/>
              <w:ind w:hanging="80"/>
              <w:jc w:val="right"/>
              <w:rPr>
                <w:rFonts w:ascii="Times New Roman" w:hAnsi="Times New Roman"/>
                <w:b/>
                <w:bCs/>
                <w:sz w:val="20"/>
                <w:szCs w:val="20"/>
              </w:rPr>
            </w:pPr>
            <w:r w:rsidRPr="004C49D3">
              <w:rPr>
                <w:rFonts w:ascii="Times New Roman" w:hAnsi="Times New Roman"/>
                <w:sz w:val="20"/>
                <w:szCs w:val="20"/>
              </w:rPr>
              <w:t>0.02%</w:t>
            </w:r>
          </w:p>
        </w:tc>
        <w:tc>
          <w:tcPr>
            <w:tcW w:w="767" w:type="dxa"/>
          </w:tcPr>
          <w:p w14:paraId="1970502F" w14:textId="2E9BD970" w:rsidR="00103593" w:rsidRPr="004C49D3" w:rsidRDefault="00103593" w:rsidP="00103593">
            <w:pPr>
              <w:tabs>
                <w:tab w:val="decimal" w:pos="201"/>
              </w:tabs>
              <w:spacing w:after="0" w:line="240" w:lineRule="auto"/>
              <w:ind w:hanging="105"/>
              <w:rPr>
                <w:rFonts w:ascii="Times New Roman" w:hAnsi="Times New Roman"/>
                <w:sz w:val="20"/>
                <w:szCs w:val="20"/>
              </w:rPr>
            </w:pPr>
            <w:r w:rsidRPr="004C49D3">
              <w:rPr>
                <w:rFonts w:ascii="Times New Roman" w:hAnsi="Times New Roman"/>
                <w:sz w:val="20"/>
                <w:szCs w:val="20"/>
              </w:rPr>
              <w:t>0.12</w:t>
            </w:r>
          </w:p>
        </w:tc>
        <w:tc>
          <w:tcPr>
            <w:tcW w:w="823" w:type="dxa"/>
          </w:tcPr>
          <w:p w14:paraId="04C0DE97" w14:textId="2BF16B2A" w:rsidR="00103593" w:rsidRPr="004C49D3" w:rsidRDefault="00103593" w:rsidP="00103593">
            <w:pPr>
              <w:tabs>
                <w:tab w:val="decimal" w:pos="153"/>
              </w:tabs>
              <w:spacing w:after="0" w:line="240" w:lineRule="auto"/>
              <w:ind w:hanging="105"/>
              <w:rPr>
                <w:rFonts w:ascii="Times New Roman" w:hAnsi="Times New Roman"/>
                <w:sz w:val="20"/>
                <w:szCs w:val="20"/>
              </w:rPr>
            </w:pPr>
            <w:r w:rsidRPr="004C49D3">
              <w:rPr>
                <w:rFonts w:ascii="Times New Roman" w:hAnsi="Times New Roman"/>
                <w:sz w:val="20"/>
                <w:szCs w:val="20"/>
              </w:rPr>
              <w:t>0.08</w:t>
            </w:r>
          </w:p>
        </w:tc>
        <w:tc>
          <w:tcPr>
            <w:tcW w:w="850" w:type="dxa"/>
          </w:tcPr>
          <w:p w14:paraId="7627ED37" w14:textId="67A8FD0D" w:rsidR="00103593" w:rsidRPr="004C49D3" w:rsidRDefault="00103593" w:rsidP="009E7D0A">
            <w:pPr>
              <w:tabs>
                <w:tab w:val="decimal" w:pos="174"/>
              </w:tabs>
              <w:spacing w:after="0" w:line="240" w:lineRule="auto"/>
              <w:ind w:hanging="105"/>
              <w:rPr>
                <w:rFonts w:ascii="Times New Roman" w:hAnsi="Times New Roman"/>
                <w:sz w:val="20"/>
                <w:szCs w:val="20"/>
              </w:rPr>
            </w:pPr>
            <w:r w:rsidRPr="004C49D3">
              <w:rPr>
                <w:rFonts w:ascii="Times New Roman" w:hAnsi="Times New Roman"/>
                <w:sz w:val="20"/>
                <w:szCs w:val="20"/>
              </w:rPr>
              <w:t>0.00</w:t>
            </w:r>
          </w:p>
        </w:tc>
        <w:tc>
          <w:tcPr>
            <w:tcW w:w="851" w:type="dxa"/>
          </w:tcPr>
          <w:p w14:paraId="74C4572E" w14:textId="2833003A" w:rsidR="00103593" w:rsidRPr="004C49D3" w:rsidRDefault="00352B57" w:rsidP="009E7D0A">
            <w:pPr>
              <w:tabs>
                <w:tab w:val="decimal" w:pos="170"/>
              </w:tabs>
              <w:spacing w:after="0" w:line="240" w:lineRule="auto"/>
              <w:ind w:hanging="105"/>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0.82</w:t>
            </w:r>
          </w:p>
        </w:tc>
        <w:tc>
          <w:tcPr>
            <w:tcW w:w="709" w:type="dxa"/>
          </w:tcPr>
          <w:p w14:paraId="2B5177D3" w14:textId="4D68626B" w:rsidR="00103593" w:rsidRPr="00F41427" w:rsidRDefault="00103593" w:rsidP="00103593">
            <w:pPr>
              <w:spacing w:after="0" w:line="240" w:lineRule="auto"/>
              <w:ind w:left="-104" w:right="-111" w:hanging="1"/>
              <w:jc w:val="right"/>
              <w:rPr>
                <w:rFonts w:ascii="Times New Roman" w:hAnsi="Times New Roman"/>
                <w:sz w:val="20"/>
                <w:szCs w:val="20"/>
              </w:rPr>
            </w:pPr>
            <w:r w:rsidRPr="00897873">
              <w:rPr>
                <w:rFonts w:ascii="Times New Roman" w:hAnsi="Times New Roman"/>
                <w:sz w:val="20"/>
                <w:szCs w:val="20"/>
              </w:rPr>
              <w:t>0.39%</w:t>
            </w:r>
          </w:p>
        </w:tc>
        <w:tc>
          <w:tcPr>
            <w:tcW w:w="992" w:type="dxa"/>
          </w:tcPr>
          <w:p w14:paraId="040DEBD3" w14:textId="38948A46" w:rsidR="00103593" w:rsidRPr="00F41427" w:rsidRDefault="00103593" w:rsidP="00103593">
            <w:pPr>
              <w:tabs>
                <w:tab w:val="decimal" w:pos="321"/>
              </w:tabs>
              <w:spacing w:after="0" w:line="240" w:lineRule="auto"/>
              <w:ind w:hanging="105"/>
              <w:rPr>
                <w:rFonts w:ascii="Times New Roman" w:hAnsi="Times New Roman"/>
                <w:sz w:val="20"/>
                <w:szCs w:val="20"/>
              </w:rPr>
            </w:pPr>
            <w:r w:rsidRPr="00897873">
              <w:rPr>
                <w:rFonts w:ascii="Times New Roman" w:hAnsi="Times New Roman"/>
                <w:sz w:val="20"/>
                <w:szCs w:val="20"/>
              </w:rPr>
              <w:t>1.89</w:t>
            </w:r>
            <w:r>
              <w:rPr>
                <w:rFonts w:ascii="Times New Roman" w:hAnsi="Times New Roman"/>
                <w:sz w:val="20"/>
                <w:szCs w:val="20"/>
              </w:rPr>
              <w:t>*</w:t>
            </w:r>
          </w:p>
        </w:tc>
        <w:tc>
          <w:tcPr>
            <w:tcW w:w="850" w:type="dxa"/>
          </w:tcPr>
          <w:p w14:paraId="251CAC56" w14:textId="35896C62" w:rsidR="00103593" w:rsidRPr="00F41427" w:rsidRDefault="00103593" w:rsidP="00352B57">
            <w:pPr>
              <w:tabs>
                <w:tab w:val="decimal" w:pos="171"/>
              </w:tabs>
              <w:spacing w:after="0" w:line="240" w:lineRule="auto"/>
              <w:ind w:right="-103" w:hanging="105"/>
              <w:rPr>
                <w:rFonts w:ascii="Times New Roman" w:hAnsi="Times New Roman"/>
                <w:sz w:val="20"/>
                <w:szCs w:val="20"/>
              </w:rPr>
            </w:pPr>
            <w:r w:rsidRPr="00897873">
              <w:rPr>
                <w:rFonts w:ascii="Times New Roman" w:hAnsi="Times New Roman"/>
                <w:sz w:val="20"/>
                <w:szCs w:val="20"/>
              </w:rPr>
              <w:t>2.72</w:t>
            </w:r>
            <w:r>
              <w:rPr>
                <w:rFonts w:ascii="Times New Roman" w:hAnsi="Times New Roman"/>
                <w:sz w:val="20"/>
                <w:szCs w:val="20"/>
              </w:rPr>
              <w:t>***</w:t>
            </w:r>
          </w:p>
        </w:tc>
        <w:tc>
          <w:tcPr>
            <w:tcW w:w="993" w:type="dxa"/>
          </w:tcPr>
          <w:p w14:paraId="580C18F0" w14:textId="740FB3FB" w:rsidR="00103593" w:rsidRPr="00F41427" w:rsidRDefault="00103593" w:rsidP="009E7D0A">
            <w:pPr>
              <w:tabs>
                <w:tab w:val="decimal" w:pos="180"/>
              </w:tabs>
              <w:spacing w:after="0" w:line="240" w:lineRule="auto"/>
              <w:ind w:left="-108" w:right="-113" w:firstLine="3"/>
              <w:rPr>
                <w:rFonts w:ascii="Times New Roman" w:hAnsi="Times New Roman"/>
                <w:sz w:val="20"/>
                <w:szCs w:val="20"/>
              </w:rPr>
            </w:pPr>
            <w:r w:rsidRPr="00897873">
              <w:rPr>
                <w:rFonts w:ascii="Times New Roman" w:hAnsi="Times New Roman"/>
                <w:sz w:val="20"/>
                <w:szCs w:val="20"/>
              </w:rPr>
              <w:t>2.03</w:t>
            </w:r>
            <w:r>
              <w:rPr>
                <w:rFonts w:ascii="Times New Roman" w:hAnsi="Times New Roman"/>
                <w:sz w:val="20"/>
                <w:szCs w:val="20"/>
              </w:rPr>
              <w:t>**</w:t>
            </w:r>
          </w:p>
        </w:tc>
        <w:tc>
          <w:tcPr>
            <w:tcW w:w="850" w:type="dxa"/>
          </w:tcPr>
          <w:p w14:paraId="632583C8" w14:textId="19788FDC" w:rsidR="00103593" w:rsidRPr="00F41427" w:rsidRDefault="00103593" w:rsidP="00DF3AF8">
            <w:pPr>
              <w:tabs>
                <w:tab w:val="decimal" w:pos="170"/>
              </w:tabs>
              <w:spacing w:after="0" w:line="240" w:lineRule="auto"/>
              <w:ind w:left="-254" w:right="-103"/>
              <w:rPr>
                <w:rFonts w:ascii="Times New Roman" w:hAnsi="Times New Roman"/>
                <w:sz w:val="20"/>
                <w:szCs w:val="20"/>
              </w:rPr>
            </w:pPr>
            <w:r w:rsidRPr="00897873">
              <w:rPr>
                <w:rFonts w:ascii="Times New Roman" w:hAnsi="Times New Roman"/>
                <w:sz w:val="20"/>
                <w:szCs w:val="20"/>
              </w:rPr>
              <w:t>1.66</w:t>
            </w:r>
            <w:r>
              <w:rPr>
                <w:rFonts w:ascii="Times New Roman" w:hAnsi="Times New Roman"/>
                <w:sz w:val="20"/>
                <w:szCs w:val="20"/>
              </w:rPr>
              <w:t>*</w:t>
            </w:r>
          </w:p>
        </w:tc>
        <w:tc>
          <w:tcPr>
            <w:tcW w:w="851" w:type="dxa"/>
          </w:tcPr>
          <w:p w14:paraId="313D6C45" w14:textId="16B11226" w:rsidR="00103593" w:rsidRPr="00103593" w:rsidRDefault="00103593" w:rsidP="00352B57">
            <w:pPr>
              <w:spacing w:after="0" w:line="240" w:lineRule="auto"/>
              <w:ind w:right="-113" w:hanging="256"/>
              <w:jc w:val="right"/>
              <w:rPr>
                <w:rFonts w:ascii="Times New Roman" w:hAnsi="Times New Roman"/>
                <w:sz w:val="20"/>
                <w:szCs w:val="20"/>
              </w:rPr>
            </w:pPr>
            <w:r w:rsidRPr="00103593">
              <w:rPr>
                <w:rFonts w:ascii="Times New Roman" w:hAnsi="Times New Roman"/>
                <w:sz w:val="20"/>
                <w:szCs w:val="20"/>
              </w:rPr>
              <w:t>0.06%</w:t>
            </w:r>
          </w:p>
        </w:tc>
        <w:tc>
          <w:tcPr>
            <w:tcW w:w="850" w:type="dxa"/>
          </w:tcPr>
          <w:p w14:paraId="1C6F5A07" w14:textId="22120144" w:rsidR="00103593" w:rsidRPr="00103593" w:rsidRDefault="00103593" w:rsidP="00103593">
            <w:pPr>
              <w:tabs>
                <w:tab w:val="decimal" w:pos="317"/>
              </w:tabs>
              <w:spacing w:after="0" w:line="240" w:lineRule="auto"/>
              <w:ind w:hanging="105"/>
              <w:rPr>
                <w:rFonts w:ascii="Times New Roman" w:hAnsi="Times New Roman"/>
                <w:sz w:val="20"/>
                <w:szCs w:val="20"/>
              </w:rPr>
            </w:pPr>
            <w:r w:rsidRPr="00103593">
              <w:rPr>
                <w:rFonts w:ascii="Times New Roman" w:hAnsi="Times New Roman"/>
                <w:sz w:val="20"/>
                <w:szCs w:val="20"/>
              </w:rPr>
              <w:t>0.15</w:t>
            </w:r>
          </w:p>
        </w:tc>
        <w:tc>
          <w:tcPr>
            <w:tcW w:w="851" w:type="dxa"/>
          </w:tcPr>
          <w:p w14:paraId="76DD728A" w14:textId="27C74FCB" w:rsidR="00103593" w:rsidRPr="00103593" w:rsidRDefault="00103593" w:rsidP="00103593">
            <w:pPr>
              <w:tabs>
                <w:tab w:val="decimal" w:pos="306"/>
              </w:tabs>
              <w:spacing w:after="0" w:line="240" w:lineRule="auto"/>
              <w:ind w:hanging="105"/>
              <w:rPr>
                <w:rFonts w:ascii="Times New Roman" w:hAnsi="Times New Roman"/>
                <w:sz w:val="20"/>
                <w:szCs w:val="20"/>
              </w:rPr>
            </w:pPr>
            <w:r w:rsidRPr="00103593">
              <w:rPr>
                <w:rFonts w:ascii="Times New Roman" w:hAnsi="Times New Roman"/>
                <w:sz w:val="20"/>
                <w:szCs w:val="20"/>
              </w:rPr>
              <w:t>0.06</w:t>
            </w:r>
          </w:p>
        </w:tc>
        <w:tc>
          <w:tcPr>
            <w:tcW w:w="850" w:type="dxa"/>
          </w:tcPr>
          <w:p w14:paraId="28801A96" w14:textId="244CDA2B" w:rsidR="00103593" w:rsidRPr="00103593" w:rsidRDefault="00103593" w:rsidP="00103593">
            <w:pPr>
              <w:tabs>
                <w:tab w:val="decimal" w:pos="315"/>
              </w:tabs>
              <w:spacing w:after="0" w:line="240" w:lineRule="auto"/>
              <w:ind w:left="-108" w:right="-104" w:firstLine="3"/>
              <w:rPr>
                <w:rFonts w:ascii="Times New Roman" w:hAnsi="Times New Roman"/>
                <w:sz w:val="20"/>
                <w:szCs w:val="20"/>
              </w:rPr>
            </w:pPr>
            <w:r w:rsidRPr="00103593">
              <w:rPr>
                <w:rFonts w:ascii="Times New Roman" w:hAnsi="Times New Roman"/>
                <w:sz w:val="20"/>
                <w:szCs w:val="20"/>
              </w:rPr>
              <w:t>0.01</w:t>
            </w:r>
          </w:p>
        </w:tc>
        <w:tc>
          <w:tcPr>
            <w:tcW w:w="878" w:type="dxa"/>
          </w:tcPr>
          <w:p w14:paraId="5588A91C" w14:textId="5714B1A8" w:rsidR="00103593" w:rsidRPr="00103593" w:rsidRDefault="00352B57" w:rsidP="00103593">
            <w:pPr>
              <w:tabs>
                <w:tab w:val="decimal" w:pos="321"/>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0.75</w:t>
            </w:r>
          </w:p>
        </w:tc>
      </w:tr>
      <w:tr w:rsidR="00103593" w:rsidRPr="002B608F" w14:paraId="372078FA" w14:textId="77777777" w:rsidTr="00D801DD">
        <w:trPr>
          <w:trHeight w:val="187"/>
        </w:trPr>
        <w:tc>
          <w:tcPr>
            <w:tcW w:w="1350" w:type="dxa"/>
            <w:vAlign w:val="center"/>
          </w:tcPr>
          <w:p w14:paraId="1BCAB542" w14:textId="32AF1E2A" w:rsidR="00103593" w:rsidRPr="00897873" w:rsidRDefault="00103593" w:rsidP="00103593">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QD</w:t>
            </w:r>
          </w:p>
        </w:tc>
        <w:tc>
          <w:tcPr>
            <w:tcW w:w="846" w:type="dxa"/>
          </w:tcPr>
          <w:p w14:paraId="4A985442" w14:textId="0F5B57C9" w:rsidR="00103593" w:rsidRPr="004C49D3" w:rsidRDefault="00103593" w:rsidP="00103593">
            <w:pPr>
              <w:spacing w:after="0" w:line="240" w:lineRule="auto"/>
              <w:ind w:hanging="80"/>
              <w:jc w:val="right"/>
              <w:rPr>
                <w:rFonts w:ascii="Times New Roman" w:hAnsi="Times New Roman"/>
                <w:sz w:val="20"/>
                <w:szCs w:val="20"/>
              </w:rPr>
            </w:pPr>
            <w:r w:rsidRPr="004C49D3">
              <w:rPr>
                <w:rFonts w:ascii="Times New Roman" w:hAnsi="Times New Roman"/>
                <w:sz w:val="20"/>
                <w:szCs w:val="20"/>
              </w:rPr>
              <w:t>0.05%</w:t>
            </w:r>
          </w:p>
        </w:tc>
        <w:tc>
          <w:tcPr>
            <w:tcW w:w="767" w:type="dxa"/>
          </w:tcPr>
          <w:p w14:paraId="0025F149" w14:textId="3E436507" w:rsidR="00103593" w:rsidRPr="004C49D3" w:rsidRDefault="00103593" w:rsidP="00103593">
            <w:pPr>
              <w:tabs>
                <w:tab w:val="decimal" w:pos="201"/>
              </w:tabs>
              <w:spacing w:after="0" w:line="240" w:lineRule="auto"/>
              <w:ind w:hanging="105"/>
              <w:rPr>
                <w:rFonts w:ascii="Times New Roman" w:hAnsi="Times New Roman"/>
                <w:sz w:val="20"/>
                <w:szCs w:val="20"/>
              </w:rPr>
            </w:pPr>
            <w:r w:rsidRPr="004C49D3">
              <w:rPr>
                <w:rFonts w:ascii="Times New Roman" w:hAnsi="Times New Roman"/>
                <w:sz w:val="20"/>
                <w:szCs w:val="20"/>
              </w:rPr>
              <w:t>0.28</w:t>
            </w:r>
          </w:p>
        </w:tc>
        <w:tc>
          <w:tcPr>
            <w:tcW w:w="823" w:type="dxa"/>
          </w:tcPr>
          <w:p w14:paraId="4AA61F50" w14:textId="3A87A16C" w:rsidR="00103593" w:rsidRPr="004C49D3" w:rsidRDefault="00103593" w:rsidP="00103593">
            <w:pPr>
              <w:tabs>
                <w:tab w:val="decimal" w:pos="153"/>
              </w:tabs>
              <w:spacing w:after="0" w:line="240" w:lineRule="auto"/>
              <w:ind w:hanging="105"/>
              <w:rPr>
                <w:rFonts w:ascii="Times New Roman" w:hAnsi="Times New Roman"/>
                <w:sz w:val="20"/>
                <w:szCs w:val="20"/>
              </w:rPr>
            </w:pPr>
            <w:r w:rsidRPr="004C49D3">
              <w:rPr>
                <w:rFonts w:ascii="Times New Roman" w:hAnsi="Times New Roman"/>
                <w:sz w:val="20"/>
                <w:szCs w:val="20"/>
              </w:rPr>
              <w:t>0.11</w:t>
            </w:r>
          </w:p>
        </w:tc>
        <w:tc>
          <w:tcPr>
            <w:tcW w:w="850" w:type="dxa"/>
          </w:tcPr>
          <w:p w14:paraId="620C16D4" w14:textId="557499A7" w:rsidR="00103593" w:rsidRPr="004C49D3" w:rsidRDefault="00352B57" w:rsidP="009E7D0A">
            <w:pPr>
              <w:tabs>
                <w:tab w:val="decimal" w:pos="174"/>
              </w:tabs>
              <w:spacing w:after="0" w:line="240" w:lineRule="auto"/>
              <w:ind w:hanging="105"/>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0.90</w:t>
            </w:r>
          </w:p>
        </w:tc>
        <w:tc>
          <w:tcPr>
            <w:tcW w:w="851" w:type="dxa"/>
          </w:tcPr>
          <w:p w14:paraId="04D4B848" w14:textId="6C13E8DA" w:rsidR="00103593" w:rsidRPr="004C49D3" w:rsidRDefault="00352B57" w:rsidP="009E7D0A">
            <w:pPr>
              <w:tabs>
                <w:tab w:val="decimal" w:pos="170"/>
              </w:tabs>
              <w:spacing w:after="0" w:line="240" w:lineRule="auto"/>
              <w:ind w:hanging="105"/>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0.82</w:t>
            </w:r>
          </w:p>
        </w:tc>
        <w:tc>
          <w:tcPr>
            <w:tcW w:w="709" w:type="dxa"/>
          </w:tcPr>
          <w:p w14:paraId="6FAE5FE5" w14:textId="41339F26" w:rsidR="00103593" w:rsidRPr="00F41427" w:rsidRDefault="00103593" w:rsidP="00103593">
            <w:pPr>
              <w:spacing w:after="0" w:line="240" w:lineRule="auto"/>
              <w:ind w:left="-104" w:right="-111" w:hanging="1"/>
              <w:jc w:val="right"/>
              <w:rPr>
                <w:rFonts w:ascii="Times New Roman" w:hAnsi="Times New Roman"/>
                <w:sz w:val="20"/>
                <w:szCs w:val="20"/>
              </w:rPr>
            </w:pPr>
            <w:r w:rsidRPr="00897873">
              <w:rPr>
                <w:rFonts w:ascii="Times New Roman" w:hAnsi="Times New Roman"/>
                <w:sz w:val="20"/>
                <w:szCs w:val="20"/>
              </w:rPr>
              <w:t>0.12%</w:t>
            </w:r>
          </w:p>
        </w:tc>
        <w:tc>
          <w:tcPr>
            <w:tcW w:w="992" w:type="dxa"/>
          </w:tcPr>
          <w:p w14:paraId="50E5330E" w14:textId="746D3F6E" w:rsidR="00103593" w:rsidRPr="00F41427" w:rsidRDefault="00103593" w:rsidP="00103593">
            <w:pPr>
              <w:tabs>
                <w:tab w:val="decimal" w:pos="321"/>
              </w:tabs>
              <w:spacing w:after="0" w:line="240" w:lineRule="auto"/>
              <w:ind w:hanging="105"/>
              <w:rPr>
                <w:rFonts w:ascii="Times New Roman" w:hAnsi="Times New Roman"/>
                <w:sz w:val="20"/>
                <w:szCs w:val="20"/>
              </w:rPr>
            </w:pPr>
            <w:r w:rsidRPr="00897873">
              <w:rPr>
                <w:rFonts w:ascii="Times New Roman" w:hAnsi="Times New Roman"/>
                <w:sz w:val="20"/>
                <w:szCs w:val="20"/>
              </w:rPr>
              <w:t>0.60</w:t>
            </w:r>
          </w:p>
        </w:tc>
        <w:tc>
          <w:tcPr>
            <w:tcW w:w="850" w:type="dxa"/>
          </w:tcPr>
          <w:p w14:paraId="03E47A14" w14:textId="1E275BDE" w:rsidR="00103593" w:rsidRPr="00F41427" w:rsidRDefault="00103593" w:rsidP="00352B57">
            <w:pPr>
              <w:tabs>
                <w:tab w:val="decimal" w:pos="171"/>
              </w:tabs>
              <w:spacing w:after="0" w:line="240" w:lineRule="auto"/>
              <w:ind w:right="-103" w:hanging="105"/>
              <w:rPr>
                <w:rFonts w:ascii="Times New Roman" w:hAnsi="Times New Roman"/>
                <w:sz w:val="20"/>
                <w:szCs w:val="20"/>
              </w:rPr>
            </w:pPr>
            <w:r w:rsidRPr="00897873">
              <w:rPr>
                <w:rFonts w:ascii="Times New Roman" w:hAnsi="Times New Roman"/>
                <w:sz w:val="20"/>
                <w:szCs w:val="20"/>
              </w:rPr>
              <w:t>1.25</w:t>
            </w:r>
          </w:p>
        </w:tc>
        <w:tc>
          <w:tcPr>
            <w:tcW w:w="993" w:type="dxa"/>
          </w:tcPr>
          <w:p w14:paraId="6F2C0A82" w14:textId="66FC25B1" w:rsidR="00103593" w:rsidRPr="00F41427" w:rsidRDefault="00103593" w:rsidP="009E7D0A">
            <w:pPr>
              <w:tabs>
                <w:tab w:val="decimal" w:pos="180"/>
              </w:tabs>
              <w:spacing w:after="0" w:line="240" w:lineRule="auto"/>
              <w:ind w:left="-108" w:right="-113" w:firstLine="3"/>
              <w:rPr>
                <w:rFonts w:ascii="Times New Roman" w:hAnsi="Times New Roman"/>
                <w:sz w:val="20"/>
                <w:szCs w:val="20"/>
              </w:rPr>
            </w:pPr>
            <w:r w:rsidRPr="00897873">
              <w:rPr>
                <w:rFonts w:ascii="Times New Roman" w:hAnsi="Times New Roman"/>
                <w:sz w:val="20"/>
                <w:szCs w:val="20"/>
              </w:rPr>
              <w:t>0.29</w:t>
            </w:r>
          </w:p>
        </w:tc>
        <w:tc>
          <w:tcPr>
            <w:tcW w:w="850" w:type="dxa"/>
          </w:tcPr>
          <w:p w14:paraId="079C14BE" w14:textId="723EF387" w:rsidR="00103593" w:rsidRPr="00F41427" w:rsidRDefault="00103593" w:rsidP="00DF3AF8">
            <w:pPr>
              <w:tabs>
                <w:tab w:val="decimal" w:pos="170"/>
              </w:tabs>
              <w:spacing w:after="0" w:line="240" w:lineRule="auto"/>
              <w:ind w:left="-254" w:right="-103"/>
              <w:rPr>
                <w:rFonts w:ascii="Times New Roman" w:hAnsi="Times New Roman"/>
                <w:sz w:val="20"/>
                <w:szCs w:val="20"/>
              </w:rPr>
            </w:pPr>
            <w:r w:rsidRPr="00897873">
              <w:rPr>
                <w:rFonts w:ascii="Times New Roman" w:hAnsi="Times New Roman"/>
                <w:sz w:val="20"/>
                <w:szCs w:val="20"/>
              </w:rPr>
              <w:t>0.73</w:t>
            </w:r>
          </w:p>
        </w:tc>
        <w:tc>
          <w:tcPr>
            <w:tcW w:w="851" w:type="dxa"/>
          </w:tcPr>
          <w:p w14:paraId="09D465B7" w14:textId="66D92EFE" w:rsidR="00103593" w:rsidRPr="00103593" w:rsidRDefault="00352B57" w:rsidP="00352B57">
            <w:pPr>
              <w:spacing w:after="0" w:line="240" w:lineRule="auto"/>
              <w:ind w:right="-113" w:hanging="256"/>
              <w:jc w:val="right"/>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0.08%</w:t>
            </w:r>
          </w:p>
        </w:tc>
        <w:tc>
          <w:tcPr>
            <w:tcW w:w="850" w:type="dxa"/>
          </w:tcPr>
          <w:p w14:paraId="344EC2CC" w14:textId="758221CC" w:rsidR="00103593" w:rsidRPr="00103593" w:rsidRDefault="00352B57" w:rsidP="00103593">
            <w:pPr>
              <w:tabs>
                <w:tab w:val="decimal" w:pos="317"/>
              </w:tabs>
              <w:spacing w:after="0" w:line="240" w:lineRule="auto"/>
              <w:ind w:hanging="105"/>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0.20</w:t>
            </w:r>
          </w:p>
        </w:tc>
        <w:tc>
          <w:tcPr>
            <w:tcW w:w="851" w:type="dxa"/>
          </w:tcPr>
          <w:p w14:paraId="4C93D11E" w14:textId="662A617F" w:rsidR="00103593" w:rsidRPr="00103593" w:rsidRDefault="00352B57" w:rsidP="00103593">
            <w:pPr>
              <w:tabs>
                <w:tab w:val="decimal" w:pos="306"/>
              </w:tabs>
              <w:spacing w:after="0" w:line="240" w:lineRule="auto"/>
              <w:ind w:hanging="105"/>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0.12</w:t>
            </w:r>
          </w:p>
        </w:tc>
        <w:tc>
          <w:tcPr>
            <w:tcW w:w="850" w:type="dxa"/>
          </w:tcPr>
          <w:p w14:paraId="5DCA50E6" w14:textId="113B4C8E" w:rsidR="00103593" w:rsidRPr="00103593" w:rsidRDefault="00352B57" w:rsidP="00103593">
            <w:pPr>
              <w:tabs>
                <w:tab w:val="decimal" w:pos="315"/>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0.26</w:t>
            </w:r>
          </w:p>
        </w:tc>
        <w:tc>
          <w:tcPr>
            <w:tcW w:w="878" w:type="dxa"/>
          </w:tcPr>
          <w:p w14:paraId="358E8210" w14:textId="067EF088" w:rsidR="00103593" w:rsidRPr="00103593" w:rsidRDefault="00352B57" w:rsidP="00103593">
            <w:pPr>
              <w:tabs>
                <w:tab w:val="decimal" w:pos="321"/>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0.26</w:t>
            </w:r>
          </w:p>
        </w:tc>
      </w:tr>
      <w:tr w:rsidR="00103593" w:rsidRPr="002B608F" w14:paraId="0CFBB587" w14:textId="77777777" w:rsidTr="00D801DD">
        <w:trPr>
          <w:trHeight w:val="44"/>
        </w:trPr>
        <w:tc>
          <w:tcPr>
            <w:tcW w:w="1350" w:type="dxa"/>
            <w:vAlign w:val="center"/>
          </w:tcPr>
          <w:p w14:paraId="73CDEE80" w14:textId="0324F3A6" w:rsidR="00103593" w:rsidRPr="00897873" w:rsidRDefault="00103593" w:rsidP="00103593">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QD+1</w:t>
            </w:r>
          </w:p>
        </w:tc>
        <w:tc>
          <w:tcPr>
            <w:tcW w:w="846" w:type="dxa"/>
          </w:tcPr>
          <w:p w14:paraId="3E43A2FB" w14:textId="00CFBBB1" w:rsidR="00103593" w:rsidRPr="004C49D3" w:rsidRDefault="00103593" w:rsidP="00103593">
            <w:pPr>
              <w:spacing w:after="0" w:line="240" w:lineRule="auto"/>
              <w:ind w:hanging="80"/>
              <w:jc w:val="right"/>
              <w:rPr>
                <w:rFonts w:ascii="Times New Roman" w:hAnsi="Times New Roman"/>
                <w:sz w:val="20"/>
                <w:szCs w:val="20"/>
              </w:rPr>
            </w:pPr>
            <w:r w:rsidRPr="004C49D3">
              <w:rPr>
                <w:rFonts w:ascii="Times New Roman" w:hAnsi="Times New Roman"/>
                <w:sz w:val="20"/>
                <w:szCs w:val="20"/>
              </w:rPr>
              <w:t>0.28%</w:t>
            </w:r>
          </w:p>
        </w:tc>
        <w:tc>
          <w:tcPr>
            <w:tcW w:w="767" w:type="dxa"/>
          </w:tcPr>
          <w:p w14:paraId="4C7B0E2A" w14:textId="3C601D8A" w:rsidR="00103593" w:rsidRPr="004C49D3" w:rsidRDefault="00103593" w:rsidP="00103593">
            <w:pPr>
              <w:tabs>
                <w:tab w:val="decimal" w:pos="201"/>
              </w:tabs>
              <w:spacing w:after="0" w:line="240" w:lineRule="auto"/>
              <w:rPr>
                <w:rFonts w:ascii="Times New Roman" w:hAnsi="Times New Roman"/>
                <w:sz w:val="20"/>
                <w:szCs w:val="20"/>
              </w:rPr>
            </w:pPr>
            <w:r w:rsidRPr="004C49D3">
              <w:rPr>
                <w:rFonts w:ascii="Times New Roman" w:hAnsi="Times New Roman"/>
                <w:sz w:val="20"/>
                <w:szCs w:val="20"/>
              </w:rPr>
              <w:t>1.51</w:t>
            </w:r>
          </w:p>
        </w:tc>
        <w:tc>
          <w:tcPr>
            <w:tcW w:w="823" w:type="dxa"/>
          </w:tcPr>
          <w:p w14:paraId="27DB436A" w14:textId="4E59FF5D" w:rsidR="00103593" w:rsidRPr="004C49D3" w:rsidRDefault="00103593" w:rsidP="00103593">
            <w:pPr>
              <w:tabs>
                <w:tab w:val="decimal" w:pos="153"/>
              </w:tabs>
              <w:spacing w:after="0" w:line="240" w:lineRule="auto"/>
              <w:rPr>
                <w:rFonts w:ascii="Times New Roman" w:hAnsi="Times New Roman"/>
                <w:sz w:val="20"/>
                <w:szCs w:val="20"/>
              </w:rPr>
            </w:pPr>
            <w:r w:rsidRPr="004C49D3">
              <w:rPr>
                <w:rFonts w:ascii="Times New Roman" w:hAnsi="Times New Roman"/>
                <w:sz w:val="20"/>
                <w:szCs w:val="20"/>
              </w:rPr>
              <w:t>1.22</w:t>
            </w:r>
          </w:p>
        </w:tc>
        <w:tc>
          <w:tcPr>
            <w:tcW w:w="850" w:type="dxa"/>
          </w:tcPr>
          <w:p w14:paraId="21B61167" w14:textId="6DA67BFB" w:rsidR="00103593" w:rsidRPr="004C49D3" w:rsidRDefault="00103593" w:rsidP="009E7D0A">
            <w:pPr>
              <w:tabs>
                <w:tab w:val="decimal" w:pos="174"/>
              </w:tabs>
              <w:spacing w:after="0" w:line="240" w:lineRule="auto"/>
              <w:rPr>
                <w:rFonts w:ascii="Times New Roman" w:hAnsi="Times New Roman"/>
                <w:sz w:val="20"/>
                <w:szCs w:val="20"/>
              </w:rPr>
            </w:pPr>
            <w:r w:rsidRPr="004C49D3">
              <w:rPr>
                <w:rFonts w:ascii="Times New Roman" w:hAnsi="Times New Roman"/>
                <w:sz w:val="20"/>
                <w:szCs w:val="20"/>
              </w:rPr>
              <w:t>0.88</w:t>
            </w:r>
          </w:p>
        </w:tc>
        <w:tc>
          <w:tcPr>
            <w:tcW w:w="851" w:type="dxa"/>
          </w:tcPr>
          <w:p w14:paraId="60C6525D" w14:textId="4022227B" w:rsidR="00103593" w:rsidRPr="004C49D3" w:rsidRDefault="00352B57" w:rsidP="009E7D0A">
            <w:pPr>
              <w:tabs>
                <w:tab w:val="decimal" w:pos="170"/>
              </w:tabs>
              <w:spacing w:after="0" w:line="240" w:lineRule="auto"/>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0.29</w:t>
            </w:r>
          </w:p>
        </w:tc>
        <w:tc>
          <w:tcPr>
            <w:tcW w:w="709" w:type="dxa"/>
          </w:tcPr>
          <w:p w14:paraId="3352B199" w14:textId="74118863" w:rsidR="00103593" w:rsidRPr="00F41427" w:rsidRDefault="00103593" w:rsidP="00103593">
            <w:pPr>
              <w:spacing w:after="0" w:line="240" w:lineRule="auto"/>
              <w:ind w:left="-104" w:right="-111" w:hanging="1"/>
              <w:jc w:val="right"/>
              <w:rPr>
                <w:rFonts w:ascii="Times New Roman" w:hAnsi="Times New Roman"/>
                <w:sz w:val="20"/>
                <w:szCs w:val="20"/>
              </w:rPr>
            </w:pPr>
            <w:r w:rsidRPr="00897873">
              <w:rPr>
                <w:rFonts w:ascii="Times New Roman" w:hAnsi="Times New Roman"/>
                <w:sz w:val="20"/>
                <w:szCs w:val="20"/>
              </w:rPr>
              <w:t>0.15%</w:t>
            </w:r>
          </w:p>
        </w:tc>
        <w:tc>
          <w:tcPr>
            <w:tcW w:w="992" w:type="dxa"/>
          </w:tcPr>
          <w:p w14:paraId="43D04209" w14:textId="5FAA3207" w:rsidR="00103593" w:rsidRPr="00F41427" w:rsidRDefault="00103593" w:rsidP="00103593">
            <w:pPr>
              <w:tabs>
                <w:tab w:val="decimal" w:pos="321"/>
              </w:tabs>
              <w:spacing w:after="0" w:line="240" w:lineRule="auto"/>
              <w:rPr>
                <w:rFonts w:ascii="Times New Roman" w:hAnsi="Times New Roman"/>
                <w:sz w:val="20"/>
                <w:szCs w:val="20"/>
              </w:rPr>
            </w:pPr>
            <w:r w:rsidRPr="00897873">
              <w:rPr>
                <w:rFonts w:ascii="Times New Roman" w:hAnsi="Times New Roman"/>
                <w:sz w:val="20"/>
                <w:szCs w:val="20"/>
              </w:rPr>
              <w:t>0.74</w:t>
            </w:r>
          </w:p>
        </w:tc>
        <w:tc>
          <w:tcPr>
            <w:tcW w:w="850" w:type="dxa"/>
          </w:tcPr>
          <w:p w14:paraId="27823EB8" w14:textId="1F4E1E52" w:rsidR="00103593" w:rsidRPr="00F41427" w:rsidRDefault="00103593" w:rsidP="00352B57">
            <w:pPr>
              <w:tabs>
                <w:tab w:val="decimal" w:pos="171"/>
              </w:tabs>
              <w:spacing w:after="0" w:line="240" w:lineRule="auto"/>
              <w:ind w:right="-103"/>
              <w:rPr>
                <w:rFonts w:ascii="Times New Roman" w:hAnsi="Times New Roman"/>
                <w:sz w:val="20"/>
                <w:szCs w:val="20"/>
              </w:rPr>
            </w:pPr>
            <w:r w:rsidRPr="00897873">
              <w:rPr>
                <w:rFonts w:ascii="Times New Roman" w:hAnsi="Times New Roman"/>
                <w:sz w:val="20"/>
                <w:szCs w:val="20"/>
              </w:rPr>
              <w:t>0.30</w:t>
            </w:r>
          </w:p>
        </w:tc>
        <w:tc>
          <w:tcPr>
            <w:tcW w:w="993" w:type="dxa"/>
          </w:tcPr>
          <w:p w14:paraId="4AACDE74" w14:textId="12EDF939" w:rsidR="00103593" w:rsidRPr="00F41427" w:rsidRDefault="00103593" w:rsidP="009E7D0A">
            <w:pPr>
              <w:tabs>
                <w:tab w:val="decimal" w:pos="180"/>
              </w:tabs>
              <w:spacing w:after="0" w:line="240" w:lineRule="auto"/>
              <w:ind w:left="-108" w:right="-113" w:firstLine="3"/>
              <w:rPr>
                <w:rFonts w:ascii="Times New Roman" w:hAnsi="Times New Roman"/>
                <w:sz w:val="20"/>
                <w:szCs w:val="20"/>
              </w:rPr>
            </w:pPr>
            <w:r w:rsidRPr="00897873">
              <w:rPr>
                <w:rFonts w:ascii="Times New Roman" w:hAnsi="Times New Roman"/>
                <w:sz w:val="20"/>
                <w:szCs w:val="20"/>
              </w:rPr>
              <w:t>0.54</w:t>
            </w:r>
          </w:p>
        </w:tc>
        <w:tc>
          <w:tcPr>
            <w:tcW w:w="850" w:type="dxa"/>
          </w:tcPr>
          <w:p w14:paraId="64DED82A" w14:textId="4E7EB37B" w:rsidR="00103593" w:rsidRPr="00F41427" w:rsidRDefault="00103593" w:rsidP="00DF3AF8">
            <w:pPr>
              <w:tabs>
                <w:tab w:val="decimal" w:pos="170"/>
              </w:tabs>
              <w:spacing w:after="0" w:line="240" w:lineRule="auto"/>
              <w:ind w:left="-254" w:right="-103"/>
              <w:rPr>
                <w:rFonts w:ascii="Times New Roman" w:hAnsi="Times New Roman"/>
                <w:sz w:val="20"/>
                <w:szCs w:val="20"/>
              </w:rPr>
            </w:pPr>
            <w:r w:rsidRPr="00897873">
              <w:rPr>
                <w:rFonts w:ascii="Times New Roman" w:hAnsi="Times New Roman"/>
                <w:sz w:val="20"/>
                <w:szCs w:val="20"/>
              </w:rPr>
              <w:t>1.19</w:t>
            </w:r>
          </w:p>
        </w:tc>
        <w:tc>
          <w:tcPr>
            <w:tcW w:w="851" w:type="dxa"/>
          </w:tcPr>
          <w:p w14:paraId="54179CCC" w14:textId="0596460C" w:rsidR="00103593" w:rsidRPr="00103593" w:rsidRDefault="00352B57" w:rsidP="00352B57">
            <w:pPr>
              <w:spacing w:after="0" w:line="240" w:lineRule="auto"/>
              <w:ind w:right="-113" w:hanging="256"/>
              <w:jc w:val="right"/>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0.49%</w:t>
            </w:r>
          </w:p>
        </w:tc>
        <w:tc>
          <w:tcPr>
            <w:tcW w:w="850" w:type="dxa"/>
          </w:tcPr>
          <w:p w14:paraId="28E71A46" w14:textId="23580F0A" w:rsidR="00103593" w:rsidRPr="00103593" w:rsidRDefault="00352B57" w:rsidP="00103593">
            <w:pPr>
              <w:tabs>
                <w:tab w:val="decimal" w:pos="317"/>
              </w:tabs>
              <w:spacing w:after="0" w:line="240" w:lineRule="auto"/>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1.24</w:t>
            </w:r>
          </w:p>
        </w:tc>
        <w:tc>
          <w:tcPr>
            <w:tcW w:w="851" w:type="dxa"/>
          </w:tcPr>
          <w:p w14:paraId="44E7B2F1" w14:textId="01A8B354" w:rsidR="00103593" w:rsidRPr="00103593" w:rsidRDefault="00352B57" w:rsidP="00103593">
            <w:pPr>
              <w:tabs>
                <w:tab w:val="decimal" w:pos="306"/>
              </w:tabs>
              <w:spacing w:after="0" w:line="240" w:lineRule="auto"/>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1.18</w:t>
            </w:r>
          </w:p>
        </w:tc>
        <w:tc>
          <w:tcPr>
            <w:tcW w:w="850" w:type="dxa"/>
          </w:tcPr>
          <w:p w14:paraId="07C89448" w14:textId="18BD4A01" w:rsidR="00103593" w:rsidRPr="00103593" w:rsidRDefault="00352B57" w:rsidP="00103593">
            <w:pPr>
              <w:tabs>
                <w:tab w:val="decimal" w:pos="315"/>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1.23</w:t>
            </w:r>
          </w:p>
        </w:tc>
        <w:tc>
          <w:tcPr>
            <w:tcW w:w="878" w:type="dxa"/>
          </w:tcPr>
          <w:p w14:paraId="34ED41A2" w14:textId="3AD8C70F" w:rsidR="00103593" w:rsidRPr="00103593" w:rsidRDefault="00352B57" w:rsidP="00103593">
            <w:pPr>
              <w:tabs>
                <w:tab w:val="decimal" w:pos="321"/>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1.23</w:t>
            </w:r>
          </w:p>
        </w:tc>
      </w:tr>
      <w:tr w:rsidR="00103593" w:rsidRPr="002B608F" w14:paraId="145D304E" w14:textId="77777777" w:rsidTr="00D801DD">
        <w:trPr>
          <w:trHeight w:val="44"/>
        </w:trPr>
        <w:tc>
          <w:tcPr>
            <w:tcW w:w="1350" w:type="dxa"/>
            <w:vAlign w:val="center"/>
          </w:tcPr>
          <w:p w14:paraId="2F6FAF12" w14:textId="3BA3D83C" w:rsidR="00103593" w:rsidRPr="00897873" w:rsidRDefault="00103593" w:rsidP="00103593">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QD+2</w:t>
            </w:r>
          </w:p>
        </w:tc>
        <w:tc>
          <w:tcPr>
            <w:tcW w:w="846" w:type="dxa"/>
          </w:tcPr>
          <w:p w14:paraId="6A9C13C3" w14:textId="66F8CA94" w:rsidR="00103593" w:rsidRPr="004C49D3" w:rsidRDefault="00352B57" w:rsidP="00103593">
            <w:pPr>
              <w:spacing w:after="0" w:line="240" w:lineRule="auto"/>
              <w:ind w:hanging="80"/>
              <w:jc w:val="right"/>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0.22%</w:t>
            </w:r>
          </w:p>
        </w:tc>
        <w:tc>
          <w:tcPr>
            <w:tcW w:w="767" w:type="dxa"/>
          </w:tcPr>
          <w:p w14:paraId="2B0D09C4" w14:textId="66B38D3A" w:rsidR="00103593" w:rsidRPr="004C49D3" w:rsidRDefault="00352B57" w:rsidP="00103593">
            <w:pPr>
              <w:tabs>
                <w:tab w:val="decimal" w:pos="201"/>
              </w:tabs>
              <w:spacing w:after="0" w:line="240" w:lineRule="auto"/>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1.17</w:t>
            </w:r>
          </w:p>
        </w:tc>
        <w:tc>
          <w:tcPr>
            <w:tcW w:w="823" w:type="dxa"/>
          </w:tcPr>
          <w:p w14:paraId="2E3C6ED5" w14:textId="0E995962" w:rsidR="00103593" w:rsidRPr="004C49D3" w:rsidRDefault="00352B57" w:rsidP="00103593">
            <w:pPr>
              <w:tabs>
                <w:tab w:val="decimal" w:pos="153"/>
              </w:tabs>
              <w:spacing w:after="0" w:line="240" w:lineRule="auto"/>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1.20</w:t>
            </w:r>
          </w:p>
        </w:tc>
        <w:tc>
          <w:tcPr>
            <w:tcW w:w="850" w:type="dxa"/>
          </w:tcPr>
          <w:p w14:paraId="5F74B7EB" w14:textId="180771FE" w:rsidR="00103593" w:rsidRPr="004C49D3" w:rsidRDefault="00352B57" w:rsidP="009E7D0A">
            <w:pPr>
              <w:tabs>
                <w:tab w:val="decimal" w:pos="174"/>
              </w:tabs>
              <w:spacing w:after="0" w:line="240" w:lineRule="auto"/>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0.86</w:t>
            </w:r>
          </w:p>
        </w:tc>
        <w:tc>
          <w:tcPr>
            <w:tcW w:w="851" w:type="dxa"/>
          </w:tcPr>
          <w:p w14:paraId="1BC0AAB5" w14:textId="33BC85CC" w:rsidR="00103593" w:rsidRPr="004C49D3" w:rsidRDefault="00352B57" w:rsidP="009E7D0A">
            <w:pPr>
              <w:tabs>
                <w:tab w:val="decimal" w:pos="170"/>
              </w:tabs>
              <w:spacing w:after="0" w:line="240" w:lineRule="auto"/>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1.18</w:t>
            </w:r>
          </w:p>
        </w:tc>
        <w:tc>
          <w:tcPr>
            <w:tcW w:w="709" w:type="dxa"/>
          </w:tcPr>
          <w:p w14:paraId="4961B0A7" w14:textId="746A83CF" w:rsidR="00103593" w:rsidRPr="00F41427" w:rsidRDefault="00352B57" w:rsidP="00103593">
            <w:pPr>
              <w:spacing w:after="0" w:line="240" w:lineRule="auto"/>
              <w:ind w:left="-104" w:right="-111" w:hanging="1"/>
              <w:jc w:val="right"/>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0.12%</w:t>
            </w:r>
          </w:p>
        </w:tc>
        <w:tc>
          <w:tcPr>
            <w:tcW w:w="992" w:type="dxa"/>
          </w:tcPr>
          <w:p w14:paraId="00AF11F6" w14:textId="479ACAE9" w:rsidR="00103593" w:rsidRPr="00F41427" w:rsidRDefault="00352B57" w:rsidP="00103593">
            <w:pPr>
              <w:tabs>
                <w:tab w:val="decimal" w:pos="321"/>
              </w:tabs>
              <w:spacing w:after="0" w:line="240" w:lineRule="auto"/>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0.60</w:t>
            </w:r>
          </w:p>
        </w:tc>
        <w:tc>
          <w:tcPr>
            <w:tcW w:w="850" w:type="dxa"/>
          </w:tcPr>
          <w:p w14:paraId="5750AFFB" w14:textId="47871CDE" w:rsidR="00103593" w:rsidRPr="00F41427" w:rsidRDefault="00352B57" w:rsidP="00352B57">
            <w:pPr>
              <w:tabs>
                <w:tab w:val="decimal" w:pos="171"/>
              </w:tabs>
              <w:spacing w:after="0" w:line="240" w:lineRule="auto"/>
              <w:ind w:right="-10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0.61</w:t>
            </w:r>
          </w:p>
        </w:tc>
        <w:tc>
          <w:tcPr>
            <w:tcW w:w="993" w:type="dxa"/>
          </w:tcPr>
          <w:p w14:paraId="4D7C1111" w14:textId="1EAE1F40" w:rsidR="00103593" w:rsidRPr="00F41427" w:rsidRDefault="00352B57" w:rsidP="009E7D0A">
            <w:pPr>
              <w:tabs>
                <w:tab w:val="decimal" w:pos="180"/>
              </w:tabs>
              <w:spacing w:after="0" w:line="240" w:lineRule="auto"/>
              <w:ind w:left="-108" w:right="-113" w:firstLine="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0.73</w:t>
            </w:r>
          </w:p>
        </w:tc>
        <w:tc>
          <w:tcPr>
            <w:tcW w:w="850" w:type="dxa"/>
          </w:tcPr>
          <w:p w14:paraId="2BA79929" w14:textId="083B2EB3" w:rsidR="00103593" w:rsidRPr="00F41427" w:rsidRDefault="00352B57" w:rsidP="00DF3AF8">
            <w:pPr>
              <w:tabs>
                <w:tab w:val="decimal" w:pos="170"/>
              </w:tabs>
              <w:spacing w:after="0" w:line="240" w:lineRule="auto"/>
              <w:ind w:left="-254" w:right="-10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0.66</w:t>
            </w:r>
          </w:p>
        </w:tc>
        <w:tc>
          <w:tcPr>
            <w:tcW w:w="851" w:type="dxa"/>
          </w:tcPr>
          <w:p w14:paraId="57AB8785" w14:textId="1E1DA0C7" w:rsidR="00103593" w:rsidRPr="00103593" w:rsidRDefault="00103593" w:rsidP="00352B57">
            <w:pPr>
              <w:spacing w:after="0" w:line="240" w:lineRule="auto"/>
              <w:ind w:right="-113" w:hanging="256"/>
              <w:jc w:val="right"/>
              <w:rPr>
                <w:rFonts w:ascii="Times New Roman" w:hAnsi="Times New Roman"/>
                <w:sz w:val="20"/>
                <w:szCs w:val="20"/>
              </w:rPr>
            </w:pPr>
            <w:r w:rsidRPr="00103593">
              <w:rPr>
                <w:rFonts w:ascii="Times New Roman" w:hAnsi="Times New Roman"/>
                <w:sz w:val="20"/>
                <w:szCs w:val="20"/>
              </w:rPr>
              <w:t>0.00%</w:t>
            </w:r>
          </w:p>
        </w:tc>
        <w:tc>
          <w:tcPr>
            <w:tcW w:w="850" w:type="dxa"/>
          </w:tcPr>
          <w:p w14:paraId="6A7ADA0C" w14:textId="506B0B6C" w:rsidR="00103593" w:rsidRPr="00103593" w:rsidRDefault="00352B57" w:rsidP="00103593">
            <w:pPr>
              <w:tabs>
                <w:tab w:val="decimal" w:pos="317"/>
              </w:tabs>
              <w:spacing w:after="0" w:line="240" w:lineRule="auto"/>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0.01</w:t>
            </w:r>
          </w:p>
        </w:tc>
        <w:tc>
          <w:tcPr>
            <w:tcW w:w="851" w:type="dxa"/>
          </w:tcPr>
          <w:p w14:paraId="060BEB4F" w14:textId="24926D46" w:rsidR="00103593" w:rsidRPr="00103593" w:rsidRDefault="00352B57" w:rsidP="00103593">
            <w:pPr>
              <w:tabs>
                <w:tab w:val="decimal" w:pos="306"/>
              </w:tabs>
              <w:spacing w:after="0" w:line="240" w:lineRule="auto"/>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0.27</w:t>
            </w:r>
          </w:p>
        </w:tc>
        <w:tc>
          <w:tcPr>
            <w:tcW w:w="850" w:type="dxa"/>
          </w:tcPr>
          <w:p w14:paraId="124EED39" w14:textId="0B88144A" w:rsidR="00103593" w:rsidRPr="00103593" w:rsidRDefault="00352B57" w:rsidP="00103593">
            <w:pPr>
              <w:tabs>
                <w:tab w:val="decimal" w:pos="315"/>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0.41</w:t>
            </w:r>
          </w:p>
        </w:tc>
        <w:tc>
          <w:tcPr>
            <w:tcW w:w="878" w:type="dxa"/>
          </w:tcPr>
          <w:p w14:paraId="78EF6E08" w14:textId="2F84307C" w:rsidR="00103593" w:rsidRPr="00103593" w:rsidRDefault="00103593" w:rsidP="00103593">
            <w:pPr>
              <w:tabs>
                <w:tab w:val="decimal" w:pos="321"/>
              </w:tabs>
              <w:spacing w:after="0" w:line="240" w:lineRule="auto"/>
              <w:ind w:left="-108" w:right="-104" w:firstLine="3"/>
              <w:rPr>
                <w:rFonts w:ascii="Times New Roman" w:hAnsi="Times New Roman"/>
                <w:sz w:val="20"/>
                <w:szCs w:val="20"/>
              </w:rPr>
            </w:pPr>
            <w:r w:rsidRPr="00103593">
              <w:rPr>
                <w:rFonts w:ascii="Times New Roman" w:hAnsi="Times New Roman"/>
                <w:sz w:val="20"/>
                <w:szCs w:val="20"/>
              </w:rPr>
              <w:t>0.22</w:t>
            </w:r>
          </w:p>
        </w:tc>
      </w:tr>
      <w:tr w:rsidR="00103593" w:rsidRPr="002B608F" w14:paraId="5BE84AAD" w14:textId="77777777" w:rsidTr="00D801DD">
        <w:trPr>
          <w:trHeight w:val="247"/>
        </w:trPr>
        <w:tc>
          <w:tcPr>
            <w:tcW w:w="1350" w:type="dxa"/>
            <w:vAlign w:val="center"/>
          </w:tcPr>
          <w:p w14:paraId="5612DC81" w14:textId="17AB40BB" w:rsidR="00103593" w:rsidRPr="00897873" w:rsidRDefault="00103593" w:rsidP="00103593">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QD–1, QD+1</w:t>
            </w:r>
          </w:p>
        </w:tc>
        <w:tc>
          <w:tcPr>
            <w:tcW w:w="846" w:type="dxa"/>
          </w:tcPr>
          <w:p w14:paraId="2CA2153C" w14:textId="081032AD" w:rsidR="00103593" w:rsidRPr="004C49D3" w:rsidRDefault="00103593" w:rsidP="00103593">
            <w:pPr>
              <w:spacing w:after="0" w:line="240" w:lineRule="auto"/>
              <w:jc w:val="right"/>
              <w:rPr>
                <w:rFonts w:ascii="Times New Roman" w:hAnsi="Times New Roman"/>
                <w:sz w:val="20"/>
                <w:szCs w:val="20"/>
              </w:rPr>
            </w:pPr>
            <w:r w:rsidRPr="004C49D3">
              <w:rPr>
                <w:rFonts w:ascii="Times New Roman" w:hAnsi="Times New Roman"/>
                <w:sz w:val="20"/>
                <w:szCs w:val="20"/>
              </w:rPr>
              <w:t>0.35%</w:t>
            </w:r>
          </w:p>
        </w:tc>
        <w:tc>
          <w:tcPr>
            <w:tcW w:w="767" w:type="dxa"/>
          </w:tcPr>
          <w:p w14:paraId="254FAB2F" w14:textId="7074D9C2" w:rsidR="00103593" w:rsidRPr="004C49D3" w:rsidRDefault="00103593" w:rsidP="00103593">
            <w:pPr>
              <w:tabs>
                <w:tab w:val="decimal" w:pos="201"/>
              </w:tabs>
              <w:spacing w:after="0" w:line="240" w:lineRule="auto"/>
              <w:rPr>
                <w:rFonts w:ascii="Times New Roman" w:hAnsi="Times New Roman"/>
                <w:sz w:val="20"/>
                <w:szCs w:val="20"/>
              </w:rPr>
            </w:pPr>
            <w:r w:rsidRPr="004C49D3">
              <w:rPr>
                <w:rFonts w:ascii="Times New Roman" w:hAnsi="Times New Roman"/>
                <w:sz w:val="20"/>
                <w:szCs w:val="20"/>
              </w:rPr>
              <w:t>1.10</w:t>
            </w:r>
          </w:p>
        </w:tc>
        <w:tc>
          <w:tcPr>
            <w:tcW w:w="823" w:type="dxa"/>
          </w:tcPr>
          <w:p w14:paraId="7C66E7F6" w14:textId="4DD2C92F" w:rsidR="00103593" w:rsidRPr="004C49D3" w:rsidRDefault="00103593" w:rsidP="00103593">
            <w:pPr>
              <w:tabs>
                <w:tab w:val="decimal" w:pos="153"/>
              </w:tabs>
              <w:spacing w:after="0" w:line="240" w:lineRule="auto"/>
              <w:ind w:right="-111"/>
              <w:rPr>
                <w:rFonts w:ascii="Times New Roman" w:hAnsi="Times New Roman"/>
                <w:sz w:val="20"/>
                <w:szCs w:val="20"/>
              </w:rPr>
            </w:pPr>
            <w:r w:rsidRPr="004C49D3">
              <w:rPr>
                <w:rFonts w:ascii="Times New Roman" w:hAnsi="Times New Roman"/>
                <w:sz w:val="20"/>
                <w:szCs w:val="20"/>
              </w:rPr>
              <w:t>1.04</w:t>
            </w:r>
          </w:p>
        </w:tc>
        <w:tc>
          <w:tcPr>
            <w:tcW w:w="850" w:type="dxa"/>
          </w:tcPr>
          <w:p w14:paraId="12DDC9EC" w14:textId="6A9619C2" w:rsidR="00103593" w:rsidRPr="004C49D3" w:rsidRDefault="00352B57" w:rsidP="009E7D0A">
            <w:pPr>
              <w:tabs>
                <w:tab w:val="decimal" w:pos="174"/>
              </w:tabs>
              <w:spacing w:after="0" w:line="240" w:lineRule="auto"/>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0.01</w:t>
            </w:r>
          </w:p>
        </w:tc>
        <w:tc>
          <w:tcPr>
            <w:tcW w:w="851" w:type="dxa"/>
          </w:tcPr>
          <w:p w14:paraId="61981875" w14:textId="5ABE45AE" w:rsidR="00103593" w:rsidRPr="004C49D3" w:rsidRDefault="00352B57" w:rsidP="009E7D0A">
            <w:pPr>
              <w:tabs>
                <w:tab w:val="decimal" w:pos="170"/>
              </w:tabs>
              <w:spacing w:after="0" w:line="240" w:lineRule="auto"/>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1.54</w:t>
            </w:r>
          </w:p>
        </w:tc>
        <w:tc>
          <w:tcPr>
            <w:tcW w:w="709" w:type="dxa"/>
          </w:tcPr>
          <w:p w14:paraId="22EF2369" w14:textId="42D308A8" w:rsidR="00103593" w:rsidRPr="00F41427" w:rsidRDefault="00103593" w:rsidP="00103593">
            <w:pPr>
              <w:spacing w:after="0" w:line="240" w:lineRule="auto"/>
              <w:ind w:left="-104" w:right="-111" w:hanging="1"/>
              <w:jc w:val="right"/>
              <w:rPr>
                <w:rFonts w:ascii="Times New Roman" w:hAnsi="Times New Roman"/>
                <w:sz w:val="20"/>
                <w:szCs w:val="20"/>
              </w:rPr>
            </w:pPr>
            <w:r w:rsidRPr="00897873">
              <w:rPr>
                <w:rFonts w:ascii="Times New Roman" w:hAnsi="Times New Roman"/>
                <w:sz w:val="20"/>
                <w:szCs w:val="20"/>
              </w:rPr>
              <w:t>0.66%</w:t>
            </w:r>
          </w:p>
        </w:tc>
        <w:tc>
          <w:tcPr>
            <w:tcW w:w="992" w:type="dxa"/>
          </w:tcPr>
          <w:p w14:paraId="61156680" w14:textId="34FFEC53" w:rsidR="00103593" w:rsidRPr="00F41427" w:rsidRDefault="00103593" w:rsidP="00103593">
            <w:pPr>
              <w:tabs>
                <w:tab w:val="decimal" w:pos="321"/>
              </w:tabs>
              <w:spacing w:after="0" w:line="240" w:lineRule="auto"/>
              <w:rPr>
                <w:rFonts w:ascii="Times New Roman" w:hAnsi="Times New Roman"/>
                <w:sz w:val="20"/>
                <w:szCs w:val="20"/>
              </w:rPr>
            </w:pPr>
            <w:r w:rsidRPr="00897873">
              <w:rPr>
                <w:rFonts w:ascii="Times New Roman" w:hAnsi="Times New Roman"/>
                <w:sz w:val="20"/>
                <w:szCs w:val="20"/>
              </w:rPr>
              <w:t>1.87</w:t>
            </w:r>
            <w:r>
              <w:rPr>
                <w:rFonts w:ascii="Times New Roman" w:hAnsi="Times New Roman"/>
                <w:sz w:val="20"/>
                <w:szCs w:val="20"/>
              </w:rPr>
              <w:t>*</w:t>
            </w:r>
          </w:p>
        </w:tc>
        <w:tc>
          <w:tcPr>
            <w:tcW w:w="850" w:type="dxa"/>
          </w:tcPr>
          <w:p w14:paraId="0D0A3630" w14:textId="5919F714" w:rsidR="00103593" w:rsidRPr="00F41427" w:rsidRDefault="00103593" w:rsidP="00352B57">
            <w:pPr>
              <w:tabs>
                <w:tab w:val="decimal" w:pos="171"/>
              </w:tabs>
              <w:spacing w:after="0" w:line="240" w:lineRule="auto"/>
              <w:ind w:right="-103"/>
              <w:rPr>
                <w:rFonts w:ascii="Times New Roman" w:hAnsi="Times New Roman"/>
                <w:sz w:val="20"/>
                <w:szCs w:val="20"/>
              </w:rPr>
            </w:pPr>
            <w:r w:rsidRPr="00897873">
              <w:rPr>
                <w:rFonts w:ascii="Times New Roman" w:hAnsi="Times New Roman"/>
                <w:sz w:val="20"/>
                <w:szCs w:val="20"/>
              </w:rPr>
              <w:t>2.67</w:t>
            </w:r>
            <w:r>
              <w:rPr>
                <w:rFonts w:ascii="Times New Roman" w:hAnsi="Times New Roman"/>
                <w:sz w:val="20"/>
                <w:szCs w:val="20"/>
              </w:rPr>
              <w:t>***</w:t>
            </w:r>
          </w:p>
        </w:tc>
        <w:tc>
          <w:tcPr>
            <w:tcW w:w="993" w:type="dxa"/>
          </w:tcPr>
          <w:p w14:paraId="5BCD8250" w14:textId="5428ACAE" w:rsidR="00103593" w:rsidRPr="00F41427" w:rsidRDefault="00103593" w:rsidP="009E7D0A">
            <w:pPr>
              <w:tabs>
                <w:tab w:val="decimal" w:pos="180"/>
              </w:tabs>
              <w:spacing w:after="0" w:line="240" w:lineRule="auto"/>
              <w:ind w:left="-108" w:right="-113" w:firstLine="3"/>
              <w:rPr>
                <w:rFonts w:ascii="Times New Roman" w:hAnsi="Times New Roman"/>
                <w:sz w:val="20"/>
                <w:szCs w:val="20"/>
              </w:rPr>
            </w:pPr>
            <w:r w:rsidRPr="00897873">
              <w:rPr>
                <w:rFonts w:ascii="Times New Roman" w:hAnsi="Times New Roman"/>
                <w:sz w:val="20"/>
                <w:szCs w:val="20"/>
              </w:rPr>
              <w:t>1.66</w:t>
            </w:r>
            <w:r>
              <w:rPr>
                <w:rFonts w:ascii="Times New Roman" w:hAnsi="Times New Roman"/>
                <w:sz w:val="20"/>
                <w:szCs w:val="20"/>
              </w:rPr>
              <w:t>*</w:t>
            </w:r>
          </w:p>
        </w:tc>
        <w:tc>
          <w:tcPr>
            <w:tcW w:w="850" w:type="dxa"/>
          </w:tcPr>
          <w:p w14:paraId="760D1DB6" w14:textId="37757710" w:rsidR="00103593" w:rsidRPr="00F41427" w:rsidRDefault="00103593" w:rsidP="00DF3AF8">
            <w:pPr>
              <w:tabs>
                <w:tab w:val="decimal" w:pos="170"/>
              </w:tabs>
              <w:spacing w:after="0" w:line="240" w:lineRule="auto"/>
              <w:ind w:left="-254" w:right="-103"/>
              <w:rPr>
                <w:rFonts w:ascii="Times New Roman" w:hAnsi="Times New Roman"/>
                <w:sz w:val="20"/>
                <w:szCs w:val="20"/>
              </w:rPr>
            </w:pPr>
            <w:r w:rsidRPr="00897873">
              <w:rPr>
                <w:rFonts w:ascii="Times New Roman" w:hAnsi="Times New Roman"/>
                <w:sz w:val="20"/>
                <w:szCs w:val="20"/>
              </w:rPr>
              <w:t>0.96</w:t>
            </w:r>
          </w:p>
        </w:tc>
        <w:tc>
          <w:tcPr>
            <w:tcW w:w="851" w:type="dxa"/>
          </w:tcPr>
          <w:p w14:paraId="7039C979" w14:textId="76989DA5" w:rsidR="00103593" w:rsidRPr="00103593" w:rsidRDefault="00352B57" w:rsidP="00352B57">
            <w:pPr>
              <w:spacing w:after="0" w:line="240" w:lineRule="auto"/>
              <w:ind w:right="-113" w:hanging="256"/>
              <w:jc w:val="right"/>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0.51%</w:t>
            </w:r>
          </w:p>
        </w:tc>
        <w:tc>
          <w:tcPr>
            <w:tcW w:w="850" w:type="dxa"/>
          </w:tcPr>
          <w:p w14:paraId="73F3189F" w14:textId="7D16C015" w:rsidR="00103593" w:rsidRPr="00103593" w:rsidRDefault="00352B57" w:rsidP="00103593">
            <w:pPr>
              <w:tabs>
                <w:tab w:val="decimal" w:pos="317"/>
              </w:tabs>
              <w:spacing w:after="0" w:line="240" w:lineRule="auto"/>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0.75</w:t>
            </w:r>
          </w:p>
        </w:tc>
        <w:tc>
          <w:tcPr>
            <w:tcW w:w="851" w:type="dxa"/>
          </w:tcPr>
          <w:p w14:paraId="50047ABB" w14:textId="18728AB6" w:rsidR="00103593" w:rsidRPr="00103593" w:rsidRDefault="00352B57" w:rsidP="00103593">
            <w:pPr>
              <w:tabs>
                <w:tab w:val="decimal" w:pos="306"/>
              </w:tabs>
              <w:spacing w:after="0" w:line="240" w:lineRule="auto"/>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0.62</w:t>
            </w:r>
          </w:p>
        </w:tc>
        <w:tc>
          <w:tcPr>
            <w:tcW w:w="850" w:type="dxa"/>
          </w:tcPr>
          <w:p w14:paraId="56E53239" w14:textId="220A49E4" w:rsidR="00103593" w:rsidRPr="00103593" w:rsidRDefault="00352B57" w:rsidP="00103593">
            <w:pPr>
              <w:tabs>
                <w:tab w:val="decimal" w:pos="315"/>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0.86</w:t>
            </w:r>
          </w:p>
        </w:tc>
        <w:tc>
          <w:tcPr>
            <w:tcW w:w="878" w:type="dxa"/>
          </w:tcPr>
          <w:p w14:paraId="31C489D4" w14:textId="3972F45A" w:rsidR="00103593" w:rsidRPr="00103593" w:rsidRDefault="00352B57" w:rsidP="00103593">
            <w:pPr>
              <w:tabs>
                <w:tab w:val="decimal" w:pos="321"/>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1.23</w:t>
            </w:r>
          </w:p>
        </w:tc>
      </w:tr>
      <w:tr w:rsidR="00103593" w:rsidRPr="002B608F" w14:paraId="22C144DD" w14:textId="77777777" w:rsidTr="00D801DD">
        <w:trPr>
          <w:trHeight w:val="247"/>
        </w:trPr>
        <w:tc>
          <w:tcPr>
            <w:tcW w:w="1350" w:type="dxa"/>
            <w:vAlign w:val="center"/>
          </w:tcPr>
          <w:p w14:paraId="7985C5AE" w14:textId="1FDF02A1" w:rsidR="00103593" w:rsidRPr="00897873" w:rsidRDefault="00103593" w:rsidP="00103593">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QD–3, QD+3</w:t>
            </w:r>
          </w:p>
        </w:tc>
        <w:tc>
          <w:tcPr>
            <w:tcW w:w="846" w:type="dxa"/>
          </w:tcPr>
          <w:p w14:paraId="1BFDA790" w14:textId="7E622F78" w:rsidR="00103593" w:rsidRPr="004C49D3" w:rsidRDefault="00103593" w:rsidP="00103593">
            <w:pPr>
              <w:spacing w:after="0" w:line="240" w:lineRule="auto"/>
              <w:ind w:hanging="110"/>
              <w:jc w:val="right"/>
              <w:rPr>
                <w:rFonts w:ascii="Times New Roman" w:hAnsi="Times New Roman"/>
                <w:sz w:val="20"/>
                <w:szCs w:val="20"/>
              </w:rPr>
            </w:pPr>
            <w:r w:rsidRPr="004C49D3">
              <w:rPr>
                <w:rFonts w:ascii="Times New Roman" w:hAnsi="Times New Roman"/>
                <w:sz w:val="20"/>
                <w:szCs w:val="20"/>
              </w:rPr>
              <w:t>0.17%</w:t>
            </w:r>
          </w:p>
        </w:tc>
        <w:tc>
          <w:tcPr>
            <w:tcW w:w="767" w:type="dxa"/>
          </w:tcPr>
          <w:p w14:paraId="48F340BD" w14:textId="17C40E93" w:rsidR="00103593" w:rsidRPr="004C49D3" w:rsidRDefault="00103593" w:rsidP="00103593">
            <w:pPr>
              <w:tabs>
                <w:tab w:val="decimal" w:pos="201"/>
              </w:tabs>
              <w:spacing w:after="0" w:line="240" w:lineRule="auto"/>
              <w:rPr>
                <w:rFonts w:ascii="Times New Roman" w:hAnsi="Times New Roman"/>
                <w:sz w:val="20"/>
                <w:szCs w:val="20"/>
              </w:rPr>
            </w:pPr>
            <w:r w:rsidRPr="004C49D3">
              <w:rPr>
                <w:rFonts w:ascii="Times New Roman" w:hAnsi="Times New Roman"/>
                <w:sz w:val="20"/>
                <w:szCs w:val="20"/>
              </w:rPr>
              <w:t>0.36</w:t>
            </w:r>
          </w:p>
        </w:tc>
        <w:tc>
          <w:tcPr>
            <w:tcW w:w="823" w:type="dxa"/>
          </w:tcPr>
          <w:p w14:paraId="370767DB" w14:textId="576FDA2B" w:rsidR="00103593" w:rsidRPr="004C49D3" w:rsidRDefault="00103593" w:rsidP="00103593">
            <w:pPr>
              <w:tabs>
                <w:tab w:val="decimal" w:pos="153"/>
              </w:tabs>
              <w:spacing w:after="0" w:line="240" w:lineRule="auto"/>
              <w:ind w:right="-111"/>
              <w:rPr>
                <w:rFonts w:ascii="Times New Roman" w:hAnsi="Times New Roman"/>
                <w:sz w:val="20"/>
                <w:szCs w:val="20"/>
              </w:rPr>
            </w:pPr>
            <w:r w:rsidRPr="004C49D3">
              <w:rPr>
                <w:rFonts w:ascii="Times New Roman" w:hAnsi="Times New Roman"/>
                <w:sz w:val="20"/>
                <w:szCs w:val="20"/>
              </w:rPr>
              <w:t>0.18</w:t>
            </w:r>
          </w:p>
        </w:tc>
        <w:tc>
          <w:tcPr>
            <w:tcW w:w="850" w:type="dxa"/>
          </w:tcPr>
          <w:p w14:paraId="32280431" w14:textId="6294232A" w:rsidR="00103593" w:rsidRPr="004C49D3" w:rsidRDefault="00352B57" w:rsidP="009E7D0A">
            <w:pPr>
              <w:tabs>
                <w:tab w:val="decimal" w:pos="174"/>
              </w:tabs>
              <w:spacing w:after="0" w:line="240" w:lineRule="auto"/>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0.54</w:t>
            </w:r>
          </w:p>
        </w:tc>
        <w:tc>
          <w:tcPr>
            <w:tcW w:w="851" w:type="dxa"/>
          </w:tcPr>
          <w:p w14:paraId="44359827" w14:textId="2A503541" w:rsidR="00103593" w:rsidRPr="004C49D3" w:rsidRDefault="00352B57" w:rsidP="009E7D0A">
            <w:pPr>
              <w:tabs>
                <w:tab w:val="decimal" w:pos="170"/>
              </w:tabs>
              <w:spacing w:after="0" w:line="240" w:lineRule="auto"/>
              <w:ind w:right="-103" w:hanging="113"/>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2.79</w:t>
            </w:r>
            <w:r w:rsidR="00103593">
              <w:rPr>
                <w:rFonts w:ascii="Times New Roman" w:hAnsi="Times New Roman"/>
                <w:sz w:val="20"/>
                <w:szCs w:val="20"/>
              </w:rPr>
              <w:t>***</w:t>
            </w:r>
          </w:p>
        </w:tc>
        <w:tc>
          <w:tcPr>
            <w:tcW w:w="709" w:type="dxa"/>
          </w:tcPr>
          <w:p w14:paraId="571AED87" w14:textId="30657136" w:rsidR="00103593" w:rsidRPr="00F41427" w:rsidRDefault="00103593" w:rsidP="00103593">
            <w:pPr>
              <w:spacing w:after="0" w:line="240" w:lineRule="auto"/>
              <w:ind w:left="-104" w:right="-111" w:hanging="1"/>
              <w:jc w:val="right"/>
              <w:rPr>
                <w:rFonts w:ascii="Times New Roman" w:hAnsi="Times New Roman"/>
                <w:sz w:val="20"/>
                <w:szCs w:val="20"/>
              </w:rPr>
            </w:pPr>
            <w:r w:rsidRPr="00897873">
              <w:rPr>
                <w:rFonts w:ascii="Times New Roman" w:hAnsi="Times New Roman"/>
                <w:sz w:val="20"/>
                <w:szCs w:val="20"/>
              </w:rPr>
              <w:t>0.98%</w:t>
            </w:r>
          </w:p>
        </w:tc>
        <w:tc>
          <w:tcPr>
            <w:tcW w:w="992" w:type="dxa"/>
          </w:tcPr>
          <w:p w14:paraId="6D1202D2" w14:textId="3EB4FAA3" w:rsidR="00103593" w:rsidRPr="00F41427" w:rsidRDefault="00103593" w:rsidP="00103593">
            <w:pPr>
              <w:tabs>
                <w:tab w:val="decimal" w:pos="321"/>
              </w:tabs>
              <w:spacing w:after="0" w:line="240" w:lineRule="auto"/>
              <w:rPr>
                <w:rFonts w:ascii="Times New Roman" w:hAnsi="Times New Roman"/>
                <w:sz w:val="20"/>
                <w:szCs w:val="20"/>
              </w:rPr>
            </w:pPr>
            <w:r w:rsidRPr="00897873">
              <w:rPr>
                <w:rFonts w:ascii="Times New Roman" w:hAnsi="Times New Roman"/>
                <w:sz w:val="20"/>
                <w:szCs w:val="20"/>
              </w:rPr>
              <w:t>1.81</w:t>
            </w:r>
            <w:r>
              <w:rPr>
                <w:rFonts w:ascii="Times New Roman" w:hAnsi="Times New Roman"/>
                <w:sz w:val="20"/>
                <w:szCs w:val="20"/>
              </w:rPr>
              <w:t>*</w:t>
            </w:r>
          </w:p>
        </w:tc>
        <w:tc>
          <w:tcPr>
            <w:tcW w:w="850" w:type="dxa"/>
          </w:tcPr>
          <w:p w14:paraId="67032560" w14:textId="400006C6" w:rsidR="00103593" w:rsidRPr="00F41427" w:rsidRDefault="00103593" w:rsidP="00352B57">
            <w:pPr>
              <w:tabs>
                <w:tab w:val="decimal" w:pos="171"/>
              </w:tabs>
              <w:spacing w:after="0" w:line="240" w:lineRule="auto"/>
              <w:ind w:right="-103"/>
              <w:rPr>
                <w:rFonts w:ascii="Times New Roman" w:hAnsi="Times New Roman"/>
                <w:sz w:val="20"/>
                <w:szCs w:val="20"/>
              </w:rPr>
            </w:pPr>
            <w:r w:rsidRPr="00897873">
              <w:rPr>
                <w:rFonts w:ascii="Times New Roman" w:hAnsi="Times New Roman"/>
                <w:sz w:val="20"/>
                <w:szCs w:val="20"/>
              </w:rPr>
              <w:t>2.63</w:t>
            </w:r>
            <w:r>
              <w:rPr>
                <w:rFonts w:ascii="Times New Roman" w:hAnsi="Times New Roman"/>
                <w:sz w:val="20"/>
                <w:szCs w:val="20"/>
              </w:rPr>
              <w:t>***</w:t>
            </w:r>
          </w:p>
        </w:tc>
        <w:tc>
          <w:tcPr>
            <w:tcW w:w="993" w:type="dxa"/>
          </w:tcPr>
          <w:p w14:paraId="7EBDD413" w14:textId="5C109F50" w:rsidR="00103593" w:rsidRPr="00F41427" w:rsidRDefault="00103593" w:rsidP="009E7D0A">
            <w:pPr>
              <w:tabs>
                <w:tab w:val="decimal" w:pos="180"/>
              </w:tabs>
              <w:spacing w:after="0" w:line="240" w:lineRule="auto"/>
              <w:ind w:left="-108" w:right="-113" w:firstLine="3"/>
              <w:rPr>
                <w:rFonts w:ascii="Times New Roman" w:hAnsi="Times New Roman"/>
                <w:sz w:val="20"/>
                <w:szCs w:val="20"/>
              </w:rPr>
            </w:pPr>
            <w:r w:rsidRPr="00897873">
              <w:rPr>
                <w:rFonts w:ascii="Times New Roman" w:hAnsi="Times New Roman"/>
                <w:sz w:val="20"/>
                <w:szCs w:val="20"/>
              </w:rPr>
              <w:t>1.39</w:t>
            </w:r>
          </w:p>
        </w:tc>
        <w:tc>
          <w:tcPr>
            <w:tcW w:w="850" w:type="dxa"/>
          </w:tcPr>
          <w:p w14:paraId="537DD4F0" w14:textId="04BCA18C" w:rsidR="00103593" w:rsidRPr="00F41427" w:rsidRDefault="00103593" w:rsidP="00DF3AF8">
            <w:pPr>
              <w:tabs>
                <w:tab w:val="decimal" w:pos="170"/>
              </w:tabs>
              <w:spacing w:after="0" w:line="240" w:lineRule="auto"/>
              <w:ind w:left="-254" w:right="-103"/>
              <w:rPr>
                <w:rFonts w:ascii="Times New Roman" w:hAnsi="Times New Roman"/>
                <w:sz w:val="20"/>
                <w:szCs w:val="20"/>
              </w:rPr>
            </w:pPr>
            <w:r w:rsidRPr="00897873">
              <w:rPr>
                <w:rFonts w:ascii="Times New Roman" w:hAnsi="Times New Roman"/>
                <w:sz w:val="20"/>
                <w:szCs w:val="20"/>
              </w:rPr>
              <w:t>1.89</w:t>
            </w:r>
            <w:r>
              <w:rPr>
                <w:rFonts w:ascii="Times New Roman" w:hAnsi="Times New Roman"/>
                <w:sz w:val="20"/>
                <w:szCs w:val="20"/>
              </w:rPr>
              <w:t>*</w:t>
            </w:r>
          </w:p>
        </w:tc>
        <w:tc>
          <w:tcPr>
            <w:tcW w:w="851" w:type="dxa"/>
          </w:tcPr>
          <w:p w14:paraId="1D5ED4BB" w14:textId="46733BD9" w:rsidR="00103593" w:rsidRPr="00103593" w:rsidRDefault="00352B57" w:rsidP="00352B57">
            <w:pPr>
              <w:spacing w:after="0" w:line="240" w:lineRule="auto"/>
              <w:ind w:right="-113" w:hanging="256"/>
              <w:jc w:val="right"/>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0.66%</w:t>
            </w:r>
          </w:p>
        </w:tc>
        <w:tc>
          <w:tcPr>
            <w:tcW w:w="850" w:type="dxa"/>
          </w:tcPr>
          <w:p w14:paraId="5A13BFBB" w14:textId="20643CBA" w:rsidR="00103593" w:rsidRPr="00103593" w:rsidRDefault="00352B57" w:rsidP="00103593">
            <w:pPr>
              <w:tabs>
                <w:tab w:val="decimal" w:pos="317"/>
              </w:tabs>
              <w:spacing w:after="0" w:line="240" w:lineRule="auto"/>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0.63</w:t>
            </w:r>
          </w:p>
        </w:tc>
        <w:tc>
          <w:tcPr>
            <w:tcW w:w="851" w:type="dxa"/>
          </w:tcPr>
          <w:p w14:paraId="42AF52CF" w14:textId="31B41FFF" w:rsidR="00103593" w:rsidRPr="00103593" w:rsidRDefault="00352B57" w:rsidP="00103593">
            <w:pPr>
              <w:tabs>
                <w:tab w:val="decimal" w:pos="306"/>
              </w:tabs>
              <w:spacing w:after="0" w:line="240" w:lineRule="auto"/>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0.65</w:t>
            </w:r>
          </w:p>
        </w:tc>
        <w:tc>
          <w:tcPr>
            <w:tcW w:w="850" w:type="dxa"/>
          </w:tcPr>
          <w:p w14:paraId="5B089BED" w14:textId="3418F875" w:rsidR="00103593" w:rsidRPr="00103593" w:rsidRDefault="00352B57" w:rsidP="00103593">
            <w:pPr>
              <w:tabs>
                <w:tab w:val="decimal" w:pos="315"/>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1.11</w:t>
            </w:r>
          </w:p>
        </w:tc>
        <w:tc>
          <w:tcPr>
            <w:tcW w:w="878" w:type="dxa"/>
          </w:tcPr>
          <w:p w14:paraId="7452ACEF" w14:textId="55CCDA5D" w:rsidR="00103593" w:rsidRPr="00103593" w:rsidRDefault="00352B57" w:rsidP="00103593">
            <w:pPr>
              <w:tabs>
                <w:tab w:val="decimal" w:pos="321"/>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2.20</w:t>
            </w:r>
            <w:r>
              <w:rPr>
                <w:rFonts w:ascii="Times New Roman" w:hAnsi="Times New Roman"/>
                <w:sz w:val="20"/>
                <w:szCs w:val="20"/>
              </w:rPr>
              <w:t>**</w:t>
            </w:r>
          </w:p>
        </w:tc>
      </w:tr>
      <w:tr w:rsidR="00103593" w:rsidRPr="002B608F" w14:paraId="1B1AAB04" w14:textId="77777777" w:rsidTr="00D801DD">
        <w:trPr>
          <w:trHeight w:val="247"/>
        </w:trPr>
        <w:tc>
          <w:tcPr>
            <w:tcW w:w="1350" w:type="dxa"/>
            <w:vAlign w:val="center"/>
          </w:tcPr>
          <w:p w14:paraId="6B7B8575" w14:textId="497492E9" w:rsidR="00103593" w:rsidRPr="00897873" w:rsidRDefault="00103593" w:rsidP="00103593">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QD–5, QD+5</w:t>
            </w:r>
          </w:p>
        </w:tc>
        <w:tc>
          <w:tcPr>
            <w:tcW w:w="846" w:type="dxa"/>
          </w:tcPr>
          <w:p w14:paraId="7CBBDC07" w14:textId="34F5F137" w:rsidR="00103593" w:rsidRPr="004C49D3" w:rsidRDefault="00103593" w:rsidP="00103593">
            <w:pPr>
              <w:spacing w:after="0" w:line="240" w:lineRule="auto"/>
              <w:jc w:val="right"/>
              <w:rPr>
                <w:rFonts w:ascii="Times New Roman" w:hAnsi="Times New Roman"/>
                <w:sz w:val="20"/>
                <w:szCs w:val="20"/>
              </w:rPr>
            </w:pPr>
            <w:r w:rsidRPr="004C49D3">
              <w:rPr>
                <w:rFonts w:ascii="Times New Roman" w:hAnsi="Times New Roman"/>
                <w:sz w:val="20"/>
                <w:szCs w:val="20"/>
              </w:rPr>
              <w:t>0.53%</w:t>
            </w:r>
          </w:p>
        </w:tc>
        <w:tc>
          <w:tcPr>
            <w:tcW w:w="767" w:type="dxa"/>
          </w:tcPr>
          <w:p w14:paraId="7925334D" w14:textId="5A338F04" w:rsidR="00103593" w:rsidRPr="004C49D3" w:rsidRDefault="00103593" w:rsidP="00103593">
            <w:pPr>
              <w:tabs>
                <w:tab w:val="decimal" w:pos="201"/>
              </w:tabs>
              <w:spacing w:after="0" w:line="240" w:lineRule="auto"/>
              <w:rPr>
                <w:rFonts w:ascii="Times New Roman" w:hAnsi="Times New Roman"/>
                <w:sz w:val="20"/>
                <w:szCs w:val="20"/>
              </w:rPr>
            </w:pPr>
            <w:r w:rsidRPr="004C49D3">
              <w:rPr>
                <w:rFonts w:ascii="Times New Roman" w:hAnsi="Times New Roman"/>
                <w:sz w:val="20"/>
                <w:szCs w:val="20"/>
              </w:rPr>
              <w:t>0.87</w:t>
            </w:r>
          </w:p>
        </w:tc>
        <w:tc>
          <w:tcPr>
            <w:tcW w:w="823" w:type="dxa"/>
          </w:tcPr>
          <w:p w14:paraId="232E172C" w14:textId="07026399" w:rsidR="00103593" w:rsidRPr="004C49D3" w:rsidRDefault="00103593" w:rsidP="00103593">
            <w:pPr>
              <w:tabs>
                <w:tab w:val="decimal" w:pos="153"/>
              </w:tabs>
              <w:spacing w:after="0" w:line="240" w:lineRule="auto"/>
              <w:rPr>
                <w:rFonts w:ascii="Times New Roman" w:hAnsi="Times New Roman"/>
                <w:sz w:val="20"/>
                <w:szCs w:val="20"/>
              </w:rPr>
            </w:pPr>
            <w:r w:rsidRPr="004C49D3">
              <w:rPr>
                <w:rFonts w:ascii="Times New Roman" w:hAnsi="Times New Roman"/>
                <w:sz w:val="20"/>
                <w:szCs w:val="20"/>
              </w:rPr>
              <w:t>0.32</w:t>
            </w:r>
          </w:p>
        </w:tc>
        <w:tc>
          <w:tcPr>
            <w:tcW w:w="850" w:type="dxa"/>
          </w:tcPr>
          <w:p w14:paraId="3A3BB2C0" w14:textId="31CC14C7" w:rsidR="00103593" w:rsidRPr="004C49D3" w:rsidRDefault="00352B57" w:rsidP="009E7D0A">
            <w:pPr>
              <w:tabs>
                <w:tab w:val="decimal" w:pos="174"/>
              </w:tabs>
              <w:spacing w:after="0" w:line="240" w:lineRule="auto"/>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0.88</w:t>
            </w:r>
          </w:p>
        </w:tc>
        <w:tc>
          <w:tcPr>
            <w:tcW w:w="851" w:type="dxa"/>
          </w:tcPr>
          <w:p w14:paraId="1F453955" w14:textId="7BB04156" w:rsidR="00103593" w:rsidRPr="004C49D3" w:rsidRDefault="00352B57" w:rsidP="009E7D0A">
            <w:pPr>
              <w:tabs>
                <w:tab w:val="decimal" w:pos="170"/>
              </w:tabs>
              <w:spacing w:after="0" w:line="240" w:lineRule="auto"/>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1.36</w:t>
            </w:r>
          </w:p>
        </w:tc>
        <w:tc>
          <w:tcPr>
            <w:tcW w:w="709" w:type="dxa"/>
          </w:tcPr>
          <w:p w14:paraId="3DB53397" w14:textId="538E3766" w:rsidR="00103593" w:rsidRPr="00F41427" w:rsidRDefault="00103593" w:rsidP="00103593">
            <w:pPr>
              <w:spacing w:after="0" w:line="240" w:lineRule="auto"/>
              <w:ind w:left="-104" w:right="-111" w:hanging="1"/>
              <w:jc w:val="right"/>
              <w:rPr>
                <w:rFonts w:ascii="Times New Roman" w:hAnsi="Times New Roman"/>
                <w:sz w:val="20"/>
                <w:szCs w:val="20"/>
              </w:rPr>
            </w:pPr>
            <w:r w:rsidRPr="00897873">
              <w:rPr>
                <w:rFonts w:ascii="Times New Roman" w:hAnsi="Times New Roman"/>
                <w:sz w:val="20"/>
                <w:szCs w:val="20"/>
              </w:rPr>
              <w:t>0.49%</w:t>
            </w:r>
          </w:p>
        </w:tc>
        <w:tc>
          <w:tcPr>
            <w:tcW w:w="992" w:type="dxa"/>
          </w:tcPr>
          <w:p w14:paraId="4DF4E291" w14:textId="11F01F18" w:rsidR="00103593" w:rsidRPr="00F41427" w:rsidRDefault="00103593" w:rsidP="00103593">
            <w:pPr>
              <w:tabs>
                <w:tab w:val="decimal" w:pos="321"/>
              </w:tabs>
              <w:spacing w:after="0" w:line="240" w:lineRule="auto"/>
              <w:rPr>
                <w:rFonts w:ascii="Times New Roman" w:hAnsi="Times New Roman"/>
                <w:sz w:val="20"/>
                <w:szCs w:val="20"/>
              </w:rPr>
            </w:pPr>
            <w:r w:rsidRPr="00897873">
              <w:rPr>
                <w:rFonts w:ascii="Times New Roman" w:hAnsi="Times New Roman"/>
                <w:sz w:val="20"/>
                <w:szCs w:val="20"/>
              </w:rPr>
              <w:t>0.72</w:t>
            </w:r>
          </w:p>
        </w:tc>
        <w:tc>
          <w:tcPr>
            <w:tcW w:w="850" w:type="dxa"/>
          </w:tcPr>
          <w:p w14:paraId="46A4AF6A" w14:textId="43E5A9CB" w:rsidR="00103593" w:rsidRPr="00F41427" w:rsidRDefault="00103593" w:rsidP="00352B57">
            <w:pPr>
              <w:tabs>
                <w:tab w:val="decimal" w:pos="171"/>
              </w:tabs>
              <w:spacing w:after="0" w:line="240" w:lineRule="auto"/>
              <w:ind w:right="-103"/>
              <w:rPr>
                <w:rFonts w:ascii="Times New Roman" w:hAnsi="Times New Roman"/>
                <w:sz w:val="20"/>
                <w:szCs w:val="20"/>
              </w:rPr>
            </w:pPr>
            <w:r w:rsidRPr="00897873">
              <w:rPr>
                <w:rFonts w:ascii="Times New Roman" w:hAnsi="Times New Roman"/>
                <w:sz w:val="20"/>
                <w:szCs w:val="20"/>
              </w:rPr>
              <w:t>0.87</w:t>
            </w:r>
          </w:p>
        </w:tc>
        <w:tc>
          <w:tcPr>
            <w:tcW w:w="993" w:type="dxa"/>
          </w:tcPr>
          <w:p w14:paraId="36EA4E13" w14:textId="5CAFB4EC" w:rsidR="00103593" w:rsidRPr="00F41427" w:rsidRDefault="00103593" w:rsidP="009E7D0A">
            <w:pPr>
              <w:tabs>
                <w:tab w:val="decimal" w:pos="180"/>
              </w:tabs>
              <w:spacing w:after="0" w:line="240" w:lineRule="auto"/>
              <w:ind w:left="-108" w:right="-113" w:firstLine="3"/>
              <w:rPr>
                <w:rFonts w:ascii="Times New Roman" w:hAnsi="Times New Roman"/>
                <w:sz w:val="20"/>
                <w:szCs w:val="20"/>
              </w:rPr>
            </w:pPr>
            <w:r w:rsidRPr="00897873">
              <w:rPr>
                <w:rFonts w:ascii="Times New Roman" w:hAnsi="Times New Roman"/>
                <w:sz w:val="20"/>
                <w:szCs w:val="20"/>
              </w:rPr>
              <w:t>0.53</w:t>
            </w:r>
          </w:p>
        </w:tc>
        <w:tc>
          <w:tcPr>
            <w:tcW w:w="850" w:type="dxa"/>
          </w:tcPr>
          <w:p w14:paraId="55C1FD34" w14:textId="5BBCBC51" w:rsidR="00103593" w:rsidRPr="00F41427" w:rsidRDefault="00103593" w:rsidP="00DF3AF8">
            <w:pPr>
              <w:tabs>
                <w:tab w:val="decimal" w:pos="170"/>
              </w:tabs>
              <w:spacing w:after="0" w:line="240" w:lineRule="auto"/>
              <w:ind w:left="-254" w:right="-103"/>
              <w:rPr>
                <w:rFonts w:ascii="Times New Roman" w:hAnsi="Times New Roman"/>
                <w:sz w:val="20"/>
                <w:szCs w:val="20"/>
              </w:rPr>
            </w:pPr>
            <w:r w:rsidRPr="00897873">
              <w:rPr>
                <w:rFonts w:ascii="Times New Roman" w:hAnsi="Times New Roman"/>
                <w:sz w:val="20"/>
                <w:szCs w:val="20"/>
              </w:rPr>
              <w:t>0.73</w:t>
            </w:r>
          </w:p>
        </w:tc>
        <w:tc>
          <w:tcPr>
            <w:tcW w:w="851" w:type="dxa"/>
          </w:tcPr>
          <w:p w14:paraId="0E1B869D" w14:textId="6E0E0126" w:rsidR="00103593" w:rsidRPr="00103593" w:rsidRDefault="00103593" w:rsidP="00352B57">
            <w:pPr>
              <w:spacing w:after="0" w:line="240" w:lineRule="auto"/>
              <w:ind w:right="-113" w:hanging="256"/>
              <w:jc w:val="right"/>
              <w:rPr>
                <w:rFonts w:ascii="Times New Roman" w:hAnsi="Times New Roman"/>
                <w:sz w:val="20"/>
                <w:szCs w:val="20"/>
              </w:rPr>
            </w:pPr>
            <w:r w:rsidRPr="00103593">
              <w:rPr>
                <w:rFonts w:ascii="Times New Roman" w:hAnsi="Times New Roman"/>
                <w:sz w:val="20"/>
                <w:szCs w:val="20"/>
              </w:rPr>
              <w:t>0.42%</w:t>
            </w:r>
          </w:p>
        </w:tc>
        <w:tc>
          <w:tcPr>
            <w:tcW w:w="850" w:type="dxa"/>
          </w:tcPr>
          <w:p w14:paraId="5107FCE4" w14:textId="2A4EFFF3" w:rsidR="00103593" w:rsidRPr="00103593" w:rsidRDefault="00103593" w:rsidP="00103593">
            <w:pPr>
              <w:tabs>
                <w:tab w:val="decimal" w:pos="317"/>
              </w:tabs>
              <w:spacing w:after="0" w:line="240" w:lineRule="auto"/>
              <w:rPr>
                <w:rFonts w:ascii="Times New Roman" w:hAnsi="Times New Roman"/>
                <w:sz w:val="20"/>
                <w:szCs w:val="20"/>
              </w:rPr>
            </w:pPr>
            <w:r w:rsidRPr="00103593">
              <w:rPr>
                <w:rFonts w:ascii="Times New Roman" w:hAnsi="Times New Roman"/>
                <w:sz w:val="20"/>
                <w:szCs w:val="20"/>
              </w:rPr>
              <w:t>0.32</w:t>
            </w:r>
          </w:p>
        </w:tc>
        <w:tc>
          <w:tcPr>
            <w:tcW w:w="851" w:type="dxa"/>
          </w:tcPr>
          <w:p w14:paraId="3A7D9816" w14:textId="33BDCB8B" w:rsidR="00103593" w:rsidRPr="00103593" w:rsidRDefault="00103593" w:rsidP="00103593">
            <w:pPr>
              <w:tabs>
                <w:tab w:val="decimal" w:pos="306"/>
              </w:tabs>
              <w:spacing w:after="0" w:line="240" w:lineRule="auto"/>
              <w:rPr>
                <w:rFonts w:ascii="Times New Roman" w:hAnsi="Times New Roman"/>
                <w:sz w:val="20"/>
                <w:szCs w:val="20"/>
              </w:rPr>
            </w:pPr>
            <w:r w:rsidRPr="00103593">
              <w:rPr>
                <w:rFonts w:ascii="Times New Roman" w:hAnsi="Times New Roman"/>
                <w:sz w:val="20"/>
                <w:szCs w:val="20"/>
              </w:rPr>
              <w:t>0.00</w:t>
            </w:r>
          </w:p>
        </w:tc>
        <w:tc>
          <w:tcPr>
            <w:tcW w:w="850" w:type="dxa"/>
          </w:tcPr>
          <w:p w14:paraId="7F4054FC" w14:textId="0591FE72" w:rsidR="00103593" w:rsidRPr="00103593" w:rsidRDefault="00352B57" w:rsidP="00103593">
            <w:pPr>
              <w:tabs>
                <w:tab w:val="decimal" w:pos="315"/>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0.40</w:t>
            </w:r>
          </w:p>
        </w:tc>
        <w:tc>
          <w:tcPr>
            <w:tcW w:w="878" w:type="dxa"/>
          </w:tcPr>
          <w:p w14:paraId="6209554F" w14:textId="07FFD339" w:rsidR="00103593" w:rsidRPr="00103593" w:rsidRDefault="00352B57" w:rsidP="00103593">
            <w:pPr>
              <w:tabs>
                <w:tab w:val="decimal" w:pos="321"/>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1.23</w:t>
            </w:r>
          </w:p>
        </w:tc>
      </w:tr>
      <w:tr w:rsidR="00103593" w:rsidRPr="002B608F" w14:paraId="75F1FA6D" w14:textId="77777777" w:rsidTr="00D801DD">
        <w:trPr>
          <w:trHeight w:val="46"/>
        </w:trPr>
        <w:tc>
          <w:tcPr>
            <w:tcW w:w="1350" w:type="dxa"/>
            <w:vAlign w:val="center"/>
          </w:tcPr>
          <w:p w14:paraId="691F80D5" w14:textId="1834C5DF" w:rsidR="00103593" w:rsidRPr="00897873" w:rsidRDefault="00103593" w:rsidP="00103593">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QD, QD+5</w:t>
            </w:r>
          </w:p>
        </w:tc>
        <w:tc>
          <w:tcPr>
            <w:tcW w:w="846" w:type="dxa"/>
          </w:tcPr>
          <w:p w14:paraId="789E570C" w14:textId="36398BC5" w:rsidR="00103593" w:rsidRPr="004C49D3" w:rsidRDefault="00103593" w:rsidP="00103593">
            <w:pPr>
              <w:spacing w:after="0" w:line="240" w:lineRule="auto"/>
              <w:ind w:hanging="104"/>
              <w:jc w:val="right"/>
              <w:rPr>
                <w:rFonts w:ascii="Times New Roman" w:hAnsi="Times New Roman"/>
                <w:sz w:val="20"/>
                <w:szCs w:val="20"/>
              </w:rPr>
            </w:pPr>
            <w:r w:rsidRPr="004C49D3">
              <w:rPr>
                <w:rFonts w:ascii="Times New Roman" w:hAnsi="Times New Roman"/>
                <w:sz w:val="20"/>
                <w:szCs w:val="20"/>
              </w:rPr>
              <w:t>0.01%</w:t>
            </w:r>
          </w:p>
        </w:tc>
        <w:tc>
          <w:tcPr>
            <w:tcW w:w="767" w:type="dxa"/>
          </w:tcPr>
          <w:p w14:paraId="03CAA78E" w14:textId="58B3CCA5" w:rsidR="00103593" w:rsidRPr="004C49D3" w:rsidRDefault="00103593" w:rsidP="00103593">
            <w:pPr>
              <w:tabs>
                <w:tab w:val="decimal" w:pos="201"/>
              </w:tabs>
              <w:spacing w:after="0" w:line="240" w:lineRule="auto"/>
              <w:ind w:right="-213"/>
              <w:rPr>
                <w:rFonts w:ascii="Times New Roman" w:hAnsi="Times New Roman"/>
                <w:sz w:val="20"/>
                <w:szCs w:val="20"/>
              </w:rPr>
            </w:pPr>
            <w:r w:rsidRPr="004C49D3">
              <w:rPr>
                <w:rFonts w:ascii="Times New Roman" w:hAnsi="Times New Roman"/>
                <w:sz w:val="20"/>
                <w:szCs w:val="20"/>
              </w:rPr>
              <w:t>0.02</w:t>
            </w:r>
          </w:p>
        </w:tc>
        <w:tc>
          <w:tcPr>
            <w:tcW w:w="823" w:type="dxa"/>
          </w:tcPr>
          <w:p w14:paraId="108A94FB" w14:textId="2D9762C1" w:rsidR="00103593" w:rsidRPr="004C49D3" w:rsidRDefault="00352B57" w:rsidP="00103593">
            <w:pPr>
              <w:tabs>
                <w:tab w:val="decimal" w:pos="153"/>
              </w:tabs>
              <w:spacing w:after="0" w:line="240" w:lineRule="auto"/>
              <w:ind w:right="-213"/>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0.35</w:t>
            </w:r>
          </w:p>
        </w:tc>
        <w:tc>
          <w:tcPr>
            <w:tcW w:w="850" w:type="dxa"/>
          </w:tcPr>
          <w:p w14:paraId="2F8222F9" w14:textId="5902EE9F" w:rsidR="00103593" w:rsidRPr="004C49D3" w:rsidRDefault="00352B57" w:rsidP="009E7D0A">
            <w:pPr>
              <w:tabs>
                <w:tab w:val="decimal" w:pos="174"/>
              </w:tabs>
              <w:spacing w:after="0" w:line="240" w:lineRule="auto"/>
              <w:ind w:right="-213"/>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1.33</w:t>
            </w:r>
          </w:p>
        </w:tc>
        <w:tc>
          <w:tcPr>
            <w:tcW w:w="851" w:type="dxa"/>
          </w:tcPr>
          <w:p w14:paraId="2E84705E" w14:textId="0C4F2CC5" w:rsidR="00103593" w:rsidRPr="004C49D3" w:rsidRDefault="00352B57" w:rsidP="009E7D0A">
            <w:pPr>
              <w:tabs>
                <w:tab w:val="decimal" w:pos="170"/>
              </w:tabs>
              <w:spacing w:after="0" w:line="240" w:lineRule="auto"/>
              <w:ind w:right="-213"/>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1.90</w:t>
            </w:r>
            <w:r w:rsidR="00103593">
              <w:rPr>
                <w:rFonts w:ascii="Times New Roman" w:hAnsi="Times New Roman"/>
                <w:sz w:val="20"/>
                <w:szCs w:val="20"/>
              </w:rPr>
              <w:t>*</w:t>
            </w:r>
          </w:p>
        </w:tc>
        <w:tc>
          <w:tcPr>
            <w:tcW w:w="709" w:type="dxa"/>
          </w:tcPr>
          <w:p w14:paraId="29D78BAF" w14:textId="72914F8E" w:rsidR="00103593" w:rsidRPr="00F41427" w:rsidRDefault="00103593" w:rsidP="00103593">
            <w:pPr>
              <w:spacing w:after="0" w:line="240" w:lineRule="auto"/>
              <w:ind w:left="-104" w:right="-111" w:hanging="1"/>
              <w:jc w:val="right"/>
              <w:rPr>
                <w:rFonts w:ascii="Times New Roman" w:hAnsi="Times New Roman"/>
                <w:sz w:val="20"/>
                <w:szCs w:val="20"/>
              </w:rPr>
            </w:pPr>
            <w:r w:rsidRPr="00897873">
              <w:rPr>
                <w:rFonts w:ascii="Times New Roman" w:hAnsi="Times New Roman"/>
                <w:sz w:val="20"/>
                <w:szCs w:val="20"/>
              </w:rPr>
              <w:t>0.02%</w:t>
            </w:r>
          </w:p>
        </w:tc>
        <w:tc>
          <w:tcPr>
            <w:tcW w:w="992" w:type="dxa"/>
          </w:tcPr>
          <w:p w14:paraId="6D7E683C" w14:textId="4BA5FC83" w:rsidR="00103593" w:rsidRPr="00F41427" w:rsidRDefault="00103593" w:rsidP="00103593">
            <w:pPr>
              <w:tabs>
                <w:tab w:val="decimal" w:pos="321"/>
              </w:tabs>
              <w:spacing w:after="0" w:line="240" w:lineRule="auto"/>
              <w:ind w:right="-213"/>
              <w:rPr>
                <w:rFonts w:ascii="Times New Roman" w:hAnsi="Times New Roman"/>
                <w:sz w:val="20"/>
                <w:szCs w:val="20"/>
              </w:rPr>
            </w:pPr>
            <w:r w:rsidRPr="00897873">
              <w:rPr>
                <w:rFonts w:ascii="Times New Roman" w:hAnsi="Times New Roman"/>
                <w:sz w:val="20"/>
                <w:szCs w:val="20"/>
              </w:rPr>
              <w:t>0.04</w:t>
            </w:r>
          </w:p>
        </w:tc>
        <w:tc>
          <w:tcPr>
            <w:tcW w:w="850" w:type="dxa"/>
          </w:tcPr>
          <w:p w14:paraId="2571AFD3" w14:textId="39D5063B" w:rsidR="00103593" w:rsidRPr="00F41427" w:rsidRDefault="00103593" w:rsidP="00352B57">
            <w:pPr>
              <w:tabs>
                <w:tab w:val="decimal" w:pos="171"/>
              </w:tabs>
              <w:spacing w:after="0" w:line="240" w:lineRule="auto"/>
              <w:ind w:right="-103"/>
              <w:rPr>
                <w:rFonts w:ascii="Times New Roman" w:hAnsi="Times New Roman"/>
                <w:sz w:val="20"/>
                <w:szCs w:val="20"/>
              </w:rPr>
            </w:pPr>
            <w:r w:rsidRPr="00897873">
              <w:rPr>
                <w:rFonts w:ascii="Times New Roman" w:hAnsi="Times New Roman"/>
                <w:sz w:val="20"/>
                <w:szCs w:val="20"/>
              </w:rPr>
              <w:t>0.13</w:t>
            </w:r>
          </w:p>
        </w:tc>
        <w:tc>
          <w:tcPr>
            <w:tcW w:w="993" w:type="dxa"/>
          </w:tcPr>
          <w:p w14:paraId="1572E608" w14:textId="3C5CDAB4" w:rsidR="00103593" w:rsidRPr="00F41427" w:rsidRDefault="00103593" w:rsidP="009E7D0A">
            <w:pPr>
              <w:tabs>
                <w:tab w:val="decimal" w:pos="180"/>
              </w:tabs>
              <w:spacing w:after="0" w:line="240" w:lineRule="auto"/>
              <w:ind w:left="-108" w:right="-113" w:firstLine="3"/>
              <w:rPr>
                <w:rFonts w:ascii="Times New Roman" w:hAnsi="Times New Roman"/>
                <w:sz w:val="20"/>
                <w:szCs w:val="20"/>
              </w:rPr>
            </w:pPr>
            <w:r w:rsidRPr="00897873">
              <w:rPr>
                <w:rFonts w:ascii="Times New Roman" w:hAnsi="Times New Roman"/>
                <w:sz w:val="20"/>
                <w:szCs w:val="20"/>
              </w:rPr>
              <w:t>0.02</w:t>
            </w:r>
          </w:p>
        </w:tc>
        <w:tc>
          <w:tcPr>
            <w:tcW w:w="850" w:type="dxa"/>
          </w:tcPr>
          <w:p w14:paraId="73EF731B" w14:textId="513EF9FD" w:rsidR="00103593" w:rsidRPr="00F41427" w:rsidRDefault="00103593" w:rsidP="00DF3AF8">
            <w:pPr>
              <w:tabs>
                <w:tab w:val="decimal" w:pos="170"/>
              </w:tabs>
              <w:spacing w:after="0" w:line="240" w:lineRule="auto"/>
              <w:ind w:left="-254" w:right="-103"/>
              <w:rPr>
                <w:rFonts w:ascii="Times New Roman" w:hAnsi="Times New Roman"/>
                <w:sz w:val="20"/>
                <w:szCs w:val="20"/>
              </w:rPr>
            </w:pPr>
            <w:r w:rsidRPr="00897873">
              <w:rPr>
                <w:rFonts w:ascii="Times New Roman" w:hAnsi="Times New Roman"/>
                <w:sz w:val="20"/>
                <w:szCs w:val="20"/>
              </w:rPr>
              <w:t>0.03</w:t>
            </w:r>
          </w:p>
        </w:tc>
        <w:tc>
          <w:tcPr>
            <w:tcW w:w="851" w:type="dxa"/>
          </w:tcPr>
          <w:p w14:paraId="441FC779" w14:textId="5D78E491" w:rsidR="00103593" w:rsidRPr="00103593" w:rsidRDefault="00103593" w:rsidP="00352B57">
            <w:pPr>
              <w:spacing w:after="0" w:line="240" w:lineRule="auto"/>
              <w:ind w:right="-113" w:hanging="256"/>
              <w:jc w:val="right"/>
              <w:rPr>
                <w:rFonts w:ascii="Times New Roman" w:hAnsi="Times New Roman"/>
                <w:sz w:val="20"/>
                <w:szCs w:val="20"/>
              </w:rPr>
            </w:pPr>
            <w:r w:rsidRPr="00103593">
              <w:rPr>
                <w:rFonts w:ascii="Times New Roman" w:hAnsi="Times New Roman"/>
                <w:sz w:val="20"/>
                <w:szCs w:val="20"/>
              </w:rPr>
              <w:t>0.17%</w:t>
            </w:r>
          </w:p>
        </w:tc>
        <w:tc>
          <w:tcPr>
            <w:tcW w:w="850" w:type="dxa"/>
          </w:tcPr>
          <w:p w14:paraId="12343FC2" w14:textId="01E57867" w:rsidR="00103593" w:rsidRPr="00103593" w:rsidRDefault="00103593" w:rsidP="00103593">
            <w:pPr>
              <w:tabs>
                <w:tab w:val="decimal" w:pos="317"/>
              </w:tabs>
              <w:spacing w:after="0" w:line="240" w:lineRule="auto"/>
              <w:rPr>
                <w:rFonts w:ascii="Times New Roman" w:hAnsi="Times New Roman"/>
                <w:sz w:val="20"/>
                <w:szCs w:val="20"/>
              </w:rPr>
            </w:pPr>
            <w:r w:rsidRPr="00103593">
              <w:rPr>
                <w:rFonts w:ascii="Times New Roman" w:hAnsi="Times New Roman"/>
                <w:sz w:val="20"/>
                <w:szCs w:val="20"/>
              </w:rPr>
              <w:t>0.18</w:t>
            </w:r>
          </w:p>
        </w:tc>
        <w:tc>
          <w:tcPr>
            <w:tcW w:w="851" w:type="dxa"/>
          </w:tcPr>
          <w:p w14:paraId="797E9DEF" w14:textId="5B48C635" w:rsidR="00103593" w:rsidRPr="00103593" w:rsidRDefault="00103593" w:rsidP="00103593">
            <w:pPr>
              <w:tabs>
                <w:tab w:val="decimal" w:pos="306"/>
              </w:tabs>
              <w:spacing w:after="0" w:line="240" w:lineRule="auto"/>
              <w:rPr>
                <w:rFonts w:ascii="Times New Roman" w:hAnsi="Times New Roman"/>
                <w:sz w:val="20"/>
                <w:szCs w:val="20"/>
              </w:rPr>
            </w:pPr>
            <w:r w:rsidRPr="00103593">
              <w:rPr>
                <w:rFonts w:ascii="Times New Roman" w:hAnsi="Times New Roman"/>
                <w:sz w:val="20"/>
                <w:szCs w:val="20"/>
              </w:rPr>
              <w:t>0.08</w:t>
            </w:r>
          </w:p>
        </w:tc>
        <w:tc>
          <w:tcPr>
            <w:tcW w:w="850" w:type="dxa"/>
          </w:tcPr>
          <w:p w14:paraId="097DDD54" w14:textId="30E528A2" w:rsidR="00103593" w:rsidRPr="00103593" w:rsidRDefault="00352B57" w:rsidP="00103593">
            <w:pPr>
              <w:tabs>
                <w:tab w:val="decimal" w:pos="315"/>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0.37</w:t>
            </w:r>
          </w:p>
        </w:tc>
        <w:tc>
          <w:tcPr>
            <w:tcW w:w="878" w:type="dxa"/>
          </w:tcPr>
          <w:p w14:paraId="3CA08A9A" w14:textId="62EFB5F5" w:rsidR="00103593" w:rsidRPr="00103593" w:rsidRDefault="00352B57" w:rsidP="00103593">
            <w:pPr>
              <w:tabs>
                <w:tab w:val="decimal" w:pos="321"/>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1.23</w:t>
            </w:r>
          </w:p>
        </w:tc>
      </w:tr>
      <w:tr w:rsidR="00103593" w:rsidRPr="002B608F" w14:paraId="5F0470A6" w14:textId="77777777" w:rsidTr="00D801DD">
        <w:trPr>
          <w:trHeight w:val="46"/>
        </w:trPr>
        <w:tc>
          <w:tcPr>
            <w:tcW w:w="1350" w:type="dxa"/>
            <w:vAlign w:val="center"/>
          </w:tcPr>
          <w:p w14:paraId="5F21288C" w14:textId="3B97AB97" w:rsidR="00103593" w:rsidRPr="00897873" w:rsidRDefault="00103593" w:rsidP="00103593">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AD–2</w:t>
            </w:r>
          </w:p>
        </w:tc>
        <w:tc>
          <w:tcPr>
            <w:tcW w:w="846" w:type="dxa"/>
          </w:tcPr>
          <w:p w14:paraId="161D73EE" w14:textId="07C15728" w:rsidR="00103593" w:rsidRPr="004C49D3" w:rsidRDefault="00103593" w:rsidP="00103593">
            <w:pPr>
              <w:spacing w:after="0" w:line="240" w:lineRule="auto"/>
              <w:ind w:hanging="104"/>
              <w:jc w:val="right"/>
              <w:rPr>
                <w:rFonts w:ascii="Times New Roman" w:hAnsi="Times New Roman"/>
                <w:sz w:val="20"/>
                <w:szCs w:val="20"/>
              </w:rPr>
            </w:pPr>
            <w:r w:rsidRPr="004C49D3">
              <w:rPr>
                <w:rFonts w:ascii="Times New Roman" w:hAnsi="Times New Roman"/>
                <w:sz w:val="20"/>
                <w:szCs w:val="20"/>
              </w:rPr>
              <w:t>0.14%</w:t>
            </w:r>
          </w:p>
        </w:tc>
        <w:tc>
          <w:tcPr>
            <w:tcW w:w="767" w:type="dxa"/>
          </w:tcPr>
          <w:p w14:paraId="7377DB25" w14:textId="1F394A76" w:rsidR="00103593" w:rsidRPr="004C49D3" w:rsidRDefault="00103593" w:rsidP="00103593">
            <w:pPr>
              <w:tabs>
                <w:tab w:val="decimal" w:pos="201"/>
              </w:tabs>
              <w:spacing w:after="0" w:line="240" w:lineRule="auto"/>
              <w:ind w:right="-213"/>
              <w:rPr>
                <w:rFonts w:ascii="Times New Roman" w:hAnsi="Times New Roman"/>
                <w:sz w:val="20"/>
                <w:szCs w:val="20"/>
              </w:rPr>
            </w:pPr>
            <w:r w:rsidRPr="004C49D3">
              <w:rPr>
                <w:rFonts w:ascii="Times New Roman" w:hAnsi="Times New Roman"/>
                <w:sz w:val="20"/>
                <w:szCs w:val="20"/>
              </w:rPr>
              <w:t>0.75</w:t>
            </w:r>
          </w:p>
        </w:tc>
        <w:tc>
          <w:tcPr>
            <w:tcW w:w="823" w:type="dxa"/>
          </w:tcPr>
          <w:p w14:paraId="581F1C97" w14:textId="73EA5BCB" w:rsidR="00103593" w:rsidRPr="004C49D3" w:rsidRDefault="00103593" w:rsidP="00103593">
            <w:pPr>
              <w:tabs>
                <w:tab w:val="decimal" w:pos="153"/>
              </w:tabs>
              <w:spacing w:after="0" w:line="240" w:lineRule="auto"/>
              <w:ind w:right="-213"/>
              <w:rPr>
                <w:rFonts w:ascii="Times New Roman" w:hAnsi="Times New Roman"/>
                <w:sz w:val="20"/>
                <w:szCs w:val="20"/>
              </w:rPr>
            </w:pPr>
            <w:r w:rsidRPr="004C49D3">
              <w:rPr>
                <w:rFonts w:ascii="Times New Roman" w:hAnsi="Times New Roman"/>
                <w:sz w:val="20"/>
                <w:szCs w:val="20"/>
              </w:rPr>
              <w:t>0.57</w:t>
            </w:r>
          </w:p>
        </w:tc>
        <w:tc>
          <w:tcPr>
            <w:tcW w:w="850" w:type="dxa"/>
          </w:tcPr>
          <w:p w14:paraId="3C98BA54" w14:textId="0AD48C97" w:rsidR="00103593" w:rsidRPr="004C49D3" w:rsidRDefault="00352B57" w:rsidP="009E7D0A">
            <w:pPr>
              <w:tabs>
                <w:tab w:val="decimal" w:pos="174"/>
              </w:tabs>
              <w:spacing w:after="0" w:line="240" w:lineRule="auto"/>
              <w:ind w:right="-213"/>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0.60</w:t>
            </w:r>
          </w:p>
        </w:tc>
        <w:tc>
          <w:tcPr>
            <w:tcW w:w="851" w:type="dxa"/>
          </w:tcPr>
          <w:p w14:paraId="4A30EA74" w14:textId="1703AEC7" w:rsidR="00103593" w:rsidRPr="004C49D3" w:rsidRDefault="00352B57" w:rsidP="009E7D0A">
            <w:pPr>
              <w:tabs>
                <w:tab w:val="decimal" w:pos="170"/>
              </w:tabs>
              <w:spacing w:after="0" w:line="240" w:lineRule="auto"/>
              <w:ind w:right="-213"/>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2.14</w:t>
            </w:r>
          </w:p>
        </w:tc>
        <w:tc>
          <w:tcPr>
            <w:tcW w:w="709" w:type="dxa"/>
          </w:tcPr>
          <w:p w14:paraId="519F37FC" w14:textId="6407CDFF" w:rsidR="00103593" w:rsidRPr="00F41427" w:rsidRDefault="00352B57" w:rsidP="00103593">
            <w:pPr>
              <w:spacing w:after="0" w:line="240" w:lineRule="auto"/>
              <w:ind w:left="-104" w:right="-111" w:hanging="1"/>
              <w:jc w:val="right"/>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0.13%</w:t>
            </w:r>
          </w:p>
        </w:tc>
        <w:tc>
          <w:tcPr>
            <w:tcW w:w="992" w:type="dxa"/>
          </w:tcPr>
          <w:p w14:paraId="02F5289D" w14:textId="53031949" w:rsidR="00103593" w:rsidRPr="00F41427" w:rsidRDefault="00352B57" w:rsidP="00103593">
            <w:pPr>
              <w:tabs>
                <w:tab w:val="decimal" w:pos="321"/>
              </w:tabs>
              <w:spacing w:after="0" w:line="240" w:lineRule="auto"/>
              <w:ind w:right="-21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0.64</w:t>
            </w:r>
          </w:p>
        </w:tc>
        <w:tc>
          <w:tcPr>
            <w:tcW w:w="850" w:type="dxa"/>
          </w:tcPr>
          <w:p w14:paraId="1223B687" w14:textId="1811C46F" w:rsidR="00103593" w:rsidRPr="00F41427" w:rsidRDefault="00352B57" w:rsidP="00352B57">
            <w:pPr>
              <w:tabs>
                <w:tab w:val="decimal" w:pos="171"/>
              </w:tabs>
              <w:spacing w:after="0" w:line="240" w:lineRule="auto"/>
              <w:ind w:right="-10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0.34</w:t>
            </w:r>
          </w:p>
        </w:tc>
        <w:tc>
          <w:tcPr>
            <w:tcW w:w="993" w:type="dxa"/>
          </w:tcPr>
          <w:p w14:paraId="7F1E01F4" w14:textId="108B1E77" w:rsidR="00103593" w:rsidRPr="00F41427" w:rsidRDefault="00352B57" w:rsidP="009E7D0A">
            <w:pPr>
              <w:tabs>
                <w:tab w:val="decimal" w:pos="180"/>
              </w:tabs>
              <w:spacing w:after="0" w:line="240" w:lineRule="auto"/>
              <w:ind w:left="-108" w:right="-113" w:firstLine="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1.58</w:t>
            </w:r>
          </w:p>
        </w:tc>
        <w:tc>
          <w:tcPr>
            <w:tcW w:w="850" w:type="dxa"/>
          </w:tcPr>
          <w:p w14:paraId="3D3DE53A" w14:textId="12935EA2" w:rsidR="00103593" w:rsidRPr="00F41427" w:rsidRDefault="00352B57" w:rsidP="00DF3AF8">
            <w:pPr>
              <w:tabs>
                <w:tab w:val="decimal" w:pos="170"/>
              </w:tabs>
              <w:spacing w:after="0" w:line="240" w:lineRule="auto"/>
              <w:ind w:left="-254" w:right="-10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1.85</w:t>
            </w:r>
            <w:r w:rsidR="00103593">
              <w:rPr>
                <w:rFonts w:ascii="Times New Roman" w:hAnsi="Times New Roman"/>
                <w:sz w:val="20"/>
                <w:szCs w:val="20"/>
              </w:rPr>
              <w:t>*</w:t>
            </w:r>
          </w:p>
        </w:tc>
        <w:tc>
          <w:tcPr>
            <w:tcW w:w="851" w:type="dxa"/>
          </w:tcPr>
          <w:p w14:paraId="0A8FB804" w14:textId="2CD090FD" w:rsidR="00103593" w:rsidRPr="00103593" w:rsidRDefault="00103593" w:rsidP="00352B57">
            <w:pPr>
              <w:spacing w:after="0" w:line="240" w:lineRule="auto"/>
              <w:ind w:right="-113" w:hanging="256"/>
              <w:jc w:val="right"/>
              <w:rPr>
                <w:rFonts w:ascii="Times New Roman" w:hAnsi="Times New Roman"/>
                <w:sz w:val="20"/>
                <w:szCs w:val="20"/>
              </w:rPr>
            </w:pPr>
            <w:r w:rsidRPr="00103593">
              <w:rPr>
                <w:rFonts w:ascii="Times New Roman" w:hAnsi="Times New Roman"/>
                <w:sz w:val="20"/>
                <w:szCs w:val="20"/>
              </w:rPr>
              <w:t>0.69%</w:t>
            </w:r>
          </w:p>
        </w:tc>
        <w:tc>
          <w:tcPr>
            <w:tcW w:w="850" w:type="dxa"/>
          </w:tcPr>
          <w:p w14:paraId="4693320B" w14:textId="272E6DD4" w:rsidR="00103593" w:rsidRPr="00103593" w:rsidRDefault="00103593" w:rsidP="00103593">
            <w:pPr>
              <w:tabs>
                <w:tab w:val="decimal" w:pos="317"/>
              </w:tabs>
              <w:spacing w:after="0" w:line="240" w:lineRule="auto"/>
              <w:rPr>
                <w:rFonts w:ascii="Times New Roman" w:hAnsi="Times New Roman"/>
                <w:sz w:val="20"/>
                <w:szCs w:val="20"/>
              </w:rPr>
            </w:pPr>
            <w:r w:rsidRPr="00103593">
              <w:rPr>
                <w:rFonts w:ascii="Times New Roman" w:hAnsi="Times New Roman"/>
                <w:sz w:val="20"/>
                <w:szCs w:val="20"/>
              </w:rPr>
              <w:t>1.73</w:t>
            </w:r>
            <w:r>
              <w:rPr>
                <w:rFonts w:ascii="Times New Roman" w:hAnsi="Times New Roman"/>
                <w:sz w:val="20"/>
                <w:szCs w:val="20"/>
              </w:rPr>
              <w:t>*</w:t>
            </w:r>
          </w:p>
        </w:tc>
        <w:tc>
          <w:tcPr>
            <w:tcW w:w="851" w:type="dxa"/>
          </w:tcPr>
          <w:p w14:paraId="17F39981" w14:textId="1E6CCC22" w:rsidR="00103593" w:rsidRPr="00103593" w:rsidRDefault="00103593" w:rsidP="00103593">
            <w:pPr>
              <w:tabs>
                <w:tab w:val="decimal" w:pos="306"/>
              </w:tabs>
              <w:spacing w:after="0" w:line="240" w:lineRule="auto"/>
              <w:rPr>
                <w:rFonts w:ascii="Times New Roman" w:hAnsi="Times New Roman"/>
                <w:sz w:val="20"/>
                <w:szCs w:val="20"/>
              </w:rPr>
            </w:pPr>
            <w:r w:rsidRPr="00103593">
              <w:rPr>
                <w:rFonts w:ascii="Times New Roman" w:hAnsi="Times New Roman"/>
                <w:sz w:val="20"/>
                <w:szCs w:val="20"/>
              </w:rPr>
              <w:t>0.77</w:t>
            </w:r>
          </w:p>
        </w:tc>
        <w:tc>
          <w:tcPr>
            <w:tcW w:w="850" w:type="dxa"/>
          </w:tcPr>
          <w:p w14:paraId="7754A49B" w14:textId="4EDFF637" w:rsidR="00103593" w:rsidRPr="00103593" w:rsidRDefault="00103593" w:rsidP="00103593">
            <w:pPr>
              <w:tabs>
                <w:tab w:val="decimal" w:pos="315"/>
              </w:tabs>
              <w:spacing w:after="0" w:line="240" w:lineRule="auto"/>
              <w:ind w:left="-108" w:right="-104" w:firstLine="3"/>
              <w:rPr>
                <w:rFonts w:ascii="Times New Roman" w:hAnsi="Times New Roman"/>
                <w:sz w:val="20"/>
                <w:szCs w:val="20"/>
              </w:rPr>
            </w:pPr>
            <w:r w:rsidRPr="00103593">
              <w:rPr>
                <w:rFonts w:ascii="Times New Roman" w:hAnsi="Times New Roman"/>
                <w:sz w:val="20"/>
                <w:szCs w:val="20"/>
              </w:rPr>
              <w:t>0.86</w:t>
            </w:r>
          </w:p>
        </w:tc>
        <w:tc>
          <w:tcPr>
            <w:tcW w:w="878" w:type="dxa"/>
          </w:tcPr>
          <w:p w14:paraId="053BB7BD" w14:textId="00F568DC" w:rsidR="00103593" w:rsidRPr="00103593" w:rsidRDefault="00103593" w:rsidP="00103593">
            <w:pPr>
              <w:tabs>
                <w:tab w:val="decimal" w:pos="321"/>
              </w:tabs>
              <w:spacing w:after="0" w:line="240" w:lineRule="auto"/>
              <w:ind w:left="-108" w:right="-104" w:firstLine="3"/>
              <w:rPr>
                <w:rFonts w:ascii="Times New Roman" w:hAnsi="Times New Roman"/>
                <w:sz w:val="20"/>
                <w:szCs w:val="20"/>
              </w:rPr>
            </w:pPr>
            <w:r w:rsidRPr="00103593">
              <w:rPr>
                <w:rFonts w:ascii="Times New Roman" w:hAnsi="Times New Roman"/>
                <w:sz w:val="20"/>
                <w:szCs w:val="20"/>
              </w:rPr>
              <w:t>0.73</w:t>
            </w:r>
          </w:p>
        </w:tc>
      </w:tr>
      <w:tr w:rsidR="00103593" w:rsidRPr="002B608F" w14:paraId="65D763D3" w14:textId="77777777" w:rsidTr="00D801DD">
        <w:trPr>
          <w:trHeight w:val="46"/>
        </w:trPr>
        <w:tc>
          <w:tcPr>
            <w:tcW w:w="1350" w:type="dxa"/>
            <w:vAlign w:val="center"/>
          </w:tcPr>
          <w:p w14:paraId="486289D7" w14:textId="449EA6CF" w:rsidR="00103593" w:rsidRPr="00897873" w:rsidRDefault="00103593" w:rsidP="00103593">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AD–1</w:t>
            </w:r>
          </w:p>
        </w:tc>
        <w:tc>
          <w:tcPr>
            <w:tcW w:w="846" w:type="dxa"/>
          </w:tcPr>
          <w:p w14:paraId="074EC86A" w14:textId="7CAD1AEC" w:rsidR="00103593" w:rsidRPr="004C49D3" w:rsidRDefault="00352B57" w:rsidP="00103593">
            <w:pPr>
              <w:spacing w:after="0" w:line="240" w:lineRule="auto"/>
              <w:ind w:hanging="104"/>
              <w:jc w:val="right"/>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0.15%</w:t>
            </w:r>
          </w:p>
        </w:tc>
        <w:tc>
          <w:tcPr>
            <w:tcW w:w="767" w:type="dxa"/>
          </w:tcPr>
          <w:p w14:paraId="2BE26EB2" w14:textId="3C2B2449" w:rsidR="00103593" w:rsidRPr="004C49D3" w:rsidRDefault="00352B57" w:rsidP="00103593">
            <w:pPr>
              <w:tabs>
                <w:tab w:val="decimal" w:pos="201"/>
              </w:tabs>
              <w:spacing w:after="0" w:line="240" w:lineRule="auto"/>
              <w:ind w:right="-213"/>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0.83</w:t>
            </w:r>
          </w:p>
        </w:tc>
        <w:tc>
          <w:tcPr>
            <w:tcW w:w="823" w:type="dxa"/>
          </w:tcPr>
          <w:p w14:paraId="28BD7948" w14:textId="6C5F75EA" w:rsidR="00103593" w:rsidRPr="004C49D3" w:rsidRDefault="00352B57" w:rsidP="00103593">
            <w:pPr>
              <w:tabs>
                <w:tab w:val="decimal" w:pos="153"/>
              </w:tabs>
              <w:spacing w:after="0" w:line="240" w:lineRule="auto"/>
              <w:ind w:right="-213"/>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0.87</w:t>
            </w:r>
          </w:p>
        </w:tc>
        <w:tc>
          <w:tcPr>
            <w:tcW w:w="850" w:type="dxa"/>
          </w:tcPr>
          <w:p w14:paraId="07E2981A" w14:textId="754602C0" w:rsidR="00103593" w:rsidRPr="004C49D3" w:rsidRDefault="00352B57" w:rsidP="009E7D0A">
            <w:pPr>
              <w:tabs>
                <w:tab w:val="decimal" w:pos="174"/>
              </w:tabs>
              <w:spacing w:after="0" w:line="240" w:lineRule="auto"/>
              <w:ind w:right="-213"/>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0.57</w:t>
            </w:r>
          </w:p>
        </w:tc>
        <w:tc>
          <w:tcPr>
            <w:tcW w:w="851" w:type="dxa"/>
          </w:tcPr>
          <w:p w14:paraId="1AF1C1DD" w14:textId="6AAC4C63" w:rsidR="00103593" w:rsidRPr="004C49D3" w:rsidRDefault="00352B57" w:rsidP="009E7D0A">
            <w:pPr>
              <w:tabs>
                <w:tab w:val="decimal" w:pos="170"/>
              </w:tabs>
              <w:spacing w:after="0" w:line="240" w:lineRule="auto"/>
              <w:ind w:right="-213"/>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0.17</w:t>
            </w:r>
          </w:p>
        </w:tc>
        <w:tc>
          <w:tcPr>
            <w:tcW w:w="709" w:type="dxa"/>
          </w:tcPr>
          <w:p w14:paraId="47A6F967" w14:textId="3D88E21D" w:rsidR="00103593" w:rsidRPr="00F41427" w:rsidRDefault="00352B57" w:rsidP="00103593">
            <w:pPr>
              <w:spacing w:after="0" w:line="240" w:lineRule="auto"/>
              <w:ind w:left="-104" w:right="-111" w:hanging="1"/>
              <w:jc w:val="right"/>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0.14%</w:t>
            </w:r>
          </w:p>
        </w:tc>
        <w:tc>
          <w:tcPr>
            <w:tcW w:w="992" w:type="dxa"/>
          </w:tcPr>
          <w:p w14:paraId="746B2CAC" w14:textId="7CBD7DA9" w:rsidR="00103593" w:rsidRPr="00F41427" w:rsidRDefault="00352B57" w:rsidP="00103593">
            <w:pPr>
              <w:tabs>
                <w:tab w:val="decimal" w:pos="321"/>
              </w:tabs>
              <w:spacing w:after="0" w:line="240" w:lineRule="auto"/>
              <w:ind w:right="-21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0.68</w:t>
            </w:r>
          </w:p>
        </w:tc>
        <w:tc>
          <w:tcPr>
            <w:tcW w:w="850" w:type="dxa"/>
          </w:tcPr>
          <w:p w14:paraId="4E9DBC18" w14:textId="43327727" w:rsidR="00103593" w:rsidRPr="00F41427" w:rsidRDefault="00352B57" w:rsidP="00352B57">
            <w:pPr>
              <w:tabs>
                <w:tab w:val="decimal" w:pos="171"/>
              </w:tabs>
              <w:spacing w:after="0" w:line="240" w:lineRule="auto"/>
              <w:ind w:right="-10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1.01</w:t>
            </w:r>
          </w:p>
        </w:tc>
        <w:tc>
          <w:tcPr>
            <w:tcW w:w="993" w:type="dxa"/>
          </w:tcPr>
          <w:p w14:paraId="1445B711" w14:textId="071CBC1D" w:rsidR="00103593" w:rsidRPr="00F41427" w:rsidRDefault="00352B57" w:rsidP="009E7D0A">
            <w:pPr>
              <w:tabs>
                <w:tab w:val="decimal" w:pos="180"/>
              </w:tabs>
              <w:spacing w:after="0" w:line="240" w:lineRule="auto"/>
              <w:ind w:left="-108" w:right="-113" w:firstLine="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1.29</w:t>
            </w:r>
          </w:p>
        </w:tc>
        <w:tc>
          <w:tcPr>
            <w:tcW w:w="850" w:type="dxa"/>
          </w:tcPr>
          <w:p w14:paraId="518CD28E" w14:textId="0A3C9E6C" w:rsidR="00103593" w:rsidRPr="00F41427" w:rsidRDefault="00352B57" w:rsidP="00DF3AF8">
            <w:pPr>
              <w:tabs>
                <w:tab w:val="decimal" w:pos="170"/>
              </w:tabs>
              <w:spacing w:after="0" w:line="240" w:lineRule="auto"/>
              <w:ind w:left="-254" w:right="-10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1.15</w:t>
            </w:r>
          </w:p>
        </w:tc>
        <w:tc>
          <w:tcPr>
            <w:tcW w:w="851" w:type="dxa"/>
          </w:tcPr>
          <w:p w14:paraId="22766116" w14:textId="6853D81A" w:rsidR="00103593" w:rsidRPr="00103593" w:rsidRDefault="00352B57" w:rsidP="00352B57">
            <w:pPr>
              <w:spacing w:after="0" w:line="240" w:lineRule="auto"/>
              <w:ind w:right="-113" w:hanging="256"/>
              <w:jc w:val="right"/>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0.02%</w:t>
            </w:r>
          </w:p>
        </w:tc>
        <w:tc>
          <w:tcPr>
            <w:tcW w:w="850" w:type="dxa"/>
          </w:tcPr>
          <w:p w14:paraId="3277581E" w14:textId="65E1F108" w:rsidR="00103593" w:rsidRPr="00103593" w:rsidRDefault="00352B57" w:rsidP="00103593">
            <w:pPr>
              <w:tabs>
                <w:tab w:val="decimal" w:pos="317"/>
              </w:tabs>
              <w:spacing w:after="0" w:line="240" w:lineRule="auto"/>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0.05</w:t>
            </w:r>
          </w:p>
        </w:tc>
        <w:tc>
          <w:tcPr>
            <w:tcW w:w="851" w:type="dxa"/>
          </w:tcPr>
          <w:p w14:paraId="277C498C" w14:textId="267DCB16" w:rsidR="00103593" w:rsidRPr="00103593" w:rsidRDefault="00352B57" w:rsidP="00103593">
            <w:pPr>
              <w:tabs>
                <w:tab w:val="decimal" w:pos="306"/>
              </w:tabs>
              <w:spacing w:after="0" w:line="240" w:lineRule="auto"/>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0.02</w:t>
            </w:r>
          </w:p>
        </w:tc>
        <w:tc>
          <w:tcPr>
            <w:tcW w:w="850" w:type="dxa"/>
          </w:tcPr>
          <w:p w14:paraId="661E40BF" w14:textId="05673E86" w:rsidR="00103593" w:rsidRPr="00103593" w:rsidRDefault="00103593" w:rsidP="00103593">
            <w:pPr>
              <w:tabs>
                <w:tab w:val="decimal" w:pos="315"/>
              </w:tabs>
              <w:spacing w:after="0" w:line="240" w:lineRule="auto"/>
              <w:ind w:left="-108" w:right="-104" w:firstLine="3"/>
              <w:rPr>
                <w:rFonts w:ascii="Times New Roman" w:hAnsi="Times New Roman"/>
                <w:sz w:val="20"/>
                <w:szCs w:val="20"/>
              </w:rPr>
            </w:pPr>
            <w:r w:rsidRPr="00103593">
              <w:rPr>
                <w:rFonts w:ascii="Times New Roman" w:hAnsi="Times New Roman"/>
                <w:sz w:val="20"/>
                <w:szCs w:val="20"/>
              </w:rPr>
              <w:t>0.00</w:t>
            </w:r>
          </w:p>
        </w:tc>
        <w:tc>
          <w:tcPr>
            <w:tcW w:w="878" w:type="dxa"/>
          </w:tcPr>
          <w:p w14:paraId="31A6C4C4" w14:textId="5FE7AB42" w:rsidR="00103593" w:rsidRPr="00103593" w:rsidRDefault="00103593" w:rsidP="00103593">
            <w:pPr>
              <w:tabs>
                <w:tab w:val="decimal" w:pos="321"/>
              </w:tabs>
              <w:spacing w:after="0" w:line="240" w:lineRule="auto"/>
              <w:ind w:left="-108" w:right="-104" w:firstLine="3"/>
              <w:rPr>
                <w:rFonts w:ascii="Times New Roman" w:hAnsi="Times New Roman"/>
                <w:sz w:val="20"/>
                <w:szCs w:val="20"/>
              </w:rPr>
            </w:pPr>
            <w:r w:rsidRPr="00103593">
              <w:rPr>
                <w:rFonts w:ascii="Times New Roman" w:hAnsi="Times New Roman"/>
                <w:sz w:val="20"/>
                <w:szCs w:val="20"/>
              </w:rPr>
              <w:t>1.70</w:t>
            </w:r>
            <w:r w:rsidR="00352B57">
              <w:rPr>
                <w:rFonts w:ascii="Times New Roman" w:hAnsi="Times New Roman"/>
                <w:sz w:val="20"/>
                <w:szCs w:val="20"/>
              </w:rPr>
              <w:t>*</w:t>
            </w:r>
          </w:p>
        </w:tc>
      </w:tr>
      <w:tr w:rsidR="00103593" w:rsidRPr="002B608F" w14:paraId="30E36CAF" w14:textId="77777777" w:rsidTr="00D801DD">
        <w:trPr>
          <w:trHeight w:val="46"/>
        </w:trPr>
        <w:tc>
          <w:tcPr>
            <w:tcW w:w="1350" w:type="dxa"/>
            <w:vAlign w:val="center"/>
          </w:tcPr>
          <w:p w14:paraId="131D8094" w14:textId="15721CB5" w:rsidR="00103593" w:rsidRPr="00897873" w:rsidRDefault="00103593" w:rsidP="00103593">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AD</w:t>
            </w:r>
          </w:p>
        </w:tc>
        <w:tc>
          <w:tcPr>
            <w:tcW w:w="846" w:type="dxa"/>
          </w:tcPr>
          <w:p w14:paraId="6DDA68F5" w14:textId="236C6E1A" w:rsidR="00103593" w:rsidRPr="004C49D3" w:rsidRDefault="00103593" w:rsidP="00103593">
            <w:pPr>
              <w:spacing w:after="0" w:line="240" w:lineRule="auto"/>
              <w:ind w:hanging="104"/>
              <w:jc w:val="right"/>
              <w:rPr>
                <w:rFonts w:ascii="Times New Roman" w:hAnsi="Times New Roman"/>
                <w:sz w:val="20"/>
                <w:szCs w:val="20"/>
              </w:rPr>
            </w:pPr>
            <w:r w:rsidRPr="004C49D3">
              <w:rPr>
                <w:rFonts w:ascii="Times New Roman" w:hAnsi="Times New Roman"/>
                <w:sz w:val="20"/>
                <w:szCs w:val="20"/>
              </w:rPr>
              <w:t>0.16%</w:t>
            </w:r>
          </w:p>
        </w:tc>
        <w:tc>
          <w:tcPr>
            <w:tcW w:w="767" w:type="dxa"/>
          </w:tcPr>
          <w:p w14:paraId="73B7B773" w14:textId="11C89E36" w:rsidR="00103593" w:rsidRPr="004C49D3" w:rsidRDefault="00103593" w:rsidP="00103593">
            <w:pPr>
              <w:tabs>
                <w:tab w:val="decimal" w:pos="201"/>
              </w:tabs>
              <w:spacing w:after="0" w:line="240" w:lineRule="auto"/>
              <w:ind w:right="-213"/>
              <w:rPr>
                <w:rFonts w:ascii="Times New Roman" w:hAnsi="Times New Roman"/>
                <w:sz w:val="20"/>
                <w:szCs w:val="20"/>
              </w:rPr>
            </w:pPr>
            <w:r w:rsidRPr="004C49D3">
              <w:rPr>
                <w:rFonts w:ascii="Times New Roman" w:hAnsi="Times New Roman"/>
                <w:sz w:val="20"/>
                <w:szCs w:val="20"/>
              </w:rPr>
              <w:t>0.88</w:t>
            </w:r>
          </w:p>
        </w:tc>
        <w:tc>
          <w:tcPr>
            <w:tcW w:w="823" w:type="dxa"/>
          </w:tcPr>
          <w:p w14:paraId="6A05BA46" w14:textId="586A2B06" w:rsidR="00103593" w:rsidRPr="004C49D3" w:rsidRDefault="00103593" w:rsidP="00103593">
            <w:pPr>
              <w:tabs>
                <w:tab w:val="decimal" w:pos="153"/>
              </w:tabs>
              <w:spacing w:after="0" w:line="240" w:lineRule="auto"/>
              <w:ind w:right="-213"/>
              <w:rPr>
                <w:rFonts w:ascii="Times New Roman" w:hAnsi="Times New Roman"/>
                <w:sz w:val="20"/>
                <w:szCs w:val="20"/>
              </w:rPr>
            </w:pPr>
            <w:r w:rsidRPr="004C49D3">
              <w:rPr>
                <w:rFonts w:ascii="Times New Roman" w:hAnsi="Times New Roman"/>
                <w:sz w:val="20"/>
                <w:szCs w:val="20"/>
              </w:rPr>
              <w:t>1.26</w:t>
            </w:r>
          </w:p>
        </w:tc>
        <w:tc>
          <w:tcPr>
            <w:tcW w:w="850" w:type="dxa"/>
          </w:tcPr>
          <w:p w14:paraId="78C8073D" w14:textId="7C0161DD" w:rsidR="00103593" w:rsidRPr="004C49D3" w:rsidRDefault="00103593" w:rsidP="009E7D0A">
            <w:pPr>
              <w:tabs>
                <w:tab w:val="decimal" w:pos="174"/>
              </w:tabs>
              <w:spacing w:after="0" w:line="240" w:lineRule="auto"/>
              <w:ind w:right="-213"/>
              <w:rPr>
                <w:rFonts w:ascii="Times New Roman" w:hAnsi="Times New Roman"/>
                <w:sz w:val="20"/>
                <w:szCs w:val="20"/>
              </w:rPr>
            </w:pPr>
            <w:r w:rsidRPr="004C49D3">
              <w:rPr>
                <w:rFonts w:ascii="Times New Roman" w:hAnsi="Times New Roman"/>
                <w:sz w:val="20"/>
                <w:szCs w:val="20"/>
              </w:rPr>
              <w:t>0.38</w:t>
            </w:r>
          </w:p>
        </w:tc>
        <w:tc>
          <w:tcPr>
            <w:tcW w:w="851" w:type="dxa"/>
          </w:tcPr>
          <w:p w14:paraId="2CCA9A02" w14:textId="623150CA" w:rsidR="00103593" w:rsidRPr="004C49D3" w:rsidRDefault="00352B57" w:rsidP="009E7D0A">
            <w:pPr>
              <w:tabs>
                <w:tab w:val="decimal" w:pos="170"/>
              </w:tabs>
              <w:spacing w:after="0" w:line="240" w:lineRule="auto"/>
              <w:ind w:right="-213"/>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0.53</w:t>
            </w:r>
          </w:p>
        </w:tc>
        <w:tc>
          <w:tcPr>
            <w:tcW w:w="709" w:type="dxa"/>
          </w:tcPr>
          <w:p w14:paraId="73831976" w14:textId="5182564A" w:rsidR="00103593" w:rsidRPr="00F41427" w:rsidRDefault="00103593" w:rsidP="00103593">
            <w:pPr>
              <w:spacing w:after="0" w:line="240" w:lineRule="auto"/>
              <w:ind w:left="-104" w:right="-111" w:hanging="1"/>
              <w:jc w:val="right"/>
              <w:rPr>
                <w:rFonts w:ascii="Times New Roman" w:hAnsi="Times New Roman"/>
                <w:sz w:val="20"/>
                <w:szCs w:val="20"/>
              </w:rPr>
            </w:pPr>
            <w:r w:rsidRPr="00897873">
              <w:rPr>
                <w:rFonts w:ascii="Times New Roman" w:hAnsi="Times New Roman"/>
                <w:sz w:val="20"/>
                <w:szCs w:val="20"/>
              </w:rPr>
              <w:t>0.03%</w:t>
            </w:r>
          </w:p>
        </w:tc>
        <w:tc>
          <w:tcPr>
            <w:tcW w:w="992" w:type="dxa"/>
          </w:tcPr>
          <w:p w14:paraId="6EF96BDF" w14:textId="103527D5" w:rsidR="00103593" w:rsidRPr="00F41427" w:rsidRDefault="00103593" w:rsidP="00103593">
            <w:pPr>
              <w:tabs>
                <w:tab w:val="decimal" w:pos="321"/>
              </w:tabs>
              <w:spacing w:after="0" w:line="240" w:lineRule="auto"/>
              <w:ind w:right="-213"/>
              <w:rPr>
                <w:rFonts w:ascii="Times New Roman" w:hAnsi="Times New Roman"/>
                <w:sz w:val="20"/>
                <w:szCs w:val="20"/>
              </w:rPr>
            </w:pPr>
            <w:r w:rsidRPr="00897873">
              <w:rPr>
                <w:rFonts w:ascii="Times New Roman" w:hAnsi="Times New Roman"/>
                <w:sz w:val="20"/>
                <w:szCs w:val="20"/>
              </w:rPr>
              <w:t>0.16</w:t>
            </w:r>
          </w:p>
        </w:tc>
        <w:tc>
          <w:tcPr>
            <w:tcW w:w="850" w:type="dxa"/>
          </w:tcPr>
          <w:p w14:paraId="71AC475D" w14:textId="6245CCC6" w:rsidR="00103593" w:rsidRPr="00F41427" w:rsidRDefault="00103593" w:rsidP="00352B57">
            <w:pPr>
              <w:tabs>
                <w:tab w:val="decimal" w:pos="171"/>
              </w:tabs>
              <w:spacing w:after="0" w:line="240" w:lineRule="auto"/>
              <w:ind w:right="-103"/>
              <w:rPr>
                <w:rFonts w:ascii="Times New Roman" w:hAnsi="Times New Roman"/>
                <w:sz w:val="20"/>
                <w:szCs w:val="20"/>
              </w:rPr>
            </w:pPr>
            <w:r w:rsidRPr="00897873">
              <w:rPr>
                <w:rFonts w:ascii="Times New Roman" w:hAnsi="Times New Roman"/>
                <w:sz w:val="20"/>
                <w:szCs w:val="20"/>
              </w:rPr>
              <w:t>0.14</w:t>
            </w:r>
          </w:p>
        </w:tc>
        <w:tc>
          <w:tcPr>
            <w:tcW w:w="993" w:type="dxa"/>
          </w:tcPr>
          <w:p w14:paraId="793AB6A3" w14:textId="1593BC2B" w:rsidR="00103593" w:rsidRPr="00F41427" w:rsidRDefault="00352B57" w:rsidP="009E7D0A">
            <w:pPr>
              <w:tabs>
                <w:tab w:val="decimal" w:pos="180"/>
              </w:tabs>
              <w:spacing w:after="0" w:line="240" w:lineRule="auto"/>
              <w:ind w:left="-108" w:right="-113" w:firstLine="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0.09</w:t>
            </w:r>
          </w:p>
        </w:tc>
        <w:tc>
          <w:tcPr>
            <w:tcW w:w="850" w:type="dxa"/>
          </w:tcPr>
          <w:p w14:paraId="5C7D9528" w14:textId="11E2C003" w:rsidR="00103593" w:rsidRPr="00F41427" w:rsidRDefault="00352B57" w:rsidP="00DF3AF8">
            <w:pPr>
              <w:tabs>
                <w:tab w:val="decimal" w:pos="170"/>
              </w:tabs>
              <w:spacing w:after="0" w:line="240" w:lineRule="auto"/>
              <w:ind w:left="-254" w:right="-10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0.92</w:t>
            </w:r>
          </w:p>
        </w:tc>
        <w:tc>
          <w:tcPr>
            <w:tcW w:w="851" w:type="dxa"/>
          </w:tcPr>
          <w:p w14:paraId="58D008CE" w14:textId="16F407BA" w:rsidR="00103593" w:rsidRPr="00103593" w:rsidRDefault="00352B57" w:rsidP="00352B57">
            <w:pPr>
              <w:spacing w:after="0" w:line="240" w:lineRule="auto"/>
              <w:ind w:right="-113" w:hanging="256"/>
              <w:jc w:val="right"/>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0.59%</w:t>
            </w:r>
          </w:p>
        </w:tc>
        <w:tc>
          <w:tcPr>
            <w:tcW w:w="850" w:type="dxa"/>
          </w:tcPr>
          <w:p w14:paraId="3FEEA88B" w14:textId="695F21A1" w:rsidR="00103593" w:rsidRPr="00103593" w:rsidRDefault="00352B57" w:rsidP="00103593">
            <w:pPr>
              <w:tabs>
                <w:tab w:val="decimal" w:pos="317"/>
              </w:tabs>
              <w:spacing w:after="0" w:line="240" w:lineRule="auto"/>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1.49</w:t>
            </w:r>
          </w:p>
        </w:tc>
        <w:tc>
          <w:tcPr>
            <w:tcW w:w="851" w:type="dxa"/>
          </w:tcPr>
          <w:p w14:paraId="41C4B0F1" w14:textId="0D1387C6" w:rsidR="00103593" w:rsidRPr="00103593" w:rsidRDefault="00352B57" w:rsidP="00103593">
            <w:pPr>
              <w:tabs>
                <w:tab w:val="decimal" w:pos="306"/>
              </w:tabs>
              <w:spacing w:after="0" w:line="240" w:lineRule="auto"/>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0.75</w:t>
            </w:r>
          </w:p>
        </w:tc>
        <w:tc>
          <w:tcPr>
            <w:tcW w:w="850" w:type="dxa"/>
          </w:tcPr>
          <w:p w14:paraId="31C4DC3A" w14:textId="2CD726BB" w:rsidR="00103593" w:rsidRPr="00103593" w:rsidRDefault="00352B57" w:rsidP="00103593">
            <w:pPr>
              <w:tabs>
                <w:tab w:val="decimal" w:pos="315"/>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1.36</w:t>
            </w:r>
          </w:p>
        </w:tc>
        <w:tc>
          <w:tcPr>
            <w:tcW w:w="878" w:type="dxa"/>
          </w:tcPr>
          <w:p w14:paraId="68416C44" w14:textId="6D861437" w:rsidR="00103593" w:rsidRPr="00103593" w:rsidRDefault="00352B57" w:rsidP="00103593">
            <w:pPr>
              <w:tabs>
                <w:tab w:val="decimal" w:pos="321"/>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1.21</w:t>
            </w:r>
          </w:p>
        </w:tc>
      </w:tr>
      <w:tr w:rsidR="0062291E" w:rsidRPr="002B608F" w14:paraId="33F94C92" w14:textId="77777777" w:rsidTr="00D801DD">
        <w:trPr>
          <w:trHeight w:val="181"/>
        </w:trPr>
        <w:tc>
          <w:tcPr>
            <w:tcW w:w="1350" w:type="dxa"/>
            <w:vAlign w:val="center"/>
          </w:tcPr>
          <w:p w14:paraId="1FCD3258" w14:textId="55C4067F" w:rsidR="00103593" w:rsidRPr="00897873" w:rsidRDefault="00103593" w:rsidP="00103593">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AD+1</w:t>
            </w:r>
          </w:p>
        </w:tc>
        <w:tc>
          <w:tcPr>
            <w:tcW w:w="846" w:type="dxa"/>
          </w:tcPr>
          <w:p w14:paraId="1E11195C" w14:textId="7DAA9208" w:rsidR="00103593" w:rsidRPr="004C49D3" w:rsidRDefault="00352B57" w:rsidP="00103593">
            <w:pPr>
              <w:spacing w:after="0" w:line="240" w:lineRule="auto"/>
              <w:ind w:hanging="104"/>
              <w:jc w:val="right"/>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0.01%</w:t>
            </w:r>
          </w:p>
        </w:tc>
        <w:tc>
          <w:tcPr>
            <w:tcW w:w="767" w:type="dxa"/>
          </w:tcPr>
          <w:p w14:paraId="2561DA90" w14:textId="0F8563E3" w:rsidR="00103593" w:rsidRPr="004C49D3" w:rsidRDefault="00352B57" w:rsidP="00103593">
            <w:pPr>
              <w:tabs>
                <w:tab w:val="decimal" w:pos="201"/>
              </w:tabs>
              <w:spacing w:after="0" w:line="240" w:lineRule="auto"/>
              <w:ind w:right="-213"/>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0.06</w:t>
            </w:r>
          </w:p>
        </w:tc>
        <w:tc>
          <w:tcPr>
            <w:tcW w:w="823" w:type="dxa"/>
          </w:tcPr>
          <w:p w14:paraId="360A809C" w14:textId="733EAD09" w:rsidR="00103593" w:rsidRPr="004C49D3" w:rsidRDefault="00352B57" w:rsidP="00103593">
            <w:pPr>
              <w:tabs>
                <w:tab w:val="decimal" w:pos="153"/>
              </w:tabs>
              <w:spacing w:after="0" w:line="240" w:lineRule="auto"/>
              <w:ind w:right="-213"/>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0.18</w:t>
            </w:r>
          </w:p>
        </w:tc>
        <w:tc>
          <w:tcPr>
            <w:tcW w:w="850" w:type="dxa"/>
          </w:tcPr>
          <w:p w14:paraId="4BF4A049" w14:textId="64E78439" w:rsidR="00103593" w:rsidRPr="004C49D3" w:rsidRDefault="00352B57" w:rsidP="009E7D0A">
            <w:pPr>
              <w:tabs>
                <w:tab w:val="decimal" w:pos="174"/>
              </w:tabs>
              <w:spacing w:after="0" w:line="240" w:lineRule="auto"/>
              <w:ind w:right="-213"/>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0.34</w:t>
            </w:r>
          </w:p>
        </w:tc>
        <w:tc>
          <w:tcPr>
            <w:tcW w:w="851" w:type="dxa"/>
          </w:tcPr>
          <w:p w14:paraId="02B5F288" w14:textId="03D6E59B" w:rsidR="00103593" w:rsidRPr="004C49D3" w:rsidRDefault="00103593" w:rsidP="009E7D0A">
            <w:pPr>
              <w:tabs>
                <w:tab w:val="decimal" w:pos="170"/>
              </w:tabs>
              <w:spacing w:after="0" w:line="240" w:lineRule="auto"/>
              <w:ind w:right="-213"/>
              <w:rPr>
                <w:rFonts w:ascii="Times New Roman" w:hAnsi="Times New Roman"/>
                <w:sz w:val="20"/>
                <w:szCs w:val="20"/>
              </w:rPr>
            </w:pPr>
            <w:r w:rsidRPr="004C49D3">
              <w:rPr>
                <w:rFonts w:ascii="Times New Roman" w:hAnsi="Times New Roman"/>
                <w:sz w:val="20"/>
                <w:szCs w:val="20"/>
              </w:rPr>
              <w:t>0.01</w:t>
            </w:r>
          </w:p>
        </w:tc>
        <w:tc>
          <w:tcPr>
            <w:tcW w:w="709" w:type="dxa"/>
          </w:tcPr>
          <w:p w14:paraId="1925EF00" w14:textId="6B5E7CC8" w:rsidR="00103593" w:rsidRPr="00F41427" w:rsidRDefault="00103593" w:rsidP="00103593">
            <w:pPr>
              <w:spacing w:after="0" w:line="240" w:lineRule="auto"/>
              <w:ind w:left="-104" w:right="-111" w:hanging="1"/>
              <w:jc w:val="right"/>
              <w:rPr>
                <w:rFonts w:ascii="Times New Roman" w:hAnsi="Times New Roman"/>
                <w:sz w:val="20"/>
                <w:szCs w:val="20"/>
              </w:rPr>
            </w:pPr>
            <w:r w:rsidRPr="00897873">
              <w:rPr>
                <w:rFonts w:ascii="Times New Roman" w:hAnsi="Times New Roman"/>
                <w:sz w:val="20"/>
                <w:szCs w:val="20"/>
              </w:rPr>
              <w:t>0.16%</w:t>
            </w:r>
          </w:p>
        </w:tc>
        <w:tc>
          <w:tcPr>
            <w:tcW w:w="992" w:type="dxa"/>
          </w:tcPr>
          <w:p w14:paraId="1106AB87" w14:textId="22E606E2" w:rsidR="00103593" w:rsidRPr="00F41427" w:rsidRDefault="00103593" w:rsidP="00103593">
            <w:pPr>
              <w:tabs>
                <w:tab w:val="decimal" w:pos="321"/>
              </w:tabs>
              <w:spacing w:after="0" w:line="240" w:lineRule="auto"/>
              <w:ind w:right="-213"/>
              <w:rPr>
                <w:rFonts w:ascii="Times New Roman" w:hAnsi="Times New Roman"/>
                <w:sz w:val="20"/>
                <w:szCs w:val="20"/>
              </w:rPr>
            </w:pPr>
            <w:r w:rsidRPr="00897873">
              <w:rPr>
                <w:rFonts w:ascii="Times New Roman" w:hAnsi="Times New Roman"/>
                <w:sz w:val="20"/>
                <w:szCs w:val="20"/>
              </w:rPr>
              <w:t>0.78</w:t>
            </w:r>
          </w:p>
        </w:tc>
        <w:tc>
          <w:tcPr>
            <w:tcW w:w="850" w:type="dxa"/>
          </w:tcPr>
          <w:p w14:paraId="47EF09FF" w14:textId="6DA2DA40" w:rsidR="00103593" w:rsidRPr="00F41427" w:rsidRDefault="00103593" w:rsidP="00352B57">
            <w:pPr>
              <w:tabs>
                <w:tab w:val="decimal" w:pos="171"/>
              </w:tabs>
              <w:spacing w:after="0" w:line="240" w:lineRule="auto"/>
              <w:ind w:right="-103"/>
              <w:rPr>
                <w:rFonts w:ascii="Times New Roman" w:hAnsi="Times New Roman"/>
                <w:sz w:val="20"/>
                <w:szCs w:val="20"/>
              </w:rPr>
            </w:pPr>
            <w:r w:rsidRPr="00897873">
              <w:rPr>
                <w:rFonts w:ascii="Times New Roman" w:hAnsi="Times New Roman"/>
                <w:sz w:val="20"/>
                <w:szCs w:val="20"/>
              </w:rPr>
              <w:t>0.36</w:t>
            </w:r>
          </w:p>
        </w:tc>
        <w:tc>
          <w:tcPr>
            <w:tcW w:w="993" w:type="dxa"/>
          </w:tcPr>
          <w:p w14:paraId="385F5F11" w14:textId="1B9BB466" w:rsidR="00103593" w:rsidRPr="00F41427" w:rsidRDefault="00103593" w:rsidP="009E7D0A">
            <w:pPr>
              <w:tabs>
                <w:tab w:val="decimal" w:pos="180"/>
              </w:tabs>
              <w:spacing w:after="0" w:line="240" w:lineRule="auto"/>
              <w:ind w:left="-108" w:right="-113" w:firstLine="3"/>
              <w:rPr>
                <w:rFonts w:ascii="Times New Roman" w:hAnsi="Times New Roman"/>
                <w:sz w:val="20"/>
                <w:szCs w:val="20"/>
              </w:rPr>
            </w:pPr>
            <w:r w:rsidRPr="00897873">
              <w:rPr>
                <w:rFonts w:ascii="Times New Roman" w:hAnsi="Times New Roman"/>
                <w:sz w:val="20"/>
                <w:szCs w:val="20"/>
              </w:rPr>
              <w:t>0.49</w:t>
            </w:r>
          </w:p>
        </w:tc>
        <w:tc>
          <w:tcPr>
            <w:tcW w:w="850" w:type="dxa"/>
          </w:tcPr>
          <w:p w14:paraId="3DCEEA70" w14:textId="3F647D4E" w:rsidR="00103593" w:rsidRPr="00F41427" w:rsidRDefault="00103593" w:rsidP="00DF3AF8">
            <w:pPr>
              <w:tabs>
                <w:tab w:val="decimal" w:pos="170"/>
              </w:tabs>
              <w:spacing w:after="0" w:line="240" w:lineRule="auto"/>
              <w:ind w:left="-254" w:right="-103"/>
              <w:rPr>
                <w:rFonts w:ascii="Times New Roman" w:hAnsi="Times New Roman"/>
                <w:sz w:val="20"/>
                <w:szCs w:val="20"/>
              </w:rPr>
            </w:pPr>
            <w:r w:rsidRPr="00897873">
              <w:rPr>
                <w:rFonts w:ascii="Times New Roman" w:hAnsi="Times New Roman"/>
                <w:sz w:val="20"/>
                <w:szCs w:val="20"/>
              </w:rPr>
              <w:t>0.01</w:t>
            </w:r>
          </w:p>
        </w:tc>
        <w:tc>
          <w:tcPr>
            <w:tcW w:w="851" w:type="dxa"/>
          </w:tcPr>
          <w:p w14:paraId="4604ADAB" w14:textId="43A8C59F" w:rsidR="00103593" w:rsidRPr="00103593" w:rsidRDefault="00352B57" w:rsidP="00352B57">
            <w:pPr>
              <w:spacing w:after="0" w:line="240" w:lineRule="auto"/>
              <w:ind w:right="-113" w:hanging="256"/>
              <w:jc w:val="right"/>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0.09%</w:t>
            </w:r>
          </w:p>
        </w:tc>
        <w:tc>
          <w:tcPr>
            <w:tcW w:w="850" w:type="dxa"/>
          </w:tcPr>
          <w:p w14:paraId="3C8750F0" w14:textId="1EE736CC" w:rsidR="00103593" w:rsidRPr="00103593" w:rsidRDefault="00352B57" w:rsidP="00103593">
            <w:pPr>
              <w:tabs>
                <w:tab w:val="decimal" w:pos="317"/>
              </w:tabs>
              <w:spacing w:after="0" w:line="240" w:lineRule="auto"/>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0.22</w:t>
            </w:r>
          </w:p>
        </w:tc>
        <w:tc>
          <w:tcPr>
            <w:tcW w:w="851" w:type="dxa"/>
          </w:tcPr>
          <w:p w14:paraId="2E38DC88" w14:textId="2A7D3541" w:rsidR="00103593" w:rsidRPr="00103593" w:rsidRDefault="00352B57" w:rsidP="00103593">
            <w:pPr>
              <w:tabs>
                <w:tab w:val="decimal" w:pos="306"/>
              </w:tabs>
              <w:spacing w:after="0" w:line="240" w:lineRule="auto"/>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0.16</w:t>
            </w:r>
          </w:p>
        </w:tc>
        <w:tc>
          <w:tcPr>
            <w:tcW w:w="850" w:type="dxa"/>
          </w:tcPr>
          <w:p w14:paraId="567122F9" w14:textId="265FD311" w:rsidR="00103593" w:rsidRPr="00103593" w:rsidRDefault="00103593" w:rsidP="00103593">
            <w:pPr>
              <w:tabs>
                <w:tab w:val="decimal" w:pos="315"/>
              </w:tabs>
              <w:spacing w:after="0" w:line="240" w:lineRule="auto"/>
              <w:ind w:left="-108" w:right="-104" w:firstLine="3"/>
              <w:rPr>
                <w:rFonts w:ascii="Times New Roman" w:hAnsi="Times New Roman"/>
                <w:sz w:val="20"/>
                <w:szCs w:val="20"/>
              </w:rPr>
            </w:pPr>
            <w:r w:rsidRPr="00103593">
              <w:rPr>
                <w:rFonts w:ascii="Times New Roman" w:hAnsi="Times New Roman"/>
                <w:sz w:val="20"/>
                <w:szCs w:val="20"/>
              </w:rPr>
              <w:t>0.11</w:t>
            </w:r>
          </w:p>
        </w:tc>
        <w:tc>
          <w:tcPr>
            <w:tcW w:w="878" w:type="dxa"/>
          </w:tcPr>
          <w:p w14:paraId="4D5794EE" w14:textId="23551584" w:rsidR="00103593" w:rsidRPr="00103593" w:rsidRDefault="00352B57" w:rsidP="00103593">
            <w:pPr>
              <w:tabs>
                <w:tab w:val="decimal" w:pos="321"/>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0.24</w:t>
            </w:r>
          </w:p>
        </w:tc>
      </w:tr>
      <w:tr w:rsidR="00103593" w:rsidRPr="002B608F" w14:paraId="1D729F86" w14:textId="77777777" w:rsidTr="00D801DD">
        <w:trPr>
          <w:trHeight w:val="181"/>
        </w:trPr>
        <w:tc>
          <w:tcPr>
            <w:tcW w:w="1350" w:type="dxa"/>
            <w:vAlign w:val="center"/>
          </w:tcPr>
          <w:p w14:paraId="1AFD680C" w14:textId="5C3A1F8F" w:rsidR="00103593" w:rsidRPr="00897873" w:rsidRDefault="00103593" w:rsidP="00103593">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AD+2</w:t>
            </w:r>
          </w:p>
        </w:tc>
        <w:tc>
          <w:tcPr>
            <w:tcW w:w="846" w:type="dxa"/>
          </w:tcPr>
          <w:p w14:paraId="068D44C4" w14:textId="66332EE4" w:rsidR="00103593" w:rsidRPr="004C49D3" w:rsidRDefault="00103593" w:rsidP="00103593">
            <w:pPr>
              <w:spacing w:after="0" w:line="240" w:lineRule="auto"/>
              <w:ind w:hanging="104"/>
              <w:jc w:val="right"/>
              <w:rPr>
                <w:rFonts w:ascii="Times New Roman" w:hAnsi="Times New Roman"/>
                <w:sz w:val="20"/>
                <w:szCs w:val="20"/>
              </w:rPr>
            </w:pPr>
            <w:r w:rsidRPr="004C49D3">
              <w:rPr>
                <w:rFonts w:ascii="Times New Roman" w:hAnsi="Times New Roman"/>
                <w:sz w:val="20"/>
                <w:szCs w:val="20"/>
              </w:rPr>
              <w:t>0.22%</w:t>
            </w:r>
          </w:p>
        </w:tc>
        <w:tc>
          <w:tcPr>
            <w:tcW w:w="767" w:type="dxa"/>
          </w:tcPr>
          <w:p w14:paraId="7493D3B7" w14:textId="549ADAE3" w:rsidR="00103593" w:rsidRPr="004C49D3" w:rsidRDefault="00103593" w:rsidP="00103593">
            <w:pPr>
              <w:tabs>
                <w:tab w:val="decimal" w:pos="201"/>
              </w:tabs>
              <w:spacing w:after="0" w:line="240" w:lineRule="auto"/>
              <w:ind w:right="-213"/>
              <w:rPr>
                <w:rFonts w:ascii="Times New Roman" w:hAnsi="Times New Roman"/>
                <w:sz w:val="20"/>
                <w:szCs w:val="20"/>
              </w:rPr>
            </w:pPr>
            <w:r w:rsidRPr="004C49D3">
              <w:rPr>
                <w:rFonts w:ascii="Times New Roman" w:hAnsi="Times New Roman"/>
                <w:sz w:val="20"/>
                <w:szCs w:val="20"/>
              </w:rPr>
              <w:t>1.16</w:t>
            </w:r>
          </w:p>
        </w:tc>
        <w:tc>
          <w:tcPr>
            <w:tcW w:w="823" w:type="dxa"/>
          </w:tcPr>
          <w:p w14:paraId="662DFC61" w14:textId="53CC0C2F" w:rsidR="00103593" w:rsidRPr="004C49D3" w:rsidRDefault="00103593" w:rsidP="00103593">
            <w:pPr>
              <w:tabs>
                <w:tab w:val="decimal" w:pos="153"/>
              </w:tabs>
              <w:spacing w:after="0" w:line="240" w:lineRule="auto"/>
              <w:ind w:right="-213"/>
              <w:rPr>
                <w:rFonts w:ascii="Times New Roman" w:hAnsi="Times New Roman"/>
                <w:sz w:val="20"/>
                <w:szCs w:val="20"/>
              </w:rPr>
            </w:pPr>
            <w:r w:rsidRPr="004C49D3">
              <w:rPr>
                <w:rFonts w:ascii="Times New Roman" w:hAnsi="Times New Roman"/>
                <w:sz w:val="20"/>
                <w:szCs w:val="20"/>
              </w:rPr>
              <w:t>0.54</w:t>
            </w:r>
          </w:p>
        </w:tc>
        <w:tc>
          <w:tcPr>
            <w:tcW w:w="850" w:type="dxa"/>
          </w:tcPr>
          <w:p w14:paraId="0D37FA78" w14:textId="55FC391F" w:rsidR="00103593" w:rsidRPr="004C49D3" w:rsidRDefault="00103593" w:rsidP="009E7D0A">
            <w:pPr>
              <w:tabs>
                <w:tab w:val="decimal" w:pos="174"/>
              </w:tabs>
              <w:spacing w:after="0" w:line="240" w:lineRule="auto"/>
              <w:ind w:right="-213"/>
              <w:rPr>
                <w:rFonts w:ascii="Times New Roman" w:hAnsi="Times New Roman"/>
                <w:sz w:val="20"/>
                <w:szCs w:val="20"/>
              </w:rPr>
            </w:pPr>
            <w:r w:rsidRPr="004C49D3">
              <w:rPr>
                <w:rFonts w:ascii="Times New Roman" w:hAnsi="Times New Roman"/>
                <w:sz w:val="20"/>
                <w:szCs w:val="20"/>
              </w:rPr>
              <w:t>0.20</w:t>
            </w:r>
          </w:p>
        </w:tc>
        <w:tc>
          <w:tcPr>
            <w:tcW w:w="851" w:type="dxa"/>
          </w:tcPr>
          <w:p w14:paraId="37909048" w14:textId="01BC96AA" w:rsidR="00103593" w:rsidRPr="004C49D3" w:rsidRDefault="00352B57" w:rsidP="009E7D0A">
            <w:pPr>
              <w:tabs>
                <w:tab w:val="decimal" w:pos="170"/>
              </w:tabs>
              <w:spacing w:after="0" w:line="240" w:lineRule="auto"/>
              <w:ind w:right="-213"/>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0.53</w:t>
            </w:r>
          </w:p>
        </w:tc>
        <w:tc>
          <w:tcPr>
            <w:tcW w:w="709" w:type="dxa"/>
          </w:tcPr>
          <w:p w14:paraId="3FFBE6F5" w14:textId="0D27E16C" w:rsidR="00103593" w:rsidRPr="00F41427" w:rsidRDefault="00103593" w:rsidP="00103593">
            <w:pPr>
              <w:spacing w:after="0" w:line="240" w:lineRule="auto"/>
              <w:ind w:left="-104" w:right="-111" w:hanging="1"/>
              <w:jc w:val="right"/>
              <w:rPr>
                <w:rFonts w:ascii="Times New Roman" w:hAnsi="Times New Roman"/>
                <w:sz w:val="20"/>
                <w:szCs w:val="20"/>
              </w:rPr>
            </w:pPr>
            <w:r w:rsidRPr="00897873">
              <w:rPr>
                <w:rFonts w:ascii="Times New Roman" w:hAnsi="Times New Roman"/>
                <w:sz w:val="20"/>
                <w:szCs w:val="20"/>
              </w:rPr>
              <w:t>0.12%</w:t>
            </w:r>
          </w:p>
        </w:tc>
        <w:tc>
          <w:tcPr>
            <w:tcW w:w="992" w:type="dxa"/>
          </w:tcPr>
          <w:p w14:paraId="3DD825D0" w14:textId="4DFF95AB" w:rsidR="00103593" w:rsidRPr="00F41427" w:rsidRDefault="00103593" w:rsidP="00103593">
            <w:pPr>
              <w:tabs>
                <w:tab w:val="decimal" w:pos="321"/>
              </w:tabs>
              <w:spacing w:after="0" w:line="240" w:lineRule="auto"/>
              <w:ind w:right="-213"/>
              <w:rPr>
                <w:rFonts w:ascii="Times New Roman" w:hAnsi="Times New Roman"/>
                <w:sz w:val="20"/>
                <w:szCs w:val="20"/>
              </w:rPr>
            </w:pPr>
            <w:r w:rsidRPr="00897873">
              <w:rPr>
                <w:rFonts w:ascii="Times New Roman" w:hAnsi="Times New Roman"/>
                <w:sz w:val="20"/>
                <w:szCs w:val="20"/>
              </w:rPr>
              <w:t>0.57</w:t>
            </w:r>
          </w:p>
        </w:tc>
        <w:tc>
          <w:tcPr>
            <w:tcW w:w="850" w:type="dxa"/>
          </w:tcPr>
          <w:p w14:paraId="282F6A1D" w14:textId="611DAC1E" w:rsidR="00103593" w:rsidRPr="00F41427" w:rsidRDefault="00103593" w:rsidP="00352B57">
            <w:pPr>
              <w:tabs>
                <w:tab w:val="decimal" w:pos="171"/>
              </w:tabs>
              <w:spacing w:after="0" w:line="240" w:lineRule="auto"/>
              <w:ind w:right="-103"/>
              <w:rPr>
                <w:rFonts w:ascii="Times New Roman" w:hAnsi="Times New Roman"/>
                <w:sz w:val="20"/>
                <w:szCs w:val="20"/>
              </w:rPr>
            </w:pPr>
            <w:r w:rsidRPr="00897873">
              <w:rPr>
                <w:rFonts w:ascii="Times New Roman" w:hAnsi="Times New Roman"/>
                <w:sz w:val="20"/>
                <w:szCs w:val="20"/>
              </w:rPr>
              <w:t>1.12</w:t>
            </w:r>
          </w:p>
        </w:tc>
        <w:tc>
          <w:tcPr>
            <w:tcW w:w="993" w:type="dxa"/>
          </w:tcPr>
          <w:p w14:paraId="3E06B44D" w14:textId="4A60E36C" w:rsidR="00103593" w:rsidRPr="00F41427" w:rsidRDefault="00103593" w:rsidP="009E7D0A">
            <w:pPr>
              <w:tabs>
                <w:tab w:val="decimal" w:pos="180"/>
              </w:tabs>
              <w:spacing w:after="0" w:line="240" w:lineRule="auto"/>
              <w:ind w:left="-108" w:right="-113" w:firstLine="3"/>
              <w:rPr>
                <w:rFonts w:ascii="Times New Roman" w:hAnsi="Times New Roman"/>
                <w:sz w:val="20"/>
                <w:szCs w:val="20"/>
              </w:rPr>
            </w:pPr>
            <w:r w:rsidRPr="00897873">
              <w:rPr>
                <w:rFonts w:ascii="Times New Roman" w:hAnsi="Times New Roman"/>
                <w:sz w:val="20"/>
                <w:szCs w:val="20"/>
              </w:rPr>
              <w:t>0.99</w:t>
            </w:r>
          </w:p>
        </w:tc>
        <w:tc>
          <w:tcPr>
            <w:tcW w:w="850" w:type="dxa"/>
          </w:tcPr>
          <w:p w14:paraId="223FB8AE" w14:textId="02018EFD" w:rsidR="00103593" w:rsidRPr="00F41427" w:rsidRDefault="00103593" w:rsidP="00DF3AF8">
            <w:pPr>
              <w:tabs>
                <w:tab w:val="decimal" w:pos="170"/>
              </w:tabs>
              <w:spacing w:after="0" w:line="240" w:lineRule="auto"/>
              <w:ind w:left="-254" w:right="-103"/>
              <w:rPr>
                <w:rFonts w:ascii="Times New Roman" w:hAnsi="Times New Roman"/>
                <w:sz w:val="20"/>
                <w:szCs w:val="20"/>
              </w:rPr>
            </w:pPr>
            <w:r w:rsidRPr="00897873">
              <w:rPr>
                <w:rFonts w:ascii="Times New Roman" w:hAnsi="Times New Roman"/>
                <w:sz w:val="20"/>
                <w:szCs w:val="20"/>
              </w:rPr>
              <w:t>1.17</w:t>
            </w:r>
          </w:p>
        </w:tc>
        <w:tc>
          <w:tcPr>
            <w:tcW w:w="851" w:type="dxa"/>
          </w:tcPr>
          <w:p w14:paraId="019CA25D" w14:textId="02C5070C" w:rsidR="00103593" w:rsidRPr="00103593" w:rsidRDefault="00103593" w:rsidP="00352B57">
            <w:pPr>
              <w:spacing w:after="0" w:line="240" w:lineRule="auto"/>
              <w:ind w:right="-113" w:hanging="256"/>
              <w:jc w:val="right"/>
              <w:rPr>
                <w:rFonts w:ascii="Times New Roman" w:hAnsi="Times New Roman"/>
                <w:sz w:val="20"/>
                <w:szCs w:val="20"/>
              </w:rPr>
            </w:pPr>
            <w:r w:rsidRPr="00103593">
              <w:rPr>
                <w:rFonts w:ascii="Times New Roman" w:hAnsi="Times New Roman"/>
                <w:sz w:val="20"/>
                <w:szCs w:val="20"/>
              </w:rPr>
              <w:t>0.23%</w:t>
            </w:r>
          </w:p>
        </w:tc>
        <w:tc>
          <w:tcPr>
            <w:tcW w:w="850" w:type="dxa"/>
          </w:tcPr>
          <w:p w14:paraId="710D7145" w14:textId="5BAC0A89" w:rsidR="00103593" w:rsidRPr="00103593" w:rsidRDefault="00103593" w:rsidP="00103593">
            <w:pPr>
              <w:tabs>
                <w:tab w:val="decimal" w:pos="317"/>
              </w:tabs>
              <w:spacing w:after="0" w:line="240" w:lineRule="auto"/>
              <w:rPr>
                <w:rFonts w:ascii="Times New Roman" w:hAnsi="Times New Roman"/>
                <w:sz w:val="20"/>
                <w:szCs w:val="20"/>
              </w:rPr>
            </w:pPr>
            <w:r w:rsidRPr="00103593">
              <w:rPr>
                <w:rFonts w:ascii="Times New Roman" w:hAnsi="Times New Roman"/>
                <w:sz w:val="20"/>
                <w:szCs w:val="20"/>
              </w:rPr>
              <w:t>0.59</w:t>
            </w:r>
          </w:p>
        </w:tc>
        <w:tc>
          <w:tcPr>
            <w:tcW w:w="851" w:type="dxa"/>
          </w:tcPr>
          <w:p w14:paraId="2BBF59B5" w14:textId="721D05EE" w:rsidR="00103593" w:rsidRPr="00103593" w:rsidRDefault="00103593" w:rsidP="00103593">
            <w:pPr>
              <w:tabs>
                <w:tab w:val="decimal" w:pos="306"/>
              </w:tabs>
              <w:spacing w:after="0" w:line="240" w:lineRule="auto"/>
              <w:rPr>
                <w:rFonts w:ascii="Times New Roman" w:hAnsi="Times New Roman"/>
                <w:sz w:val="20"/>
                <w:szCs w:val="20"/>
              </w:rPr>
            </w:pPr>
            <w:r w:rsidRPr="00103593">
              <w:rPr>
                <w:rFonts w:ascii="Times New Roman" w:hAnsi="Times New Roman"/>
                <w:sz w:val="20"/>
                <w:szCs w:val="20"/>
              </w:rPr>
              <w:t>0.30</w:t>
            </w:r>
          </w:p>
        </w:tc>
        <w:tc>
          <w:tcPr>
            <w:tcW w:w="850" w:type="dxa"/>
          </w:tcPr>
          <w:p w14:paraId="66E13A83" w14:textId="21ABEE6B" w:rsidR="00103593" w:rsidRPr="00103593" w:rsidRDefault="00352B57" w:rsidP="00103593">
            <w:pPr>
              <w:tabs>
                <w:tab w:val="decimal" w:pos="315"/>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0.16</w:t>
            </w:r>
          </w:p>
        </w:tc>
        <w:tc>
          <w:tcPr>
            <w:tcW w:w="878" w:type="dxa"/>
          </w:tcPr>
          <w:p w14:paraId="698E918C" w14:textId="75A3D943" w:rsidR="00103593" w:rsidRPr="00103593" w:rsidRDefault="00103593" w:rsidP="00103593">
            <w:pPr>
              <w:tabs>
                <w:tab w:val="decimal" w:pos="321"/>
              </w:tabs>
              <w:spacing w:after="0" w:line="240" w:lineRule="auto"/>
              <w:ind w:left="-108" w:right="-104" w:firstLine="3"/>
              <w:rPr>
                <w:rFonts w:ascii="Times New Roman" w:hAnsi="Times New Roman"/>
                <w:sz w:val="20"/>
                <w:szCs w:val="20"/>
              </w:rPr>
            </w:pPr>
            <w:r w:rsidRPr="00103593">
              <w:rPr>
                <w:rFonts w:ascii="Times New Roman" w:hAnsi="Times New Roman"/>
                <w:sz w:val="20"/>
                <w:szCs w:val="20"/>
              </w:rPr>
              <w:t>0.25</w:t>
            </w:r>
          </w:p>
        </w:tc>
      </w:tr>
      <w:tr w:rsidR="00103593" w:rsidRPr="002B608F" w14:paraId="7FAA6F2F" w14:textId="77777777" w:rsidTr="00D801DD">
        <w:trPr>
          <w:trHeight w:val="181"/>
        </w:trPr>
        <w:tc>
          <w:tcPr>
            <w:tcW w:w="1350" w:type="dxa"/>
            <w:vAlign w:val="center"/>
          </w:tcPr>
          <w:p w14:paraId="515E8E3A" w14:textId="3CD9A098" w:rsidR="00103593" w:rsidRPr="00897873" w:rsidRDefault="00103593" w:rsidP="00103593">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AD–1, AD+1</w:t>
            </w:r>
          </w:p>
        </w:tc>
        <w:tc>
          <w:tcPr>
            <w:tcW w:w="846" w:type="dxa"/>
          </w:tcPr>
          <w:p w14:paraId="338329E7" w14:textId="48CB41F9" w:rsidR="00103593" w:rsidRPr="004C49D3" w:rsidRDefault="00103593" w:rsidP="00103593">
            <w:pPr>
              <w:spacing w:after="0" w:line="240" w:lineRule="auto"/>
              <w:ind w:hanging="104"/>
              <w:jc w:val="right"/>
              <w:rPr>
                <w:rFonts w:ascii="Times New Roman" w:hAnsi="Times New Roman"/>
                <w:sz w:val="20"/>
                <w:szCs w:val="20"/>
              </w:rPr>
            </w:pPr>
            <w:r w:rsidRPr="004C49D3">
              <w:rPr>
                <w:rFonts w:ascii="Times New Roman" w:hAnsi="Times New Roman"/>
                <w:sz w:val="20"/>
                <w:szCs w:val="20"/>
              </w:rPr>
              <w:t>0.00%</w:t>
            </w:r>
          </w:p>
        </w:tc>
        <w:tc>
          <w:tcPr>
            <w:tcW w:w="767" w:type="dxa"/>
          </w:tcPr>
          <w:p w14:paraId="49EB4CCC" w14:textId="38AEBB15" w:rsidR="00103593" w:rsidRPr="004C49D3" w:rsidRDefault="00103593" w:rsidP="00103593">
            <w:pPr>
              <w:tabs>
                <w:tab w:val="decimal" w:pos="201"/>
              </w:tabs>
              <w:spacing w:after="0" w:line="240" w:lineRule="auto"/>
              <w:ind w:right="-213"/>
              <w:rPr>
                <w:rFonts w:ascii="Times New Roman" w:hAnsi="Times New Roman"/>
                <w:sz w:val="20"/>
                <w:szCs w:val="20"/>
              </w:rPr>
            </w:pPr>
            <w:r w:rsidRPr="004C49D3">
              <w:rPr>
                <w:rFonts w:ascii="Times New Roman" w:hAnsi="Times New Roman"/>
                <w:sz w:val="20"/>
                <w:szCs w:val="20"/>
              </w:rPr>
              <w:t>0.00</w:t>
            </w:r>
          </w:p>
        </w:tc>
        <w:tc>
          <w:tcPr>
            <w:tcW w:w="823" w:type="dxa"/>
          </w:tcPr>
          <w:p w14:paraId="62EE0BB1" w14:textId="224BF55D" w:rsidR="00103593" w:rsidRPr="004C49D3" w:rsidRDefault="00103593" w:rsidP="00103593">
            <w:pPr>
              <w:tabs>
                <w:tab w:val="decimal" w:pos="153"/>
              </w:tabs>
              <w:spacing w:after="0" w:line="240" w:lineRule="auto"/>
              <w:ind w:right="-213"/>
              <w:rPr>
                <w:rFonts w:ascii="Times New Roman" w:hAnsi="Times New Roman"/>
                <w:sz w:val="20"/>
                <w:szCs w:val="20"/>
              </w:rPr>
            </w:pPr>
            <w:r w:rsidRPr="004C49D3">
              <w:rPr>
                <w:rFonts w:ascii="Times New Roman" w:hAnsi="Times New Roman"/>
                <w:sz w:val="20"/>
                <w:szCs w:val="20"/>
              </w:rPr>
              <w:t>0.19</w:t>
            </w:r>
          </w:p>
        </w:tc>
        <w:tc>
          <w:tcPr>
            <w:tcW w:w="850" w:type="dxa"/>
          </w:tcPr>
          <w:p w14:paraId="6143807B" w14:textId="29D889FD" w:rsidR="00103593" w:rsidRPr="004C49D3" w:rsidRDefault="00352B57" w:rsidP="009E7D0A">
            <w:pPr>
              <w:tabs>
                <w:tab w:val="decimal" w:pos="174"/>
              </w:tabs>
              <w:spacing w:after="0" w:line="240" w:lineRule="auto"/>
              <w:ind w:right="-213"/>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0.31</w:t>
            </w:r>
          </w:p>
        </w:tc>
        <w:tc>
          <w:tcPr>
            <w:tcW w:w="851" w:type="dxa"/>
          </w:tcPr>
          <w:p w14:paraId="75A4E032" w14:textId="70D82BE8" w:rsidR="00103593" w:rsidRPr="004C49D3" w:rsidRDefault="00352B57" w:rsidP="009E7D0A">
            <w:pPr>
              <w:tabs>
                <w:tab w:val="decimal" w:pos="170"/>
              </w:tabs>
              <w:spacing w:after="0" w:line="240" w:lineRule="auto"/>
              <w:ind w:right="-213"/>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1.60</w:t>
            </w:r>
          </w:p>
        </w:tc>
        <w:tc>
          <w:tcPr>
            <w:tcW w:w="709" w:type="dxa"/>
          </w:tcPr>
          <w:p w14:paraId="5139E57C" w14:textId="10D730D7" w:rsidR="00103593" w:rsidRPr="00F41427" w:rsidRDefault="00103593" w:rsidP="00103593">
            <w:pPr>
              <w:spacing w:after="0" w:line="240" w:lineRule="auto"/>
              <w:ind w:left="-104" w:right="-111" w:hanging="1"/>
              <w:jc w:val="right"/>
              <w:rPr>
                <w:rFonts w:ascii="Times New Roman" w:hAnsi="Times New Roman"/>
                <w:sz w:val="20"/>
                <w:szCs w:val="20"/>
              </w:rPr>
            </w:pPr>
            <w:r w:rsidRPr="00897873">
              <w:rPr>
                <w:rFonts w:ascii="Times New Roman" w:hAnsi="Times New Roman"/>
                <w:sz w:val="20"/>
                <w:szCs w:val="20"/>
              </w:rPr>
              <w:t>0.05%</w:t>
            </w:r>
          </w:p>
        </w:tc>
        <w:tc>
          <w:tcPr>
            <w:tcW w:w="992" w:type="dxa"/>
          </w:tcPr>
          <w:p w14:paraId="3525A1AF" w14:textId="2A79730A" w:rsidR="00103593" w:rsidRPr="00F41427" w:rsidRDefault="00103593" w:rsidP="00103593">
            <w:pPr>
              <w:tabs>
                <w:tab w:val="decimal" w:pos="321"/>
              </w:tabs>
              <w:spacing w:after="0" w:line="240" w:lineRule="auto"/>
              <w:ind w:right="-213"/>
              <w:rPr>
                <w:rFonts w:ascii="Times New Roman" w:hAnsi="Times New Roman"/>
                <w:sz w:val="20"/>
                <w:szCs w:val="20"/>
              </w:rPr>
            </w:pPr>
            <w:r w:rsidRPr="00897873">
              <w:rPr>
                <w:rFonts w:ascii="Times New Roman" w:hAnsi="Times New Roman"/>
                <w:sz w:val="20"/>
                <w:szCs w:val="20"/>
              </w:rPr>
              <w:t>0.15</w:t>
            </w:r>
          </w:p>
        </w:tc>
        <w:tc>
          <w:tcPr>
            <w:tcW w:w="850" w:type="dxa"/>
          </w:tcPr>
          <w:p w14:paraId="7FB89608" w14:textId="58B9E16A" w:rsidR="00103593" w:rsidRPr="00F41427" w:rsidRDefault="00352B57" w:rsidP="00352B57">
            <w:pPr>
              <w:tabs>
                <w:tab w:val="decimal" w:pos="171"/>
              </w:tabs>
              <w:spacing w:after="0" w:line="240" w:lineRule="auto"/>
              <w:ind w:right="-10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0.27</w:t>
            </w:r>
          </w:p>
        </w:tc>
        <w:tc>
          <w:tcPr>
            <w:tcW w:w="993" w:type="dxa"/>
          </w:tcPr>
          <w:p w14:paraId="67609A7A" w14:textId="7D86B13B" w:rsidR="00103593" w:rsidRPr="00F41427" w:rsidRDefault="00352B57" w:rsidP="009E7D0A">
            <w:pPr>
              <w:tabs>
                <w:tab w:val="decimal" w:pos="180"/>
              </w:tabs>
              <w:spacing w:after="0" w:line="240" w:lineRule="auto"/>
              <w:ind w:left="-108" w:right="-113" w:firstLine="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0.52</w:t>
            </w:r>
          </w:p>
        </w:tc>
        <w:tc>
          <w:tcPr>
            <w:tcW w:w="850" w:type="dxa"/>
          </w:tcPr>
          <w:p w14:paraId="001337FB" w14:textId="3FA884BC" w:rsidR="00103593" w:rsidRPr="00F41427" w:rsidRDefault="00352B57" w:rsidP="00DF3AF8">
            <w:pPr>
              <w:tabs>
                <w:tab w:val="decimal" w:pos="170"/>
              </w:tabs>
              <w:spacing w:after="0" w:line="240" w:lineRule="auto"/>
              <w:ind w:left="-254" w:right="-10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0.46</w:t>
            </w:r>
          </w:p>
        </w:tc>
        <w:tc>
          <w:tcPr>
            <w:tcW w:w="851" w:type="dxa"/>
          </w:tcPr>
          <w:p w14:paraId="7C573CBF" w14:textId="72A92AFA" w:rsidR="00103593" w:rsidRPr="00103593" w:rsidRDefault="00352B57" w:rsidP="00352B57">
            <w:pPr>
              <w:spacing w:after="0" w:line="240" w:lineRule="auto"/>
              <w:ind w:right="-113" w:hanging="256"/>
              <w:jc w:val="right"/>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0.70%</w:t>
            </w:r>
          </w:p>
        </w:tc>
        <w:tc>
          <w:tcPr>
            <w:tcW w:w="850" w:type="dxa"/>
          </w:tcPr>
          <w:p w14:paraId="39C25DCE" w14:textId="38432B23" w:rsidR="00103593" w:rsidRPr="00103593" w:rsidRDefault="00352B57" w:rsidP="00103593">
            <w:pPr>
              <w:tabs>
                <w:tab w:val="decimal" w:pos="317"/>
              </w:tabs>
              <w:spacing w:after="0" w:line="240" w:lineRule="auto"/>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1.01</w:t>
            </w:r>
          </w:p>
        </w:tc>
        <w:tc>
          <w:tcPr>
            <w:tcW w:w="851" w:type="dxa"/>
          </w:tcPr>
          <w:p w14:paraId="70957708" w14:textId="75315D40" w:rsidR="00103593" w:rsidRPr="00103593" w:rsidRDefault="00352B57" w:rsidP="00103593">
            <w:pPr>
              <w:tabs>
                <w:tab w:val="decimal" w:pos="306"/>
              </w:tabs>
              <w:spacing w:after="0" w:line="240" w:lineRule="auto"/>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0.42</w:t>
            </w:r>
          </w:p>
        </w:tc>
        <w:tc>
          <w:tcPr>
            <w:tcW w:w="850" w:type="dxa"/>
          </w:tcPr>
          <w:p w14:paraId="31046DE3" w14:textId="25647119" w:rsidR="00103593" w:rsidRPr="00103593" w:rsidRDefault="00352B57" w:rsidP="00103593">
            <w:pPr>
              <w:tabs>
                <w:tab w:val="decimal" w:pos="315"/>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0.72</w:t>
            </w:r>
          </w:p>
        </w:tc>
        <w:tc>
          <w:tcPr>
            <w:tcW w:w="878" w:type="dxa"/>
          </w:tcPr>
          <w:p w14:paraId="11F85A3C" w14:textId="37876921" w:rsidR="00103593" w:rsidRPr="00103593" w:rsidRDefault="00352B57" w:rsidP="00103593">
            <w:pPr>
              <w:tabs>
                <w:tab w:val="decimal" w:pos="321"/>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0.24</w:t>
            </w:r>
          </w:p>
        </w:tc>
      </w:tr>
      <w:tr w:rsidR="00103593" w:rsidRPr="002B608F" w14:paraId="19DC7B66" w14:textId="77777777" w:rsidTr="00D801DD">
        <w:trPr>
          <w:trHeight w:val="181"/>
        </w:trPr>
        <w:tc>
          <w:tcPr>
            <w:tcW w:w="1350" w:type="dxa"/>
            <w:vAlign w:val="center"/>
          </w:tcPr>
          <w:p w14:paraId="4878518A" w14:textId="03F2B36D" w:rsidR="00103593" w:rsidRPr="00897873" w:rsidRDefault="00103593" w:rsidP="00103593">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AD–3, AD+3</w:t>
            </w:r>
          </w:p>
        </w:tc>
        <w:tc>
          <w:tcPr>
            <w:tcW w:w="846" w:type="dxa"/>
          </w:tcPr>
          <w:p w14:paraId="4ADCF186" w14:textId="304B769A" w:rsidR="00103593" w:rsidRPr="004C49D3" w:rsidRDefault="00103593" w:rsidP="00103593">
            <w:pPr>
              <w:spacing w:after="0" w:line="240" w:lineRule="auto"/>
              <w:ind w:hanging="104"/>
              <w:jc w:val="right"/>
              <w:rPr>
                <w:rFonts w:ascii="Times New Roman" w:hAnsi="Times New Roman"/>
                <w:sz w:val="20"/>
                <w:szCs w:val="20"/>
              </w:rPr>
            </w:pPr>
            <w:r w:rsidRPr="004C49D3">
              <w:rPr>
                <w:rFonts w:ascii="Times New Roman" w:hAnsi="Times New Roman"/>
                <w:sz w:val="20"/>
                <w:szCs w:val="20"/>
              </w:rPr>
              <w:t>0.37%</w:t>
            </w:r>
          </w:p>
        </w:tc>
        <w:tc>
          <w:tcPr>
            <w:tcW w:w="767" w:type="dxa"/>
          </w:tcPr>
          <w:p w14:paraId="192A8C15" w14:textId="5A11AC9D" w:rsidR="00103593" w:rsidRPr="004C49D3" w:rsidRDefault="00103593" w:rsidP="00103593">
            <w:pPr>
              <w:tabs>
                <w:tab w:val="decimal" w:pos="201"/>
              </w:tabs>
              <w:spacing w:after="0" w:line="240" w:lineRule="auto"/>
              <w:ind w:right="-213"/>
              <w:rPr>
                <w:rFonts w:ascii="Times New Roman" w:hAnsi="Times New Roman"/>
                <w:sz w:val="20"/>
                <w:szCs w:val="20"/>
              </w:rPr>
            </w:pPr>
            <w:r w:rsidRPr="004C49D3">
              <w:rPr>
                <w:rFonts w:ascii="Times New Roman" w:hAnsi="Times New Roman"/>
                <w:sz w:val="20"/>
                <w:szCs w:val="20"/>
              </w:rPr>
              <w:t>0.76</w:t>
            </w:r>
          </w:p>
        </w:tc>
        <w:tc>
          <w:tcPr>
            <w:tcW w:w="823" w:type="dxa"/>
          </w:tcPr>
          <w:p w14:paraId="104CB269" w14:textId="7317E57D" w:rsidR="00103593" w:rsidRPr="004C49D3" w:rsidRDefault="00103593" w:rsidP="00103593">
            <w:pPr>
              <w:tabs>
                <w:tab w:val="decimal" w:pos="153"/>
              </w:tabs>
              <w:spacing w:after="0" w:line="240" w:lineRule="auto"/>
              <w:ind w:right="-213"/>
              <w:rPr>
                <w:rFonts w:ascii="Times New Roman" w:hAnsi="Times New Roman"/>
                <w:sz w:val="20"/>
                <w:szCs w:val="20"/>
              </w:rPr>
            </w:pPr>
            <w:r w:rsidRPr="004C49D3">
              <w:rPr>
                <w:rFonts w:ascii="Times New Roman" w:hAnsi="Times New Roman"/>
                <w:sz w:val="20"/>
                <w:szCs w:val="20"/>
              </w:rPr>
              <w:t>0.47</w:t>
            </w:r>
          </w:p>
        </w:tc>
        <w:tc>
          <w:tcPr>
            <w:tcW w:w="850" w:type="dxa"/>
          </w:tcPr>
          <w:p w14:paraId="69652322" w14:textId="7A8DE9DC" w:rsidR="00103593" w:rsidRPr="004C49D3" w:rsidRDefault="00352B57" w:rsidP="009E7D0A">
            <w:pPr>
              <w:tabs>
                <w:tab w:val="decimal" w:pos="174"/>
              </w:tabs>
              <w:spacing w:after="0" w:line="240" w:lineRule="auto"/>
              <w:ind w:right="-213"/>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0.53</w:t>
            </w:r>
          </w:p>
        </w:tc>
        <w:tc>
          <w:tcPr>
            <w:tcW w:w="851" w:type="dxa"/>
          </w:tcPr>
          <w:p w14:paraId="6801CA02" w14:textId="0663EA41" w:rsidR="00103593" w:rsidRPr="004C49D3" w:rsidRDefault="00103593" w:rsidP="009E7D0A">
            <w:pPr>
              <w:tabs>
                <w:tab w:val="decimal" w:pos="170"/>
              </w:tabs>
              <w:spacing w:after="0" w:line="240" w:lineRule="auto"/>
              <w:ind w:right="-213"/>
              <w:rPr>
                <w:rFonts w:ascii="Times New Roman" w:hAnsi="Times New Roman"/>
                <w:sz w:val="20"/>
                <w:szCs w:val="20"/>
              </w:rPr>
            </w:pPr>
            <w:r w:rsidRPr="004C49D3">
              <w:rPr>
                <w:rFonts w:ascii="Times New Roman" w:hAnsi="Times New Roman"/>
                <w:sz w:val="20"/>
                <w:szCs w:val="20"/>
              </w:rPr>
              <w:t>0.19</w:t>
            </w:r>
          </w:p>
        </w:tc>
        <w:tc>
          <w:tcPr>
            <w:tcW w:w="709" w:type="dxa"/>
          </w:tcPr>
          <w:p w14:paraId="27AF95D4" w14:textId="658C8716" w:rsidR="00103593" w:rsidRPr="00F41427" w:rsidRDefault="00103593" w:rsidP="00103593">
            <w:pPr>
              <w:spacing w:after="0" w:line="240" w:lineRule="auto"/>
              <w:ind w:left="-104" w:right="-111" w:hanging="1"/>
              <w:jc w:val="right"/>
              <w:rPr>
                <w:rFonts w:ascii="Times New Roman" w:hAnsi="Times New Roman"/>
                <w:sz w:val="20"/>
                <w:szCs w:val="20"/>
              </w:rPr>
            </w:pPr>
            <w:r w:rsidRPr="00897873">
              <w:rPr>
                <w:rFonts w:ascii="Times New Roman" w:hAnsi="Times New Roman"/>
                <w:sz w:val="20"/>
                <w:szCs w:val="20"/>
              </w:rPr>
              <w:t>0.45%</w:t>
            </w:r>
          </w:p>
        </w:tc>
        <w:tc>
          <w:tcPr>
            <w:tcW w:w="992" w:type="dxa"/>
          </w:tcPr>
          <w:p w14:paraId="1613BD76" w14:textId="5B273DF1" w:rsidR="00103593" w:rsidRPr="00F41427" w:rsidRDefault="00103593" w:rsidP="00103593">
            <w:pPr>
              <w:tabs>
                <w:tab w:val="decimal" w:pos="321"/>
              </w:tabs>
              <w:spacing w:after="0" w:line="240" w:lineRule="auto"/>
              <w:ind w:right="-213"/>
              <w:rPr>
                <w:rFonts w:ascii="Times New Roman" w:hAnsi="Times New Roman"/>
                <w:sz w:val="20"/>
                <w:szCs w:val="20"/>
              </w:rPr>
            </w:pPr>
            <w:r w:rsidRPr="00897873">
              <w:rPr>
                <w:rFonts w:ascii="Times New Roman" w:hAnsi="Times New Roman"/>
                <w:sz w:val="20"/>
                <w:szCs w:val="20"/>
              </w:rPr>
              <w:t>0.83</w:t>
            </w:r>
          </w:p>
        </w:tc>
        <w:tc>
          <w:tcPr>
            <w:tcW w:w="850" w:type="dxa"/>
          </w:tcPr>
          <w:p w14:paraId="0E580A5F" w14:textId="0B80366C" w:rsidR="00103593" w:rsidRPr="00F41427" w:rsidRDefault="00103593" w:rsidP="00352B57">
            <w:pPr>
              <w:tabs>
                <w:tab w:val="decimal" w:pos="171"/>
              </w:tabs>
              <w:spacing w:after="0" w:line="240" w:lineRule="auto"/>
              <w:ind w:right="-103"/>
              <w:rPr>
                <w:rFonts w:ascii="Times New Roman" w:hAnsi="Times New Roman"/>
                <w:sz w:val="20"/>
                <w:szCs w:val="20"/>
              </w:rPr>
            </w:pPr>
            <w:r w:rsidRPr="00897873">
              <w:rPr>
                <w:rFonts w:ascii="Times New Roman" w:hAnsi="Times New Roman"/>
                <w:sz w:val="20"/>
                <w:szCs w:val="20"/>
              </w:rPr>
              <w:t>0.91</w:t>
            </w:r>
          </w:p>
        </w:tc>
        <w:tc>
          <w:tcPr>
            <w:tcW w:w="993" w:type="dxa"/>
          </w:tcPr>
          <w:p w14:paraId="6292A252" w14:textId="50B487FA" w:rsidR="00103593" w:rsidRPr="00F41427" w:rsidRDefault="00103593" w:rsidP="009E7D0A">
            <w:pPr>
              <w:tabs>
                <w:tab w:val="decimal" w:pos="180"/>
              </w:tabs>
              <w:spacing w:after="0" w:line="240" w:lineRule="auto"/>
              <w:ind w:left="-108" w:right="-113" w:firstLine="3"/>
              <w:rPr>
                <w:rFonts w:ascii="Times New Roman" w:hAnsi="Times New Roman"/>
                <w:sz w:val="20"/>
                <w:szCs w:val="20"/>
              </w:rPr>
            </w:pPr>
            <w:r w:rsidRPr="00897873">
              <w:rPr>
                <w:rFonts w:ascii="Times New Roman" w:hAnsi="Times New Roman"/>
                <w:sz w:val="20"/>
                <w:szCs w:val="20"/>
              </w:rPr>
              <w:t>0.00</w:t>
            </w:r>
          </w:p>
        </w:tc>
        <w:tc>
          <w:tcPr>
            <w:tcW w:w="850" w:type="dxa"/>
          </w:tcPr>
          <w:p w14:paraId="2E6A0C64" w14:textId="243658AA" w:rsidR="00103593" w:rsidRPr="00F41427" w:rsidRDefault="00352B57" w:rsidP="00DF3AF8">
            <w:pPr>
              <w:tabs>
                <w:tab w:val="decimal" w:pos="170"/>
              </w:tabs>
              <w:spacing w:after="0" w:line="240" w:lineRule="auto"/>
              <w:ind w:left="-254" w:right="-10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1.38</w:t>
            </w:r>
          </w:p>
        </w:tc>
        <w:tc>
          <w:tcPr>
            <w:tcW w:w="851" w:type="dxa"/>
          </w:tcPr>
          <w:p w14:paraId="356A21AF" w14:textId="5CC5EC9C" w:rsidR="00103593" w:rsidRPr="00103593" w:rsidRDefault="00352B57" w:rsidP="00352B57">
            <w:pPr>
              <w:spacing w:after="0" w:line="240" w:lineRule="auto"/>
              <w:ind w:right="-113" w:hanging="256"/>
              <w:jc w:val="right"/>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0.30%</w:t>
            </w:r>
          </w:p>
        </w:tc>
        <w:tc>
          <w:tcPr>
            <w:tcW w:w="850" w:type="dxa"/>
          </w:tcPr>
          <w:p w14:paraId="439B09BF" w14:textId="62067714" w:rsidR="00103593" w:rsidRPr="00103593" w:rsidRDefault="00352B57" w:rsidP="00103593">
            <w:pPr>
              <w:tabs>
                <w:tab w:val="decimal" w:pos="317"/>
              </w:tabs>
              <w:spacing w:after="0" w:line="240" w:lineRule="auto"/>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0.28</w:t>
            </w:r>
          </w:p>
        </w:tc>
        <w:tc>
          <w:tcPr>
            <w:tcW w:w="851" w:type="dxa"/>
          </w:tcPr>
          <w:p w14:paraId="2DD1AFB1" w14:textId="54B14B09" w:rsidR="00103593" w:rsidRPr="00103593" w:rsidRDefault="00352B57" w:rsidP="00103593">
            <w:pPr>
              <w:tabs>
                <w:tab w:val="decimal" w:pos="306"/>
              </w:tabs>
              <w:spacing w:after="0" w:line="240" w:lineRule="auto"/>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0.19</w:t>
            </w:r>
          </w:p>
        </w:tc>
        <w:tc>
          <w:tcPr>
            <w:tcW w:w="850" w:type="dxa"/>
          </w:tcPr>
          <w:p w14:paraId="604DE1D4" w14:textId="62029D7E" w:rsidR="00103593" w:rsidRPr="00103593" w:rsidRDefault="00352B57" w:rsidP="00103593">
            <w:pPr>
              <w:tabs>
                <w:tab w:val="decimal" w:pos="315"/>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1.06</w:t>
            </w:r>
          </w:p>
        </w:tc>
        <w:tc>
          <w:tcPr>
            <w:tcW w:w="878" w:type="dxa"/>
          </w:tcPr>
          <w:p w14:paraId="26DD7BA0" w14:textId="4034985F" w:rsidR="00103593" w:rsidRPr="00103593" w:rsidRDefault="00103593" w:rsidP="00103593">
            <w:pPr>
              <w:tabs>
                <w:tab w:val="decimal" w:pos="321"/>
              </w:tabs>
              <w:spacing w:after="0" w:line="240" w:lineRule="auto"/>
              <w:ind w:left="-108" w:right="-104" w:firstLine="3"/>
              <w:rPr>
                <w:rFonts w:ascii="Times New Roman" w:hAnsi="Times New Roman"/>
                <w:sz w:val="20"/>
                <w:szCs w:val="20"/>
              </w:rPr>
            </w:pPr>
            <w:r w:rsidRPr="00103593">
              <w:rPr>
                <w:rFonts w:ascii="Times New Roman" w:hAnsi="Times New Roman"/>
                <w:sz w:val="20"/>
                <w:szCs w:val="20"/>
              </w:rPr>
              <w:t>0.25</w:t>
            </w:r>
          </w:p>
        </w:tc>
      </w:tr>
      <w:tr w:rsidR="00103593" w:rsidRPr="002B608F" w14:paraId="62FC68D1" w14:textId="77777777" w:rsidTr="00D801DD">
        <w:trPr>
          <w:trHeight w:val="181"/>
        </w:trPr>
        <w:tc>
          <w:tcPr>
            <w:tcW w:w="1350" w:type="dxa"/>
            <w:vAlign w:val="center"/>
          </w:tcPr>
          <w:p w14:paraId="3A76BC77" w14:textId="10DA05A9" w:rsidR="00103593" w:rsidRPr="00897873" w:rsidRDefault="00103593" w:rsidP="00103593">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AD–5, AD+5</w:t>
            </w:r>
          </w:p>
        </w:tc>
        <w:tc>
          <w:tcPr>
            <w:tcW w:w="846" w:type="dxa"/>
          </w:tcPr>
          <w:p w14:paraId="7828F4D9" w14:textId="421E733D" w:rsidR="00103593" w:rsidRPr="004C49D3" w:rsidRDefault="00103593" w:rsidP="00103593">
            <w:pPr>
              <w:spacing w:after="0" w:line="240" w:lineRule="auto"/>
              <w:ind w:hanging="104"/>
              <w:jc w:val="right"/>
              <w:rPr>
                <w:rFonts w:ascii="Times New Roman" w:hAnsi="Times New Roman"/>
                <w:sz w:val="20"/>
                <w:szCs w:val="20"/>
              </w:rPr>
            </w:pPr>
            <w:r w:rsidRPr="004C49D3">
              <w:rPr>
                <w:rFonts w:ascii="Times New Roman" w:hAnsi="Times New Roman"/>
                <w:sz w:val="20"/>
                <w:szCs w:val="20"/>
              </w:rPr>
              <w:t>0.29%</w:t>
            </w:r>
          </w:p>
        </w:tc>
        <w:tc>
          <w:tcPr>
            <w:tcW w:w="767" w:type="dxa"/>
          </w:tcPr>
          <w:p w14:paraId="56461DF2" w14:textId="2537CAC5" w:rsidR="00103593" w:rsidRPr="004C49D3" w:rsidRDefault="00103593" w:rsidP="00103593">
            <w:pPr>
              <w:tabs>
                <w:tab w:val="decimal" w:pos="201"/>
              </w:tabs>
              <w:spacing w:after="0" w:line="240" w:lineRule="auto"/>
              <w:ind w:right="-213"/>
              <w:rPr>
                <w:rFonts w:ascii="Times New Roman" w:hAnsi="Times New Roman"/>
                <w:sz w:val="20"/>
                <w:szCs w:val="20"/>
              </w:rPr>
            </w:pPr>
            <w:r w:rsidRPr="004C49D3">
              <w:rPr>
                <w:rFonts w:ascii="Times New Roman" w:hAnsi="Times New Roman"/>
                <w:sz w:val="20"/>
                <w:szCs w:val="20"/>
              </w:rPr>
              <w:t>0.47</w:t>
            </w:r>
          </w:p>
        </w:tc>
        <w:tc>
          <w:tcPr>
            <w:tcW w:w="823" w:type="dxa"/>
          </w:tcPr>
          <w:p w14:paraId="5AF7A328" w14:textId="686AB8B6" w:rsidR="00103593" w:rsidRPr="004C49D3" w:rsidRDefault="00103593" w:rsidP="00103593">
            <w:pPr>
              <w:tabs>
                <w:tab w:val="decimal" w:pos="153"/>
              </w:tabs>
              <w:spacing w:after="0" w:line="240" w:lineRule="auto"/>
              <w:ind w:right="-213"/>
              <w:rPr>
                <w:rFonts w:ascii="Times New Roman" w:hAnsi="Times New Roman"/>
                <w:sz w:val="20"/>
                <w:szCs w:val="20"/>
              </w:rPr>
            </w:pPr>
            <w:r w:rsidRPr="004C49D3">
              <w:rPr>
                <w:rFonts w:ascii="Times New Roman" w:hAnsi="Times New Roman"/>
                <w:sz w:val="20"/>
                <w:szCs w:val="20"/>
              </w:rPr>
              <w:t>0.43</w:t>
            </w:r>
          </w:p>
        </w:tc>
        <w:tc>
          <w:tcPr>
            <w:tcW w:w="850" w:type="dxa"/>
          </w:tcPr>
          <w:p w14:paraId="693B11FE" w14:textId="304F6D9D" w:rsidR="00103593" w:rsidRPr="004C49D3" w:rsidRDefault="00352B57" w:rsidP="009E7D0A">
            <w:pPr>
              <w:tabs>
                <w:tab w:val="decimal" w:pos="174"/>
              </w:tabs>
              <w:spacing w:after="0" w:line="240" w:lineRule="auto"/>
              <w:ind w:right="-213"/>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1.16</w:t>
            </w:r>
          </w:p>
        </w:tc>
        <w:tc>
          <w:tcPr>
            <w:tcW w:w="851" w:type="dxa"/>
          </w:tcPr>
          <w:p w14:paraId="1A2E1CA9" w14:textId="40FC893F" w:rsidR="00103593" w:rsidRPr="004C49D3" w:rsidRDefault="00352B57" w:rsidP="009E7D0A">
            <w:pPr>
              <w:tabs>
                <w:tab w:val="decimal" w:pos="170"/>
              </w:tabs>
              <w:spacing w:after="0" w:line="240" w:lineRule="auto"/>
              <w:ind w:right="-213"/>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0.17</w:t>
            </w:r>
          </w:p>
        </w:tc>
        <w:tc>
          <w:tcPr>
            <w:tcW w:w="709" w:type="dxa"/>
          </w:tcPr>
          <w:p w14:paraId="760E3BA2" w14:textId="714251E0" w:rsidR="00103593" w:rsidRPr="00F41427" w:rsidRDefault="00352B57" w:rsidP="00103593">
            <w:pPr>
              <w:spacing w:after="0" w:line="240" w:lineRule="auto"/>
              <w:ind w:left="-104" w:right="-111" w:hanging="1"/>
              <w:jc w:val="right"/>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0.25%</w:t>
            </w:r>
          </w:p>
        </w:tc>
        <w:tc>
          <w:tcPr>
            <w:tcW w:w="992" w:type="dxa"/>
          </w:tcPr>
          <w:p w14:paraId="1B12B78E" w14:textId="34EB571A" w:rsidR="00103593" w:rsidRPr="00F41427" w:rsidRDefault="00352B57" w:rsidP="00103593">
            <w:pPr>
              <w:tabs>
                <w:tab w:val="decimal" w:pos="321"/>
              </w:tabs>
              <w:spacing w:after="0" w:line="240" w:lineRule="auto"/>
              <w:ind w:right="-21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0.36</w:t>
            </w:r>
          </w:p>
        </w:tc>
        <w:tc>
          <w:tcPr>
            <w:tcW w:w="850" w:type="dxa"/>
          </w:tcPr>
          <w:p w14:paraId="3818863F" w14:textId="2044A2CF" w:rsidR="00103593" w:rsidRPr="00F41427" w:rsidRDefault="00352B57" w:rsidP="00352B57">
            <w:pPr>
              <w:tabs>
                <w:tab w:val="decimal" w:pos="171"/>
              </w:tabs>
              <w:spacing w:after="0" w:line="240" w:lineRule="auto"/>
              <w:ind w:right="-10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0.26</w:t>
            </w:r>
          </w:p>
        </w:tc>
        <w:tc>
          <w:tcPr>
            <w:tcW w:w="993" w:type="dxa"/>
          </w:tcPr>
          <w:p w14:paraId="1FE2F98D" w14:textId="5790A01D" w:rsidR="00103593" w:rsidRPr="00F41427" w:rsidRDefault="00352B57" w:rsidP="009E7D0A">
            <w:pPr>
              <w:tabs>
                <w:tab w:val="decimal" w:pos="180"/>
              </w:tabs>
              <w:spacing w:after="0" w:line="240" w:lineRule="auto"/>
              <w:ind w:left="-108" w:right="-113" w:firstLine="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1.32</w:t>
            </w:r>
          </w:p>
        </w:tc>
        <w:tc>
          <w:tcPr>
            <w:tcW w:w="850" w:type="dxa"/>
          </w:tcPr>
          <w:p w14:paraId="618C67D1" w14:textId="647C9E28" w:rsidR="00103593" w:rsidRPr="00F41427" w:rsidRDefault="00352B57" w:rsidP="00DF3AF8">
            <w:pPr>
              <w:tabs>
                <w:tab w:val="decimal" w:pos="170"/>
              </w:tabs>
              <w:spacing w:after="0" w:line="240" w:lineRule="auto"/>
              <w:ind w:left="-254" w:right="-10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2.54</w:t>
            </w:r>
            <w:r w:rsidR="00103593">
              <w:rPr>
                <w:rFonts w:ascii="Times New Roman" w:hAnsi="Times New Roman"/>
                <w:sz w:val="20"/>
                <w:szCs w:val="20"/>
              </w:rPr>
              <w:t>**</w:t>
            </w:r>
          </w:p>
        </w:tc>
        <w:tc>
          <w:tcPr>
            <w:tcW w:w="851" w:type="dxa"/>
          </w:tcPr>
          <w:p w14:paraId="6277B5B5" w14:textId="0955C816" w:rsidR="00103593" w:rsidRPr="00103593" w:rsidRDefault="00352B57" w:rsidP="00352B57">
            <w:pPr>
              <w:spacing w:after="0" w:line="240" w:lineRule="auto"/>
              <w:ind w:right="-113" w:hanging="256"/>
              <w:jc w:val="right"/>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0.48%</w:t>
            </w:r>
          </w:p>
        </w:tc>
        <w:tc>
          <w:tcPr>
            <w:tcW w:w="850" w:type="dxa"/>
          </w:tcPr>
          <w:p w14:paraId="2582D977" w14:textId="32D8809A" w:rsidR="00103593" w:rsidRPr="00103593" w:rsidRDefault="00352B57" w:rsidP="00103593">
            <w:pPr>
              <w:tabs>
                <w:tab w:val="decimal" w:pos="317"/>
              </w:tabs>
              <w:spacing w:after="0" w:line="240" w:lineRule="auto"/>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0.36</w:t>
            </w:r>
          </w:p>
        </w:tc>
        <w:tc>
          <w:tcPr>
            <w:tcW w:w="851" w:type="dxa"/>
          </w:tcPr>
          <w:p w14:paraId="27DD759C" w14:textId="0B08960E" w:rsidR="00103593" w:rsidRPr="00103593" w:rsidRDefault="00352B57" w:rsidP="00103593">
            <w:pPr>
              <w:tabs>
                <w:tab w:val="decimal" w:pos="306"/>
              </w:tabs>
              <w:spacing w:after="0" w:line="240" w:lineRule="auto"/>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0.19</w:t>
            </w:r>
          </w:p>
        </w:tc>
        <w:tc>
          <w:tcPr>
            <w:tcW w:w="850" w:type="dxa"/>
          </w:tcPr>
          <w:p w14:paraId="75F5B12B" w14:textId="0B51F2FB" w:rsidR="00103593" w:rsidRPr="00103593" w:rsidRDefault="00352B57" w:rsidP="00103593">
            <w:pPr>
              <w:tabs>
                <w:tab w:val="decimal" w:pos="315"/>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0.89</w:t>
            </w:r>
          </w:p>
        </w:tc>
        <w:tc>
          <w:tcPr>
            <w:tcW w:w="878" w:type="dxa"/>
          </w:tcPr>
          <w:p w14:paraId="6D9AB41B" w14:textId="65FD8F2D" w:rsidR="00103593" w:rsidRPr="00103593" w:rsidRDefault="00352B57" w:rsidP="00103593">
            <w:pPr>
              <w:tabs>
                <w:tab w:val="decimal" w:pos="321"/>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1.21</w:t>
            </w:r>
          </w:p>
        </w:tc>
      </w:tr>
      <w:tr w:rsidR="00103593" w:rsidRPr="002B608F" w14:paraId="211067B7" w14:textId="77777777" w:rsidTr="00D801DD">
        <w:trPr>
          <w:trHeight w:val="181"/>
        </w:trPr>
        <w:tc>
          <w:tcPr>
            <w:tcW w:w="1350" w:type="dxa"/>
            <w:vAlign w:val="center"/>
          </w:tcPr>
          <w:p w14:paraId="084E0141" w14:textId="1717EC8E" w:rsidR="00103593" w:rsidRPr="00897873" w:rsidRDefault="00103593" w:rsidP="00103593">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AD, AD+5</w:t>
            </w:r>
          </w:p>
        </w:tc>
        <w:tc>
          <w:tcPr>
            <w:tcW w:w="846" w:type="dxa"/>
          </w:tcPr>
          <w:p w14:paraId="3392E099" w14:textId="117FEB1D" w:rsidR="00103593" w:rsidRPr="004C49D3" w:rsidRDefault="00103593" w:rsidP="00103593">
            <w:pPr>
              <w:spacing w:after="0" w:line="240" w:lineRule="auto"/>
              <w:ind w:hanging="104"/>
              <w:jc w:val="right"/>
              <w:rPr>
                <w:rFonts w:ascii="Times New Roman" w:hAnsi="Times New Roman"/>
                <w:sz w:val="20"/>
                <w:szCs w:val="20"/>
              </w:rPr>
            </w:pPr>
            <w:r w:rsidRPr="004C49D3">
              <w:rPr>
                <w:rFonts w:ascii="Times New Roman" w:hAnsi="Times New Roman"/>
                <w:sz w:val="20"/>
                <w:szCs w:val="20"/>
              </w:rPr>
              <w:t>0.43%</w:t>
            </w:r>
          </w:p>
        </w:tc>
        <w:tc>
          <w:tcPr>
            <w:tcW w:w="767" w:type="dxa"/>
          </w:tcPr>
          <w:p w14:paraId="24BF1A16" w14:textId="736B75CC" w:rsidR="00103593" w:rsidRPr="004C49D3" w:rsidRDefault="00103593" w:rsidP="00103593">
            <w:pPr>
              <w:tabs>
                <w:tab w:val="decimal" w:pos="201"/>
              </w:tabs>
              <w:spacing w:after="0" w:line="240" w:lineRule="auto"/>
              <w:ind w:right="-213"/>
              <w:rPr>
                <w:rFonts w:ascii="Times New Roman" w:hAnsi="Times New Roman"/>
                <w:sz w:val="20"/>
                <w:szCs w:val="20"/>
              </w:rPr>
            </w:pPr>
            <w:r w:rsidRPr="004C49D3">
              <w:rPr>
                <w:rFonts w:ascii="Times New Roman" w:hAnsi="Times New Roman"/>
                <w:sz w:val="20"/>
                <w:szCs w:val="20"/>
              </w:rPr>
              <w:t>0.95</w:t>
            </w:r>
          </w:p>
        </w:tc>
        <w:tc>
          <w:tcPr>
            <w:tcW w:w="823" w:type="dxa"/>
          </w:tcPr>
          <w:p w14:paraId="525882ED" w14:textId="7C931123" w:rsidR="00103593" w:rsidRPr="004C49D3" w:rsidRDefault="00103593" w:rsidP="00103593">
            <w:pPr>
              <w:tabs>
                <w:tab w:val="decimal" w:pos="153"/>
              </w:tabs>
              <w:spacing w:after="0" w:line="240" w:lineRule="auto"/>
              <w:ind w:right="-213"/>
              <w:rPr>
                <w:rFonts w:ascii="Times New Roman" w:hAnsi="Times New Roman"/>
                <w:sz w:val="20"/>
                <w:szCs w:val="20"/>
              </w:rPr>
            </w:pPr>
            <w:r w:rsidRPr="004C49D3">
              <w:rPr>
                <w:rFonts w:ascii="Times New Roman" w:hAnsi="Times New Roman"/>
                <w:sz w:val="20"/>
                <w:szCs w:val="20"/>
              </w:rPr>
              <w:t>0.80</w:t>
            </w:r>
          </w:p>
        </w:tc>
        <w:tc>
          <w:tcPr>
            <w:tcW w:w="850" w:type="dxa"/>
          </w:tcPr>
          <w:p w14:paraId="28A39C22" w14:textId="53EB8545" w:rsidR="00103593" w:rsidRPr="004C49D3" w:rsidRDefault="00352B57" w:rsidP="009E7D0A">
            <w:pPr>
              <w:tabs>
                <w:tab w:val="decimal" w:pos="174"/>
              </w:tabs>
              <w:spacing w:after="0" w:line="240" w:lineRule="auto"/>
              <w:ind w:right="-213"/>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0.10</w:t>
            </w:r>
          </w:p>
        </w:tc>
        <w:tc>
          <w:tcPr>
            <w:tcW w:w="851" w:type="dxa"/>
          </w:tcPr>
          <w:p w14:paraId="27A99C9E" w14:textId="354C87AD" w:rsidR="00103593" w:rsidRPr="004C49D3" w:rsidRDefault="00103593" w:rsidP="009E7D0A">
            <w:pPr>
              <w:tabs>
                <w:tab w:val="decimal" w:pos="170"/>
              </w:tabs>
              <w:spacing w:after="0" w:line="240" w:lineRule="auto"/>
              <w:ind w:right="-213"/>
              <w:rPr>
                <w:rFonts w:ascii="Times New Roman" w:hAnsi="Times New Roman"/>
                <w:sz w:val="20"/>
                <w:szCs w:val="20"/>
              </w:rPr>
            </w:pPr>
            <w:r w:rsidRPr="004C49D3">
              <w:rPr>
                <w:rFonts w:ascii="Times New Roman" w:hAnsi="Times New Roman"/>
                <w:sz w:val="20"/>
                <w:szCs w:val="20"/>
              </w:rPr>
              <w:t>0.90</w:t>
            </w:r>
          </w:p>
        </w:tc>
        <w:tc>
          <w:tcPr>
            <w:tcW w:w="709" w:type="dxa"/>
          </w:tcPr>
          <w:p w14:paraId="30EA3231" w14:textId="1E676BE1" w:rsidR="00103593" w:rsidRPr="00F41427" w:rsidRDefault="00103593" w:rsidP="00103593">
            <w:pPr>
              <w:spacing w:after="0" w:line="240" w:lineRule="auto"/>
              <w:ind w:left="-104" w:right="-111" w:hanging="1"/>
              <w:jc w:val="right"/>
              <w:rPr>
                <w:rFonts w:ascii="Times New Roman" w:hAnsi="Times New Roman"/>
                <w:sz w:val="20"/>
                <w:szCs w:val="20"/>
              </w:rPr>
            </w:pPr>
            <w:r w:rsidRPr="00897873">
              <w:rPr>
                <w:rFonts w:ascii="Times New Roman" w:hAnsi="Times New Roman"/>
                <w:sz w:val="20"/>
                <w:szCs w:val="20"/>
              </w:rPr>
              <w:t>0.15%</w:t>
            </w:r>
          </w:p>
        </w:tc>
        <w:tc>
          <w:tcPr>
            <w:tcW w:w="992" w:type="dxa"/>
          </w:tcPr>
          <w:p w14:paraId="23943EA5" w14:textId="00A25947" w:rsidR="00103593" w:rsidRPr="00F41427" w:rsidRDefault="00103593" w:rsidP="00103593">
            <w:pPr>
              <w:tabs>
                <w:tab w:val="decimal" w:pos="321"/>
              </w:tabs>
              <w:spacing w:after="0" w:line="240" w:lineRule="auto"/>
              <w:ind w:right="-213"/>
              <w:rPr>
                <w:rFonts w:ascii="Times New Roman" w:hAnsi="Times New Roman"/>
                <w:sz w:val="20"/>
                <w:szCs w:val="20"/>
              </w:rPr>
            </w:pPr>
            <w:r w:rsidRPr="00897873">
              <w:rPr>
                <w:rFonts w:ascii="Times New Roman" w:hAnsi="Times New Roman"/>
                <w:sz w:val="20"/>
                <w:szCs w:val="20"/>
              </w:rPr>
              <w:t>0.29</w:t>
            </w:r>
          </w:p>
        </w:tc>
        <w:tc>
          <w:tcPr>
            <w:tcW w:w="850" w:type="dxa"/>
          </w:tcPr>
          <w:p w14:paraId="0934064E" w14:textId="6F47B7A8" w:rsidR="00103593" w:rsidRPr="00F41427" w:rsidRDefault="00103593" w:rsidP="00352B57">
            <w:pPr>
              <w:tabs>
                <w:tab w:val="decimal" w:pos="171"/>
              </w:tabs>
              <w:spacing w:after="0" w:line="240" w:lineRule="auto"/>
              <w:ind w:right="-103"/>
              <w:rPr>
                <w:rFonts w:ascii="Times New Roman" w:hAnsi="Times New Roman"/>
                <w:sz w:val="20"/>
                <w:szCs w:val="20"/>
              </w:rPr>
            </w:pPr>
            <w:r w:rsidRPr="00897873">
              <w:rPr>
                <w:rFonts w:ascii="Times New Roman" w:hAnsi="Times New Roman"/>
                <w:sz w:val="20"/>
                <w:szCs w:val="20"/>
              </w:rPr>
              <w:t>0.46</w:t>
            </w:r>
          </w:p>
        </w:tc>
        <w:tc>
          <w:tcPr>
            <w:tcW w:w="993" w:type="dxa"/>
          </w:tcPr>
          <w:p w14:paraId="2BE280F4" w14:textId="2D5D9115" w:rsidR="00103593" w:rsidRPr="00F41427" w:rsidRDefault="00103593" w:rsidP="009E7D0A">
            <w:pPr>
              <w:tabs>
                <w:tab w:val="decimal" w:pos="180"/>
              </w:tabs>
              <w:spacing w:after="0" w:line="240" w:lineRule="auto"/>
              <w:ind w:left="-108" w:right="-113" w:firstLine="3"/>
              <w:rPr>
                <w:rFonts w:ascii="Times New Roman" w:hAnsi="Times New Roman"/>
                <w:sz w:val="20"/>
                <w:szCs w:val="20"/>
              </w:rPr>
            </w:pPr>
            <w:r w:rsidRPr="00897873">
              <w:rPr>
                <w:rFonts w:ascii="Times New Roman" w:hAnsi="Times New Roman"/>
                <w:sz w:val="20"/>
                <w:szCs w:val="20"/>
              </w:rPr>
              <w:t>0.31</w:t>
            </w:r>
          </w:p>
        </w:tc>
        <w:tc>
          <w:tcPr>
            <w:tcW w:w="850" w:type="dxa"/>
          </w:tcPr>
          <w:p w14:paraId="2B79E756" w14:textId="640950C1" w:rsidR="00103593" w:rsidRPr="00F41427" w:rsidRDefault="00352B57" w:rsidP="00DF3AF8">
            <w:pPr>
              <w:tabs>
                <w:tab w:val="decimal" w:pos="170"/>
              </w:tabs>
              <w:spacing w:after="0" w:line="240" w:lineRule="auto"/>
              <w:ind w:left="-254" w:right="-10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0.92</w:t>
            </w:r>
          </w:p>
        </w:tc>
        <w:tc>
          <w:tcPr>
            <w:tcW w:w="851" w:type="dxa"/>
          </w:tcPr>
          <w:p w14:paraId="7EAC87C9" w14:textId="48EA5894" w:rsidR="00103593" w:rsidRPr="00103593" w:rsidRDefault="00352B57" w:rsidP="00352B57">
            <w:pPr>
              <w:spacing w:after="0" w:line="240" w:lineRule="auto"/>
              <w:ind w:right="-113" w:hanging="256"/>
              <w:jc w:val="right"/>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0.20%</w:t>
            </w:r>
          </w:p>
        </w:tc>
        <w:tc>
          <w:tcPr>
            <w:tcW w:w="850" w:type="dxa"/>
          </w:tcPr>
          <w:p w14:paraId="3BE2170A" w14:textId="15490A33" w:rsidR="00103593" w:rsidRPr="00103593" w:rsidRDefault="00352B57" w:rsidP="00103593">
            <w:pPr>
              <w:tabs>
                <w:tab w:val="decimal" w:pos="317"/>
              </w:tabs>
              <w:spacing w:after="0" w:line="240" w:lineRule="auto"/>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0.21</w:t>
            </w:r>
          </w:p>
        </w:tc>
        <w:tc>
          <w:tcPr>
            <w:tcW w:w="851" w:type="dxa"/>
          </w:tcPr>
          <w:p w14:paraId="6B9ABF8F" w14:textId="0F4FE922" w:rsidR="00103593" w:rsidRPr="00103593" w:rsidRDefault="00352B57" w:rsidP="00103593">
            <w:pPr>
              <w:tabs>
                <w:tab w:val="decimal" w:pos="306"/>
              </w:tabs>
              <w:spacing w:after="0" w:line="240" w:lineRule="auto"/>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0.14</w:t>
            </w:r>
          </w:p>
        </w:tc>
        <w:tc>
          <w:tcPr>
            <w:tcW w:w="850" w:type="dxa"/>
          </w:tcPr>
          <w:p w14:paraId="2AB3C47E" w14:textId="71E41709" w:rsidR="00103593" w:rsidRPr="00103593" w:rsidRDefault="00352B57" w:rsidP="00103593">
            <w:pPr>
              <w:tabs>
                <w:tab w:val="decimal" w:pos="315"/>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0.48</w:t>
            </w:r>
          </w:p>
        </w:tc>
        <w:tc>
          <w:tcPr>
            <w:tcW w:w="878" w:type="dxa"/>
          </w:tcPr>
          <w:p w14:paraId="4D85CCD8" w14:textId="0A8DF86E" w:rsidR="00103593" w:rsidRPr="00103593" w:rsidRDefault="00352B57" w:rsidP="00103593">
            <w:pPr>
              <w:tabs>
                <w:tab w:val="decimal" w:pos="321"/>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0.72</w:t>
            </w:r>
          </w:p>
        </w:tc>
      </w:tr>
      <w:tr w:rsidR="00103593" w:rsidRPr="002B608F" w14:paraId="1C6F8BE9" w14:textId="77777777" w:rsidTr="00D801DD">
        <w:trPr>
          <w:trHeight w:val="181"/>
        </w:trPr>
        <w:tc>
          <w:tcPr>
            <w:tcW w:w="1350" w:type="dxa"/>
            <w:vAlign w:val="center"/>
          </w:tcPr>
          <w:p w14:paraId="0D67AAE1" w14:textId="0BDAB3FE" w:rsidR="00103593" w:rsidRPr="00897873" w:rsidRDefault="00103593" w:rsidP="00103593">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ED–2</w:t>
            </w:r>
          </w:p>
        </w:tc>
        <w:tc>
          <w:tcPr>
            <w:tcW w:w="846" w:type="dxa"/>
          </w:tcPr>
          <w:p w14:paraId="5D133395" w14:textId="53FDB9EF" w:rsidR="00103593" w:rsidRPr="004C49D3" w:rsidRDefault="00103593" w:rsidP="00103593">
            <w:pPr>
              <w:spacing w:after="0" w:line="240" w:lineRule="auto"/>
              <w:ind w:hanging="104"/>
              <w:jc w:val="right"/>
              <w:rPr>
                <w:rFonts w:ascii="Times New Roman" w:hAnsi="Times New Roman"/>
                <w:sz w:val="20"/>
                <w:szCs w:val="20"/>
              </w:rPr>
            </w:pPr>
            <w:r w:rsidRPr="004C49D3">
              <w:rPr>
                <w:rFonts w:ascii="Times New Roman" w:hAnsi="Times New Roman"/>
                <w:sz w:val="20"/>
                <w:szCs w:val="20"/>
              </w:rPr>
              <w:t>0.09%</w:t>
            </w:r>
          </w:p>
        </w:tc>
        <w:tc>
          <w:tcPr>
            <w:tcW w:w="767" w:type="dxa"/>
          </w:tcPr>
          <w:p w14:paraId="44AEBDA9" w14:textId="47D2E79B" w:rsidR="00103593" w:rsidRPr="004C49D3" w:rsidRDefault="00103593" w:rsidP="00103593">
            <w:pPr>
              <w:tabs>
                <w:tab w:val="decimal" w:pos="201"/>
              </w:tabs>
              <w:spacing w:after="0" w:line="240" w:lineRule="auto"/>
              <w:ind w:right="-213"/>
              <w:rPr>
                <w:rFonts w:ascii="Times New Roman" w:hAnsi="Times New Roman"/>
                <w:sz w:val="20"/>
                <w:szCs w:val="20"/>
              </w:rPr>
            </w:pPr>
            <w:r w:rsidRPr="004C49D3">
              <w:rPr>
                <w:rFonts w:ascii="Times New Roman" w:hAnsi="Times New Roman"/>
                <w:sz w:val="20"/>
                <w:szCs w:val="20"/>
              </w:rPr>
              <w:t>0.47</w:t>
            </w:r>
          </w:p>
        </w:tc>
        <w:tc>
          <w:tcPr>
            <w:tcW w:w="823" w:type="dxa"/>
          </w:tcPr>
          <w:p w14:paraId="7EAED0C3" w14:textId="010C00BA" w:rsidR="00103593" w:rsidRPr="004C49D3" w:rsidRDefault="00103593" w:rsidP="00103593">
            <w:pPr>
              <w:tabs>
                <w:tab w:val="decimal" w:pos="153"/>
              </w:tabs>
              <w:spacing w:after="0" w:line="240" w:lineRule="auto"/>
              <w:ind w:right="-213"/>
              <w:rPr>
                <w:rFonts w:ascii="Times New Roman" w:hAnsi="Times New Roman"/>
                <w:sz w:val="20"/>
                <w:szCs w:val="20"/>
              </w:rPr>
            </w:pPr>
            <w:r w:rsidRPr="004C49D3">
              <w:rPr>
                <w:rFonts w:ascii="Times New Roman" w:hAnsi="Times New Roman"/>
                <w:sz w:val="20"/>
                <w:szCs w:val="20"/>
              </w:rPr>
              <w:t>0.26</w:t>
            </w:r>
          </w:p>
        </w:tc>
        <w:tc>
          <w:tcPr>
            <w:tcW w:w="850" w:type="dxa"/>
          </w:tcPr>
          <w:p w14:paraId="138BB6EA" w14:textId="448483C3" w:rsidR="00103593" w:rsidRPr="004C49D3" w:rsidRDefault="00103593" w:rsidP="009E7D0A">
            <w:pPr>
              <w:tabs>
                <w:tab w:val="decimal" w:pos="174"/>
              </w:tabs>
              <w:spacing w:after="0" w:line="240" w:lineRule="auto"/>
              <w:ind w:right="-213"/>
              <w:rPr>
                <w:rFonts w:ascii="Times New Roman" w:hAnsi="Times New Roman"/>
                <w:sz w:val="20"/>
                <w:szCs w:val="20"/>
              </w:rPr>
            </w:pPr>
            <w:r w:rsidRPr="004C49D3">
              <w:rPr>
                <w:rFonts w:ascii="Times New Roman" w:hAnsi="Times New Roman"/>
                <w:sz w:val="20"/>
                <w:szCs w:val="20"/>
              </w:rPr>
              <w:t>0.16</w:t>
            </w:r>
          </w:p>
        </w:tc>
        <w:tc>
          <w:tcPr>
            <w:tcW w:w="851" w:type="dxa"/>
          </w:tcPr>
          <w:p w14:paraId="71F4DC09" w14:textId="6A9D8CBB" w:rsidR="00103593" w:rsidRPr="004C49D3" w:rsidRDefault="00352B57" w:rsidP="009E7D0A">
            <w:pPr>
              <w:tabs>
                <w:tab w:val="decimal" w:pos="170"/>
              </w:tabs>
              <w:spacing w:after="0" w:line="240" w:lineRule="auto"/>
              <w:ind w:right="-213"/>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0.31</w:t>
            </w:r>
          </w:p>
        </w:tc>
        <w:tc>
          <w:tcPr>
            <w:tcW w:w="709" w:type="dxa"/>
          </w:tcPr>
          <w:p w14:paraId="59AA4BD7" w14:textId="04D0453C" w:rsidR="00103593" w:rsidRPr="00F41427" w:rsidRDefault="00352B57" w:rsidP="00103593">
            <w:pPr>
              <w:spacing w:after="0" w:line="240" w:lineRule="auto"/>
              <w:ind w:left="-104" w:right="-111" w:hanging="1"/>
              <w:jc w:val="right"/>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0.05%</w:t>
            </w:r>
          </w:p>
        </w:tc>
        <w:tc>
          <w:tcPr>
            <w:tcW w:w="992" w:type="dxa"/>
          </w:tcPr>
          <w:p w14:paraId="752C59A2" w14:textId="2EEF7207" w:rsidR="00103593" w:rsidRPr="00F41427" w:rsidRDefault="00352B57" w:rsidP="00103593">
            <w:pPr>
              <w:tabs>
                <w:tab w:val="decimal" w:pos="321"/>
              </w:tabs>
              <w:spacing w:after="0" w:line="240" w:lineRule="auto"/>
              <w:ind w:right="-21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0.25</w:t>
            </w:r>
          </w:p>
        </w:tc>
        <w:tc>
          <w:tcPr>
            <w:tcW w:w="850" w:type="dxa"/>
          </w:tcPr>
          <w:p w14:paraId="41779696" w14:textId="19C4D5A2" w:rsidR="00103593" w:rsidRPr="00F41427" w:rsidRDefault="00103593" w:rsidP="00352B57">
            <w:pPr>
              <w:tabs>
                <w:tab w:val="decimal" w:pos="171"/>
              </w:tabs>
              <w:spacing w:after="0" w:line="240" w:lineRule="auto"/>
              <w:ind w:right="-103"/>
              <w:rPr>
                <w:rFonts w:ascii="Times New Roman" w:hAnsi="Times New Roman"/>
                <w:sz w:val="20"/>
                <w:szCs w:val="20"/>
              </w:rPr>
            </w:pPr>
            <w:r w:rsidRPr="00897873">
              <w:rPr>
                <w:rFonts w:ascii="Times New Roman" w:hAnsi="Times New Roman"/>
                <w:sz w:val="20"/>
                <w:szCs w:val="20"/>
              </w:rPr>
              <w:t>0.10</w:t>
            </w:r>
          </w:p>
        </w:tc>
        <w:tc>
          <w:tcPr>
            <w:tcW w:w="993" w:type="dxa"/>
          </w:tcPr>
          <w:p w14:paraId="23D8C05A" w14:textId="2B0418FA" w:rsidR="00103593" w:rsidRPr="00F41427" w:rsidRDefault="00352B57" w:rsidP="009E7D0A">
            <w:pPr>
              <w:tabs>
                <w:tab w:val="decimal" w:pos="180"/>
              </w:tabs>
              <w:spacing w:after="0" w:line="240" w:lineRule="auto"/>
              <w:ind w:left="-108" w:right="-113" w:firstLine="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0.37</w:t>
            </w:r>
          </w:p>
        </w:tc>
        <w:tc>
          <w:tcPr>
            <w:tcW w:w="850" w:type="dxa"/>
          </w:tcPr>
          <w:p w14:paraId="4D57F797" w14:textId="280B2F44" w:rsidR="00103593" w:rsidRPr="00F41427" w:rsidRDefault="00352B57" w:rsidP="00DF3AF8">
            <w:pPr>
              <w:tabs>
                <w:tab w:val="decimal" w:pos="170"/>
              </w:tabs>
              <w:spacing w:after="0" w:line="240" w:lineRule="auto"/>
              <w:ind w:left="-254" w:right="-10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1.36</w:t>
            </w:r>
          </w:p>
        </w:tc>
        <w:tc>
          <w:tcPr>
            <w:tcW w:w="851" w:type="dxa"/>
          </w:tcPr>
          <w:p w14:paraId="42C22CDA" w14:textId="54420388" w:rsidR="00103593" w:rsidRPr="00103593" w:rsidRDefault="00103593" w:rsidP="00352B57">
            <w:pPr>
              <w:spacing w:after="0" w:line="240" w:lineRule="auto"/>
              <w:ind w:right="-113" w:hanging="256"/>
              <w:jc w:val="right"/>
              <w:rPr>
                <w:rFonts w:ascii="Times New Roman" w:hAnsi="Times New Roman"/>
                <w:sz w:val="20"/>
                <w:szCs w:val="20"/>
              </w:rPr>
            </w:pPr>
            <w:r w:rsidRPr="00103593">
              <w:rPr>
                <w:rFonts w:ascii="Times New Roman" w:hAnsi="Times New Roman"/>
                <w:sz w:val="20"/>
                <w:szCs w:val="20"/>
              </w:rPr>
              <w:t>0.59%</w:t>
            </w:r>
          </w:p>
        </w:tc>
        <w:tc>
          <w:tcPr>
            <w:tcW w:w="850" w:type="dxa"/>
          </w:tcPr>
          <w:p w14:paraId="2E3F8E99" w14:textId="038E4BA8" w:rsidR="00103593" w:rsidRPr="00103593" w:rsidRDefault="00103593" w:rsidP="00103593">
            <w:pPr>
              <w:tabs>
                <w:tab w:val="decimal" w:pos="317"/>
              </w:tabs>
              <w:spacing w:after="0" w:line="240" w:lineRule="auto"/>
              <w:rPr>
                <w:rFonts w:ascii="Times New Roman" w:hAnsi="Times New Roman"/>
                <w:sz w:val="20"/>
                <w:szCs w:val="20"/>
              </w:rPr>
            </w:pPr>
            <w:r w:rsidRPr="00103593">
              <w:rPr>
                <w:rFonts w:ascii="Times New Roman" w:hAnsi="Times New Roman"/>
                <w:sz w:val="20"/>
                <w:szCs w:val="20"/>
              </w:rPr>
              <w:t>1.45</w:t>
            </w:r>
          </w:p>
        </w:tc>
        <w:tc>
          <w:tcPr>
            <w:tcW w:w="851" w:type="dxa"/>
          </w:tcPr>
          <w:p w14:paraId="574E5088" w14:textId="04F917F1" w:rsidR="00103593" w:rsidRPr="00103593" w:rsidRDefault="00103593" w:rsidP="00103593">
            <w:pPr>
              <w:tabs>
                <w:tab w:val="decimal" w:pos="306"/>
              </w:tabs>
              <w:spacing w:after="0" w:line="240" w:lineRule="auto"/>
              <w:rPr>
                <w:rFonts w:ascii="Times New Roman" w:hAnsi="Times New Roman"/>
                <w:sz w:val="20"/>
                <w:szCs w:val="20"/>
              </w:rPr>
            </w:pPr>
            <w:r w:rsidRPr="00103593">
              <w:rPr>
                <w:rFonts w:ascii="Times New Roman" w:hAnsi="Times New Roman"/>
                <w:sz w:val="20"/>
                <w:szCs w:val="20"/>
              </w:rPr>
              <w:t>1.15</w:t>
            </w:r>
          </w:p>
        </w:tc>
        <w:tc>
          <w:tcPr>
            <w:tcW w:w="850" w:type="dxa"/>
          </w:tcPr>
          <w:p w14:paraId="72746026" w14:textId="63183CF5" w:rsidR="00103593" w:rsidRPr="00103593" w:rsidRDefault="00103593" w:rsidP="00103593">
            <w:pPr>
              <w:tabs>
                <w:tab w:val="decimal" w:pos="315"/>
              </w:tabs>
              <w:spacing w:after="0" w:line="240" w:lineRule="auto"/>
              <w:ind w:left="-108" w:right="-104" w:firstLine="3"/>
              <w:rPr>
                <w:rFonts w:ascii="Times New Roman" w:hAnsi="Times New Roman"/>
                <w:sz w:val="20"/>
                <w:szCs w:val="20"/>
              </w:rPr>
            </w:pPr>
            <w:r w:rsidRPr="00103593">
              <w:rPr>
                <w:rFonts w:ascii="Times New Roman" w:hAnsi="Times New Roman"/>
                <w:sz w:val="20"/>
                <w:szCs w:val="20"/>
              </w:rPr>
              <w:t>1.34</w:t>
            </w:r>
          </w:p>
        </w:tc>
        <w:tc>
          <w:tcPr>
            <w:tcW w:w="878" w:type="dxa"/>
          </w:tcPr>
          <w:p w14:paraId="75997D79" w14:textId="33E77CFD" w:rsidR="00103593" w:rsidRPr="00103593" w:rsidRDefault="00103593" w:rsidP="00103593">
            <w:pPr>
              <w:tabs>
                <w:tab w:val="decimal" w:pos="321"/>
              </w:tabs>
              <w:spacing w:after="0" w:line="240" w:lineRule="auto"/>
              <w:ind w:left="-108" w:right="-104" w:firstLine="3"/>
              <w:rPr>
                <w:rFonts w:ascii="Times New Roman" w:hAnsi="Times New Roman"/>
                <w:sz w:val="20"/>
                <w:szCs w:val="20"/>
              </w:rPr>
            </w:pPr>
            <w:r w:rsidRPr="00103593">
              <w:rPr>
                <w:rFonts w:ascii="Times New Roman" w:hAnsi="Times New Roman"/>
                <w:sz w:val="20"/>
                <w:szCs w:val="20"/>
              </w:rPr>
              <w:t>1.22</w:t>
            </w:r>
          </w:p>
        </w:tc>
      </w:tr>
      <w:tr w:rsidR="00103593" w:rsidRPr="002B608F" w14:paraId="6726AB70" w14:textId="77777777" w:rsidTr="00D801DD">
        <w:trPr>
          <w:trHeight w:val="181"/>
        </w:trPr>
        <w:tc>
          <w:tcPr>
            <w:tcW w:w="1350" w:type="dxa"/>
            <w:vAlign w:val="center"/>
          </w:tcPr>
          <w:p w14:paraId="7E573458" w14:textId="6037D7C9" w:rsidR="00103593" w:rsidRPr="00897873" w:rsidRDefault="00103593" w:rsidP="00103593">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ED–1</w:t>
            </w:r>
          </w:p>
        </w:tc>
        <w:tc>
          <w:tcPr>
            <w:tcW w:w="846" w:type="dxa"/>
          </w:tcPr>
          <w:p w14:paraId="728017D7" w14:textId="14538711" w:rsidR="00103593" w:rsidRPr="004C49D3" w:rsidRDefault="00103593" w:rsidP="00103593">
            <w:pPr>
              <w:spacing w:after="0" w:line="240" w:lineRule="auto"/>
              <w:ind w:hanging="104"/>
              <w:jc w:val="right"/>
              <w:rPr>
                <w:rFonts w:ascii="Times New Roman" w:hAnsi="Times New Roman"/>
                <w:sz w:val="20"/>
                <w:szCs w:val="20"/>
              </w:rPr>
            </w:pPr>
            <w:r w:rsidRPr="004C49D3">
              <w:rPr>
                <w:rFonts w:ascii="Times New Roman" w:hAnsi="Times New Roman"/>
                <w:sz w:val="20"/>
                <w:szCs w:val="20"/>
              </w:rPr>
              <w:t>0.13%</w:t>
            </w:r>
          </w:p>
        </w:tc>
        <w:tc>
          <w:tcPr>
            <w:tcW w:w="767" w:type="dxa"/>
          </w:tcPr>
          <w:p w14:paraId="371F8752" w14:textId="63715DAE" w:rsidR="00103593" w:rsidRPr="004C49D3" w:rsidRDefault="00103593" w:rsidP="00103593">
            <w:pPr>
              <w:tabs>
                <w:tab w:val="decimal" w:pos="201"/>
              </w:tabs>
              <w:spacing w:after="0" w:line="240" w:lineRule="auto"/>
              <w:ind w:right="-213"/>
              <w:rPr>
                <w:rFonts w:ascii="Times New Roman" w:hAnsi="Times New Roman"/>
                <w:sz w:val="20"/>
                <w:szCs w:val="20"/>
              </w:rPr>
            </w:pPr>
            <w:r w:rsidRPr="004C49D3">
              <w:rPr>
                <w:rFonts w:ascii="Times New Roman" w:hAnsi="Times New Roman"/>
                <w:sz w:val="20"/>
                <w:szCs w:val="20"/>
              </w:rPr>
              <w:t>0.70</w:t>
            </w:r>
          </w:p>
        </w:tc>
        <w:tc>
          <w:tcPr>
            <w:tcW w:w="823" w:type="dxa"/>
          </w:tcPr>
          <w:p w14:paraId="4F972423" w14:textId="0F23D97F" w:rsidR="00103593" w:rsidRPr="004C49D3" w:rsidRDefault="00103593" w:rsidP="00103593">
            <w:pPr>
              <w:tabs>
                <w:tab w:val="decimal" w:pos="153"/>
              </w:tabs>
              <w:spacing w:after="0" w:line="240" w:lineRule="auto"/>
              <w:ind w:right="-213"/>
              <w:rPr>
                <w:rFonts w:ascii="Times New Roman" w:hAnsi="Times New Roman"/>
                <w:sz w:val="20"/>
                <w:szCs w:val="20"/>
              </w:rPr>
            </w:pPr>
            <w:r w:rsidRPr="004C49D3">
              <w:rPr>
                <w:rFonts w:ascii="Times New Roman" w:hAnsi="Times New Roman"/>
                <w:sz w:val="20"/>
                <w:szCs w:val="20"/>
              </w:rPr>
              <w:t>0.60</w:t>
            </w:r>
          </w:p>
        </w:tc>
        <w:tc>
          <w:tcPr>
            <w:tcW w:w="850" w:type="dxa"/>
          </w:tcPr>
          <w:p w14:paraId="74523A43" w14:textId="6D5B8539" w:rsidR="00103593" w:rsidRPr="004C49D3" w:rsidRDefault="00103593" w:rsidP="009E7D0A">
            <w:pPr>
              <w:tabs>
                <w:tab w:val="decimal" w:pos="174"/>
              </w:tabs>
              <w:spacing w:after="0" w:line="240" w:lineRule="auto"/>
              <w:ind w:right="-213"/>
              <w:rPr>
                <w:rFonts w:ascii="Times New Roman" w:hAnsi="Times New Roman"/>
                <w:sz w:val="20"/>
                <w:szCs w:val="20"/>
              </w:rPr>
            </w:pPr>
            <w:r w:rsidRPr="004C49D3">
              <w:rPr>
                <w:rFonts w:ascii="Times New Roman" w:hAnsi="Times New Roman"/>
                <w:sz w:val="20"/>
                <w:szCs w:val="20"/>
              </w:rPr>
              <w:t>0.62</w:t>
            </w:r>
          </w:p>
        </w:tc>
        <w:tc>
          <w:tcPr>
            <w:tcW w:w="851" w:type="dxa"/>
          </w:tcPr>
          <w:p w14:paraId="11921D98" w14:textId="20661B75" w:rsidR="00103593" w:rsidRPr="004C49D3" w:rsidRDefault="00352B57" w:rsidP="009E7D0A">
            <w:pPr>
              <w:tabs>
                <w:tab w:val="decimal" w:pos="170"/>
              </w:tabs>
              <w:spacing w:after="0" w:line="240" w:lineRule="auto"/>
              <w:ind w:right="-213"/>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0.13</w:t>
            </w:r>
          </w:p>
        </w:tc>
        <w:tc>
          <w:tcPr>
            <w:tcW w:w="709" w:type="dxa"/>
          </w:tcPr>
          <w:p w14:paraId="2D86106F" w14:textId="6A26A40D" w:rsidR="00103593" w:rsidRPr="00F41427" w:rsidRDefault="00352B57" w:rsidP="00103593">
            <w:pPr>
              <w:spacing w:after="0" w:line="240" w:lineRule="auto"/>
              <w:ind w:left="-104" w:right="-111" w:hanging="1"/>
              <w:jc w:val="right"/>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0.45%</w:t>
            </w:r>
          </w:p>
        </w:tc>
        <w:tc>
          <w:tcPr>
            <w:tcW w:w="992" w:type="dxa"/>
          </w:tcPr>
          <w:p w14:paraId="0B313F5B" w14:textId="5F3D8E93" w:rsidR="00103593" w:rsidRPr="00F41427" w:rsidRDefault="00352B57" w:rsidP="00103593">
            <w:pPr>
              <w:tabs>
                <w:tab w:val="decimal" w:pos="321"/>
              </w:tabs>
              <w:spacing w:after="0" w:line="240" w:lineRule="auto"/>
              <w:ind w:right="-21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2.18</w:t>
            </w:r>
          </w:p>
        </w:tc>
        <w:tc>
          <w:tcPr>
            <w:tcW w:w="850" w:type="dxa"/>
          </w:tcPr>
          <w:p w14:paraId="7B582F0B" w14:textId="5274531D" w:rsidR="00103593" w:rsidRPr="00F41427" w:rsidRDefault="00352B57" w:rsidP="00352B57">
            <w:pPr>
              <w:tabs>
                <w:tab w:val="decimal" w:pos="171"/>
              </w:tabs>
              <w:spacing w:after="0" w:line="240" w:lineRule="auto"/>
              <w:ind w:right="-10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1.15</w:t>
            </w:r>
          </w:p>
        </w:tc>
        <w:tc>
          <w:tcPr>
            <w:tcW w:w="993" w:type="dxa"/>
          </w:tcPr>
          <w:p w14:paraId="0111A08D" w14:textId="097C6863" w:rsidR="00103593" w:rsidRPr="00F41427" w:rsidRDefault="00352B57" w:rsidP="009E7D0A">
            <w:pPr>
              <w:tabs>
                <w:tab w:val="decimal" w:pos="180"/>
              </w:tabs>
              <w:spacing w:after="0" w:line="240" w:lineRule="auto"/>
              <w:ind w:left="-108" w:right="-113" w:firstLine="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1.01</w:t>
            </w:r>
          </w:p>
        </w:tc>
        <w:tc>
          <w:tcPr>
            <w:tcW w:w="850" w:type="dxa"/>
          </w:tcPr>
          <w:p w14:paraId="1C48F5E6" w14:textId="6E09CC4C" w:rsidR="00103593" w:rsidRPr="00F41427" w:rsidRDefault="00352B57" w:rsidP="00DF3AF8">
            <w:pPr>
              <w:tabs>
                <w:tab w:val="decimal" w:pos="170"/>
              </w:tabs>
              <w:spacing w:after="0" w:line="240" w:lineRule="auto"/>
              <w:ind w:left="-254" w:right="-10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1.13</w:t>
            </w:r>
          </w:p>
        </w:tc>
        <w:tc>
          <w:tcPr>
            <w:tcW w:w="851" w:type="dxa"/>
          </w:tcPr>
          <w:p w14:paraId="360E46A2" w14:textId="52B2C4A9" w:rsidR="00103593" w:rsidRPr="00103593" w:rsidRDefault="00103593" w:rsidP="00352B57">
            <w:pPr>
              <w:spacing w:after="0" w:line="240" w:lineRule="auto"/>
              <w:ind w:right="-113" w:hanging="256"/>
              <w:jc w:val="right"/>
              <w:rPr>
                <w:rFonts w:ascii="Times New Roman" w:hAnsi="Times New Roman"/>
                <w:sz w:val="20"/>
                <w:szCs w:val="20"/>
              </w:rPr>
            </w:pPr>
            <w:r w:rsidRPr="00103593">
              <w:rPr>
                <w:rFonts w:ascii="Times New Roman" w:hAnsi="Times New Roman"/>
                <w:sz w:val="20"/>
                <w:szCs w:val="20"/>
              </w:rPr>
              <w:t>0.60%</w:t>
            </w:r>
          </w:p>
        </w:tc>
        <w:tc>
          <w:tcPr>
            <w:tcW w:w="850" w:type="dxa"/>
          </w:tcPr>
          <w:p w14:paraId="5CB87E2B" w14:textId="2F2F5D90" w:rsidR="00103593" w:rsidRPr="00103593" w:rsidRDefault="00103593" w:rsidP="00103593">
            <w:pPr>
              <w:tabs>
                <w:tab w:val="decimal" w:pos="317"/>
              </w:tabs>
              <w:spacing w:after="0" w:line="240" w:lineRule="auto"/>
              <w:rPr>
                <w:rFonts w:ascii="Times New Roman" w:hAnsi="Times New Roman"/>
                <w:sz w:val="20"/>
                <w:szCs w:val="20"/>
              </w:rPr>
            </w:pPr>
            <w:r w:rsidRPr="00103593">
              <w:rPr>
                <w:rFonts w:ascii="Times New Roman" w:hAnsi="Times New Roman"/>
                <w:sz w:val="20"/>
                <w:szCs w:val="20"/>
              </w:rPr>
              <w:t>1.48</w:t>
            </w:r>
          </w:p>
        </w:tc>
        <w:tc>
          <w:tcPr>
            <w:tcW w:w="851" w:type="dxa"/>
          </w:tcPr>
          <w:p w14:paraId="2CCD1A87" w14:textId="472532CE" w:rsidR="00103593" w:rsidRPr="00103593" w:rsidRDefault="00103593" w:rsidP="00103593">
            <w:pPr>
              <w:tabs>
                <w:tab w:val="decimal" w:pos="306"/>
              </w:tabs>
              <w:spacing w:after="0" w:line="240" w:lineRule="auto"/>
              <w:rPr>
                <w:rFonts w:ascii="Times New Roman" w:hAnsi="Times New Roman"/>
                <w:sz w:val="20"/>
                <w:szCs w:val="20"/>
              </w:rPr>
            </w:pPr>
            <w:r w:rsidRPr="00103593">
              <w:rPr>
                <w:rFonts w:ascii="Times New Roman" w:hAnsi="Times New Roman"/>
                <w:sz w:val="20"/>
                <w:szCs w:val="20"/>
              </w:rPr>
              <w:t>0.76</w:t>
            </w:r>
          </w:p>
        </w:tc>
        <w:tc>
          <w:tcPr>
            <w:tcW w:w="850" w:type="dxa"/>
          </w:tcPr>
          <w:p w14:paraId="537F7DE4" w14:textId="791AEC56" w:rsidR="00103593" w:rsidRPr="00103593" w:rsidRDefault="00103593" w:rsidP="00103593">
            <w:pPr>
              <w:tabs>
                <w:tab w:val="decimal" w:pos="315"/>
              </w:tabs>
              <w:spacing w:after="0" w:line="240" w:lineRule="auto"/>
              <w:ind w:left="-108" w:right="-104" w:firstLine="3"/>
              <w:rPr>
                <w:rFonts w:ascii="Times New Roman" w:hAnsi="Times New Roman"/>
                <w:sz w:val="20"/>
                <w:szCs w:val="20"/>
              </w:rPr>
            </w:pPr>
            <w:r w:rsidRPr="00103593">
              <w:rPr>
                <w:rFonts w:ascii="Times New Roman" w:hAnsi="Times New Roman"/>
                <w:sz w:val="20"/>
                <w:szCs w:val="20"/>
              </w:rPr>
              <w:t>1.00</w:t>
            </w:r>
          </w:p>
        </w:tc>
        <w:tc>
          <w:tcPr>
            <w:tcW w:w="878" w:type="dxa"/>
          </w:tcPr>
          <w:p w14:paraId="5D0D6D4B" w14:textId="55A1E6A1" w:rsidR="00103593" w:rsidRPr="00103593" w:rsidRDefault="00103593" w:rsidP="00103593">
            <w:pPr>
              <w:tabs>
                <w:tab w:val="decimal" w:pos="321"/>
              </w:tabs>
              <w:spacing w:after="0" w:line="240" w:lineRule="auto"/>
              <w:ind w:left="-108" w:right="-104" w:firstLine="3"/>
              <w:rPr>
                <w:rFonts w:ascii="Times New Roman" w:hAnsi="Times New Roman"/>
                <w:sz w:val="20"/>
                <w:szCs w:val="20"/>
              </w:rPr>
            </w:pPr>
            <w:r w:rsidRPr="00103593">
              <w:rPr>
                <w:rFonts w:ascii="Times New Roman" w:hAnsi="Times New Roman"/>
                <w:sz w:val="20"/>
                <w:szCs w:val="20"/>
              </w:rPr>
              <w:t>1.70</w:t>
            </w:r>
            <w:r w:rsidR="00352B57">
              <w:rPr>
                <w:rFonts w:ascii="Times New Roman" w:hAnsi="Times New Roman"/>
                <w:sz w:val="20"/>
                <w:szCs w:val="20"/>
              </w:rPr>
              <w:t>*</w:t>
            </w:r>
          </w:p>
        </w:tc>
      </w:tr>
      <w:tr w:rsidR="00103593" w:rsidRPr="002B608F" w14:paraId="36A35D31" w14:textId="77777777" w:rsidTr="00D801DD">
        <w:trPr>
          <w:trHeight w:val="181"/>
        </w:trPr>
        <w:tc>
          <w:tcPr>
            <w:tcW w:w="1350" w:type="dxa"/>
            <w:vAlign w:val="center"/>
          </w:tcPr>
          <w:p w14:paraId="518BD5AE" w14:textId="595E22EB" w:rsidR="00103593" w:rsidRPr="00897873" w:rsidRDefault="00103593" w:rsidP="00103593">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ED</w:t>
            </w:r>
          </w:p>
        </w:tc>
        <w:tc>
          <w:tcPr>
            <w:tcW w:w="846" w:type="dxa"/>
          </w:tcPr>
          <w:p w14:paraId="7C9166EC" w14:textId="48D121EA" w:rsidR="00103593" w:rsidRPr="004C49D3" w:rsidRDefault="00103593" w:rsidP="00103593">
            <w:pPr>
              <w:spacing w:after="0" w:line="240" w:lineRule="auto"/>
              <w:ind w:hanging="104"/>
              <w:jc w:val="right"/>
              <w:rPr>
                <w:rFonts w:ascii="Times New Roman" w:hAnsi="Times New Roman"/>
                <w:sz w:val="20"/>
                <w:szCs w:val="20"/>
              </w:rPr>
            </w:pPr>
            <w:r w:rsidRPr="004C49D3">
              <w:rPr>
                <w:rFonts w:ascii="Times New Roman" w:hAnsi="Times New Roman"/>
                <w:sz w:val="20"/>
                <w:szCs w:val="20"/>
              </w:rPr>
              <w:t>0.17%</w:t>
            </w:r>
          </w:p>
        </w:tc>
        <w:tc>
          <w:tcPr>
            <w:tcW w:w="767" w:type="dxa"/>
          </w:tcPr>
          <w:p w14:paraId="71266F75" w14:textId="1A0ED7AA" w:rsidR="00103593" w:rsidRPr="004C49D3" w:rsidRDefault="00103593" w:rsidP="00103593">
            <w:pPr>
              <w:tabs>
                <w:tab w:val="decimal" w:pos="201"/>
              </w:tabs>
              <w:spacing w:after="0" w:line="240" w:lineRule="auto"/>
              <w:ind w:right="-213"/>
              <w:rPr>
                <w:rFonts w:ascii="Times New Roman" w:hAnsi="Times New Roman"/>
                <w:sz w:val="20"/>
                <w:szCs w:val="20"/>
              </w:rPr>
            </w:pPr>
            <w:r w:rsidRPr="004C49D3">
              <w:rPr>
                <w:rFonts w:ascii="Times New Roman" w:hAnsi="Times New Roman"/>
                <w:sz w:val="20"/>
                <w:szCs w:val="20"/>
              </w:rPr>
              <w:t>0.92</w:t>
            </w:r>
          </w:p>
        </w:tc>
        <w:tc>
          <w:tcPr>
            <w:tcW w:w="823" w:type="dxa"/>
          </w:tcPr>
          <w:p w14:paraId="6A8EC1EE" w14:textId="46745D70" w:rsidR="00103593" w:rsidRPr="004C49D3" w:rsidRDefault="00103593" w:rsidP="00103593">
            <w:pPr>
              <w:tabs>
                <w:tab w:val="decimal" w:pos="153"/>
              </w:tabs>
              <w:spacing w:after="0" w:line="240" w:lineRule="auto"/>
              <w:ind w:right="-213"/>
              <w:rPr>
                <w:rFonts w:ascii="Times New Roman" w:hAnsi="Times New Roman"/>
                <w:sz w:val="20"/>
                <w:szCs w:val="20"/>
              </w:rPr>
            </w:pPr>
            <w:r w:rsidRPr="004C49D3">
              <w:rPr>
                <w:rFonts w:ascii="Times New Roman" w:hAnsi="Times New Roman"/>
                <w:sz w:val="20"/>
                <w:szCs w:val="20"/>
              </w:rPr>
              <w:t>0.31</w:t>
            </w:r>
          </w:p>
        </w:tc>
        <w:tc>
          <w:tcPr>
            <w:tcW w:w="850" w:type="dxa"/>
          </w:tcPr>
          <w:p w14:paraId="01B2ACFE" w14:textId="65EA8D09" w:rsidR="00103593" w:rsidRPr="004C49D3" w:rsidRDefault="00352B57" w:rsidP="009E7D0A">
            <w:pPr>
              <w:tabs>
                <w:tab w:val="decimal" w:pos="174"/>
              </w:tabs>
              <w:spacing w:after="0" w:line="240" w:lineRule="auto"/>
              <w:ind w:right="-213"/>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0.68</w:t>
            </w:r>
          </w:p>
        </w:tc>
        <w:tc>
          <w:tcPr>
            <w:tcW w:w="851" w:type="dxa"/>
          </w:tcPr>
          <w:p w14:paraId="3EA34478" w14:textId="70A23696" w:rsidR="00103593" w:rsidRPr="004C49D3" w:rsidRDefault="00352B57" w:rsidP="009E7D0A">
            <w:pPr>
              <w:tabs>
                <w:tab w:val="decimal" w:pos="170"/>
              </w:tabs>
              <w:spacing w:after="0" w:line="240" w:lineRule="auto"/>
              <w:ind w:right="-213"/>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1.20</w:t>
            </w:r>
          </w:p>
        </w:tc>
        <w:tc>
          <w:tcPr>
            <w:tcW w:w="709" w:type="dxa"/>
          </w:tcPr>
          <w:p w14:paraId="18869248" w14:textId="15513EAC" w:rsidR="00103593" w:rsidRPr="00F41427" w:rsidRDefault="00103593" w:rsidP="00103593">
            <w:pPr>
              <w:spacing w:after="0" w:line="240" w:lineRule="auto"/>
              <w:ind w:left="-104" w:right="-111" w:hanging="1"/>
              <w:jc w:val="right"/>
              <w:rPr>
                <w:rFonts w:ascii="Times New Roman" w:hAnsi="Times New Roman"/>
                <w:sz w:val="20"/>
                <w:szCs w:val="20"/>
              </w:rPr>
            </w:pPr>
            <w:r w:rsidRPr="00897873">
              <w:rPr>
                <w:rFonts w:ascii="Times New Roman" w:hAnsi="Times New Roman"/>
                <w:sz w:val="20"/>
                <w:szCs w:val="20"/>
              </w:rPr>
              <w:t>0.16%</w:t>
            </w:r>
          </w:p>
        </w:tc>
        <w:tc>
          <w:tcPr>
            <w:tcW w:w="992" w:type="dxa"/>
          </w:tcPr>
          <w:p w14:paraId="7DA680BC" w14:textId="68DE08E0" w:rsidR="00103593" w:rsidRPr="00F41427" w:rsidRDefault="00103593" w:rsidP="00103593">
            <w:pPr>
              <w:tabs>
                <w:tab w:val="decimal" w:pos="321"/>
              </w:tabs>
              <w:spacing w:after="0" w:line="240" w:lineRule="auto"/>
              <w:ind w:right="-213"/>
              <w:rPr>
                <w:rFonts w:ascii="Times New Roman" w:hAnsi="Times New Roman"/>
                <w:sz w:val="20"/>
                <w:szCs w:val="20"/>
              </w:rPr>
            </w:pPr>
            <w:r w:rsidRPr="00897873">
              <w:rPr>
                <w:rFonts w:ascii="Times New Roman" w:hAnsi="Times New Roman"/>
                <w:sz w:val="20"/>
                <w:szCs w:val="20"/>
              </w:rPr>
              <w:t>0.78</w:t>
            </w:r>
          </w:p>
        </w:tc>
        <w:tc>
          <w:tcPr>
            <w:tcW w:w="850" w:type="dxa"/>
          </w:tcPr>
          <w:p w14:paraId="77A5AF6B" w14:textId="34C908C7" w:rsidR="00103593" w:rsidRPr="00F41427" w:rsidRDefault="00352B57" w:rsidP="00352B57">
            <w:pPr>
              <w:tabs>
                <w:tab w:val="decimal" w:pos="171"/>
              </w:tabs>
              <w:spacing w:after="0" w:line="240" w:lineRule="auto"/>
              <w:ind w:right="-10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0.43</w:t>
            </w:r>
          </w:p>
        </w:tc>
        <w:tc>
          <w:tcPr>
            <w:tcW w:w="993" w:type="dxa"/>
          </w:tcPr>
          <w:p w14:paraId="2A479748" w14:textId="1B605C04" w:rsidR="00103593" w:rsidRPr="00F41427" w:rsidRDefault="00103593" w:rsidP="009E7D0A">
            <w:pPr>
              <w:tabs>
                <w:tab w:val="decimal" w:pos="180"/>
              </w:tabs>
              <w:spacing w:after="0" w:line="240" w:lineRule="auto"/>
              <w:ind w:left="-108" w:right="-113" w:firstLine="3"/>
              <w:rPr>
                <w:rFonts w:ascii="Times New Roman" w:hAnsi="Times New Roman"/>
                <w:sz w:val="20"/>
                <w:szCs w:val="20"/>
              </w:rPr>
            </w:pPr>
            <w:r w:rsidRPr="00897873">
              <w:rPr>
                <w:rFonts w:ascii="Times New Roman" w:hAnsi="Times New Roman"/>
                <w:sz w:val="20"/>
                <w:szCs w:val="20"/>
              </w:rPr>
              <w:t>0.47</w:t>
            </w:r>
          </w:p>
        </w:tc>
        <w:tc>
          <w:tcPr>
            <w:tcW w:w="850" w:type="dxa"/>
          </w:tcPr>
          <w:p w14:paraId="17835EEE" w14:textId="5AB6B388" w:rsidR="00103593" w:rsidRPr="00F41427" w:rsidRDefault="00103593" w:rsidP="00DF3AF8">
            <w:pPr>
              <w:tabs>
                <w:tab w:val="decimal" w:pos="170"/>
              </w:tabs>
              <w:spacing w:after="0" w:line="240" w:lineRule="auto"/>
              <w:ind w:left="-254" w:right="-103"/>
              <w:rPr>
                <w:rFonts w:ascii="Times New Roman" w:hAnsi="Times New Roman"/>
                <w:sz w:val="20"/>
                <w:szCs w:val="20"/>
              </w:rPr>
            </w:pPr>
            <w:r w:rsidRPr="00897873">
              <w:rPr>
                <w:rFonts w:ascii="Times New Roman" w:hAnsi="Times New Roman"/>
                <w:sz w:val="20"/>
                <w:szCs w:val="20"/>
              </w:rPr>
              <w:t>0.73</w:t>
            </w:r>
          </w:p>
        </w:tc>
        <w:tc>
          <w:tcPr>
            <w:tcW w:w="851" w:type="dxa"/>
          </w:tcPr>
          <w:p w14:paraId="25DD85A9" w14:textId="56D89BAD" w:rsidR="00103593" w:rsidRPr="00103593" w:rsidRDefault="00103593" w:rsidP="00352B57">
            <w:pPr>
              <w:spacing w:after="0" w:line="240" w:lineRule="auto"/>
              <w:ind w:right="-113" w:hanging="256"/>
              <w:jc w:val="right"/>
              <w:rPr>
                <w:rFonts w:ascii="Times New Roman" w:hAnsi="Times New Roman"/>
                <w:sz w:val="20"/>
                <w:szCs w:val="20"/>
              </w:rPr>
            </w:pPr>
            <w:r w:rsidRPr="00103593">
              <w:rPr>
                <w:rFonts w:ascii="Times New Roman" w:hAnsi="Times New Roman"/>
                <w:sz w:val="20"/>
                <w:szCs w:val="20"/>
              </w:rPr>
              <w:t>0.13%</w:t>
            </w:r>
          </w:p>
        </w:tc>
        <w:tc>
          <w:tcPr>
            <w:tcW w:w="850" w:type="dxa"/>
          </w:tcPr>
          <w:p w14:paraId="3E5D7CE3" w14:textId="4ED91B02" w:rsidR="00103593" w:rsidRPr="00103593" w:rsidRDefault="00103593" w:rsidP="00103593">
            <w:pPr>
              <w:tabs>
                <w:tab w:val="decimal" w:pos="317"/>
              </w:tabs>
              <w:spacing w:after="0" w:line="240" w:lineRule="auto"/>
              <w:rPr>
                <w:rFonts w:ascii="Times New Roman" w:hAnsi="Times New Roman"/>
                <w:sz w:val="20"/>
                <w:szCs w:val="20"/>
              </w:rPr>
            </w:pPr>
            <w:r w:rsidRPr="00103593">
              <w:rPr>
                <w:rFonts w:ascii="Times New Roman" w:hAnsi="Times New Roman"/>
                <w:sz w:val="20"/>
                <w:szCs w:val="20"/>
              </w:rPr>
              <w:t>0.32</w:t>
            </w:r>
          </w:p>
        </w:tc>
        <w:tc>
          <w:tcPr>
            <w:tcW w:w="851" w:type="dxa"/>
          </w:tcPr>
          <w:p w14:paraId="238CD7CC" w14:textId="79EDE96D" w:rsidR="00103593" w:rsidRPr="00103593" w:rsidRDefault="00103593" w:rsidP="00103593">
            <w:pPr>
              <w:tabs>
                <w:tab w:val="decimal" w:pos="306"/>
              </w:tabs>
              <w:spacing w:after="0" w:line="240" w:lineRule="auto"/>
              <w:rPr>
                <w:rFonts w:ascii="Times New Roman" w:hAnsi="Times New Roman"/>
                <w:sz w:val="20"/>
                <w:szCs w:val="20"/>
              </w:rPr>
            </w:pPr>
            <w:r w:rsidRPr="00103593">
              <w:rPr>
                <w:rFonts w:ascii="Times New Roman" w:hAnsi="Times New Roman"/>
                <w:sz w:val="20"/>
                <w:szCs w:val="20"/>
              </w:rPr>
              <w:t>0.27</w:t>
            </w:r>
          </w:p>
        </w:tc>
        <w:tc>
          <w:tcPr>
            <w:tcW w:w="850" w:type="dxa"/>
          </w:tcPr>
          <w:p w14:paraId="6D3F83F3" w14:textId="3720E24D" w:rsidR="00103593" w:rsidRPr="00103593" w:rsidRDefault="00103593" w:rsidP="00103593">
            <w:pPr>
              <w:tabs>
                <w:tab w:val="decimal" w:pos="315"/>
              </w:tabs>
              <w:spacing w:after="0" w:line="240" w:lineRule="auto"/>
              <w:ind w:left="-108" w:right="-104" w:firstLine="3"/>
              <w:rPr>
                <w:rFonts w:ascii="Times New Roman" w:hAnsi="Times New Roman"/>
                <w:sz w:val="20"/>
                <w:szCs w:val="20"/>
              </w:rPr>
            </w:pPr>
            <w:r w:rsidRPr="00103593">
              <w:rPr>
                <w:rFonts w:ascii="Times New Roman" w:hAnsi="Times New Roman"/>
                <w:sz w:val="20"/>
                <w:szCs w:val="20"/>
              </w:rPr>
              <w:t>0.11</w:t>
            </w:r>
          </w:p>
        </w:tc>
        <w:tc>
          <w:tcPr>
            <w:tcW w:w="878" w:type="dxa"/>
          </w:tcPr>
          <w:p w14:paraId="38B5EF1F" w14:textId="2089B42D" w:rsidR="00103593" w:rsidRPr="00103593" w:rsidRDefault="00352B57" w:rsidP="00103593">
            <w:pPr>
              <w:tabs>
                <w:tab w:val="decimal" w:pos="321"/>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0.72</w:t>
            </w:r>
          </w:p>
        </w:tc>
      </w:tr>
      <w:tr w:rsidR="00103593" w:rsidRPr="002B608F" w14:paraId="366203CF" w14:textId="77777777" w:rsidTr="00D801DD">
        <w:trPr>
          <w:trHeight w:val="181"/>
        </w:trPr>
        <w:tc>
          <w:tcPr>
            <w:tcW w:w="1350" w:type="dxa"/>
            <w:vAlign w:val="center"/>
          </w:tcPr>
          <w:p w14:paraId="343AEDFA" w14:textId="0B6E769A" w:rsidR="00103593" w:rsidRPr="00897873" w:rsidRDefault="00103593" w:rsidP="00103593">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ED+1</w:t>
            </w:r>
          </w:p>
        </w:tc>
        <w:tc>
          <w:tcPr>
            <w:tcW w:w="846" w:type="dxa"/>
          </w:tcPr>
          <w:p w14:paraId="53C86D1B" w14:textId="0DB22E29" w:rsidR="00103593" w:rsidRPr="004C49D3" w:rsidRDefault="00103593" w:rsidP="00103593">
            <w:pPr>
              <w:spacing w:after="0" w:line="240" w:lineRule="auto"/>
              <w:ind w:hanging="104"/>
              <w:jc w:val="right"/>
              <w:rPr>
                <w:rFonts w:ascii="Times New Roman" w:hAnsi="Times New Roman"/>
                <w:sz w:val="20"/>
                <w:szCs w:val="20"/>
              </w:rPr>
            </w:pPr>
            <w:r w:rsidRPr="004C49D3">
              <w:rPr>
                <w:rFonts w:ascii="Times New Roman" w:hAnsi="Times New Roman"/>
                <w:sz w:val="20"/>
                <w:szCs w:val="20"/>
              </w:rPr>
              <w:t>0.10%</w:t>
            </w:r>
          </w:p>
        </w:tc>
        <w:tc>
          <w:tcPr>
            <w:tcW w:w="767" w:type="dxa"/>
          </w:tcPr>
          <w:p w14:paraId="4B0E841E" w14:textId="07A18130" w:rsidR="00103593" w:rsidRPr="004C49D3" w:rsidRDefault="00103593" w:rsidP="00103593">
            <w:pPr>
              <w:tabs>
                <w:tab w:val="decimal" w:pos="201"/>
              </w:tabs>
              <w:spacing w:after="0" w:line="240" w:lineRule="auto"/>
              <w:ind w:right="-213"/>
              <w:rPr>
                <w:rFonts w:ascii="Times New Roman" w:hAnsi="Times New Roman"/>
                <w:sz w:val="20"/>
                <w:szCs w:val="20"/>
              </w:rPr>
            </w:pPr>
            <w:r w:rsidRPr="004C49D3">
              <w:rPr>
                <w:rFonts w:ascii="Times New Roman" w:hAnsi="Times New Roman"/>
                <w:sz w:val="20"/>
                <w:szCs w:val="20"/>
              </w:rPr>
              <w:t>0.54</w:t>
            </w:r>
          </w:p>
        </w:tc>
        <w:tc>
          <w:tcPr>
            <w:tcW w:w="823" w:type="dxa"/>
          </w:tcPr>
          <w:p w14:paraId="06EF4E8A" w14:textId="59EA4472" w:rsidR="00103593" w:rsidRPr="004C49D3" w:rsidRDefault="00352B57" w:rsidP="00103593">
            <w:pPr>
              <w:tabs>
                <w:tab w:val="decimal" w:pos="153"/>
              </w:tabs>
              <w:spacing w:after="0" w:line="240" w:lineRule="auto"/>
              <w:ind w:right="-213"/>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0.11</w:t>
            </w:r>
          </w:p>
        </w:tc>
        <w:tc>
          <w:tcPr>
            <w:tcW w:w="850" w:type="dxa"/>
          </w:tcPr>
          <w:p w14:paraId="25A4BD3B" w14:textId="33ACF715" w:rsidR="00103593" w:rsidRPr="004C49D3" w:rsidRDefault="00352B57" w:rsidP="009E7D0A">
            <w:pPr>
              <w:tabs>
                <w:tab w:val="decimal" w:pos="174"/>
              </w:tabs>
              <w:spacing w:after="0" w:line="240" w:lineRule="auto"/>
              <w:ind w:right="-213"/>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0.22</w:t>
            </w:r>
          </w:p>
        </w:tc>
        <w:tc>
          <w:tcPr>
            <w:tcW w:w="851" w:type="dxa"/>
          </w:tcPr>
          <w:p w14:paraId="3BFC43A5" w14:textId="5CAC8DE1" w:rsidR="00103593" w:rsidRPr="004C49D3" w:rsidRDefault="00352B57" w:rsidP="009E7D0A">
            <w:pPr>
              <w:tabs>
                <w:tab w:val="decimal" w:pos="170"/>
              </w:tabs>
              <w:spacing w:after="0" w:line="240" w:lineRule="auto"/>
              <w:ind w:right="-213"/>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1.38</w:t>
            </w:r>
          </w:p>
        </w:tc>
        <w:tc>
          <w:tcPr>
            <w:tcW w:w="709" w:type="dxa"/>
          </w:tcPr>
          <w:p w14:paraId="57BBE828" w14:textId="2E125D72" w:rsidR="00103593" w:rsidRPr="00F41427" w:rsidRDefault="00103593" w:rsidP="00103593">
            <w:pPr>
              <w:spacing w:after="0" w:line="240" w:lineRule="auto"/>
              <w:ind w:left="-104" w:right="-111" w:hanging="1"/>
              <w:jc w:val="right"/>
              <w:rPr>
                <w:rFonts w:ascii="Times New Roman" w:hAnsi="Times New Roman"/>
                <w:sz w:val="20"/>
                <w:szCs w:val="20"/>
              </w:rPr>
            </w:pPr>
            <w:r w:rsidRPr="00897873">
              <w:rPr>
                <w:rFonts w:ascii="Times New Roman" w:hAnsi="Times New Roman"/>
                <w:sz w:val="20"/>
                <w:szCs w:val="20"/>
              </w:rPr>
              <w:t>0.23%</w:t>
            </w:r>
          </w:p>
        </w:tc>
        <w:tc>
          <w:tcPr>
            <w:tcW w:w="992" w:type="dxa"/>
          </w:tcPr>
          <w:p w14:paraId="5EC630DA" w14:textId="1197AD9E" w:rsidR="00103593" w:rsidRPr="00F41427" w:rsidRDefault="00103593" w:rsidP="00103593">
            <w:pPr>
              <w:tabs>
                <w:tab w:val="decimal" w:pos="321"/>
              </w:tabs>
              <w:spacing w:after="0" w:line="240" w:lineRule="auto"/>
              <w:ind w:right="-213"/>
              <w:rPr>
                <w:rFonts w:ascii="Times New Roman" w:hAnsi="Times New Roman"/>
                <w:sz w:val="20"/>
                <w:szCs w:val="20"/>
              </w:rPr>
            </w:pPr>
            <w:r w:rsidRPr="00897873">
              <w:rPr>
                <w:rFonts w:ascii="Times New Roman" w:hAnsi="Times New Roman"/>
                <w:sz w:val="20"/>
                <w:szCs w:val="20"/>
              </w:rPr>
              <w:t>1.09</w:t>
            </w:r>
          </w:p>
        </w:tc>
        <w:tc>
          <w:tcPr>
            <w:tcW w:w="850" w:type="dxa"/>
          </w:tcPr>
          <w:p w14:paraId="744D11BB" w14:textId="02EC39A7" w:rsidR="00103593" w:rsidRPr="00F41427" w:rsidRDefault="00103593" w:rsidP="00352B57">
            <w:pPr>
              <w:tabs>
                <w:tab w:val="decimal" w:pos="171"/>
              </w:tabs>
              <w:spacing w:after="0" w:line="240" w:lineRule="auto"/>
              <w:ind w:right="-103"/>
              <w:rPr>
                <w:rFonts w:ascii="Times New Roman" w:hAnsi="Times New Roman"/>
                <w:sz w:val="20"/>
                <w:szCs w:val="20"/>
              </w:rPr>
            </w:pPr>
            <w:r w:rsidRPr="00897873">
              <w:rPr>
                <w:rFonts w:ascii="Times New Roman" w:hAnsi="Times New Roman"/>
                <w:sz w:val="20"/>
                <w:szCs w:val="20"/>
              </w:rPr>
              <w:t>0.73</w:t>
            </w:r>
          </w:p>
        </w:tc>
        <w:tc>
          <w:tcPr>
            <w:tcW w:w="993" w:type="dxa"/>
          </w:tcPr>
          <w:p w14:paraId="4BAE1A69" w14:textId="3B6C786F" w:rsidR="00103593" w:rsidRPr="00F41427" w:rsidRDefault="00103593" w:rsidP="009E7D0A">
            <w:pPr>
              <w:tabs>
                <w:tab w:val="decimal" w:pos="180"/>
              </w:tabs>
              <w:spacing w:after="0" w:line="240" w:lineRule="auto"/>
              <w:ind w:left="-108" w:right="-113" w:firstLine="3"/>
              <w:rPr>
                <w:rFonts w:ascii="Times New Roman" w:hAnsi="Times New Roman"/>
                <w:sz w:val="20"/>
                <w:szCs w:val="20"/>
              </w:rPr>
            </w:pPr>
            <w:r w:rsidRPr="00897873">
              <w:rPr>
                <w:rFonts w:ascii="Times New Roman" w:hAnsi="Times New Roman"/>
                <w:sz w:val="20"/>
                <w:szCs w:val="20"/>
              </w:rPr>
              <w:t>0.07</w:t>
            </w:r>
          </w:p>
        </w:tc>
        <w:tc>
          <w:tcPr>
            <w:tcW w:w="850" w:type="dxa"/>
          </w:tcPr>
          <w:p w14:paraId="71380223" w14:textId="3FE23908" w:rsidR="00103593" w:rsidRPr="00F41427" w:rsidRDefault="00352B57" w:rsidP="00DF3AF8">
            <w:pPr>
              <w:tabs>
                <w:tab w:val="decimal" w:pos="170"/>
              </w:tabs>
              <w:spacing w:after="0" w:line="240" w:lineRule="auto"/>
              <w:ind w:left="-254" w:right="-10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0.89</w:t>
            </w:r>
          </w:p>
        </w:tc>
        <w:tc>
          <w:tcPr>
            <w:tcW w:w="851" w:type="dxa"/>
          </w:tcPr>
          <w:p w14:paraId="0CB6EA4F" w14:textId="38C82DAC" w:rsidR="00103593" w:rsidRPr="00103593" w:rsidRDefault="00352B57" w:rsidP="00352B57">
            <w:pPr>
              <w:spacing w:after="0" w:line="240" w:lineRule="auto"/>
              <w:ind w:right="-113" w:hanging="256"/>
              <w:jc w:val="right"/>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0.35%</w:t>
            </w:r>
          </w:p>
        </w:tc>
        <w:tc>
          <w:tcPr>
            <w:tcW w:w="850" w:type="dxa"/>
          </w:tcPr>
          <w:p w14:paraId="60479A43" w14:textId="235A2CF1" w:rsidR="00103593" w:rsidRPr="00103593" w:rsidRDefault="00352B57" w:rsidP="00103593">
            <w:pPr>
              <w:tabs>
                <w:tab w:val="decimal" w:pos="317"/>
              </w:tabs>
              <w:spacing w:after="0" w:line="240" w:lineRule="auto"/>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0.86</w:t>
            </w:r>
          </w:p>
        </w:tc>
        <w:tc>
          <w:tcPr>
            <w:tcW w:w="851" w:type="dxa"/>
          </w:tcPr>
          <w:p w14:paraId="35F5D3B5" w14:textId="65293F6B" w:rsidR="00103593" w:rsidRPr="00103593" w:rsidRDefault="00352B57" w:rsidP="00103593">
            <w:pPr>
              <w:tabs>
                <w:tab w:val="decimal" w:pos="306"/>
              </w:tabs>
              <w:spacing w:after="0" w:line="240" w:lineRule="auto"/>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0.45</w:t>
            </w:r>
          </w:p>
        </w:tc>
        <w:tc>
          <w:tcPr>
            <w:tcW w:w="850" w:type="dxa"/>
          </w:tcPr>
          <w:p w14:paraId="32C798A7" w14:textId="215F5A0C" w:rsidR="00103593" w:rsidRPr="00103593" w:rsidRDefault="00352B57" w:rsidP="00103593">
            <w:pPr>
              <w:tabs>
                <w:tab w:val="decimal" w:pos="315"/>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1.17</w:t>
            </w:r>
          </w:p>
        </w:tc>
        <w:tc>
          <w:tcPr>
            <w:tcW w:w="878" w:type="dxa"/>
          </w:tcPr>
          <w:p w14:paraId="2E38069A" w14:textId="59DEFF45" w:rsidR="00103593" w:rsidRPr="00103593" w:rsidRDefault="00352B57" w:rsidP="00103593">
            <w:pPr>
              <w:tabs>
                <w:tab w:val="decimal" w:pos="321"/>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1.21</w:t>
            </w:r>
          </w:p>
        </w:tc>
      </w:tr>
      <w:tr w:rsidR="00103593" w:rsidRPr="002B608F" w14:paraId="64AC9F8D" w14:textId="77777777" w:rsidTr="00D801DD">
        <w:trPr>
          <w:trHeight w:val="181"/>
        </w:trPr>
        <w:tc>
          <w:tcPr>
            <w:tcW w:w="1350" w:type="dxa"/>
            <w:vAlign w:val="center"/>
          </w:tcPr>
          <w:p w14:paraId="6938E913" w14:textId="27C8B4A2" w:rsidR="00103593" w:rsidRPr="00897873" w:rsidRDefault="00103593" w:rsidP="00103593">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ED+2</w:t>
            </w:r>
          </w:p>
        </w:tc>
        <w:tc>
          <w:tcPr>
            <w:tcW w:w="846" w:type="dxa"/>
          </w:tcPr>
          <w:p w14:paraId="475265AE" w14:textId="304DB251" w:rsidR="00103593" w:rsidRPr="004C49D3" w:rsidRDefault="00103593" w:rsidP="00103593">
            <w:pPr>
              <w:spacing w:after="0" w:line="240" w:lineRule="auto"/>
              <w:ind w:hanging="104"/>
              <w:jc w:val="right"/>
              <w:rPr>
                <w:rFonts w:ascii="Times New Roman" w:hAnsi="Times New Roman"/>
                <w:sz w:val="20"/>
                <w:szCs w:val="20"/>
              </w:rPr>
            </w:pPr>
            <w:r w:rsidRPr="004C49D3">
              <w:rPr>
                <w:rFonts w:ascii="Times New Roman" w:hAnsi="Times New Roman"/>
                <w:sz w:val="20"/>
                <w:szCs w:val="20"/>
              </w:rPr>
              <w:t>0.02%</w:t>
            </w:r>
          </w:p>
        </w:tc>
        <w:tc>
          <w:tcPr>
            <w:tcW w:w="767" w:type="dxa"/>
          </w:tcPr>
          <w:p w14:paraId="3F138DA4" w14:textId="2FBE876C" w:rsidR="00103593" w:rsidRPr="004C49D3" w:rsidRDefault="00103593" w:rsidP="00103593">
            <w:pPr>
              <w:tabs>
                <w:tab w:val="decimal" w:pos="201"/>
              </w:tabs>
              <w:spacing w:after="0" w:line="240" w:lineRule="auto"/>
              <w:ind w:right="-213"/>
              <w:rPr>
                <w:rFonts w:ascii="Times New Roman" w:hAnsi="Times New Roman"/>
                <w:sz w:val="20"/>
                <w:szCs w:val="20"/>
              </w:rPr>
            </w:pPr>
            <w:r w:rsidRPr="004C49D3">
              <w:rPr>
                <w:rFonts w:ascii="Times New Roman" w:hAnsi="Times New Roman"/>
                <w:sz w:val="20"/>
                <w:szCs w:val="20"/>
              </w:rPr>
              <w:t>0.12</w:t>
            </w:r>
          </w:p>
        </w:tc>
        <w:tc>
          <w:tcPr>
            <w:tcW w:w="823" w:type="dxa"/>
          </w:tcPr>
          <w:p w14:paraId="6C2DA6B7" w14:textId="3B5E0457" w:rsidR="00103593" w:rsidRPr="004C49D3" w:rsidRDefault="00103593" w:rsidP="00103593">
            <w:pPr>
              <w:tabs>
                <w:tab w:val="decimal" w:pos="153"/>
              </w:tabs>
              <w:spacing w:after="0" w:line="240" w:lineRule="auto"/>
              <w:ind w:right="-213"/>
              <w:rPr>
                <w:rFonts w:ascii="Times New Roman" w:hAnsi="Times New Roman"/>
                <w:sz w:val="20"/>
                <w:szCs w:val="20"/>
              </w:rPr>
            </w:pPr>
            <w:r w:rsidRPr="004C49D3">
              <w:rPr>
                <w:rFonts w:ascii="Times New Roman" w:hAnsi="Times New Roman"/>
                <w:sz w:val="20"/>
                <w:szCs w:val="20"/>
              </w:rPr>
              <w:t>0.45</w:t>
            </w:r>
          </w:p>
        </w:tc>
        <w:tc>
          <w:tcPr>
            <w:tcW w:w="850" w:type="dxa"/>
          </w:tcPr>
          <w:p w14:paraId="2E61A807" w14:textId="20D949BC" w:rsidR="00103593" w:rsidRPr="004C49D3" w:rsidRDefault="00103593" w:rsidP="009E7D0A">
            <w:pPr>
              <w:tabs>
                <w:tab w:val="decimal" w:pos="174"/>
              </w:tabs>
              <w:spacing w:after="0" w:line="240" w:lineRule="auto"/>
              <w:ind w:right="-213"/>
              <w:rPr>
                <w:rFonts w:ascii="Times New Roman" w:hAnsi="Times New Roman"/>
                <w:sz w:val="20"/>
                <w:szCs w:val="20"/>
              </w:rPr>
            </w:pPr>
            <w:r w:rsidRPr="004C49D3">
              <w:rPr>
                <w:rFonts w:ascii="Times New Roman" w:hAnsi="Times New Roman"/>
                <w:sz w:val="20"/>
                <w:szCs w:val="20"/>
              </w:rPr>
              <w:t>0.47</w:t>
            </w:r>
          </w:p>
        </w:tc>
        <w:tc>
          <w:tcPr>
            <w:tcW w:w="851" w:type="dxa"/>
          </w:tcPr>
          <w:p w14:paraId="7377DD98" w14:textId="4AEE79C1" w:rsidR="00103593" w:rsidRPr="004C49D3" w:rsidRDefault="00103593" w:rsidP="009E7D0A">
            <w:pPr>
              <w:tabs>
                <w:tab w:val="decimal" w:pos="170"/>
              </w:tabs>
              <w:spacing w:after="0" w:line="240" w:lineRule="auto"/>
              <w:ind w:right="-213"/>
              <w:rPr>
                <w:rFonts w:ascii="Times New Roman" w:hAnsi="Times New Roman"/>
                <w:sz w:val="20"/>
                <w:szCs w:val="20"/>
              </w:rPr>
            </w:pPr>
            <w:r w:rsidRPr="004C49D3">
              <w:rPr>
                <w:rFonts w:ascii="Times New Roman" w:hAnsi="Times New Roman"/>
                <w:sz w:val="20"/>
                <w:szCs w:val="20"/>
              </w:rPr>
              <w:t>0.23</w:t>
            </w:r>
          </w:p>
        </w:tc>
        <w:tc>
          <w:tcPr>
            <w:tcW w:w="709" w:type="dxa"/>
          </w:tcPr>
          <w:p w14:paraId="587D143E" w14:textId="580C71D4" w:rsidR="00103593" w:rsidRPr="00F41427" w:rsidRDefault="00352B57" w:rsidP="00103593">
            <w:pPr>
              <w:spacing w:after="0" w:line="240" w:lineRule="auto"/>
              <w:ind w:left="-104" w:right="-111" w:hanging="1"/>
              <w:jc w:val="right"/>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0.12%</w:t>
            </w:r>
          </w:p>
        </w:tc>
        <w:tc>
          <w:tcPr>
            <w:tcW w:w="992" w:type="dxa"/>
          </w:tcPr>
          <w:p w14:paraId="517E6A76" w14:textId="3E589092" w:rsidR="00103593" w:rsidRPr="00F41427" w:rsidRDefault="00352B57" w:rsidP="00103593">
            <w:pPr>
              <w:tabs>
                <w:tab w:val="decimal" w:pos="321"/>
              </w:tabs>
              <w:spacing w:after="0" w:line="240" w:lineRule="auto"/>
              <w:ind w:right="-21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0.56</w:t>
            </w:r>
          </w:p>
        </w:tc>
        <w:tc>
          <w:tcPr>
            <w:tcW w:w="850" w:type="dxa"/>
          </w:tcPr>
          <w:p w14:paraId="79C705D5" w14:textId="62C5BC7B" w:rsidR="00103593" w:rsidRPr="00F41427" w:rsidRDefault="00352B57" w:rsidP="00352B57">
            <w:pPr>
              <w:tabs>
                <w:tab w:val="decimal" w:pos="171"/>
              </w:tabs>
              <w:spacing w:after="0" w:line="240" w:lineRule="auto"/>
              <w:ind w:right="-10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0.54</w:t>
            </w:r>
          </w:p>
        </w:tc>
        <w:tc>
          <w:tcPr>
            <w:tcW w:w="993" w:type="dxa"/>
          </w:tcPr>
          <w:p w14:paraId="6337BBD5" w14:textId="6831DF3A" w:rsidR="00103593" w:rsidRPr="00F41427" w:rsidRDefault="00352B57" w:rsidP="009E7D0A">
            <w:pPr>
              <w:tabs>
                <w:tab w:val="decimal" w:pos="180"/>
              </w:tabs>
              <w:spacing w:after="0" w:line="240" w:lineRule="auto"/>
              <w:ind w:left="-108" w:right="-113" w:firstLine="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1.49</w:t>
            </w:r>
          </w:p>
        </w:tc>
        <w:tc>
          <w:tcPr>
            <w:tcW w:w="850" w:type="dxa"/>
          </w:tcPr>
          <w:p w14:paraId="6C2DB32B" w14:textId="2A99C3A8" w:rsidR="00103593" w:rsidRPr="00F41427" w:rsidRDefault="00352B57" w:rsidP="00DF3AF8">
            <w:pPr>
              <w:tabs>
                <w:tab w:val="decimal" w:pos="170"/>
              </w:tabs>
              <w:spacing w:after="0" w:line="240" w:lineRule="auto"/>
              <w:ind w:left="-254" w:right="-10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1.82</w:t>
            </w:r>
            <w:r w:rsidR="00103593">
              <w:rPr>
                <w:rFonts w:ascii="Times New Roman" w:hAnsi="Times New Roman"/>
                <w:sz w:val="20"/>
                <w:szCs w:val="20"/>
              </w:rPr>
              <w:t>*</w:t>
            </w:r>
          </w:p>
        </w:tc>
        <w:tc>
          <w:tcPr>
            <w:tcW w:w="851" w:type="dxa"/>
          </w:tcPr>
          <w:p w14:paraId="303F5BD4" w14:textId="6784215E" w:rsidR="00103593" w:rsidRPr="00103593" w:rsidRDefault="00103593" w:rsidP="00352B57">
            <w:pPr>
              <w:spacing w:after="0" w:line="240" w:lineRule="auto"/>
              <w:ind w:right="-113" w:hanging="256"/>
              <w:jc w:val="right"/>
              <w:rPr>
                <w:rFonts w:ascii="Times New Roman" w:hAnsi="Times New Roman"/>
                <w:sz w:val="20"/>
                <w:szCs w:val="20"/>
              </w:rPr>
            </w:pPr>
            <w:r w:rsidRPr="00103593">
              <w:rPr>
                <w:rFonts w:ascii="Times New Roman" w:hAnsi="Times New Roman"/>
                <w:sz w:val="20"/>
                <w:szCs w:val="20"/>
              </w:rPr>
              <w:t>1.03%</w:t>
            </w:r>
          </w:p>
        </w:tc>
        <w:tc>
          <w:tcPr>
            <w:tcW w:w="850" w:type="dxa"/>
          </w:tcPr>
          <w:p w14:paraId="09B29A60" w14:textId="2A32ECF3" w:rsidR="00103593" w:rsidRPr="00103593" w:rsidRDefault="00103593" w:rsidP="00103593">
            <w:pPr>
              <w:tabs>
                <w:tab w:val="decimal" w:pos="317"/>
              </w:tabs>
              <w:spacing w:after="0" w:line="240" w:lineRule="auto"/>
              <w:ind w:right="-109"/>
              <w:rPr>
                <w:rFonts w:ascii="Times New Roman" w:hAnsi="Times New Roman"/>
                <w:sz w:val="20"/>
                <w:szCs w:val="20"/>
              </w:rPr>
            </w:pPr>
            <w:r w:rsidRPr="00103593">
              <w:rPr>
                <w:rFonts w:ascii="Times New Roman" w:hAnsi="Times New Roman"/>
                <w:sz w:val="20"/>
                <w:szCs w:val="20"/>
              </w:rPr>
              <w:t>2.56</w:t>
            </w:r>
            <w:r>
              <w:rPr>
                <w:rFonts w:ascii="Times New Roman" w:hAnsi="Times New Roman"/>
                <w:sz w:val="20"/>
                <w:szCs w:val="20"/>
              </w:rPr>
              <w:t>***</w:t>
            </w:r>
          </w:p>
        </w:tc>
        <w:tc>
          <w:tcPr>
            <w:tcW w:w="851" w:type="dxa"/>
          </w:tcPr>
          <w:p w14:paraId="23D91DDB" w14:textId="65EF5350" w:rsidR="00103593" w:rsidRPr="00103593" w:rsidRDefault="00103593" w:rsidP="00103593">
            <w:pPr>
              <w:tabs>
                <w:tab w:val="decimal" w:pos="306"/>
              </w:tabs>
              <w:spacing w:after="0" w:line="240" w:lineRule="auto"/>
              <w:rPr>
                <w:rFonts w:ascii="Times New Roman" w:hAnsi="Times New Roman"/>
                <w:sz w:val="20"/>
                <w:szCs w:val="20"/>
              </w:rPr>
            </w:pPr>
            <w:r w:rsidRPr="00103593">
              <w:rPr>
                <w:rFonts w:ascii="Times New Roman" w:hAnsi="Times New Roman"/>
                <w:sz w:val="20"/>
                <w:szCs w:val="20"/>
              </w:rPr>
              <w:t>0.68</w:t>
            </w:r>
          </w:p>
        </w:tc>
        <w:tc>
          <w:tcPr>
            <w:tcW w:w="850" w:type="dxa"/>
          </w:tcPr>
          <w:p w14:paraId="5B5B3140" w14:textId="295C0EE9" w:rsidR="00103593" w:rsidRPr="00103593" w:rsidRDefault="00103593" w:rsidP="00103593">
            <w:pPr>
              <w:tabs>
                <w:tab w:val="decimal" w:pos="315"/>
              </w:tabs>
              <w:spacing w:after="0" w:line="240" w:lineRule="auto"/>
              <w:ind w:left="-108" w:right="-104" w:firstLine="3"/>
              <w:rPr>
                <w:rFonts w:ascii="Times New Roman" w:hAnsi="Times New Roman"/>
                <w:sz w:val="20"/>
                <w:szCs w:val="20"/>
              </w:rPr>
            </w:pPr>
            <w:r w:rsidRPr="00103593">
              <w:rPr>
                <w:rFonts w:ascii="Times New Roman" w:hAnsi="Times New Roman"/>
                <w:sz w:val="20"/>
                <w:szCs w:val="20"/>
              </w:rPr>
              <w:t>1.13</w:t>
            </w:r>
          </w:p>
        </w:tc>
        <w:tc>
          <w:tcPr>
            <w:tcW w:w="878" w:type="dxa"/>
          </w:tcPr>
          <w:p w14:paraId="547D4428" w14:textId="4BB4DB3C" w:rsidR="00103593" w:rsidRPr="00103593" w:rsidRDefault="00103593" w:rsidP="00103593">
            <w:pPr>
              <w:tabs>
                <w:tab w:val="decimal" w:pos="321"/>
              </w:tabs>
              <w:spacing w:after="0" w:line="240" w:lineRule="auto"/>
              <w:ind w:left="-108" w:right="-104" w:firstLine="3"/>
              <w:rPr>
                <w:rFonts w:ascii="Times New Roman" w:hAnsi="Times New Roman"/>
                <w:sz w:val="20"/>
                <w:szCs w:val="20"/>
              </w:rPr>
            </w:pPr>
            <w:r w:rsidRPr="00103593">
              <w:rPr>
                <w:rFonts w:ascii="Times New Roman" w:hAnsi="Times New Roman"/>
                <w:sz w:val="20"/>
                <w:szCs w:val="20"/>
              </w:rPr>
              <w:t>1.22</w:t>
            </w:r>
          </w:p>
        </w:tc>
      </w:tr>
      <w:tr w:rsidR="00103593" w:rsidRPr="002B608F" w14:paraId="3232035B" w14:textId="77777777" w:rsidTr="00D801DD">
        <w:trPr>
          <w:trHeight w:val="181"/>
        </w:trPr>
        <w:tc>
          <w:tcPr>
            <w:tcW w:w="1350" w:type="dxa"/>
            <w:vAlign w:val="center"/>
          </w:tcPr>
          <w:p w14:paraId="4D71C913" w14:textId="59C677A7" w:rsidR="00103593" w:rsidRPr="00897873" w:rsidRDefault="00103593" w:rsidP="00103593">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ED–1, ED+1</w:t>
            </w:r>
          </w:p>
        </w:tc>
        <w:tc>
          <w:tcPr>
            <w:tcW w:w="846" w:type="dxa"/>
          </w:tcPr>
          <w:p w14:paraId="213BCA7A" w14:textId="39C1AD64" w:rsidR="00103593" w:rsidRPr="004C49D3" w:rsidRDefault="00103593" w:rsidP="00103593">
            <w:pPr>
              <w:spacing w:after="0" w:line="240" w:lineRule="auto"/>
              <w:ind w:hanging="104"/>
              <w:jc w:val="right"/>
              <w:rPr>
                <w:rFonts w:ascii="Times New Roman" w:hAnsi="Times New Roman"/>
                <w:sz w:val="20"/>
                <w:szCs w:val="20"/>
              </w:rPr>
            </w:pPr>
            <w:r w:rsidRPr="004C49D3">
              <w:rPr>
                <w:rFonts w:ascii="Times New Roman" w:hAnsi="Times New Roman"/>
                <w:sz w:val="20"/>
                <w:szCs w:val="20"/>
              </w:rPr>
              <w:t>0.40%</w:t>
            </w:r>
          </w:p>
        </w:tc>
        <w:tc>
          <w:tcPr>
            <w:tcW w:w="767" w:type="dxa"/>
          </w:tcPr>
          <w:p w14:paraId="0DD3655E" w14:textId="5625ABB8" w:rsidR="00103593" w:rsidRPr="004C49D3" w:rsidRDefault="00103593" w:rsidP="00103593">
            <w:pPr>
              <w:tabs>
                <w:tab w:val="decimal" w:pos="201"/>
              </w:tabs>
              <w:spacing w:after="0" w:line="240" w:lineRule="auto"/>
              <w:ind w:right="-213"/>
              <w:rPr>
                <w:rFonts w:ascii="Times New Roman" w:hAnsi="Times New Roman"/>
                <w:sz w:val="20"/>
                <w:szCs w:val="20"/>
              </w:rPr>
            </w:pPr>
            <w:r w:rsidRPr="004C49D3">
              <w:rPr>
                <w:rFonts w:ascii="Times New Roman" w:hAnsi="Times New Roman"/>
                <w:sz w:val="20"/>
                <w:szCs w:val="20"/>
              </w:rPr>
              <w:t>1.25</w:t>
            </w:r>
          </w:p>
        </w:tc>
        <w:tc>
          <w:tcPr>
            <w:tcW w:w="823" w:type="dxa"/>
          </w:tcPr>
          <w:p w14:paraId="01E47FB9" w14:textId="7E399C3D" w:rsidR="00103593" w:rsidRPr="004C49D3" w:rsidRDefault="00103593" w:rsidP="00103593">
            <w:pPr>
              <w:tabs>
                <w:tab w:val="decimal" w:pos="153"/>
              </w:tabs>
              <w:spacing w:after="0" w:line="240" w:lineRule="auto"/>
              <w:ind w:right="-213"/>
              <w:rPr>
                <w:rFonts w:ascii="Times New Roman" w:hAnsi="Times New Roman"/>
                <w:sz w:val="20"/>
                <w:szCs w:val="20"/>
              </w:rPr>
            </w:pPr>
            <w:r w:rsidRPr="004C49D3">
              <w:rPr>
                <w:rFonts w:ascii="Times New Roman" w:hAnsi="Times New Roman"/>
                <w:sz w:val="20"/>
                <w:szCs w:val="20"/>
              </w:rPr>
              <w:t>0.60</w:t>
            </w:r>
          </w:p>
        </w:tc>
        <w:tc>
          <w:tcPr>
            <w:tcW w:w="850" w:type="dxa"/>
          </w:tcPr>
          <w:p w14:paraId="36049501" w14:textId="10125704" w:rsidR="00103593" w:rsidRPr="004C49D3" w:rsidRDefault="00352B57" w:rsidP="009E7D0A">
            <w:pPr>
              <w:tabs>
                <w:tab w:val="decimal" w:pos="174"/>
              </w:tabs>
              <w:spacing w:after="0" w:line="240" w:lineRule="auto"/>
              <w:ind w:right="-213"/>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0.16</w:t>
            </w:r>
          </w:p>
        </w:tc>
        <w:tc>
          <w:tcPr>
            <w:tcW w:w="851" w:type="dxa"/>
          </w:tcPr>
          <w:p w14:paraId="68D51510" w14:textId="7C21CDC8" w:rsidR="00103593" w:rsidRPr="004C49D3" w:rsidRDefault="00352B57" w:rsidP="009E7D0A">
            <w:pPr>
              <w:tabs>
                <w:tab w:val="decimal" w:pos="170"/>
              </w:tabs>
              <w:spacing w:after="0" w:line="240" w:lineRule="auto"/>
              <w:ind w:right="-213"/>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0.84</w:t>
            </w:r>
          </w:p>
        </w:tc>
        <w:tc>
          <w:tcPr>
            <w:tcW w:w="709" w:type="dxa"/>
          </w:tcPr>
          <w:p w14:paraId="51960584" w14:textId="381B1B11" w:rsidR="00103593" w:rsidRPr="00F41427" w:rsidRDefault="00352B57" w:rsidP="00103593">
            <w:pPr>
              <w:spacing w:after="0" w:line="240" w:lineRule="auto"/>
              <w:ind w:left="-104" w:right="-111" w:hanging="1"/>
              <w:jc w:val="right"/>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0.07%</w:t>
            </w:r>
          </w:p>
        </w:tc>
        <w:tc>
          <w:tcPr>
            <w:tcW w:w="992" w:type="dxa"/>
          </w:tcPr>
          <w:p w14:paraId="035E78B7" w14:textId="6CFB17E4" w:rsidR="00103593" w:rsidRPr="00F41427" w:rsidRDefault="00352B57" w:rsidP="00103593">
            <w:pPr>
              <w:tabs>
                <w:tab w:val="decimal" w:pos="321"/>
              </w:tabs>
              <w:spacing w:after="0" w:line="240" w:lineRule="auto"/>
              <w:ind w:right="-21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0.18</w:t>
            </w:r>
          </w:p>
        </w:tc>
        <w:tc>
          <w:tcPr>
            <w:tcW w:w="850" w:type="dxa"/>
          </w:tcPr>
          <w:p w14:paraId="5A49BD33" w14:textId="1456F94F" w:rsidR="00103593" w:rsidRPr="00F41427" w:rsidRDefault="00352B57" w:rsidP="00352B57">
            <w:pPr>
              <w:tabs>
                <w:tab w:val="decimal" w:pos="171"/>
              </w:tabs>
              <w:spacing w:after="0" w:line="240" w:lineRule="auto"/>
              <w:ind w:right="-10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0.54</w:t>
            </w:r>
          </w:p>
        </w:tc>
        <w:tc>
          <w:tcPr>
            <w:tcW w:w="993" w:type="dxa"/>
          </w:tcPr>
          <w:p w14:paraId="59EC3A9F" w14:textId="0C36776C" w:rsidR="00103593" w:rsidRPr="00F41427" w:rsidRDefault="00352B57" w:rsidP="009E7D0A">
            <w:pPr>
              <w:tabs>
                <w:tab w:val="decimal" w:pos="180"/>
              </w:tabs>
              <w:spacing w:after="0" w:line="240" w:lineRule="auto"/>
              <w:ind w:left="-108" w:right="-113" w:firstLine="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0.27</w:t>
            </w:r>
          </w:p>
        </w:tc>
        <w:tc>
          <w:tcPr>
            <w:tcW w:w="850" w:type="dxa"/>
          </w:tcPr>
          <w:p w14:paraId="5691D195" w14:textId="51BFB896" w:rsidR="00103593" w:rsidRPr="00F41427" w:rsidRDefault="00352B57" w:rsidP="00DF3AF8">
            <w:pPr>
              <w:tabs>
                <w:tab w:val="decimal" w:pos="170"/>
              </w:tabs>
              <w:spacing w:after="0" w:line="240" w:lineRule="auto"/>
              <w:ind w:left="-254" w:right="-10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1.82</w:t>
            </w:r>
            <w:r w:rsidR="00103593">
              <w:rPr>
                <w:rFonts w:ascii="Times New Roman" w:hAnsi="Times New Roman"/>
                <w:sz w:val="20"/>
                <w:szCs w:val="20"/>
              </w:rPr>
              <w:t>*</w:t>
            </w:r>
          </w:p>
        </w:tc>
        <w:tc>
          <w:tcPr>
            <w:tcW w:w="851" w:type="dxa"/>
          </w:tcPr>
          <w:p w14:paraId="33222994" w14:textId="744B576C" w:rsidR="00103593" w:rsidRPr="00103593" w:rsidRDefault="00103593" w:rsidP="00352B57">
            <w:pPr>
              <w:spacing w:after="0" w:line="240" w:lineRule="auto"/>
              <w:ind w:right="-113" w:hanging="256"/>
              <w:jc w:val="right"/>
              <w:rPr>
                <w:rFonts w:ascii="Times New Roman" w:hAnsi="Times New Roman"/>
                <w:sz w:val="20"/>
                <w:szCs w:val="20"/>
              </w:rPr>
            </w:pPr>
            <w:r w:rsidRPr="00103593">
              <w:rPr>
                <w:rFonts w:ascii="Times New Roman" w:hAnsi="Times New Roman"/>
                <w:sz w:val="20"/>
                <w:szCs w:val="20"/>
              </w:rPr>
              <w:t>0.37%</w:t>
            </w:r>
          </w:p>
        </w:tc>
        <w:tc>
          <w:tcPr>
            <w:tcW w:w="850" w:type="dxa"/>
          </w:tcPr>
          <w:p w14:paraId="40A1F48C" w14:textId="0965C725" w:rsidR="00103593" w:rsidRPr="00103593" w:rsidRDefault="00103593" w:rsidP="00103593">
            <w:pPr>
              <w:tabs>
                <w:tab w:val="decimal" w:pos="317"/>
              </w:tabs>
              <w:spacing w:after="0" w:line="240" w:lineRule="auto"/>
              <w:rPr>
                <w:rFonts w:ascii="Times New Roman" w:hAnsi="Times New Roman"/>
                <w:sz w:val="20"/>
                <w:szCs w:val="20"/>
              </w:rPr>
            </w:pPr>
            <w:r w:rsidRPr="00103593">
              <w:rPr>
                <w:rFonts w:ascii="Times New Roman" w:hAnsi="Times New Roman"/>
                <w:sz w:val="20"/>
                <w:szCs w:val="20"/>
              </w:rPr>
              <w:t>0.54</w:t>
            </w:r>
          </w:p>
        </w:tc>
        <w:tc>
          <w:tcPr>
            <w:tcW w:w="851" w:type="dxa"/>
          </w:tcPr>
          <w:p w14:paraId="202F7A46" w14:textId="20958220" w:rsidR="00103593" w:rsidRPr="00103593" w:rsidRDefault="00103593" w:rsidP="00103593">
            <w:pPr>
              <w:tabs>
                <w:tab w:val="decimal" w:pos="306"/>
              </w:tabs>
              <w:spacing w:after="0" w:line="240" w:lineRule="auto"/>
              <w:rPr>
                <w:rFonts w:ascii="Times New Roman" w:hAnsi="Times New Roman"/>
                <w:sz w:val="20"/>
                <w:szCs w:val="20"/>
              </w:rPr>
            </w:pPr>
            <w:r w:rsidRPr="00103593">
              <w:rPr>
                <w:rFonts w:ascii="Times New Roman" w:hAnsi="Times New Roman"/>
                <w:sz w:val="20"/>
                <w:szCs w:val="20"/>
              </w:rPr>
              <w:t>0.28</w:t>
            </w:r>
          </w:p>
        </w:tc>
        <w:tc>
          <w:tcPr>
            <w:tcW w:w="850" w:type="dxa"/>
          </w:tcPr>
          <w:p w14:paraId="587299FB" w14:textId="365C5AD9" w:rsidR="00103593" w:rsidRPr="00103593" w:rsidRDefault="00352B57" w:rsidP="00103593">
            <w:pPr>
              <w:tabs>
                <w:tab w:val="decimal" w:pos="315"/>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0.04</w:t>
            </w:r>
          </w:p>
        </w:tc>
        <w:tc>
          <w:tcPr>
            <w:tcW w:w="878" w:type="dxa"/>
          </w:tcPr>
          <w:p w14:paraId="3F8A281F" w14:textId="36CD07B6" w:rsidR="00103593" w:rsidRPr="00103593" w:rsidRDefault="00352B57" w:rsidP="00103593">
            <w:pPr>
              <w:tabs>
                <w:tab w:val="decimal" w:pos="321"/>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0.24</w:t>
            </w:r>
          </w:p>
        </w:tc>
      </w:tr>
      <w:tr w:rsidR="00103593" w:rsidRPr="002B608F" w14:paraId="7BD45F80" w14:textId="77777777" w:rsidTr="00D801DD">
        <w:trPr>
          <w:trHeight w:val="181"/>
        </w:trPr>
        <w:tc>
          <w:tcPr>
            <w:tcW w:w="1350" w:type="dxa"/>
            <w:vAlign w:val="center"/>
          </w:tcPr>
          <w:p w14:paraId="43B78895" w14:textId="2DE9227A" w:rsidR="00103593" w:rsidRPr="00897873" w:rsidRDefault="00103593" w:rsidP="00103593">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ED–3, ED+3</w:t>
            </w:r>
          </w:p>
        </w:tc>
        <w:tc>
          <w:tcPr>
            <w:tcW w:w="846" w:type="dxa"/>
          </w:tcPr>
          <w:p w14:paraId="72FFA3C0" w14:textId="708ECAB3" w:rsidR="00103593" w:rsidRPr="004C49D3" w:rsidRDefault="00103593" w:rsidP="00103593">
            <w:pPr>
              <w:spacing w:after="0" w:line="240" w:lineRule="auto"/>
              <w:ind w:hanging="104"/>
              <w:jc w:val="right"/>
              <w:rPr>
                <w:rFonts w:ascii="Times New Roman" w:hAnsi="Times New Roman"/>
                <w:sz w:val="20"/>
                <w:szCs w:val="20"/>
              </w:rPr>
            </w:pPr>
            <w:r w:rsidRPr="004C49D3">
              <w:rPr>
                <w:rFonts w:ascii="Times New Roman" w:hAnsi="Times New Roman"/>
                <w:sz w:val="20"/>
                <w:szCs w:val="20"/>
              </w:rPr>
              <w:t>0.81%</w:t>
            </w:r>
          </w:p>
        </w:tc>
        <w:tc>
          <w:tcPr>
            <w:tcW w:w="767" w:type="dxa"/>
          </w:tcPr>
          <w:p w14:paraId="543A04F8" w14:textId="31032F03" w:rsidR="00103593" w:rsidRPr="004C49D3" w:rsidRDefault="00103593" w:rsidP="00103593">
            <w:pPr>
              <w:tabs>
                <w:tab w:val="decimal" w:pos="201"/>
              </w:tabs>
              <w:spacing w:after="0" w:line="240" w:lineRule="auto"/>
              <w:ind w:right="-213"/>
              <w:rPr>
                <w:rFonts w:ascii="Times New Roman" w:hAnsi="Times New Roman"/>
                <w:sz w:val="20"/>
                <w:szCs w:val="20"/>
              </w:rPr>
            </w:pPr>
            <w:r w:rsidRPr="004C49D3">
              <w:rPr>
                <w:rFonts w:ascii="Times New Roman" w:hAnsi="Times New Roman"/>
                <w:sz w:val="20"/>
                <w:szCs w:val="20"/>
              </w:rPr>
              <w:t>1.67</w:t>
            </w:r>
          </w:p>
        </w:tc>
        <w:tc>
          <w:tcPr>
            <w:tcW w:w="823" w:type="dxa"/>
          </w:tcPr>
          <w:p w14:paraId="50DD80A0" w14:textId="622F54D6" w:rsidR="00103593" w:rsidRPr="004C49D3" w:rsidRDefault="00103593" w:rsidP="00103593">
            <w:pPr>
              <w:tabs>
                <w:tab w:val="decimal" w:pos="153"/>
              </w:tabs>
              <w:spacing w:after="0" w:line="240" w:lineRule="auto"/>
              <w:ind w:right="-213"/>
              <w:rPr>
                <w:rFonts w:ascii="Times New Roman" w:hAnsi="Times New Roman"/>
                <w:sz w:val="20"/>
                <w:szCs w:val="20"/>
              </w:rPr>
            </w:pPr>
            <w:r w:rsidRPr="004C49D3">
              <w:rPr>
                <w:rFonts w:ascii="Times New Roman" w:hAnsi="Times New Roman"/>
                <w:sz w:val="20"/>
                <w:szCs w:val="20"/>
              </w:rPr>
              <w:t>0.91</w:t>
            </w:r>
          </w:p>
        </w:tc>
        <w:tc>
          <w:tcPr>
            <w:tcW w:w="850" w:type="dxa"/>
          </w:tcPr>
          <w:p w14:paraId="5C9C4E7E" w14:textId="4CD69246" w:rsidR="00103593" w:rsidRPr="004C49D3" w:rsidRDefault="00103593" w:rsidP="009E7D0A">
            <w:pPr>
              <w:tabs>
                <w:tab w:val="decimal" w:pos="174"/>
              </w:tabs>
              <w:spacing w:after="0" w:line="240" w:lineRule="auto"/>
              <w:ind w:right="-213"/>
              <w:rPr>
                <w:rFonts w:ascii="Times New Roman" w:hAnsi="Times New Roman"/>
                <w:sz w:val="20"/>
                <w:szCs w:val="20"/>
              </w:rPr>
            </w:pPr>
            <w:r w:rsidRPr="004C49D3">
              <w:rPr>
                <w:rFonts w:ascii="Times New Roman" w:hAnsi="Times New Roman"/>
                <w:sz w:val="20"/>
                <w:szCs w:val="20"/>
              </w:rPr>
              <w:t>0.38</w:t>
            </w:r>
          </w:p>
        </w:tc>
        <w:tc>
          <w:tcPr>
            <w:tcW w:w="851" w:type="dxa"/>
          </w:tcPr>
          <w:p w14:paraId="737C25D7" w14:textId="0CA97D7D" w:rsidR="00103593" w:rsidRPr="004C49D3" w:rsidRDefault="00352B57" w:rsidP="009E7D0A">
            <w:pPr>
              <w:tabs>
                <w:tab w:val="decimal" w:pos="170"/>
              </w:tabs>
              <w:spacing w:after="0" w:line="240" w:lineRule="auto"/>
              <w:ind w:right="-213"/>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0.31</w:t>
            </w:r>
          </w:p>
        </w:tc>
        <w:tc>
          <w:tcPr>
            <w:tcW w:w="709" w:type="dxa"/>
          </w:tcPr>
          <w:p w14:paraId="7CC4A2C9" w14:textId="7577EF11" w:rsidR="00103593" w:rsidRPr="00F41427" w:rsidRDefault="00352B57" w:rsidP="00103593">
            <w:pPr>
              <w:spacing w:after="0" w:line="240" w:lineRule="auto"/>
              <w:ind w:left="-104" w:right="-111" w:hanging="1"/>
              <w:jc w:val="right"/>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0.23%</w:t>
            </w:r>
          </w:p>
        </w:tc>
        <w:tc>
          <w:tcPr>
            <w:tcW w:w="992" w:type="dxa"/>
          </w:tcPr>
          <w:p w14:paraId="1EA5F8A0" w14:textId="51F3CE5A" w:rsidR="00103593" w:rsidRPr="00F41427" w:rsidRDefault="00352B57" w:rsidP="00103593">
            <w:pPr>
              <w:tabs>
                <w:tab w:val="decimal" w:pos="321"/>
              </w:tabs>
              <w:spacing w:after="0" w:line="240" w:lineRule="auto"/>
              <w:ind w:right="-21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0.41</w:t>
            </w:r>
          </w:p>
        </w:tc>
        <w:tc>
          <w:tcPr>
            <w:tcW w:w="850" w:type="dxa"/>
          </w:tcPr>
          <w:p w14:paraId="603FD27D" w14:textId="67F61E8C" w:rsidR="00103593" w:rsidRPr="00F41427" w:rsidRDefault="00352B57" w:rsidP="00352B57">
            <w:pPr>
              <w:tabs>
                <w:tab w:val="decimal" w:pos="171"/>
              </w:tabs>
              <w:spacing w:after="0" w:line="240" w:lineRule="auto"/>
              <w:ind w:right="-10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0.35</w:t>
            </w:r>
          </w:p>
        </w:tc>
        <w:tc>
          <w:tcPr>
            <w:tcW w:w="993" w:type="dxa"/>
          </w:tcPr>
          <w:p w14:paraId="0B7AE060" w14:textId="37E7962B" w:rsidR="00103593" w:rsidRPr="00F41427" w:rsidRDefault="00352B57" w:rsidP="009E7D0A">
            <w:pPr>
              <w:tabs>
                <w:tab w:val="decimal" w:pos="180"/>
              </w:tabs>
              <w:spacing w:after="0" w:line="240" w:lineRule="auto"/>
              <w:ind w:left="-108" w:right="-113" w:firstLine="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1.03</w:t>
            </w:r>
          </w:p>
        </w:tc>
        <w:tc>
          <w:tcPr>
            <w:tcW w:w="850" w:type="dxa"/>
          </w:tcPr>
          <w:p w14:paraId="03FE89FC" w14:textId="134C0E48" w:rsidR="00103593" w:rsidRPr="00F41427" w:rsidRDefault="00352B57" w:rsidP="00DF3AF8">
            <w:pPr>
              <w:tabs>
                <w:tab w:val="decimal" w:pos="170"/>
              </w:tabs>
              <w:spacing w:after="0" w:line="240" w:lineRule="auto"/>
              <w:ind w:left="-254" w:right="-10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1.36</w:t>
            </w:r>
          </w:p>
        </w:tc>
        <w:tc>
          <w:tcPr>
            <w:tcW w:w="851" w:type="dxa"/>
          </w:tcPr>
          <w:p w14:paraId="57004A7C" w14:textId="2688F01B" w:rsidR="00103593" w:rsidRPr="00103593" w:rsidRDefault="00103593" w:rsidP="00352B57">
            <w:pPr>
              <w:spacing w:after="0" w:line="240" w:lineRule="auto"/>
              <w:ind w:right="-113" w:hanging="256"/>
              <w:jc w:val="right"/>
              <w:rPr>
                <w:rFonts w:ascii="Times New Roman" w:hAnsi="Times New Roman"/>
                <w:sz w:val="20"/>
                <w:szCs w:val="20"/>
              </w:rPr>
            </w:pPr>
            <w:r w:rsidRPr="00103593">
              <w:rPr>
                <w:rFonts w:ascii="Times New Roman" w:hAnsi="Times New Roman"/>
                <w:sz w:val="20"/>
                <w:szCs w:val="20"/>
              </w:rPr>
              <w:t>2.98%</w:t>
            </w:r>
          </w:p>
        </w:tc>
        <w:tc>
          <w:tcPr>
            <w:tcW w:w="850" w:type="dxa"/>
          </w:tcPr>
          <w:p w14:paraId="41364AE4" w14:textId="72934950" w:rsidR="00103593" w:rsidRPr="00103593" w:rsidRDefault="00103593" w:rsidP="00103593">
            <w:pPr>
              <w:tabs>
                <w:tab w:val="decimal" w:pos="317"/>
              </w:tabs>
              <w:spacing w:after="0" w:line="240" w:lineRule="auto"/>
              <w:ind w:right="-109"/>
              <w:rPr>
                <w:rFonts w:ascii="Times New Roman" w:hAnsi="Times New Roman"/>
                <w:sz w:val="20"/>
                <w:szCs w:val="20"/>
              </w:rPr>
            </w:pPr>
            <w:r w:rsidRPr="00103593">
              <w:rPr>
                <w:rFonts w:ascii="Times New Roman" w:hAnsi="Times New Roman"/>
                <w:sz w:val="20"/>
                <w:szCs w:val="20"/>
              </w:rPr>
              <w:t>2.79</w:t>
            </w:r>
            <w:r>
              <w:rPr>
                <w:rFonts w:ascii="Times New Roman" w:hAnsi="Times New Roman"/>
                <w:sz w:val="20"/>
                <w:szCs w:val="20"/>
              </w:rPr>
              <w:t>***</w:t>
            </w:r>
          </w:p>
        </w:tc>
        <w:tc>
          <w:tcPr>
            <w:tcW w:w="851" w:type="dxa"/>
          </w:tcPr>
          <w:p w14:paraId="5AE3F07B" w14:textId="5844204C" w:rsidR="00103593" w:rsidRPr="00103593" w:rsidRDefault="00103593" w:rsidP="00103593">
            <w:pPr>
              <w:tabs>
                <w:tab w:val="decimal" w:pos="306"/>
              </w:tabs>
              <w:spacing w:after="0" w:line="240" w:lineRule="auto"/>
              <w:rPr>
                <w:rFonts w:ascii="Times New Roman" w:hAnsi="Times New Roman"/>
                <w:sz w:val="20"/>
                <w:szCs w:val="20"/>
              </w:rPr>
            </w:pPr>
            <w:r w:rsidRPr="00103593">
              <w:rPr>
                <w:rFonts w:ascii="Times New Roman" w:hAnsi="Times New Roman"/>
                <w:sz w:val="20"/>
                <w:szCs w:val="20"/>
              </w:rPr>
              <w:t>1.14</w:t>
            </w:r>
          </w:p>
        </w:tc>
        <w:tc>
          <w:tcPr>
            <w:tcW w:w="850" w:type="dxa"/>
          </w:tcPr>
          <w:p w14:paraId="758D8ED9" w14:textId="2D2B03A6" w:rsidR="00103593" w:rsidRPr="00103593" w:rsidRDefault="00103593" w:rsidP="00103593">
            <w:pPr>
              <w:tabs>
                <w:tab w:val="decimal" w:pos="315"/>
              </w:tabs>
              <w:spacing w:after="0" w:line="240" w:lineRule="auto"/>
              <w:ind w:left="-108" w:right="-104" w:firstLine="3"/>
              <w:rPr>
                <w:rFonts w:ascii="Times New Roman" w:hAnsi="Times New Roman"/>
                <w:sz w:val="20"/>
                <w:szCs w:val="20"/>
              </w:rPr>
            </w:pPr>
            <w:r w:rsidRPr="00103593">
              <w:rPr>
                <w:rFonts w:ascii="Times New Roman" w:hAnsi="Times New Roman"/>
                <w:sz w:val="20"/>
                <w:szCs w:val="20"/>
              </w:rPr>
              <w:t>1.75</w:t>
            </w:r>
            <w:r w:rsidR="00352B57">
              <w:rPr>
                <w:rFonts w:ascii="Times New Roman" w:hAnsi="Times New Roman"/>
                <w:sz w:val="20"/>
                <w:szCs w:val="20"/>
              </w:rPr>
              <w:t>*</w:t>
            </w:r>
          </w:p>
        </w:tc>
        <w:tc>
          <w:tcPr>
            <w:tcW w:w="878" w:type="dxa"/>
          </w:tcPr>
          <w:p w14:paraId="52AE17D0" w14:textId="04599EFD" w:rsidR="00103593" w:rsidRPr="00103593" w:rsidRDefault="00103593" w:rsidP="00103593">
            <w:pPr>
              <w:tabs>
                <w:tab w:val="decimal" w:pos="321"/>
              </w:tabs>
              <w:spacing w:after="0" w:line="240" w:lineRule="auto"/>
              <w:ind w:left="-108" w:right="-104" w:firstLine="3"/>
              <w:rPr>
                <w:rFonts w:ascii="Times New Roman" w:hAnsi="Times New Roman"/>
                <w:sz w:val="20"/>
                <w:szCs w:val="20"/>
              </w:rPr>
            </w:pPr>
            <w:r w:rsidRPr="00103593">
              <w:rPr>
                <w:rFonts w:ascii="Times New Roman" w:hAnsi="Times New Roman"/>
                <w:sz w:val="20"/>
                <w:szCs w:val="20"/>
              </w:rPr>
              <w:t>1.70</w:t>
            </w:r>
          </w:p>
        </w:tc>
      </w:tr>
      <w:tr w:rsidR="00103593" w:rsidRPr="002B608F" w14:paraId="55EAAA96" w14:textId="77777777" w:rsidTr="00D801DD">
        <w:trPr>
          <w:trHeight w:val="181"/>
        </w:trPr>
        <w:tc>
          <w:tcPr>
            <w:tcW w:w="1350" w:type="dxa"/>
            <w:vAlign w:val="center"/>
          </w:tcPr>
          <w:p w14:paraId="1D60A2A5" w14:textId="63DC6FDF" w:rsidR="00103593" w:rsidRPr="00897873" w:rsidRDefault="00103593" w:rsidP="00103593">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ED–5, ED+5</w:t>
            </w:r>
          </w:p>
        </w:tc>
        <w:tc>
          <w:tcPr>
            <w:tcW w:w="846" w:type="dxa"/>
          </w:tcPr>
          <w:p w14:paraId="1F4C5236" w14:textId="1517AD3E" w:rsidR="00103593" w:rsidRPr="004C49D3" w:rsidRDefault="00103593" w:rsidP="00103593">
            <w:pPr>
              <w:spacing w:after="0" w:line="240" w:lineRule="auto"/>
              <w:ind w:hanging="104"/>
              <w:jc w:val="right"/>
              <w:rPr>
                <w:rFonts w:ascii="Times New Roman" w:hAnsi="Times New Roman"/>
                <w:sz w:val="20"/>
                <w:szCs w:val="20"/>
              </w:rPr>
            </w:pPr>
            <w:r w:rsidRPr="004C49D3">
              <w:rPr>
                <w:rFonts w:ascii="Times New Roman" w:hAnsi="Times New Roman"/>
                <w:sz w:val="20"/>
                <w:szCs w:val="20"/>
              </w:rPr>
              <w:t>1.05%</w:t>
            </w:r>
          </w:p>
        </w:tc>
        <w:tc>
          <w:tcPr>
            <w:tcW w:w="767" w:type="dxa"/>
          </w:tcPr>
          <w:p w14:paraId="4DFA92EB" w14:textId="4442DE80" w:rsidR="00103593" w:rsidRPr="004C49D3" w:rsidRDefault="00103593" w:rsidP="00103593">
            <w:pPr>
              <w:tabs>
                <w:tab w:val="decimal" w:pos="201"/>
              </w:tabs>
              <w:spacing w:after="0" w:line="240" w:lineRule="auto"/>
              <w:ind w:right="-213"/>
              <w:rPr>
                <w:rFonts w:ascii="Times New Roman" w:hAnsi="Times New Roman"/>
                <w:sz w:val="20"/>
                <w:szCs w:val="20"/>
              </w:rPr>
            </w:pPr>
            <w:r w:rsidRPr="004C49D3">
              <w:rPr>
                <w:rFonts w:ascii="Times New Roman" w:hAnsi="Times New Roman"/>
                <w:sz w:val="20"/>
                <w:szCs w:val="20"/>
              </w:rPr>
              <w:t>1.72</w:t>
            </w:r>
            <w:r>
              <w:rPr>
                <w:rFonts w:ascii="Times New Roman" w:hAnsi="Times New Roman"/>
                <w:sz w:val="20"/>
                <w:szCs w:val="20"/>
              </w:rPr>
              <w:t>*</w:t>
            </w:r>
          </w:p>
        </w:tc>
        <w:tc>
          <w:tcPr>
            <w:tcW w:w="823" w:type="dxa"/>
          </w:tcPr>
          <w:p w14:paraId="20E32F25" w14:textId="544FDE30" w:rsidR="00103593" w:rsidRPr="004C49D3" w:rsidRDefault="00103593" w:rsidP="00103593">
            <w:pPr>
              <w:tabs>
                <w:tab w:val="decimal" w:pos="153"/>
              </w:tabs>
              <w:spacing w:after="0" w:line="240" w:lineRule="auto"/>
              <w:ind w:right="-213"/>
              <w:rPr>
                <w:rFonts w:ascii="Times New Roman" w:hAnsi="Times New Roman"/>
                <w:sz w:val="20"/>
                <w:szCs w:val="20"/>
              </w:rPr>
            </w:pPr>
            <w:r w:rsidRPr="004C49D3">
              <w:rPr>
                <w:rFonts w:ascii="Times New Roman" w:hAnsi="Times New Roman"/>
                <w:sz w:val="20"/>
                <w:szCs w:val="20"/>
              </w:rPr>
              <w:t>1.24</w:t>
            </w:r>
          </w:p>
        </w:tc>
        <w:tc>
          <w:tcPr>
            <w:tcW w:w="850" w:type="dxa"/>
          </w:tcPr>
          <w:p w14:paraId="469455E3" w14:textId="170BAFA2" w:rsidR="00103593" w:rsidRPr="004C49D3" w:rsidRDefault="00103593" w:rsidP="009E7D0A">
            <w:pPr>
              <w:tabs>
                <w:tab w:val="decimal" w:pos="174"/>
              </w:tabs>
              <w:spacing w:after="0" w:line="240" w:lineRule="auto"/>
              <w:ind w:right="-213"/>
              <w:rPr>
                <w:rFonts w:ascii="Times New Roman" w:hAnsi="Times New Roman"/>
                <w:sz w:val="20"/>
                <w:szCs w:val="20"/>
              </w:rPr>
            </w:pPr>
            <w:r w:rsidRPr="004C49D3">
              <w:rPr>
                <w:rFonts w:ascii="Times New Roman" w:hAnsi="Times New Roman"/>
                <w:sz w:val="20"/>
                <w:szCs w:val="20"/>
              </w:rPr>
              <w:t>0.21</w:t>
            </w:r>
          </w:p>
        </w:tc>
        <w:tc>
          <w:tcPr>
            <w:tcW w:w="851" w:type="dxa"/>
          </w:tcPr>
          <w:p w14:paraId="43AFCF30" w14:textId="365D8550" w:rsidR="00103593" w:rsidRPr="004C49D3" w:rsidRDefault="00103593" w:rsidP="009E7D0A">
            <w:pPr>
              <w:tabs>
                <w:tab w:val="decimal" w:pos="170"/>
              </w:tabs>
              <w:spacing w:after="0" w:line="240" w:lineRule="auto"/>
              <w:ind w:right="-213"/>
              <w:rPr>
                <w:rFonts w:ascii="Times New Roman" w:hAnsi="Times New Roman"/>
                <w:sz w:val="20"/>
                <w:szCs w:val="20"/>
              </w:rPr>
            </w:pPr>
            <w:r w:rsidRPr="004C49D3">
              <w:rPr>
                <w:rFonts w:ascii="Times New Roman" w:hAnsi="Times New Roman"/>
                <w:sz w:val="20"/>
                <w:szCs w:val="20"/>
              </w:rPr>
              <w:t>0.41</w:t>
            </w:r>
          </w:p>
        </w:tc>
        <w:tc>
          <w:tcPr>
            <w:tcW w:w="709" w:type="dxa"/>
          </w:tcPr>
          <w:p w14:paraId="4AAC4997" w14:textId="2D48AB09" w:rsidR="00103593" w:rsidRPr="00F41427" w:rsidRDefault="00352B57" w:rsidP="00103593">
            <w:pPr>
              <w:spacing w:after="0" w:line="240" w:lineRule="auto"/>
              <w:ind w:left="-104" w:right="-111" w:hanging="1"/>
              <w:jc w:val="right"/>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0.55%</w:t>
            </w:r>
          </w:p>
        </w:tc>
        <w:tc>
          <w:tcPr>
            <w:tcW w:w="992" w:type="dxa"/>
          </w:tcPr>
          <w:p w14:paraId="4E9007F0" w14:textId="5180CBB8" w:rsidR="00103593" w:rsidRPr="00F41427" w:rsidRDefault="00352B57" w:rsidP="00103593">
            <w:pPr>
              <w:tabs>
                <w:tab w:val="decimal" w:pos="321"/>
              </w:tabs>
              <w:spacing w:after="0" w:line="240" w:lineRule="auto"/>
              <w:ind w:right="-21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0.80</w:t>
            </w:r>
          </w:p>
        </w:tc>
        <w:tc>
          <w:tcPr>
            <w:tcW w:w="850" w:type="dxa"/>
          </w:tcPr>
          <w:p w14:paraId="068D531D" w14:textId="00BA5750" w:rsidR="00103593" w:rsidRPr="00F41427" w:rsidRDefault="00352B57" w:rsidP="00352B57">
            <w:pPr>
              <w:tabs>
                <w:tab w:val="decimal" w:pos="171"/>
              </w:tabs>
              <w:spacing w:after="0" w:line="240" w:lineRule="auto"/>
              <w:ind w:right="-10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0.81</w:t>
            </w:r>
          </w:p>
        </w:tc>
        <w:tc>
          <w:tcPr>
            <w:tcW w:w="993" w:type="dxa"/>
          </w:tcPr>
          <w:p w14:paraId="76BA399A" w14:textId="29D4298B" w:rsidR="00103593" w:rsidRPr="00F41427" w:rsidRDefault="00352B57" w:rsidP="009E7D0A">
            <w:pPr>
              <w:tabs>
                <w:tab w:val="decimal" w:pos="180"/>
              </w:tabs>
              <w:spacing w:after="0" w:line="240" w:lineRule="auto"/>
              <w:ind w:left="-108" w:right="-113" w:firstLine="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1.15</w:t>
            </w:r>
          </w:p>
        </w:tc>
        <w:tc>
          <w:tcPr>
            <w:tcW w:w="850" w:type="dxa"/>
          </w:tcPr>
          <w:p w14:paraId="6140C061" w14:textId="026FC09E" w:rsidR="00103593" w:rsidRPr="00F41427" w:rsidRDefault="00352B57" w:rsidP="00DF3AF8">
            <w:pPr>
              <w:tabs>
                <w:tab w:val="decimal" w:pos="170"/>
              </w:tabs>
              <w:spacing w:after="0" w:line="240" w:lineRule="auto"/>
              <w:ind w:left="-254" w:right="-10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2.05</w:t>
            </w:r>
            <w:r w:rsidR="00103593">
              <w:rPr>
                <w:rFonts w:ascii="Times New Roman" w:hAnsi="Times New Roman"/>
                <w:sz w:val="20"/>
                <w:szCs w:val="20"/>
              </w:rPr>
              <w:t>**</w:t>
            </w:r>
          </w:p>
        </w:tc>
        <w:tc>
          <w:tcPr>
            <w:tcW w:w="851" w:type="dxa"/>
          </w:tcPr>
          <w:p w14:paraId="0C2137C3" w14:textId="7D350661" w:rsidR="00103593" w:rsidRPr="00103593" w:rsidRDefault="00103593" w:rsidP="00352B57">
            <w:pPr>
              <w:spacing w:after="0" w:line="240" w:lineRule="auto"/>
              <w:ind w:right="-113" w:hanging="256"/>
              <w:jc w:val="right"/>
              <w:rPr>
                <w:rFonts w:ascii="Times New Roman" w:hAnsi="Times New Roman"/>
                <w:sz w:val="20"/>
                <w:szCs w:val="20"/>
              </w:rPr>
            </w:pPr>
            <w:r w:rsidRPr="00103593">
              <w:rPr>
                <w:rFonts w:ascii="Times New Roman" w:hAnsi="Times New Roman"/>
                <w:sz w:val="20"/>
                <w:szCs w:val="20"/>
              </w:rPr>
              <w:t>3.34%</w:t>
            </w:r>
          </w:p>
        </w:tc>
        <w:tc>
          <w:tcPr>
            <w:tcW w:w="850" w:type="dxa"/>
          </w:tcPr>
          <w:p w14:paraId="7164E43E" w14:textId="5EF9E00E" w:rsidR="00103593" w:rsidRPr="00103593" w:rsidRDefault="00103593" w:rsidP="00103593">
            <w:pPr>
              <w:tabs>
                <w:tab w:val="decimal" w:pos="317"/>
              </w:tabs>
              <w:spacing w:after="0" w:line="240" w:lineRule="auto"/>
              <w:rPr>
                <w:rFonts w:ascii="Times New Roman" w:hAnsi="Times New Roman"/>
                <w:sz w:val="20"/>
                <w:szCs w:val="20"/>
              </w:rPr>
            </w:pPr>
            <w:r w:rsidRPr="00103593">
              <w:rPr>
                <w:rFonts w:ascii="Times New Roman" w:hAnsi="Times New Roman"/>
                <w:sz w:val="20"/>
                <w:szCs w:val="20"/>
              </w:rPr>
              <w:t>2.49</w:t>
            </w:r>
            <w:r>
              <w:rPr>
                <w:rFonts w:ascii="Times New Roman" w:hAnsi="Times New Roman"/>
                <w:sz w:val="20"/>
                <w:szCs w:val="20"/>
              </w:rPr>
              <w:t>**</w:t>
            </w:r>
          </w:p>
        </w:tc>
        <w:tc>
          <w:tcPr>
            <w:tcW w:w="851" w:type="dxa"/>
          </w:tcPr>
          <w:p w14:paraId="46950566" w14:textId="78D1D861" w:rsidR="00103593" w:rsidRPr="00103593" w:rsidRDefault="00103593" w:rsidP="00103593">
            <w:pPr>
              <w:tabs>
                <w:tab w:val="decimal" w:pos="306"/>
              </w:tabs>
              <w:spacing w:after="0" w:line="240" w:lineRule="auto"/>
              <w:rPr>
                <w:rFonts w:ascii="Times New Roman" w:hAnsi="Times New Roman"/>
                <w:sz w:val="20"/>
                <w:szCs w:val="20"/>
              </w:rPr>
            </w:pPr>
            <w:r w:rsidRPr="00103593">
              <w:rPr>
                <w:rFonts w:ascii="Times New Roman" w:hAnsi="Times New Roman"/>
                <w:sz w:val="20"/>
                <w:szCs w:val="20"/>
              </w:rPr>
              <w:t>0.99</w:t>
            </w:r>
          </w:p>
        </w:tc>
        <w:tc>
          <w:tcPr>
            <w:tcW w:w="850" w:type="dxa"/>
          </w:tcPr>
          <w:p w14:paraId="5DFD0307" w14:textId="2566EC76" w:rsidR="00103593" w:rsidRPr="00103593" w:rsidRDefault="00103593" w:rsidP="00103593">
            <w:pPr>
              <w:tabs>
                <w:tab w:val="decimal" w:pos="315"/>
              </w:tabs>
              <w:spacing w:after="0" w:line="240" w:lineRule="auto"/>
              <w:ind w:left="-108" w:right="-104" w:firstLine="3"/>
              <w:rPr>
                <w:rFonts w:ascii="Times New Roman" w:hAnsi="Times New Roman"/>
                <w:sz w:val="20"/>
                <w:szCs w:val="20"/>
              </w:rPr>
            </w:pPr>
            <w:r w:rsidRPr="00103593">
              <w:rPr>
                <w:rFonts w:ascii="Times New Roman" w:hAnsi="Times New Roman"/>
                <w:sz w:val="20"/>
                <w:szCs w:val="20"/>
              </w:rPr>
              <w:t>1.37</w:t>
            </w:r>
          </w:p>
        </w:tc>
        <w:tc>
          <w:tcPr>
            <w:tcW w:w="878" w:type="dxa"/>
          </w:tcPr>
          <w:p w14:paraId="4E6A0FBD" w14:textId="788A4201" w:rsidR="00103593" w:rsidRPr="00103593" w:rsidRDefault="00103593" w:rsidP="00103593">
            <w:pPr>
              <w:tabs>
                <w:tab w:val="decimal" w:pos="321"/>
              </w:tabs>
              <w:spacing w:after="0" w:line="240" w:lineRule="auto"/>
              <w:ind w:left="-108" w:right="-104" w:firstLine="3"/>
              <w:rPr>
                <w:rFonts w:ascii="Times New Roman" w:hAnsi="Times New Roman"/>
                <w:sz w:val="20"/>
                <w:szCs w:val="20"/>
              </w:rPr>
            </w:pPr>
            <w:r w:rsidRPr="00103593">
              <w:rPr>
                <w:rFonts w:ascii="Times New Roman" w:hAnsi="Times New Roman"/>
                <w:sz w:val="20"/>
                <w:szCs w:val="20"/>
              </w:rPr>
              <w:t>1.22</w:t>
            </w:r>
          </w:p>
        </w:tc>
      </w:tr>
      <w:tr w:rsidR="00103593" w:rsidRPr="002B608F" w14:paraId="200C3524" w14:textId="77777777" w:rsidTr="00D801DD">
        <w:trPr>
          <w:trHeight w:val="181"/>
        </w:trPr>
        <w:tc>
          <w:tcPr>
            <w:tcW w:w="1350" w:type="dxa"/>
            <w:vAlign w:val="center"/>
          </w:tcPr>
          <w:p w14:paraId="269F3009" w14:textId="1ABC97C7" w:rsidR="00103593" w:rsidRPr="00897873" w:rsidRDefault="00103593" w:rsidP="00103593">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ED, ED+5</w:t>
            </w:r>
          </w:p>
        </w:tc>
        <w:tc>
          <w:tcPr>
            <w:tcW w:w="846" w:type="dxa"/>
          </w:tcPr>
          <w:p w14:paraId="44028031" w14:textId="3CD00F07" w:rsidR="00103593" w:rsidRPr="004C49D3" w:rsidRDefault="00103593" w:rsidP="00103593">
            <w:pPr>
              <w:spacing w:after="0" w:line="240" w:lineRule="auto"/>
              <w:ind w:hanging="104"/>
              <w:jc w:val="right"/>
              <w:rPr>
                <w:rFonts w:ascii="Times New Roman" w:hAnsi="Times New Roman"/>
                <w:sz w:val="20"/>
                <w:szCs w:val="20"/>
              </w:rPr>
            </w:pPr>
            <w:r w:rsidRPr="004C49D3">
              <w:rPr>
                <w:rFonts w:ascii="Times New Roman" w:hAnsi="Times New Roman"/>
                <w:sz w:val="20"/>
                <w:szCs w:val="20"/>
              </w:rPr>
              <w:t>0.30%</w:t>
            </w:r>
          </w:p>
        </w:tc>
        <w:tc>
          <w:tcPr>
            <w:tcW w:w="767" w:type="dxa"/>
          </w:tcPr>
          <w:p w14:paraId="2EFCB71C" w14:textId="14DD4587" w:rsidR="00103593" w:rsidRPr="004C49D3" w:rsidRDefault="00103593" w:rsidP="00103593">
            <w:pPr>
              <w:tabs>
                <w:tab w:val="decimal" w:pos="201"/>
              </w:tabs>
              <w:spacing w:after="0" w:line="240" w:lineRule="auto"/>
              <w:ind w:right="-213"/>
              <w:rPr>
                <w:rFonts w:ascii="Times New Roman" w:hAnsi="Times New Roman"/>
                <w:sz w:val="20"/>
                <w:szCs w:val="20"/>
              </w:rPr>
            </w:pPr>
            <w:r w:rsidRPr="004C49D3">
              <w:rPr>
                <w:rFonts w:ascii="Times New Roman" w:hAnsi="Times New Roman"/>
                <w:sz w:val="20"/>
                <w:szCs w:val="20"/>
              </w:rPr>
              <w:t>0.66</w:t>
            </w:r>
          </w:p>
        </w:tc>
        <w:tc>
          <w:tcPr>
            <w:tcW w:w="823" w:type="dxa"/>
          </w:tcPr>
          <w:p w14:paraId="300988CF" w14:textId="07C1188C" w:rsidR="00103593" w:rsidRPr="004C49D3" w:rsidRDefault="00103593" w:rsidP="00103593">
            <w:pPr>
              <w:tabs>
                <w:tab w:val="decimal" w:pos="153"/>
              </w:tabs>
              <w:spacing w:after="0" w:line="240" w:lineRule="auto"/>
              <w:ind w:right="-213"/>
              <w:rPr>
                <w:rFonts w:ascii="Times New Roman" w:hAnsi="Times New Roman"/>
                <w:sz w:val="20"/>
                <w:szCs w:val="20"/>
              </w:rPr>
            </w:pPr>
            <w:r w:rsidRPr="004C49D3">
              <w:rPr>
                <w:rFonts w:ascii="Times New Roman" w:hAnsi="Times New Roman"/>
                <w:sz w:val="20"/>
                <w:szCs w:val="20"/>
              </w:rPr>
              <w:t>0.52</w:t>
            </w:r>
          </w:p>
        </w:tc>
        <w:tc>
          <w:tcPr>
            <w:tcW w:w="850" w:type="dxa"/>
          </w:tcPr>
          <w:p w14:paraId="78D24CA8" w14:textId="09A71198" w:rsidR="00103593" w:rsidRPr="004C49D3" w:rsidRDefault="00352B57" w:rsidP="009E7D0A">
            <w:pPr>
              <w:tabs>
                <w:tab w:val="decimal" w:pos="174"/>
              </w:tabs>
              <w:spacing w:after="0" w:line="240" w:lineRule="auto"/>
              <w:ind w:right="-213"/>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0.49</w:t>
            </w:r>
          </w:p>
        </w:tc>
        <w:tc>
          <w:tcPr>
            <w:tcW w:w="851" w:type="dxa"/>
          </w:tcPr>
          <w:p w14:paraId="36D3B29B" w14:textId="565EA3A5" w:rsidR="00103593" w:rsidRPr="004C49D3" w:rsidRDefault="00352B57" w:rsidP="009E7D0A">
            <w:pPr>
              <w:tabs>
                <w:tab w:val="decimal" w:pos="170"/>
              </w:tabs>
              <w:spacing w:after="0" w:line="240" w:lineRule="auto"/>
              <w:ind w:right="-213"/>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0.13</w:t>
            </w:r>
          </w:p>
        </w:tc>
        <w:tc>
          <w:tcPr>
            <w:tcW w:w="709" w:type="dxa"/>
          </w:tcPr>
          <w:p w14:paraId="7277BB99" w14:textId="60B60E49" w:rsidR="00103593" w:rsidRPr="00F41427" w:rsidRDefault="00103593" w:rsidP="00103593">
            <w:pPr>
              <w:spacing w:after="0" w:line="240" w:lineRule="auto"/>
              <w:ind w:left="-104" w:right="-111" w:hanging="1"/>
              <w:jc w:val="right"/>
              <w:rPr>
                <w:rFonts w:ascii="Times New Roman" w:hAnsi="Times New Roman"/>
                <w:sz w:val="20"/>
                <w:szCs w:val="20"/>
              </w:rPr>
            </w:pPr>
            <w:r w:rsidRPr="00897873">
              <w:rPr>
                <w:rFonts w:ascii="Times New Roman" w:hAnsi="Times New Roman"/>
                <w:sz w:val="20"/>
                <w:szCs w:val="20"/>
              </w:rPr>
              <w:t>0.19%</w:t>
            </w:r>
          </w:p>
        </w:tc>
        <w:tc>
          <w:tcPr>
            <w:tcW w:w="992" w:type="dxa"/>
          </w:tcPr>
          <w:p w14:paraId="7664CDDF" w14:textId="434EDDD0" w:rsidR="00103593" w:rsidRPr="00F41427" w:rsidRDefault="00103593" w:rsidP="00103593">
            <w:pPr>
              <w:tabs>
                <w:tab w:val="decimal" w:pos="321"/>
              </w:tabs>
              <w:spacing w:after="0" w:line="240" w:lineRule="auto"/>
              <w:ind w:right="-213"/>
              <w:rPr>
                <w:rFonts w:ascii="Times New Roman" w:hAnsi="Times New Roman"/>
                <w:sz w:val="20"/>
                <w:szCs w:val="20"/>
              </w:rPr>
            </w:pPr>
            <w:r w:rsidRPr="00897873">
              <w:rPr>
                <w:rFonts w:ascii="Times New Roman" w:hAnsi="Times New Roman"/>
                <w:sz w:val="20"/>
                <w:szCs w:val="20"/>
              </w:rPr>
              <w:t>0.37</w:t>
            </w:r>
          </w:p>
        </w:tc>
        <w:tc>
          <w:tcPr>
            <w:tcW w:w="850" w:type="dxa"/>
          </w:tcPr>
          <w:p w14:paraId="143AD66E" w14:textId="58C95AFF" w:rsidR="00103593" w:rsidRPr="00F41427" w:rsidRDefault="00352B57" w:rsidP="00352B57">
            <w:pPr>
              <w:tabs>
                <w:tab w:val="decimal" w:pos="171"/>
              </w:tabs>
              <w:spacing w:after="0" w:line="240" w:lineRule="auto"/>
              <w:ind w:right="-10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0.48</w:t>
            </w:r>
          </w:p>
        </w:tc>
        <w:tc>
          <w:tcPr>
            <w:tcW w:w="993" w:type="dxa"/>
          </w:tcPr>
          <w:p w14:paraId="3040FB86" w14:textId="17FF6CAE" w:rsidR="00103593" w:rsidRPr="00F41427" w:rsidRDefault="00352B57" w:rsidP="009E7D0A">
            <w:pPr>
              <w:tabs>
                <w:tab w:val="decimal" w:pos="180"/>
              </w:tabs>
              <w:spacing w:after="0" w:line="240" w:lineRule="auto"/>
              <w:ind w:left="-108" w:right="-113" w:firstLine="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1.17</w:t>
            </w:r>
          </w:p>
        </w:tc>
        <w:tc>
          <w:tcPr>
            <w:tcW w:w="850" w:type="dxa"/>
          </w:tcPr>
          <w:p w14:paraId="47FE1B0C" w14:textId="39D195A0" w:rsidR="00103593" w:rsidRPr="00F41427" w:rsidRDefault="00352B57" w:rsidP="00DF3AF8">
            <w:pPr>
              <w:tabs>
                <w:tab w:val="decimal" w:pos="170"/>
              </w:tabs>
              <w:spacing w:after="0" w:line="240" w:lineRule="auto"/>
              <w:ind w:left="-254" w:right="-10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1.13</w:t>
            </w:r>
          </w:p>
        </w:tc>
        <w:tc>
          <w:tcPr>
            <w:tcW w:w="851" w:type="dxa"/>
          </w:tcPr>
          <w:p w14:paraId="7A606D41" w14:textId="6B132A14" w:rsidR="00103593" w:rsidRPr="00103593" w:rsidRDefault="00103593" w:rsidP="00352B57">
            <w:pPr>
              <w:spacing w:after="0" w:line="240" w:lineRule="auto"/>
              <w:ind w:right="-113" w:hanging="256"/>
              <w:jc w:val="right"/>
              <w:rPr>
                <w:rFonts w:ascii="Times New Roman" w:hAnsi="Times New Roman"/>
                <w:sz w:val="20"/>
                <w:szCs w:val="20"/>
              </w:rPr>
            </w:pPr>
            <w:r w:rsidRPr="00103593">
              <w:rPr>
                <w:rFonts w:ascii="Times New Roman" w:hAnsi="Times New Roman"/>
                <w:sz w:val="20"/>
                <w:szCs w:val="20"/>
              </w:rPr>
              <w:t>2.17%</w:t>
            </w:r>
          </w:p>
        </w:tc>
        <w:tc>
          <w:tcPr>
            <w:tcW w:w="850" w:type="dxa"/>
          </w:tcPr>
          <w:p w14:paraId="604C44E8" w14:textId="11C26AC8" w:rsidR="00103593" w:rsidRPr="00103593" w:rsidRDefault="00103593" w:rsidP="00103593">
            <w:pPr>
              <w:tabs>
                <w:tab w:val="decimal" w:pos="317"/>
              </w:tabs>
              <w:spacing w:after="0" w:line="240" w:lineRule="auto"/>
              <w:rPr>
                <w:rFonts w:ascii="Times New Roman" w:hAnsi="Times New Roman"/>
                <w:sz w:val="20"/>
                <w:szCs w:val="20"/>
              </w:rPr>
            </w:pPr>
            <w:r w:rsidRPr="00103593">
              <w:rPr>
                <w:rFonts w:ascii="Times New Roman" w:hAnsi="Times New Roman"/>
                <w:sz w:val="20"/>
                <w:szCs w:val="20"/>
              </w:rPr>
              <w:t>2.19</w:t>
            </w:r>
            <w:r w:rsidR="00352B57">
              <w:rPr>
                <w:rFonts w:ascii="Times New Roman" w:hAnsi="Times New Roman"/>
                <w:sz w:val="20"/>
                <w:szCs w:val="20"/>
              </w:rPr>
              <w:t>**</w:t>
            </w:r>
          </w:p>
        </w:tc>
        <w:tc>
          <w:tcPr>
            <w:tcW w:w="851" w:type="dxa"/>
          </w:tcPr>
          <w:p w14:paraId="68FC6081" w14:textId="5D0773A7" w:rsidR="00103593" w:rsidRPr="00103593" w:rsidRDefault="00103593" w:rsidP="00103593">
            <w:pPr>
              <w:tabs>
                <w:tab w:val="decimal" w:pos="306"/>
              </w:tabs>
              <w:spacing w:after="0" w:line="240" w:lineRule="auto"/>
              <w:rPr>
                <w:rFonts w:ascii="Times New Roman" w:hAnsi="Times New Roman"/>
                <w:sz w:val="20"/>
                <w:szCs w:val="20"/>
              </w:rPr>
            </w:pPr>
            <w:r w:rsidRPr="00103593">
              <w:rPr>
                <w:rFonts w:ascii="Times New Roman" w:hAnsi="Times New Roman"/>
                <w:sz w:val="20"/>
                <w:szCs w:val="20"/>
              </w:rPr>
              <w:t>0.85</w:t>
            </w:r>
          </w:p>
        </w:tc>
        <w:tc>
          <w:tcPr>
            <w:tcW w:w="850" w:type="dxa"/>
          </w:tcPr>
          <w:p w14:paraId="350F281B" w14:textId="01ECA3D7" w:rsidR="00103593" w:rsidRPr="00103593" w:rsidRDefault="00103593" w:rsidP="00103593">
            <w:pPr>
              <w:tabs>
                <w:tab w:val="decimal" w:pos="315"/>
              </w:tabs>
              <w:spacing w:after="0" w:line="240" w:lineRule="auto"/>
              <w:ind w:left="-108" w:right="-104" w:firstLine="3"/>
              <w:rPr>
                <w:rFonts w:ascii="Times New Roman" w:hAnsi="Times New Roman"/>
                <w:sz w:val="20"/>
                <w:szCs w:val="20"/>
              </w:rPr>
            </w:pPr>
            <w:r w:rsidRPr="00103593">
              <w:rPr>
                <w:rFonts w:ascii="Times New Roman" w:hAnsi="Times New Roman"/>
                <w:sz w:val="20"/>
                <w:szCs w:val="20"/>
              </w:rPr>
              <w:t>0.85</w:t>
            </w:r>
          </w:p>
        </w:tc>
        <w:tc>
          <w:tcPr>
            <w:tcW w:w="878" w:type="dxa"/>
          </w:tcPr>
          <w:p w14:paraId="21825539" w14:textId="6E561E3C" w:rsidR="00103593" w:rsidRPr="00103593" w:rsidRDefault="00103593" w:rsidP="00103593">
            <w:pPr>
              <w:tabs>
                <w:tab w:val="decimal" w:pos="321"/>
              </w:tabs>
              <w:spacing w:after="0" w:line="240" w:lineRule="auto"/>
              <w:ind w:left="-108" w:right="-104" w:firstLine="3"/>
              <w:rPr>
                <w:rFonts w:ascii="Times New Roman" w:hAnsi="Times New Roman"/>
                <w:sz w:val="20"/>
                <w:szCs w:val="20"/>
              </w:rPr>
            </w:pPr>
            <w:r w:rsidRPr="00103593">
              <w:rPr>
                <w:rFonts w:ascii="Times New Roman" w:hAnsi="Times New Roman"/>
                <w:sz w:val="20"/>
                <w:szCs w:val="20"/>
              </w:rPr>
              <w:t>1.22</w:t>
            </w:r>
          </w:p>
        </w:tc>
      </w:tr>
      <w:tr w:rsidR="00103593" w:rsidRPr="002B608F" w14:paraId="5823B9C4" w14:textId="77777777" w:rsidTr="00D801DD">
        <w:trPr>
          <w:trHeight w:val="181"/>
        </w:trPr>
        <w:tc>
          <w:tcPr>
            <w:tcW w:w="1350" w:type="dxa"/>
            <w:vAlign w:val="center"/>
          </w:tcPr>
          <w:p w14:paraId="4063A4E7" w14:textId="501777FF" w:rsidR="00103593" w:rsidRPr="00897873" w:rsidRDefault="00103593" w:rsidP="00103593">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ED–50, ED–1</w:t>
            </w:r>
          </w:p>
        </w:tc>
        <w:tc>
          <w:tcPr>
            <w:tcW w:w="846" w:type="dxa"/>
          </w:tcPr>
          <w:p w14:paraId="49BA0B15" w14:textId="68C1C4EB" w:rsidR="00103593" w:rsidRPr="004C49D3" w:rsidRDefault="00103593" w:rsidP="00103593">
            <w:pPr>
              <w:spacing w:after="0" w:line="240" w:lineRule="auto"/>
              <w:ind w:hanging="104"/>
              <w:jc w:val="right"/>
              <w:rPr>
                <w:rFonts w:ascii="Times New Roman" w:hAnsi="Times New Roman"/>
                <w:sz w:val="20"/>
                <w:szCs w:val="20"/>
              </w:rPr>
            </w:pPr>
            <w:r w:rsidRPr="004C49D3">
              <w:rPr>
                <w:rFonts w:ascii="Times New Roman" w:hAnsi="Times New Roman"/>
                <w:sz w:val="20"/>
                <w:szCs w:val="20"/>
              </w:rPr>
              <w:t>2.04%</w:t>
            </w:r>
          </w:p>
        </w:tc>
        <w:tc>
          <w:tcPr>
            <w:tcW w:w="767" w:type="dxa"/>
          </w:tcPr>
          <w:p w14:paraId="01480451" w14:textId="6CAC6A86" w:rsidR="00103593" w:rsidRPr="004C49D3" w:rsidRDefault="00103593" w:rsidP="00103593">
            <w:pPr>
              <w:tabs>
                <w:tab w:val="decimal" w:pos="201"/>
              </w:tabs>
              <w:spacing w:after="0" w:line="240" w:lineRule="auto"/>
              <w:ind w:right="-213"/>
              <w:rPr>
                <w:rFonts w:ascii="Times New Roman" w:hAnsi="Times New Roman"/>
                <w:sz w:val="20"/>
                <w:szCs w:val="20"/>
              </w:rPr>
            </w:pPr>
            <w:r w:rsidRPr="004C49D3">
              <w:rPr>
                <w:rFonts w:ascii="Times New Roman" w:hAnsi="Times New Roman"/>
                <w:sz w:val="20"/>
                <w:szCs w:val="20"/>
              </w:rPr>
              <w:t>1.56</w:t>
            </w:r>
          </w:p>
        </w:tc>
        <w:tc>
          <w:tcPr>
            <w:tcW w:w="823" w:type="dxa"/>
          </w:tcPr>
          <w:p w14:paraId="42DA492E" w14:textId="2D7F79E3" w:rsidR="00103593" w:rsidRPr="004C49D3" w:rsidRDefault="00103593" w:rsidP="00103593">
            <w:pPr>
              <w:tabs>
                <w:tab w:val="decimal" w:pos="153"/>
              </w:tabs>
              <w:spacing w:after="0" w:line="240" w:lineRule="auto"/>
              <w:ind w:right="-213"/>
              <w:rPr>
                <w:rFonts w:ascii="Times New Roman" w:hAnsi="Times New Roman"/>
                <w:sz w:val="20"/>
                <w:szCs w:val="20"/>
              </w:rPr>
            </w:pPr>
            <w:r w:rsidRPr="004C49D3">
              <w:rPr>
                <w:rFonts w:ascii="Times New Roman" w:hAnsi="Times New Roman"/>
                <w:sz w:val="20"/>
                <w:szCs w:val="20"/>
              </w:rPr>
              <w:t>1.46</w:t>
            </w:r>
          </w:p>
        </w:tc>
        <w:tc>
          <w:tcPr>
            <w:tcW w:w="850" w:type="dxa"/>
          </w:tcPr>
          <w:p w14:paraId="4B363491" w14:textId="38E10B82" w:rsidR="00103593" w:rsidRPr="004C49D3" w:rsidRDefault="00352B57" w:rsidP="009E7D0A">
            <w:pPr>
              <w:tabs>
                <w:tab w:val="decimal" w:pos="174"/>
              </w:tabs>
              <w:spacing w:after="0" w:line="240" w:lineRule="auto"/>
              <w:ind w:right="-213"/>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0.75</w:t>
            </w:r>
          </w:p>
        </w:tc>
        <w:tc>
          <w:tcPr>
            <w:tcW w:w="851" w:type="dxa"/>
          </w:tcPr>
          <w:p w14:paraId="798B6F38" w14:textId="45652009" w:rsidR="00103593" w:rsidRPr="004C49D3" w:rsidRDefault="00352B57" w:rsidP="009E7D0A">
            <w:pPr>
              <w:tabs>
                <w:tab w:val="decimal" w:pos="170"/>
              </w:tabs>
              <w:spacing w:after="0" w:line="240" w:lineRule="auto"/>
              <w:ind w:right="-213"/>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0.46</w:t>
            </w:r>
          </w:p>
        </w:tc>
        <w:tc>
          <w:tcPr>
            <w:tcW w:w="709" w:type="dxa"/>
          </w:tcPr>
          <w:p w14:paraId="7536C1A9" w14:textId="4821E369" w:rsidR="00103593" w:rsidRPr="00F41427" w:rsidRDefault="00103593" w:rsidP="00103593">
            <w:pPr>
              <w:spacing w:after="0" w:line="240" w:lineRule="auto"/>
              <w:ind w:left="-104" w:right="-111" w:hanging="1"/>
              <w:jc w:val="right"/>
              <w:rPr>
                <w:rFonts w:ascii="Times New Roman" w:hAnsi="Times New Roman"/>
                <w:sz w:val="20"/>
                <w:szCs w:val="20"/>
              </w:rPr>
            </w:pPr>
            <w:r w:rsidRPr="00897873">
              <w:rPr>
                <w:rFonts w:ascii="Times New Roman" w:hAnsi="Times New Roman"/>
                <w:sz w:val="20"/>
                <w:szCs w:val="20"/>
              </w:rPr>
              <w:t>4.77%</w:t>
            </w:r>
          </w:p>
        </w:tc>
        <w:tc>
          <w:tcPr>
            <w:tcW w:w="992" w:type="dxa"/>
          </w:tcPr>
          <w:p w14:paraId="50B05639" w14:textId="571E1719" w:rsidR="00103593" w:rsidRPr="00F41427" w:rsidRDefault="00103593" w:rsidP="00103593">
            <w:pPr>
              <w:tabs>
                <w:tab w:val="decimal" w:pos="321"/>
              </w:tabs>
              <w:spacing w:after="0" w:line="240" w:lineRule="auto"/>
              <w:ind w:right="-213"/>
              <w:rPr>
                <w:rFonts w:ascii="Times New Roman" w:hAnsi="Times New Roman"/>
                <w:sz w:val="20"/>
                <w:szCs w:val="20"/>
              </w:rPr>
            </w:pPr>
            <w:r w:rsidRPr="00897873">
              <w:rPr>
                <w:rFonts w:ascii="Times New Roman" w:hAnsi="Times New Roman"/>
                <w:sz w:val="20"/>
                <w:szCs w:val="20"/>
              </w:rPr>
              <w:t>3.30</w:t>
            </w:r>
            <w:r>
              <w:rPr>
                <w:rFonts w:ascii="Times New Roman" w:hAnsi="Times New Roman"/>
                <w:sz w:val="20"/>
                <w:szCs w:val="20"/>
              </w:rPr>
              <w:t>****</w:t>
            </w:r>
          </w:p>
        </w:tc>
        <w:tc>
          <w:tcPr>
            <w:tcW w:w="850" w:type="dxa"/>
          </w:tcPr>
          <w:p w14:paraId="17E89CDB" w14:textId="3868FFC3" w:rsidR="00103593" w:rsidRPr="00F41427" w:rsidRDefault="00103593" w:rsidP="00352B57">
            <w:pPr>
              <w:tabs>
                <w:tab w:val="decimal" w:pos="171"/>
              </w:tabs>
              <w:spacing w:after="0" w:line="240" w:lineRule="auto"/>
              <w:ind w:right="-103"/>
              <w:rPr>
                <w:rFonts w:ascii="Times New Roman" w:hAnsi="Times New Roman"/>
                <w:sz w:val="20"/>
                <w:szCs w:val="20"/>
              </w:rPr>
            </w:pPr>
            <w:r w:rsidRPr="00897873">
              <w:rPr>
                <w:rFonts w:ascii="Times New Roman" w:hAnsi="Times New Roman"/>
                <w:sz w:val="20"/>
                <w:szCs w:val="20"/>
              </w:rPr>
              <w:t>3.65</w:t>
            </w:r>
            <w:r>
              <w:rPr>
                <w:rFonts w:ascii="Times New Roman" w:hAnsi="Times New Roman"/>
                <w:sz w:val="20"/>
                <w:szCs w:val="20"/>
              </w:rPr>
              <w:t>***</w:t>
            </w:r>
          </w:p>
        </w:tc>
        <w:tc>
          <w:tcPr>
            <w:tcW w:w="993" w:type="dxa"/>
          </w:tcPr>
          <w:p w14:paraId="51D6305C" w14:textId="2F28A1F9" w:rsidR="00103593" w:rsidRPr="00F41427" w:rsidRDefault="00103593" w:rsidP="009E7D0A">
            <w:pPr>
              <w:tabs>
                <w:tab w:val="decimal" w:pos="180"/>
              </w:tabs>
              <w:spacing w:after="0" w:line="240" w:lineRule="auto"/>
              <w:ind w:left="-108" w:right="-113" w:firstLine="3"/>
              <w:rPr>
                <w:rFonts w:ascii="Times New Roman" w:hAnsi="Times New Roman"/>
                <w:sz w:val="20"/>
                <w:szCs w:val="20"/>
              </w:rPr>
            </w:pPr>
            <w:r w:rsidRPr="00897873">
              <w:rPr>
                <w:rFonts w:ascii="Times New Roman" w:hAnsi="Times New Roman"/>
                <w:sz w:val="20"/>
                <w:szCs w:val="20"/>
              </w:rPr>
              <w:t>0.90</w:t>
            </w:r>
          </w:p>
        </w:tc>
        <w:tc>
          <w:tcPr>
            <w:tcW w:w="850" w:type="dxa"/>
          </w:tcPr>
          <w:p w14:paraId="210A191C" w14:textId="44DAA7E5" w:rsidR="00103593" w:rsidRPr="00F41427" w:rsidRDefault="00103593" w:rsidP="00DF3AF8">
            <w:pPr>
              <w:tabs>
                <w:tab w:val="decimal" w:pos="170"/>
              </w:tabs>
              <w:spacing w:after="0" w:line="240" w:lineRule="auto"/>
              <w:ind w:left="-254" w:right="-103"/>
              <w:rPr>
                <w:rFonts w:ascii="Times New Roman" w:hAnsi="Times New Roman"/>
                <w:sz w:val="20"/>
                <w:szCs w:val="20"/>
              </w:rPr>
            </w:pPr>
            <w:r w:rsidRPr="00897873">
              <w:rPr>
                <w:rFonts w:ascii="Times New Roman" w:hAnsi="Times New Roman"/>
                <w:sz w:val="20"/>
                <w:szCs w:val="20"/>
              </w:rPr>
              <w:t>2.12</w:t>
            </w:r>
            <w:r>
              <w:rPr>
                <w:rFonts w:ascii="Times New Roman" w:hAnsi="Times New Roman"/>
                <w:sz w:val="20"/>
                <w:szCs w:val="20"/>
              </w:rPr>
              <w:t>**</w:t>
            </w:r>
          </w:p>
        </w:tc>
        <w:tc>
          <w:tcPr>
            <w:tcW w:w="851" w:type="dxa"/>
          </w:tcPr>
          <w:p w14:paraId="1B71F8ED" w14:textId="78D2C74D" w:rsidR="00103593" w:rsidRPr="00103593" w:rsidRDefault="00103593" w:rsidP="00352B57">
            <w:pPr>
              <w:spacing w:after="0" w:line="240" w:lineRule="auto"/>
              <w:ind w:right="-113" w:hanging="256"/>
              <w:jc w:val="right"/>
              <w:rPr>
                <w:rFonts w:ascii="Times New Roman" w:hAnsi="Times New Roman"/>
                <w:sz w:val="20"/>
                <w:szCs w:val="20"/>
              </w:rPr>
            </w:pPr>
            <w:r w:rsidRPr="00103593">
              <w:rPr>
                <w:rFonts w:ascii="Times New Roman" w:hAnsi="Times New Roman"/>
                <w:sz w:val="20"/>
                <w:szCs w:val="20"/>
              </w:rPr>
              <w:t>2.40%</w:t>
            </w:r>
          </w:p>
        </w:tc>
        <w:tc>
          <w:tcPr>
            <w:tcW w:w="850" w:type="dxa"/>
          </w:tcPr>
          <w:p w14:paraId="7E6766F3" w14:textId="4934CE48" w:rsidR="00103593" w:rsidRPr="00103593" w:rsidRDefault="00103593" w:rsidP="00103593">
            <w:pPr>
              <w:tabs>
                <w:tab w:val="decimal" w:pos="317"/>
              </w:tabs>
              <w:spacing w:after="0" w:line="240" w:lineRule="auto"/>
              <w:rPr>
                <w:rFonts w:ascii="Times New Roman" w:hAnsi="Times New Roman"/>
                <w:sz w:val="20"/>
                <w:szCs w:val="20"/>
              </w:rPr>
            </w:pPr>
            <w:r w:rsidRPr="00103593">
              <w:rPr>
                <w:rFonts w:ascii="Times New Roman" w:hAnsi="Times New Roman"/>
                <w:sz w:val="20"/>
                <w:szCs w:val="20"/>
              </w:rPr>
              <w:t>0.86</w:t>
            </w:r>
          </w:p>
        </w:tc>
        <w:tc>
          <w:tcPr>
            <w:tcW w:w="851" w:type="dxa"/>
          </w:tcPr>
          <w:p w14:paraId="5FE563B9" w14:textId="09DA7CFF" w:rsidR="00103593" w:rsidRPr="00103593" w:rsidRDefault="00103593" w:rsidP="00103593">
            <w:pPr>
              <w:tabs>
                <w:tab w:val="decimal" w:pos="306"/>
              </w:tabs>
              <w:spacing w:after="0" w:line="240" w:lineRule="auto"/>
              <w:rPr>
                <w:rFonts w:ascii="Times New Roman" w:hAnsi="Times New Roman"/>
                <w:sz w:val="20"/>
                <w:szCs w:val="20"/>
              </w:rPr>
            </w:pPr>
            <w:r w:rsidRPr="00103593">
              <w:rPr>
                <w:rFonts w:ascii="Times New Roman" w:hAnsi="Times New Roman"/>
                <w:sz w:val="20"/>
                <w:szCs w:val="20"/>
              </w:rPr>
              <w:t>0.42</w:t>
            </w:r>
          </w:p>
        </w:tc>
        <w:tc>
          <w:tcPr>
            <w:tcW w:w="850" w:type="dxa"/>
          </w:tcPr>
          <w:p w14:paraId="7E2F9C53" w14:textId="1DF9F823" w:rsidR="00103593" w:rsidRPr="00103593" w:rsidRDefault="00103593" w:rsidP="00103593">
            <w:pPr>
              <w:tabs>
                <w:tab w:val="decimal" w:pos="315"/>
              </w:tabs>
              <w:spacing w:after="0" w:line="240" w:lineRule="auto"/>
              <w:ind w:left="-108" w:right="-104" w:firstLine="3"/>
              <w:rPr>
                <w:rFonts w:ascii="Times New Roman" w:hAnsi="Times New Roman"/>
                <w:sz w:val="20"/>
                <w:szCs w:val="20"/>
              </w:rPr>
            </w:pPr>
            <w:r w:rsidRPr="00103593">
              <w:rPr>
                <w:rFonts w:ascii="Times New Roman" w:hAnsi="Times New Roman"/>
                <w:sz w:val="20"/>
                <w:szCs w:val="20"/>
              </w:rPr>
              <w:t>0.42</w:t>
            </w:r>
          </w:p>
        </w:tc>
        <w:tc>
          <w:tcPr>
            <w:tcW w:w="878" w:type="dxa"/>
          </w:tcPr>
          <w:p w14:paraId="038D207B" w14:textId="129A8AC6" w:rsidR="00103593" w:rsidRPr="00103593" w:rsidRDefault="00352B57" w:rsidP="00103593">
            <w:pPr>
              <w:tabs>
                <w:tab w:val="decimal" w:pos="321"/>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103593" w:rsidRPr="00103593">
              <w:rPr>
                <w:rFonts w:ascii="Times New Roman" w:hAnsi="Times New Roman"/>
                <w:sz w:val="20"/>
                <w:szCs w:val="20"/>
              </w:rPr>
              <w:t>0.26</w:t>
            </w:r>
          </w:p>
        </w:tc>
      </w:tr>
      <w:tr w:rsidR="00103593" w:rsidRPr="002B608F" w14:paraId="0EDD7E6C" w14:textId="77777777" w:rsidTr="00D801DD">
        <w:trPr>
          <w:trHeight w:val="181"/>
        </w:trPr>
        <w:tc>
          <w:tcPr>
            <w:tcW w:w="1350" w:type="dxa"/>
            <w:vAlign w:val="center"/>
          </w:tcPr>
          <w:p w14:paraId="6D9A7F0C" w14:textId="2F634F26" w:rsidR="00103593" w:rsidRPr="00897873" w:rsidRDefault="00103593" w:rsidP="00103593">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QD, ED+30</w:t>
            </w:r>
          </w:p>
        </w:tc>
        <w:tc>
          <w:tcPr>
            <w:tcW w:w="846" w:type="dxa"/>
          </w:tcPr>
          <w:p w14:paraId="5B08F04F" w14:textId="5F747F8B" w:rsidR="00103593" w:rsidRPr="004C49D3" w:rsidRDefault="00103593" w:rsidP="00103593">
            <w:pPr>
              <w:spacing w:after="0" w:line="240" w:lineRule="auto"/>
              <w:ind w:hanging="104"/>
              <w:jc w:val="right"/>
              <w:rPr>
                <w:rFonts w:ascii="Times New Roman" w:hAnsi="Times New Roman"/>
                <w:sz w:val="20"/>
                <w:szCs w:val="20"/>
              </w:rPr>
            </w:pPr>
            <w:r w:rsidRPr="004C49D3">
              <w:rPr>
                <w:rFonts w:ascii="Times New Roman" w:hAnsi="Times New Roman"/>
                <w:sz w:val="20"/>
                <w:szCs w:val="20"/>
              </w:rPr>
              <w:t>1.94%</w:t>
            </w:r>
          </w:p>
        </w:tc>
        <w:tc>
          <w:tcPr>
            <w:tcW w:w="767" w:type="dxa"/>
          </w:tcPr>
          <w:p w14:paraId="00F7F7C5" w14:textId="134DD768" w:rsidR="00103593" w:rsidRPr="004C49D3" w:rsidRDefault="00103593" w:rsidP="00103593">
            <w:pPr>
              <w:tabs>
                <w:tab w:val="decimal" w:pos="201"/>
              </w:tabs>
              <w:spacing w:after="0" w:line="240" w:lineRule="auto"/>
              <w:ind w:right="-213"/>
              <w:rPr>
                <w:rFonts w:ascii="Times New Roman" w:hAnsi="Times New Roman"/>
                <w:sz w:val="20"/>
                <w:szCs w:val="20"/>
              </w:rPr>
            </w:pPr>
            <w:r w:rsidRPr="004C49D3">
              <w:rPr>
                <w:rFonts w:ascii="Times New Roman" w:hAnsi="Times New Roman"/>
                <w:sz w:val="20"/>
                <w:szCs w:val="20"/>
              </w:rPr>
              <w:t>1.48</w:t>
            </w:r>
          </w:p>
        </w:tc>
        <w:tc>
          <w:tcPr>
            <w:tcW w:w="823" w:type="dxa"/>
          </w:tcPr>
          <w:p w14:paraId="43E8F7B7" w14:textId="2C4D7771" w:rsidR="00103593" w:rsidRPr="004C49D3" w:rsidRDefault="00103593" w:rsidP="00103593">
            <w:pPr>
              <w:tabs>
                <w:tab w:val="decimal" w:pos="153"/>
              </w:tabs>
              <w:spacing w:after="0" w:line="240" w:lineRule="auto"/>
              <w:ind w:right="-213"/>
              <w:rPr>
                <w:rFonts w:ascii="Times New Roman" w:hAnsi="Times New Roman"/>
                <w:sz w:val="20"/>
                <w:szCs w:val="20"/>
              </w:rPr>
            </w:pPr>
            <w:r w:rsidRPr="004C49D3">
              <w:rPr>
                <w:rFonts w:ascii="Times New Roman" w:hAnsi="Times New Roman"/>
                <w:sz w:val="20"/>
                <w:szCs w:val="20"/>
              </w:rPr>
              <w:t>1.28</w:t>
            </w:r>
          </w:p>
        </w:tc>
        <w:tc>
          <w:tcPr>
            <w:tcW w:w="850" w:type="dxa"/>
          </w:tcPr>
          <w:p w14:paraId="5B73F555" w14:textId="6ED2ED6E" w:rsidR="00103593" w:rsidRPr="004C49D3" w:rsidRDefault="00352B57" w:rsidP="009E7D0A">
            <w:pPr>
              <w:tabs>
                <w:tab w:val="decimal" w:pos="174"/>
              </w:tabs>
              <w:spacing w:after="0" w:line="240" w:lineRule="auto"/>
              <w:ind w:right="-213"/>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1.65</w:t>
            </w:r>
            <w:r w:rsidR="00103593">
              <w:rPr>
                <w:rFonts w:ascii="Times New Roman" w:hAnsi="Times New Roman"/>
                <w:sz w:val="20"/>
                <w:szCs w:val="20"/>
              </w:rPr>
              <w:t>*</w:t>
            </w:r>
          </w:p>
        </w:tc>
        <w:tc>
          <w:tcPr>
            <w:tcW w:w="851" w:type="dxa"/>
          </w:tcPr>
          <w:p w14:paraId="0A97989F" w14:textId="1F44E2B5" w:rsidR="00103593" w:rsidRPr="004C49D3" w:rsidRDefault="00103593" w:rsidP="009E7D0A">
            <w:pPr>
              <w:tabs>
                <w:tab w:val="decimal" w:pos="170"/>
              </w:tabs>
              <w:spacing w:after="0" w:line="240" w:lineRule="auto"/>
              <w:ind w:right="-213"/>
              <w:rPr>
                <w:rFonts w:ascii="Times New Roman" w:hAnsi="Times New Roman"/>
                <w:sz w:val="20"/>
                <w:szCs w:val="20"/>
              </w:rPr>
            </w:pPr>
            <w:r w:rsidRPr="004C49D3">
              <w:rPr>
                <w:rFonts w:ascii="Times New Roman" w:hAnsi="Times New Roman"/>
                <w:sz w:val="20"/>
                <w:szCs w:val="20"/>
              </w:rPr>
              <w:t>0.07</w:t>
            </w:r>
          </w:p>
        </w:tc>
        <w:tc>
          <w:tcPr>
            <w:tcW w:w="709" w:type="dxa"/>
          </w:tcPr>
          <w:p w14:paraId="74C6BDF6" w14:textId="1367DF40" w:rsidR="00103593" w:rsidRPr="00F41427" w:rsidRDefault="00103593" w:rsidP="00103593">
            <w:pPr>
              <w:spacing w:after="0" w:line="240" w:lineRule="auto"/>
              <w:ind w:left="-104" w:right="-111" w:hanging="1"/>
              <w:jc w:val="right"/>
              <w:rPr>
                <w:rFonts w:ascii="Times New Roman" w:hAnsi="Times New Roman"/>
                <w:sz w:val="20"/>
                <w:szCs w:val="20"/>
              </w:rPr>
            </w:pPr>
            <w:r w:rsidRPr="00897873">
              <w:rPr>
                <w:rFonts w:ascii="Times New Roman" w:hAnsi="Times New Roman"/>
                <w:sz w:val="20"/>
                <w:szCs w:val="20"/>
              </w:rPr>
              <w:t>0.88%</w:t>
            </w:r>
          </w:p>
        </w:tc>
        <w:tc>
          <w:tcPr>
            <w:tcW w:w="992" w:type="dxa"/>
          </w:tcPr>
          <w:p w14:paraId="07727B09" w14:textId="12EC52AD" w:rsidR="00103593" w:rsidRPr="00F41427" w:rsidRDefault="00103593" w:rsidP="00103593">
            <w:pPr>
              <w:tabs>
                <w:tab w:val="decimal" w:pos="321"/>
              </w:tabs>
              <w:spacing w:after="0" w:line="240" w:lineRule="auto"/>
              <w:ind w:right="-213"/>
              <w:rPr>
                <w:rFonts w:ascii="Times New Roman" w:hAnsi="Times New Roman"/>
                <w:sz w:val="20"/>
                <w:szCs w:val="20"/>
              </w:rPr>
            </w:pPr>
            <w:r w:rsidRPr="00897873">
              <w:rPr>
                <w:rFonts w:ascii="Times New Roman" w:hAnsi="Times New Roman"/>
                <w:sz w:val="20"/>
                <w:szCs w:val="20"/>
              </w:rPr>
              <w:t>0.60</w:t>
            </w:r>
          </w:p>
        </w:tc>
        <w:tc>
          <w:tcPr>
            <w:tcW w:w="850" w:type="dxa"/>
          </w:tcPr>
          <w:p w14:paraId="4DE6B4B4" w14:textId="0F2C61B6" w:rsidR="00103593" w:rsidRPr="00F41427" w:rsidRDefault="00103593" w:rsidP="00352B57">
            <w:pPr>
              <w:tabs>
                <w:tab w:val="decimal" w:pos="171"/>
              </w:tabs>
              <w:spacing w:after="0" w:line="240" w:lineRule="auto"/>
              <w:ind w:right="-103"/>
              <w:rPr>
                <w:rFonts w:ascii="Times New Roman" w:hAnsi="Times New Roman"/>
                <w:sz w:val="20"/>
                <w:szCs w:val="20"/>
              </w:rPr>
            </w:pPr>
            <w:r w:rsidRPr="00897873">
              <w:rPr>
                <w:rFonts w:ascii="Times New Roman" w:hAnsi="Times New Roman"/>
                <w:sz w:val="20"/>
                <w:szCs w:val="20"/>
              </w:rPr>
              <w:t>0.51</w:t>
            </w:r>
          </w:p>
        </w:tc>
        <w:tc>
          <w:tcPr>
            <w:tcW w:w="993" w:type="dxa"/>
          </w:tcPr>
          <w:p w14:paraId="26AF2C38" w14:textId="6402C6CC" w:rsidR="00103593" w:rsidRPr="00F41427" w:rsidRDefault="00352B57" w:rsidP="009E7D0A">
            <w:pPr>
              <w:tabs>
                <w:tab w:val="decimal" w:pos="180"/>
              </w:tabs>
              <w:spacing w:after="0" w:line="240" w:lineRule="auto"/>
              <w:ind w:left="-108" w:right="-113" w:firstLine="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1.82</w:t>
            </w:r>
            <w:r w:rsidR="00103593">
              <w:rPr>
                <w:rFonts w:ascii="Times New Roman" w:hAnsi="Times New Roman"/>
                <w:sz w:val="20"/>
                <w:szCs w:val="20"/>
              </w:rPr>
              <w:t>*</w:t>
            </w:r>
          </w:p>
        </w:tc>
        <w:tc>
          <w:tcPr>
            <w:tcW w:w="850" w:type="dxa"/>
          </w:tcPr>
          <w:p w14:paraId="2940171E" w14:textId="3AEF1186" w:rsidR="00103593" w:rsidRPr="00F41427" w:rsidRDefault="00352B57" w:rsidP="00DF3AF8">
            <w:pPr>
              <w:tabs>
                <w:tab w:val="decimal" w:pos="170"/>
              </w:tabs>
              <w:spacing w:after="0" w:line="240" w:lineRule="auto"/>
              <w:ind w:left="-254" w:right="-10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2.05</w:t>
            </w:r>
            <w:r w:rsidR="00103593">
              <w:rPr>
                <w:rFonts w:ascii="Times New Roman" w:hAnsi="Times New Roman"/>
                <w:sz w:val="20"/>
                <w:szCs w:val="20"/>
              </w:rPr>
              <w:t>**</w:t>
            </w:r>
          </w:p>
        </w:tc>
        <w:tc>
          <w:tcPr>
            <w:tcW w:w="851" w:type="dxa"/>
          </w:tcPr>
          <w:p w14:paraId="1AC3AB46" w14:textId="3BDA5DB1" w:rsidR="00103593" w:rsidRPr="00103593" w:rsidRDefault="00103593" w:rsidP="00352B57">
            <w:pPr>
              <w:spacing w:after="0" w:line="240" w:lineRule="auto"/>
              <w:ind w:right="-113" w:hanging="256"/>
              <w:jc w:val="right"/>
              <w:rPr>
                <w:rFonts w:ascii="Times New Roman" w:hAnsi="Times New Roman"/>
                <w:sz w:val="20"/>
                <w:szCs w:val="20"/>
              </w:rPr>
            </w:pPr>
            <w:r w:rsidRPr="00103593">
              <w:rPr>
                <w:rFonts w:ascii="Times New Roman" w:hAnsi="Times New Roman"/>
                <w:sz w:val="20"/>
                <w:szCs w:val="20"/>
              </w:rPr>
              <w:t>4.54%</w:t>
            </w:r>
          </w:p>
        </w:tc>
        <w:tc>
          <w:tcPr>
            <w:tcW w:w="850" w:type="dxa"/>
          </w:tcPr>
          <w:p w14:paraId="5F8E59F2" w14:textId="434927A4" w:rsidR="00103593" w:rsidRPr="00103593" w:rsidRDefault="00103593" w:rsidP="00103593">
            <w:pPr>
              <w:tabs>
                <w:tab w:val="decimal" w:pos="317"/>
              </w:tabs>
              <w:spacing w:after="0" w:line="240" w:lineRule="auto"/>
              <w:rPr>
                <w:rFonts w:ascii="Times New Roman" w:hAnsi="Times New Roman"/>
                <w:sz w:val="20"/>
                <w:szCs w:val="20"/>
              </w:rPr>
            </w:pPr>
            <w:r w:rsidRPr="00103593">
              <w:rPr>
                <w:rFonts w:ascii="Times New Roman" w:hAnsi="Times New Roman"/>
                <w:sz w:val="20"/>
                <w:szCs w:val="20"/>
              </w:rPr>
              <w:t>1.62</w:t>
            </w:r>
          </w:p>
        </w:tc>
        <w:tc>
          <w:tcPr>
            <w:tcW w:w="851" w:type="dxa"/>
          </w:tcPr>
          <w:p w14:paraId="731D779F" w14:textId="68829E56" w:rsidR="00103593" w:rsidRPr="00103593" w:rsidRDefault="00103593" w:rsidP="00103593">
            <w:pPr>
              <w:tabs>
                <w:tab w:val="decimal" w:pos="306"/>
              </w:tabs>
              <w:spacing w:after="0" w:line="240" w:lineRule="auto"/>
              <w:rPr>
                <w:rFonts w:ascii="Times New Roman" w:hAnsi="Times New Roman"/>
                <w:sz w:val="20"/>
                <w:szCs w:val="20"/>
              </w:rPr>
            </w:pPr>
            <w:r w:rsidRPr="00103593">
              <w:rPr>
                <w:rFonts w:ascii="Times New Roman" w:hAnsi="Times New Roman"/>
                <w:sz w:val="20"/>
                <w:szCs w:val="20"/>
              </w:rPr>
              <w:t>0.78</w:t>
            </w:r>
          </w:p>
        </w:tc>
        <w:tc>
          <w:tcPr>
            <w:tcW w:w="850" w:type="dxa"/>
          </w:tcPr>
          <w:p w14:paraId="4C82FF61" w14:textId="76012853" w:rsidR="00103593" w:rsidRPr="00103593" w:rsidRDefault="00103593" w:rsidP="00103593">
            <w:pPr>
              <w:tabs>
                <w:tab w:val="decimal" w:pos="315"/>
              </w:tabs>
              <w:spacing w:after="0" w:line="240" w:lineRule="auto"/>
              <w:ind w:left="-108" w:right="-104" w:firstLine="3"/>
              <w:rPr>
                <w:rFonts w:ascii="Times New Roman" w:hAnsi="Times New Roman"/>
                <w:sz w:val="20"/>
                <w:szCs w:val="20"/>
              </w:rPr>
            </w:pPr>
            <w:r w:rsidRPr="00103593">
              <w:rPr>
                <w:rFonts w:ascii="Times New Roman" w:hAnsi="Times New Roman"/>
                <w:sz w:val="20"/>
                <w:szCs w:val="20"/>
              </w:rPr>
              <w:t>0.30</w:t>
            </w:r>
          </w:p>
        </w:tc>
        <w:tc>
          <w:tcPr>
            <w:tcW w:w="878" w:type="dxa"/>
          </w:tcPr>
          <w:p w14:paraId="588C0660" w14:textId="2574E540" w:rsidR="00103593" w:rsidRPr="00103593" w:rsidRDefault="00103593" w:rsidP="00103593">
            <w:pPr>
              <w:tabs>
                <w:tab w:val="decimal" w:pos="321"/>
              </w:tabs>
              <w:spacing w:after="0" w:line="240" w:lineRule="auto"/>
              <w:ind w:left="-108" w:right="-104" w:firstLine="3"/>
              <w:rPr>
                <w:rFonts w:ascii="Times New Roman" w:hAnsi="Times New Roman"/>
                <w:sz w:val="20"/>
                <w:szCs w:val="20"/>
              </w:rPr>
            </w:pPr>
            <w:r w:rsidRPr="00103593">
              <w:rPr>
                <w:rFonts w:ascii="Times New Roman" w:hAnsi="Times New Roman"/>
                <w:sz w:val="20"/>
                <w:szCs w:val="20"/>
              </w:rPr>
              <w:t>1.19</w:t>
            </w:r>
          </w:p>
        </w:tc>
      </w:tr>
      <w:tr w:rsidR="00103593" w:rsidRPr="006E68AD" w14:paraId="56C86092" w14:textId="77777777" w:rsidTr="00D801DD">
        <w:trPr>
          <w:trHeight w:val="181"/>
        </w:trPr>
        <w:tc>
          <w:tcPr>
            <w:tcW w:w="1350" w:type="dxa"/>
            <w:tcBorders>
              <w:bottom w:val="single" w:sz="4" w:space="0" w:color="auto"/>
            </w:tcBorders>
            <w:vAlign w:val="center"/>
          </w:tcPr>
          <w:p w14:paraId="1622E05A" w14:textId="0CDC69D5" w:rsidR="00103593" w:rsidRPr="00897873" w:rsidRDefault="00103593" w:rsidP="00103593">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QD–30,QD+50</w:t>
            </w:r>
          </w:p>
        </w:tc>
        <w:tc>
          <w:tcPr>
            <w:tcW w:w="846" w:type="dxa"/>
            <w:tcBorders>
              <w:bottom w:val="single" w:sz="4" w:space="0" w:color="auto"/>
            </w:tcBorders>
          </w:tcPr>
          <w:p w14:paraId="5305883A" w14:textId="30B9F4CC" w:rsidR="00103593" w:rsidRPr="004C49D3" w:rsidRDefault="00103593" w:rsidP="00103593">
            <w:pPr>
              <w:spacing w:after="0" w:line="240" w:lineRule="auto"/>
              <w:ind w:hanging="104"/>
              <w:jc w:val="right"/>
              <w:rPr>
                <w:rFonts w:ascii="Times New Roman" w:hAnsi="Times New Roman"/>
                <w:sz w:val="20"/>
                <w:szCs w:val="20"/>
              </w:rPr>
            </w:pPr>
            <w:r w:rsidRPr="004C49D3">
              <w:rPr>
                <w:rFonts w:ascii="Times New Roman" w:hAnsi="Times New Roman"/>
                <w:sz w:val="20"/>
                <w:szCs w:val="20"/>
              </w:rPr>
              <w:t>3.43%</w:t>
            </w:r>
          </w:p>
        </w:tc>
        <w:tc>
          <w:tcPr>
            <w:tcW w:w="767" w:type="dxa"/>
            <w:tcBorders>
              <w:bottom w:val="single" w:sz="4" w:space="0" w:color="auto"/>
            </w:tcBorders>
          </w:tcPr>
          <w:p w14:paraId="1648075E" w14:textId="509222EC" w:rsidR="00103593" w:rsidRPr="004C49D3" w:rsidRDefault="00103593" w:rsidP="00103593">
            <w:pPr>
              <w:tabs>
                <w:tab w:val="decimal" w:pos="201"/>
              </w:tabs>
              <w:spacing w:after="0" w:line="240" w:lineRule="auto"/>
              <w:ind w:right="-213"/>
              <w:rPr>
                <w:rFonts w:ascii="Times New Roman" w:hAnsi="Times New Roman"/>
                <w:sz w:val="20"/>
                <w:szCs w:val="20"/>
              </w:rPr>
            </w:pPr>
            <w:r w:rsidRPr="004C49D3">
              <w:rPr>
                <w:rFonts w:ascii="Times New Roman" w:hAnsi="Times New Roman"/>
                <w:sz w:val="20"/>
                <w:szCs w:val="20"/>
              </w:rPr>
              <w:t>2.07</w:t>
            </w:r>
            <w:r>
              <w:rPr>
                <w:rFonts w:ascii="Times New Roman" w:hAnsi="Times New Roman"/>
                <w:sz w:val="20"/>
                <w:szCs w:val="20"/>
              </w:rPr>
              <w:t>**</w:t>
            </w:r>
          </w:p>
        </w:tc>
        <w:tc>
          <w:tcPr>
            <w:tcW w:w="823" w:type="dxa"/>
            <w:tcBorders>
              <w:bottom w:val="single" w:sz="4" w:space="0" w:color="auto"/>
            </w:tcBorders>
          </w:tcPr>
          <w:p w14:paraId="644F6302" w14:textId="280661CF" w:rsidR="00103593" w:rsidRPr="004C49D3" w:rsidRDefault="00103593" w:rsidP="00103593">
            <w:pPr>
              <w:tabs>
                <w:tab w:val="decimal" w:pos="153"/>
              </w:tabs>
              <w:spacing w:after="0" w:line="240" w:lineRule="auto"/>
              <w:ind w:right="-213"/>
              <w:rPr>
                <w:rFonts w:ascii="Times New Roman" w:hAnsi="Times New Roman"/>
                <w:sz w:val="20"/>
                <w:szCs w:val="20"/>
              </w:rPr>
            </w:pPr>
            <w:r w:rsidRPr="004C49D3">
              <w:rPr>
                <w:rFonts w:ascii="Times New Roman" w:hAnsi="Times New Roman"/>
                <w:sz w:val="20"/>
                <w:szCs w:val="20"/>
              </w:rPr>
              <w:t>1.99</w:t>
            </w:r>
            <w:r>
              <w:rPr>
                <w:rFonts w:ascii="Times New Roman" w:hAnsi="Times New Roman"/>
                <w:sz w:val="20"/>
                <w:szCs w:val="20"/>
              </w:rPr>
              <w:t>**</w:t>
            </w:r>
          </w:p>
        </w:tc>
        <w:tc>
          <w:tcPr>
            <w:tcW w:w="850" w:type="dxa"/>
            <w:tcBorders>
              <w:bottom w:val="single" w:sz="4" w:space="0" w:color="auto"/>
            </w:tcBorders>
          </w:tcPr>
          <w:p w14:paraId="549636F7" w14:textId="4D02F69E" w:rsidR="00103593" w:rsidRPr="004C49D3" w:rsidRDefault="00352B57" w:rsidP="009E7D0A">
            <w:pPr>
              <w:tabs>
                <w:tab w:val="decimal" w:pos="174"/>
              </w:tabs>
              <w:spacing w:after="0" w:line="240" w:lineRule="auto"/>
              <w:ind w:right="-213"/>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1.22</w:t>
            </w:r>
          </w:p>
        </w:tc>
        <w:tc>
          <w:tcPr>
            <w:tcW w:w="851" w:type="dxa"/>
            <w:tcBorders>
              <w:bottom w:val="single" w:sz="4" w:space="0" w:color="auto"/>
            </w:tcBorders>
          </w:tcPr>
          <w:p w14:paraId="21C78982" w14:textId="16363CB4" w:rsidR="00103593" w:rsidRPr="004C49D3" w:rsidRDefault="00352B57" w:rsidP="009E7D0A">
            <w:pPr>
              <w:tabs>
                <w:tab w:val="decimal" w:pos="170"/>
              </w:tabs>
              <w:spacing w:after="0" w:line="240" w:lineRule="auto"/>
              <w:ind w:right="-213"/>
              <w:rPr>
                <w:rFonts w:ascii="Times New Roman" w:hAnsi="Times New Roman"/>
                <w:sz w:val="20"/>
                <w:szCs w:val="20"/>
              </w:rPr>
            </w:pPr>
            <w:r>
              <w:rPr>
                <w:rFonts w:ascii="Times New Roman" w:hAnsi="Times New Roman"/>
                <w:sz w:val="20"/>
                <w:szCs w:val="20"/>
              </w:rPr>
              <w:t>–</w:t>
            </w:r>
            <w:r w:rsidR="00103593" w:rsidRPr="004C49D3">
              <w:rPr>
                <w:rFonts w:ascii="Times New Roman" w:hAnsi="Times New Roman"/>
                <w:sz w:val="20"/>
                <w:szCs w:val="20"/>
              </w:rPr>
              <w:t>0.64</w:t>
            </w:r>
          </w:p>
        </w:tc>
        <w:tc>
          <w:tcPr>
            <w:tcW w:w="709" w:type="dxa"/>
            <w:tcBorders>
              <w:bottom w:val="single" w:sz="4" w:space="0" w:color="auto"/>
            </w:tcBorders>
          </w:tcPr>
          <w:p w14:paraId="7EF309A7" w14:textId="603D1FE7" w:rsidR="00103593" w:rsidRPr="00F41427" w:rsidRDefault="00103593" w:rsidP="00103593">
            <w:pPr>
              <w:spacing w:after="0" w:line="240" w:lineRule="auto"/>
              <w:ind w:left="-104" w:right="-111" w:hanging="1"/>
              <w:jc w:val="right"/>
              <w:rPr>
                <w:rFonts w:ascii="Times New Roman" w:hAnsi="Times New Roman"/>
                <w:sz w:val="20"/>
                <w:szCs w:val="20"/>
              </w:rPr>
            </w:pPr>
            <w:r w:rsidRPr="00897873">
              <w:rPr>
                <w:rFonts w:ascii="Times New Roman" w:hAnsi="Times New Roman"/>
                <w:sz w:val="20"/>
                <w:szCs w:val="20"/>
              </w:rPr>
              <w:t>5.12%</w:t>
            </w:r>
          </w:p>
        </w:tc>
        <w:tc>
          <w:tcPr>
            <w:tcW w:w="992" w:type="dxa"/>
            <w:tcBorders>
              <w:bottom w:val="single" w:sz="4" w:space="0" w:color="auto"/>
            </w:tcBorders>
          </w:tcPr>
          <w:p w14:paraId="4CC64C2B" w14:textId="23FDC21A" w:rsidR="00103593" w:rsidRPr="00F41427" w:rsidRDefault="00103593" w:rsidP="00103593">
            <w:pPr>
              <w:tabs>
                <w:tab w:val="decimal" w:pos="321"/>
              </w:tabs>
              <w:spacing w:after="0" w:line="240" w:lineRule="auto"/>
              <w:ind w:right="-213"/>
              <w:rPr>
                <w:rFonts w:ascii="Times New Roman" w:hAnsi="Times New Roman"/>
                <w:sz w:val="20"/>
                <w:szCs w:val="20"/>
              </w:rPr>
            </w:pPr>
            <w:r w:rsidRPr="00897873">
              <w:rPr>
                <w:rFonts w:ascii="Times New Roman" w:hAnsi="Times New Roman"/>
                <w:sz w:val="20"/>
                <w:szCs w:val="20"/>
              </w:rPr>
              <w:t>2.78</w:t>
            </w:r>
            <w:r>
              <w:rPr>
                <w:rFonts w:ascii="Times New Roman" w:hAnsi="Times New Roman"/>
                <w:sz w:val="20"/>
                <w:szCs w:val="20"/>
              </w:rPr>
              <w:t>****</w:t>
            </w:r>
          </w:p>
        </w:tc>
        <w:tc>
          <w:tcPr>
            <w:tcW w:w="850" w:type="dxa"/>
            <w:tcBorders>
              <w:bottom w:val="single" w:sz="4" w:space="0" w:color="auto"/>
            </w:tcBorders>
          </w:tcPr>
          <w:p w14:paraId="6E64FB3D" w14:textId="590C2979" w:rsidR="00103593" w:rsidRPr="00F41427" w:rsidRDefault="00103593" w:rsidP="00352B57">
            <w:pPr>
              <w:tabs>
                <w:tab w:val="decimal" w:pos="171"/>
              </w:tabs>
              <w:spacing w:after="0" w:line="240" w:lineRule="auto"/>
              <w:ind w:right="-103"/>
              <w:rPr>
                <w:rFonts w:ascii="Times New Roman" w:hAnsi="Times New Roman"/>
                <w:sz w:val="20"/>
                <w:szCs w:val="20"/>
              </w:rPr>
            </w:pPr>
            <w:r w:rsidRPr="00897873">
              <w:rPr>
                <w:rFonts w:ascii="Times New Roman" w:hAnsi="Times New Roman"/>
                <w:sz w:val="20"/>
                <w:szCs w:val="20"/>
              </w:rPr>
              <w:t>2.88</w:t>
            </w:r>
            <w:r>
              <w:rPr>
                <w:rFonts w:ascii="Times New Roman" w:hAnsi="Times New Roman"/>
                <w:sz w:val="20"/>
                <w:szCs w:val="20"/>
              </w:rPr>
              <w:t>***</w:t>
            </w:r>
          </w:p>
        </w:tc>
        <w:tc>
          <w:tcPr>
            <w:tcW w:w="993" w:type="dxa"/>
            <w:tcBorders>
              <w:bottom w:val="single" w:sz="4" w:space="0" w:color="auto"/>
            </w:tcBorders>
          </w:tcPr>
          <w:p w14:paraId="33074966" w14:textId="1A14F8ED" w:rsidR="00103593" w:rsidRPr="00F41427" w:rsidRDefault="00352B57" w:rsidP="009E7D0A">
            <w:pPr>
              <w:tabs>
                <w:tab w:val="decimal" w:pos="180"/>
              </w:tabs>
              <w:spacing w:after="0" w:line="240" w:lineRule="auto"/>
              <w:ind w:left="-108" w:right="-113" w:firstLine="3"/>
              <w:rPr>
                <w:rFonts w:ascii="Times New Roman" w:hAnsi="Times New Roman"/>
                <w:sz w:val="20"/>
                <w:szCs w:val="20"/>
              </w:rPr>
            </w:pPr>
            <w:r>
              <w:rPr>
                <w:rFonts w:ascii="Times New Roman" w:hAnsi="Times New Roman"/>
                <w:sz w:val="20"/>
                <w:szCs w:val="20"/>
              </w:rPr>
              <w:t>–</w:t>
            </w:r>
            <w:r w:rsidR="00103593" w:rsidRPr="00897873">
              <w:rPr>
                <w:rFonts w:ascii="Times New Roman" w:hAnsi="Times New Roman"/>
                <w:sz w:val="20"/>
                <w:szCs w:val="20"/>
              </w:rPr>
              <w:t>0.22</w:t>
            </w:r>
          </w:p>
        </w:tc>
        <w:tc>
          <w:tcPr>
            <w:tcW w:w="850" w:type="dxa"/>
            <w:tcBorders>
              <w:bottom w:val="single" w:sz="4" w:space="0" w:color="auto"/>
            </w:tcBorders>
          </w:tcPr>
          <w:p w14:paraId="399799CF" w14:textId="0D262544" w:rsidR="00103593" w:rsidRPr="00F41427" w:rsidRDefault="00103593" w:rsidP="00DF3AF8">
            <w:pPr>
              <w:tabs>
                <w:tab w:val="decimal" w:pos="170"/>
              </w:tabs>
              <w:spacing w:after="0" w:line="240" w:lineRule="auto"/>
              <w:ind w:left="-254" w:right="-103"/>
              <w:rPr>
                <w:rFonts w:ascii="Times New Roman" w:hAnsi="Times New Roman"/>
                <w:sz w:val="20"/>
                <w:szCs w:val="20"/>
              </w:rPr>
            </w:pPr>
            <w:r w:rsidRPr="00897873">
              <w:rPr>
                <w:rFonts w:ascii="Times New Roman" w:hAnsi="Times New Roman"/>
                <w:sz w:val="20"/>
                <w:szCs w:val="20"/>
              </w:rPr>
              <w:t>1.19</w:t>
            </w:r>
          </w:p>
        </w:tc>
        <w:tc>
          <w:tcPr>
            <w:tcW w:w="851" w:type="dxa"/>
            <w:tcBorders>
              <w:bottom w:val="single" w:sz="4" w:space="0" w:color="auto"/>
            </w:tcBorders>
          </w:tcPr>
          <w:p w14:paraId="07F4662E" w14:textId="108B8DB6" w:rsidR="00103593" w:rsidRPr="00103593" w:rsidRDefault="00103593" w:rsidP="00352B57">
            <w:pPr>
              <w:spacing w:after="0" w:line="240" w:lineRule="auto"/>
              <w:ind w:right="-113" w:hanging="256"/>
              <w:jc w:val="right"/>
              <w:rPr>
                <w:rFonts w:ascii="Times New Roman" w:hAnsi="Times New Roman"/>
                <w:sz w:val="20"/>
                <w:szCs w:val="20"/>
              </w:rPr>
            </w:pPr>
            <w:r w:rsidRPr="00103593">
              <w:rPr>
                <w:rFonts w:ascii="Times New Roman" w:hAnsi="Times New Roman"/>
                <w:sz w:val="20"/>
                <w:szCs w:val="20"/>
              </w:rPr>
              <w:t>6.93%</w:t>
            </w:r>
          </w:p>
        </w:tc>
        <w:tc>
          <w:tcPr>
            <w:tcW w:w="850" w:type="dxa"/>
            <w:tcBorders>
              <w:bottom w:val="single" w:sz="4" w:space="0" w:color="auto"/>
            </w:tcBorders>
          </w:tcPr>
          <w:p w14:paraId="4600AD3B" w14:textId="5ECB027B" w:rsidR="00103593" w:rsidRPr="00103593" w:rsidRDefault="00103593" w:rsidP="00103593">
            <w:pPr>
              <w:tabs>
                <w:tab w:val="decimal" w:pos="317"/>
              </w:tabs>
              <w:spacing w:after="0" w:line="240" w:lineRule="auto"/>
              <w:rPr>
                <w:rFonts w:ascii="Times New Roman" w:hAnsi="Times New Roman"/>
                <w:sz w:val="20"/>
                <w:szCs w:val="20"/>
              </w:rPr>
            </w:pPr>
            <w:r w:rsidRPr="00103593">
              <w:rPr>
                <w:rFonts w:ascii="Times New Roman" w:hAnsi="Times New Roman"/>
                <w:sz w:val="20"/>
                <w:szCs w:val="20"/>
              </w:rPr>
              <w:t>1.96</w:t>
            </w:r>
            <w:r w:rsidR="00352B57">
              <w:rPr>
                <w:rFonts w:ascii="Times New Roman" w:hAnsi="Times New Roman"/>
                <w:sz w:val="20"/>
                <w:szCs w:val="20"/>
              </w:rPr>
              <w:t>**</w:t>
            </w:r>
          </w:p>
        </w:tc>
        <w:tc>
          <w:tcPr>
            <w:tcW w:w="851" w:type="dxa"/>
            <w:tcBorders>
              <w:bottom w:val="single" w:sz="4" w:space="0" w:color="auto"/>
            </w:tcBorders>
          </w:tcPr>
          <w:p w14:paraId="230284F4" w14:textId="217A49AD" w:rsidR="00103593" w:rsidRPr="00103593" w:rsidRDefault="00103593" w:rsidP="00103593">
            <w:pPr>
              <w:tabs>
                <w:tab w:val="decimal" w:pos="306"/>
              </w:tabs>
              <w:spacing w:after="0" w:line="240" w:lineRule="auto"/>
              <w:rPr>
                <w:rFonts w:ascii="Times New Roman" w:hAnsi="Times New Roman"/>
                <w:sz w:val="20"/>
                <w:szCs w:val="20"/>
              </w:rPr>
            </w:pPr>
            <w:r w:rsidRPr="00103593">
              <w:rPr>
                <w:rFonts w:ascii="Times New Roman" w:hAnsi="Times New Roman"/>
                <w:sz w:val="20"/>
                <w:szCs w:val="20"/>
              </w:rPr>
              <w:t>0.94</w:t>
            </w:r>
          </w:p>
        </w:tc>
        <w:tc>
          <w:tcPr>
            <w:tcW w:w="850" w:type="dxa"/>
            <w:tcBorders>
              <w:bottom w:val="single" w:sz="4" w:space="0" w:color="auto"/>
            </w:tcBorders>
          </w:tcPr>
          <w:p w14:paraId="32B35A49" w14:textId="6B6926E5" w:rsidR="00103593" w:rsidRPr="00103593" w:rsidRDefault="00103593" w:rsidP="00103593">
            <w:pPr>
              <w:tabs>
                <w:tab w:val="decimal" w:pos="315"/>
              </w:tabs>
              <w:spacing w:after="0" w:line="240" w:lineRule="auto"/>
              <w:ind w:left="-108" w:right="-104" w:firstLine="3"/>
              <w:rPr>
                <w:rFonts w:ascii="Times New Roman" w:hAnsi="Times New Roman"/>
                <w:sz w:val="20"/>
                <w:szCs w:val="20"/>
              </w:rPr>
            </w:pPr>
            <w:r w:rsidRPr="00103593">
              <w:rPr>
                <w:rFonts w:ascii="Times New Roman" w:hAnsi="Times New Roman"/>
                <w:sz w:val="20"/>
                <w:szCs w:val="20"/>
              </w:rPr>
              <w:t>0.90</w:t>
            </w:r>
          </w:p>
        </w:tc>
        <w:tc>
          <w:tcPr>
            <w:tcW w:w="878" w:type="dxa"/>
            <w:tcBorders>
              <w:bottom w:val="single" w:sz="4" w:space="0" w:color="auto"/>
            </w:tcBorders>
          </w:tcPr>
          <w:p w14:paraId="259B6D9A" w14:textId="3C06101C" w:rsidR="00103593" w:rsidRPr="00103593" w:rsidRDefault="00103593" w:rsidP="00103593">
            <w:pPr>
              <w:tabs>
                <w:tab w:val="decimal" w:pos="321"/>
              </w:tabs>
              <w:spacing w:after="0" w:line="240" w:lineRule="auto"/>
              <w:ind w:left="-108" w:right="-104" w:firstLine="3"/>
              <w:rPr>
                <w:rFonts w:ascii="Times New Roman" w:hAnsi="Times New Roman"/>
                <w:sz w:val="20"/>
                <w:szCs w:val="20"/>
              </w:rPr>
            </w:pPr>
            <w:r w:rsidRPr="00103593">
              <w:rPr>
                <w:rFonts w:ascii="Times New Roman" w:hAnsi="Times New Roman"/>
                <w:sz w:val="20"/>
                <w:szCs w:val="20"/>
              </w:rPr>
              <w:t>0.22</w:t>
            </w:r>
          </w:p>
        </w:tc>
      </w:tr>
    </w:tbl>
    <w:p w14:paraId="38D9F53B" w14:textId="77777777" w:rsidR="0062291E" w:rsidRPr="00CA7B49" w:rsidRDefault="0062291E" w:rsidP="0062291E">
      <w:pPr>
        <w:tabs>
          <w:tab w:val="left" w:pos="8372"/>
        </w:tabs>
        <w:spacing w:after="0" w:line="240" w:lineRule="auto"/>
        <w:jc w:val="right"/>
        <w:rPr>
          <w:rFonts w:ascii="Times New Roman" w:hAnsi="Times New Roman"/>
          <w:i/>
          <w:sz w:val="24"/>
          <w:szCs w:val="24"/>
        </w:rPr>
      </w:pPr>
      <w:r w:rsidRPr="00CA7B49">
        <w:rPr>
          <w:rFonts w:ascii="Times New Roman" w:hAnsi="Times New Roman"/>
          <w:i/>
          <w:sz w:val="24"/>
          <w:szCs w:val="24"/>
        </w:rPr>
        <w:t>Table 2 continues</w:t>
      </w:r>
    </w:p>
    <w:p w14:paraId="0CFD86E4" w14:textId="53A59437" w:rsidR="0099068F" w:rsidRDefault="0099068F"/>
    <w:p w14:paraId="4014AA94" w14:textId="07FCD9E7" w:rsidR="0099068F" w:rsidRPr="008D75C7" w:rsidRDefault="0099068F" w:rsidP="0099068F">
      <w:pPr>
        <w:spacing w:after="0" w:line="240" w:lineRule="auto"/>
        <w:rPr>
          <w:rFonts w:ascii="Times New Roman" w:eastAsia="SimSun" w:hAnsi="Times New Roman"/>
          <w:b/>
          <w:sz w:val="24"/>
          <w:szCs w:val="24"/>
        </w:rPr>
      </w:pPr>
      <w:r w:rsidRPr="008D75C7">
        <w:rPr>
          <w:rFonts w:ascii="Times New Roman" w:eastAsia="SimSun" w:hAnsi="Times New Roman"/>
          <w:b/>
          <w:sz w:val="24"/>
          <w:szCs w:val="24"/>
        </w:rPr>
        <w:lastRenderedPageBreak/>
        <w:t xml:space="preserve">Table </w:t>
      </w:r>
      <w:r>
        <w:rPr>
          <w:rFonts w:ascii="Times New Roman" w:eastAsia="SimSun" w:hAnsi="Times New Roman"/>
          <w:b/>
          <w:sz w:val="24"/>
          <w:szCs w:val="24"/>
        </w:rPr>
        <w:t>2</w:t>
      </w:r>
      <w:r w:rsidRPr="0099068F">
        <w:rPr>
          <w:rFonts w:ascii="Times New Roman" w:eastAsia="SimSun" w:hAnsi="Times New Roman"/>
          <w:bCs/>
          <w:sz w:val="24"/>
          <w:szCs w:val="24"/>
        </w:rPr>
        <w:t xml:space="preserve"> continued</w:t>
      </w:r>
    </w:p>
    <w:tbl>
      <w:tblPr>
        <w:tblW w:w="14161" w:type="dxa"/>
        <w:tblInd w:w="8" w:type="dxa"/>
        <w:tblLayout w:type="fixed"/>
        <w:tblLook w:val="0000" w:firstRow="0" w:lastRow="0" w:firstColumn="0" w:lastColumn="0" w:noHBand="0" w:noVBand="0"/>
      </w:tblPr>
      <w:tblGrid>
        <w:gridCol w:w="1350"/>
        <w:gridCol w:w="846"/>
        <w:gridCol w:w="767"/>
        <w:gridCol w:w="823"/>
        <w:gridCol w:w="709"/>
        <w:gridCol w:w="992"/>
        <w:gridCol w:w="850"/>
        <w:gridCol w:w="851"/>
        <w:gridCol w:w="709"/>
        <w:gridCol w:w="992"/>
        <w:gridCol w:w="992"/>
        <w:gridCol w:w="851"/>
        <w:gridCol w:w="850"/>
        <w:gridCol w:w="851"/>
        <w:gridCol w:w="850"/>
        <w:gridCol w:w="878"/>
      </w:tblGrid>
      <w:tr w:rsidR="0099068F" w:rsidRPr="006E68AD" w14:paraId="75B46D7D" w14:textId="77777777" w:rsidTr="0062291E">
        <w:trPr>
          <w:trHeight w:val="50"/>
        </w:trPr>
        <w:tc>
          <w:tcPr>
            <w:tcW w:w="5487" w:type="dxa"/>
            <w:gridSpan w:val="6"/>
            <w:tcBorders>
              <w:top w:val="single" w:sz="4" w:space="0" w:color="auto"/>
            </w:tcBorders>
          </w:tcPr>
          <w:p w14:paraId="65491260" w14:textId="79E0F6D8" w:rsidR="0099068F" w:rsidRPr="006E68AD" w:rsidRDefault="0099068F" w:rsidP="00404124">
            <w:pPr>
              <w:spacing w:after="0" w:line="240" w:lineRule="auto"/>
              <w:rPr>
                <w:rFonts w:ascii="Times New Roman" w:hAnsi="Times New Roman"/>
                <w:b/>
                <w:bCs/>
                <w:sz w:val="20"/>
                <w:szCs w:val="20"/>
              </w:rPr>
            </w:pPr>
            <w:r w:rsidRPr="006E68AD">
              <w:rPr>
                <w:rFonts w:ascii="Times New Roman" w:hAnsi="Times New Roman"/>
                <w:b/>
                <w:bCs/>
                <w:sz w:val="20"/>
                <w:szCs w:val="20"/>
              </w:rPr>
              <w:t xml:space="preserve">Panel </w:t>
            </w:r>
            <w:r>
              <w:rPr>
                <w:rFonts w:ascii="Times New Roman" w:hAnsi="Times New Roman"/>
                <w:b/>
                <w:bCs/>
                <w:sz w:val="20"/>
                <w:szCs w:val="20"/>
              </w:rPr>
              <w:t>B</w:t>
            </w:r>
            <w:r w:rsidRPr="006E68AD">
              <w:rPr>
                <w:rFonts w:ascii="Times New Roman" w:hAnsi="Times New Roman"/>
                <w:b/>
                <w:bCs/>
                <w:sz w:val="20"/>
                <w:szCs w:val="20"/>
              </w:rPr>
              <w:t xml:space="preserve">: </w:t>
            </w:r>
            <w:r>
              <w:rPr>
                <w:rFonts w:ascii="Times New Roman" w:hAnsi="Times New Roman"/>
                <w:b/>
                <w:bCs/>
                <w:sz w:val="20"/>
                <w:szCs w:val="20"/>
              </w:rPr>
              <w:t>Deletions</w:t>
            </w:r>
            <w:r w:rsidRPr="006E68AD">
              <w:rPr>
                <w:rFonts w:ascii="Times New Roman" w:hAnsi="Times New Roman"/>
                <w:b/>
                <w:bCs/>
                <w:sz w:val="20"/>
                <w:szCs w:val="20"/>
              </w:rPr>
              <w:t xml:space="preserve"> </w:t>
            </w:r>
          </w:p>
        </w:tc>
        <w:tc>
          <w:tcPr>
            <w:tcW w:w="4394" w:type="dxa"/>
            <w:gridSpan w:val="5"/>
            <w:tcBorders>
              <w:top w:val="single" w:sz="4" w:space="0" w:color="auto"/>
            </w:tcBorders>
          </w:tcPr>
          <w:p w14:paraId="3F52DB52" w14:textId="77777777" w:rsidR="0099068F" w:rsidRPr="006E68AD" w:rsidRDefault="0099068F" w:rsidP="00404124">
            <w:pPr>
              <w:spacing w:after="0" w:line="240" w:lineRule="auto"/>
              <w:rPr>
                <w:rFonts w:ascii="Times New Roman" w:hAnsi="Times New Roman"/>
                <w:sz w:val="20"/>
                <w:szCs w:val="20"/>
              </w:rPr>
            </w:pPr>
          </w:p>
        </w:tc>
        <w:tc>
          <w:tcPr>
            <w:tcW w:w="4280" w:type="dxa"/>
            <w:gridSpan w:val="5"/>
            <w:tcBorders>
              <w:top w:val="single" w:sz="4" w:space="0" w:color="auto"/>
            </w:tcBorders>
          </w:tcPr>
          <w:p w14:paraId="68B4A896" w14:textId="77777777" w:rsidR="0099068F" w:rsidRPr="006E68AD" w:rsidRDefault="0099068F" w:rsidP="00404124">
            <w:pPr>
              <w:spacing w:after="0" w:line="240" w:lineRule="auto"/>
              <w:rPr>
                <w:rFonts w:ascii="Times New Roman" w:hAnsi="Times New Roman"/>
                <w:sz w:val="20"/>
                <w:szCs w:val="20"/>
              </w:rPr>
            </w:pPr>
          </w:p>
        </w:tc>
      </w:tr>
      <w:tr w:rsidR="0099068F" w:rsidRPr="006E68AD" w14:paraId="66B00579" w14:textId="77777777" w:rsidTr="0062291E">
        <w:trPr>
          <w:trHeight w:val="96"/>
        </w:trPr>
        <w:tc>
          <w:tcPr>
            <w:tcW w:w="1350" w:type="dxa"/>
          </w:tcPr>
          <w:p w14:paraId="25D93CF0" w14:textId="77777777" w:rsidR="0099068F" w:rsidRPr="006E68AD" w:rsidRDefault="0099068F" w:rsidP="00404124">
            <w:pPr>
              <w:spacing w:after="0" w:line="240" w:lineRule="auto"/>
              <w:ind w:right="-112" w:hanging="118"/>
              <w:rPr>
                <w:rFonts w:ascii="Times New Roman" w:hAnsi="Times New Roman"/>
                <w:sz w:val="20"/>
                <w:szCs w:val="20"/>
              </w:rPr>
            </w:pPr>
          </w:p>
        </w:tc>
        <w:tc>
          <w:tcPr>
            <w:tcW w:w="4137" w:type="dxa"/>
            <w:gridSpan w:val="5"/>
            <w:tcBorders>
              <w:bottom w:val="single" w:sz="4" w:space="0" w:color="auto"/>
            </w:tcBorders>
          </w:tcPr>
          <w:p w14:paraId="1A0385A7" w14:textId="4EDEB087" w:rsidR="0099068F" w:rsidRPr="006E68AD" w:rsidRDefault="0099068F" w:rsidP="00404124">
            <w:pPr>
              <w:spacing w:after="0" w:line="240" w:lineRule="auto"/>
              <w:rPr>
                <w:rFonts w:ascii="Times New Roman" w:hAnsi="Times New Roman"/>
                <w:sz w:val="20"/>
                <w:szCs w:val="20"/>
              </w:rPr>
            </w:pPr>
            <w:r>
              <w:rPr>
                <w:rFonts w:ascii="Times New Roman" w:hAnsi="Times New Roman"/>
                <w:sz w:val="20"/>
                <w:szCs w:val="20"/>
              </w:rPr>
              <w:t>New</w:t>
            </w:r>
            <w:r w:rsidRPr="006E68AD">
              <w:rPr>
                <w:rFonts w:ascii="Times New Roman" w:hAnsi="Times New Roman"/>
                <w:sz w:val="20"/>
                <w:szCs w:val="20"/>
              </w:rPr>
              <w:t xml:space="preserve"> </w:t>
            </w:r>
            <w:r>
              <w:rPr>
                <w:rFonts w:ascii="Times New Roman" w:hAnsi="Times New Roman"/>
                <w:sz w:val="20"/>
                <w:szCs w:val="20"/>
              </w:rPr>
              <w:t>dele</w:t>
            </w:r>
            <w:r w:rsidRPr="006E68AD">
              <w:rPr>
                <w:rFonts w:ascii="Times New Roman" w:hAnsi="Times New Roman"/>
                <w:sz w:val="20"/>
                <w:szCs w:val="20"/>
              </w:rPr>
              <w:t>tions (</w:t>
            </w:r>
            <w:r w:rsidRPr="006E68AD">
              <w:rPr>
                <w:rFonts w:ascii="Times New Roman" w:hAnsi="Times New Roman"/>
                <w:i/>
                <w:iCs/>
                <w:sz w:val="20"/>
                <w:szCs w:val="20"/>
              </w:rPr>
              <w:t xml:space="preserve">N </w:t>
            </w:r>
            <w:r w:rsidRPr="006E68AD">
              <w:rPr>
                <w:rFonts w:ascii="Times New Roman" w:hAnsi="Times New Roman"/>
                <w:sz w:val="20"/>
                <w:szCs w:val="20"/>
              </w:rPr>
              <w:t xml:space="preserve">= </w:t>
            </w:r>
            <w:r>
              <w:rPr>
                <w:rFonts w:ascii="Times New Roman" w:hAnsi="Times New Roman"/>
                <w:sz w:val="20"/>
                <w:szCs w:val="20"/>
              </w:rPr>
              <w:t>12</w:t>
            </w:r>
            <w:r w:rsidR="0062291E">
              <w:rPr>
                <w:rFonts w:ascii="Times New Roman" w:hAnsi="Times New Roman"/>
                <w:sz w:val="20"/>
                <w:szCs w:val="20"/>
              </w:rPr>
              <w:t>5</w:t>
            </w:r>
            <w:r w:rsidRPr="006E68AD">
              <w:rPr>
                <w:rFonts w:ascii="Times New Roman" w:hAnsi="Times New Roman"/>
                <w:sz w:val="20"/>
                <w:szCs w:val="20"/>
              </w:rPr>
              <w:t>)</w:t>
            </w:r>
          </w:p>
        </w:tc>
        <w:tc>
          <w:tcPr>
            <w:tcW w:w="4394" w:type="dxa"/>
            <w:gridSpan w:val="5"/>
            <w:tcBorders>
              <w:bottom w:val="single" w:sz="4" w:space="0" w:color="auto"/>
            </w:tcBorders>
          </w:tcPr>
          <w:p w14:paraId="142B0F91" w14:textId="16290E24" w:rsidR="0099068F" w:rsidRPr="006E68AD" w:rsidRDefault="0099068F" w:rsidP="00404124">
            <w:pPr>
              <w:spacing w:after="0" w:line="240" w:lineRule="auto"/>
              <w:rPr>
                <w:rFonts w:ascii="Times New Roman" w:hAnsi="Times New Roman"/>
                <w:sz w:val="20"/>
                <w:szCs w:val="20"/>
              </w:rPr>
            </w:pPr>
            <w:r>
              <w:rPr>
                <w:rFonts w:ascii="Times New Roman" w:hAnsi="Times New Roman"/>
                <w:sz w:val="20"/>
                <w:szCs w:val="20"/>
              </w:rPr>
              <w:t>Repeated</w:t>
            </w:r>
            <w:r w:rsidRPr="006E68AD">
              <w:rPr>
                <w:rFonts w:ascii="Times New Roman" w:hAnsi="Times New Roman"/>
                <w:sz w:val="20"/>
                <w:szCs w:val="20"/>
              </w:rPr>
              <w:t xml:space="preserve"> </w:t>
            </w:r>
            <w:r w:rsidR="00545179">
              <w:rPr>
                <w:rFonts w:ascii="Times New Roman" w:hAnsi="Times New Roman"/>
                <w:sz w:val="20"/>
                <w:szCs w:val="20"/>
              </w:rPr>
              <w:t>deletions</w:t>
            </w:r>
            <w:r w:rsidRPr="006E68AD">
              <w:rPr>
                <w:rFonts w:ascii="Times New Roman" w:hAnsi="Times New Roman"/>
                <w:sz w:val="20"/>
                <w:szCs w:val="20"/>
              </w:rPr>
              <w:t xml:space="preserve"> (</w:t>
            </w:r>
            <w:r w:rsidRPr="006E68AD">
              <w:rPr>
                <w:rFonts w:ascii="Times New Roman" w:hAnsi="Times New Roman"/>
                <w:i/>
                <w:iCs/>
                <w:sz w:val="20"/>
                <w:szCs w:val="20"/>
              </w:rPr>
              <w:t xml:space="preserve">N </w:t>
            </w:r>
            <w:r w:rsidRPr="006E68AD">
              <w:rPr>
                <w:rFonts w:ascii="Times New Roman" w:hAnsi="Times New Roman"/>
                <w:sz w:val="20"/>
                <w:szCs w:val="20"/>
              </w:rPr>
              <w:t xml:space="preserve">= </w:t>
            </w:r>
            <w:r>
              <w:rPr>
                <w:rFonts w:ascii="Times New Roman" w:hAnsi="Times New Roman"/>
                <w:sz w:val="20"/>
                <w:szCs w:val="20"/>
              </w:rPr>
              <w:t>7</w:t>
            </w:r>
            <w:r w:rsidR="0062291E">
              <w:rPr>
                <w:rFonts w:ascii="Times New Roman" w:hAnsi="Times New Roman"/>
                <w:sz w:val="20"/>
                <w:szCs w:val="20"/>
              </w:rPr>
              <w:t>3</w:t>
            </w:r>
            <w:r w:rsidRPr="006E68AD">
              <w:rPr>
                <w:rFonts w:ascii="Times New Roman" w:hAnsi="Times New Roman"/>
                <w:sz w:val="20"/>
                <w:szCs w:val="20"/>
              </w:rPr>
              <w:t>)</w:t>
            </w:r>
          </w:p>
        </w:tc>
        <w:tc>
          <w:tcPr>
            <w:tcW w:w="4280" w:type="dxa"/>
            <w:gridSpan w:val="5"/>
            <w:tcBorders>
              <w:bottom w:val="single" w:sz="4" w:space="0" w:color="auto"/>
            </w:tcBorders>
          </w:tcPr>
          <w:p w14:paraId="5300F47B" w14:textId="79ED809C" w:rsidR="0099068F" w:rsidRPr="006E68AD" w:rsidRDefault="0099068F" w:rsidP="00404124">
            <w:pPr>
              <w:spacing w:after="0" w:line="240" w:lineRule="auto"/>
              <w:rPr>
                <w:rFonts w:ascii="Times New Roman" w:hAnsi="Times New Roman"/>
                <w:sz w:val="20"/>
                <w:szCs w:val="20"/>
              </w:rPr>
            </w:pPr>
            <w:r>
              <w:rPr>
                <w:rFonts w:ascii="Times New Roman" w:hAnsi="Times New Roman"/>
                <w:sz w:val="20"/>
                <w:szCs w:val="20"/>
              </w:rPr>
              <w:t xml:space="preserve">Reclassification </w:t>
            </w:r>
            <w:r w:rsidR="00545179">
              <w:rPr>
                <w:rFonts w:ascii="Times New Roman" w:hAnsi="Times New Roman"/>
                <w:sz w:val="20"/>
                <w:szCs w:val="20"/>
              </w:rPr>
              <w:t>deletions</w:t>
            </w:r>
            <w:r>
              <w:rPr>
                <w:rFonts w:ascii="Times New Roman" w:hAnsi="Times New Roman"/>
                <w:sz w:val="20"/>
                <w:szCs w:val="20"/>
              </w:rPr>
              <w:t xml:space="preserve"> </w:t>
            </w:r>
            <w:r w:rsidRPr="006E68AD">
              <w:rPr>
                <w:rFonts w:ascii="Times New Roman" w:hAnsi="Times New Roman"/>
                <w:sz w:val="20"/>
                <w:szCs w:val="20"/>
              </w:rPr>
              <w:t>(</w:t>
            </w:r>
            <w:r w:rsidRPr="006E68AD">
              <w:rPr>
                <w:rFonts w:ascii="Times New Roman" w:hAnsi="Times New Roman"/>
                <w:i/>
                <w:iCs/>
                <w:sz w:val="20"/>
                <w:szCs w:val="20"/>
              </w:rPr>
              <w:t xml:space="preserve">N </w:t>
            </w:r>
            <w:r w:rsidRPr="006E68AD">
              <w:rPr>
                <w:rFonts w:ascii="Times New Roman" w:hAnsi="Times New Roman"/>
                <w:sz w:val="20"/>
                <w:szCs w:val="20"/>
              </w:rPr>
              <w:t xml:space="preserve">= </w:t>
            </w:r>
            <w:r w:rsidR="0062291E">
              <w:rPr>
                <w:rFonts w:ascii="Times New Roman" w:hAnsi="Times New Roman"/>
                <w:sz w:val="20"/>
                <w:szCs w:val="20"/>
              </w:rPr>
              <w:t>22</w:t>
            </w:r>
            <w:r w:rsidRPr="006E68AD">
              <w:rPr>
                <w:rFonts w:ascii="Times New Roman" w:hAnsi="Times New Roman"/>
                <w:sz w:val="20"/>
                <w:szCs w:val="20"/>
              </w:rPr>
              <w:t>)</w:t>
            </w:r>
          </w:p>
        </w:tc>
      </w:tr>
      <w:tr w:rsidR="0099068F" w:rsidRPr="006E68AD" w14:paraId="39AFDF69" w14:textId="77777777" w:rsidTr="009E7D0A">
        <w:trPr>
          <w:trHeight w:val="186"/>
        </w:trPr>
        <w:tc>
          <w:tcPr>
            <w:tcW w:w="1350" w:type="dxa"/>
            <w:tcBorders>
              <w:bottom w:val="single" w:sz="4" w:space="0" w:color="auto"/>
            </w:tcBorders>
          </w:tcPr>
          <w:p w14:paraId="09CED74A" w14:textId="77777777" w:rsidR="0099068F" w:rsidRPr="006E68AD" w:rsidRDefault="0099068F" w:rsidP="00404124">
            <w:pPr>
              <w:spacing w:after="0" w:line="240" w:lineRule="auto"/>
              <w:ind w:right="-112" w:hanging="118"/>
              <w:rPr>
                <w:rFonts w:ascii="Times New Roman" w:hAnsi="Times New Roman"/>
                <w:sz w:val="20"/>
                <w:szCs w:val="20"/>
              </w:rPr>
            </w:pPr>
          </w:p>
        </w:tc>
        <w:tc>
          <w:tcPr>
            <w:tcW w:w="846" w:type="dxa"/>
            <w:tcBorders>
              <w:top w:val="single" w:sz="4" w:space="0" w:color="auto"/>
              <w:bottom w:val="single" w:sz="4" w:space="0" w:color="auto"/>
            </w:tcBorders>
          </w:tcPr>
          <w:p w14:paraId="5F25EDAD" w14:textId="77777777" w:rsidR="0099068F" w:rsidRPr="006E68AD" w:rsidRDefault="0099068F" w:rsidP="00404124">
            <w:pPr>
              <w:spacing w:after="0" w:line="240" w:lineRule="auto"/>
              <w:jc w:val="center"/>
              <w:rPr>
                <w:rFonts w:ascii="Times New Roman" w:hAnsi="Times New Roman"/>
                <w:sz w:val="20"/>
                <w:szCs w:val="20"/>
              </w:rPr>
            </w:pPr>
            <w:r w:rsidRPr="006E68AD">
              <w:rPr>
                <w:rFonts w:ascii="Times New Roman" w:eastAsia="SimSun" w:hAnsi="Times New Roman"/>
                <w:sz w:val="20"/>
                <w:szCs w:val="20"/>
              </w:rPr>
              <w:t>CARs</w:t>
            </w:r>
          </w:p>
        </w:tc>
        <w:tc>
          <w:tcPr>
            <w:tcW w:w="767" w:type="dxa"/>
            <w:tcBorders>
              <w:top w:val="single" w:sz="4" w:space="0" w:color="auto"/>
              <w:bottom w:val="single" w:sz="4" w:space="0" w:color="auto"/>
            </w:tcBorders>
          </w:tcPr>
          <w:p w14:paraId="4D1BDDBD" w14:textId="77777777" w:rsidR="0099068F" w:rsidRPr="006E68AD" w:rsidRDefault="0099068F" w:rsidP="00404124">
            <w:pPr>
              <w:spacing w:after="0" w:line="240" w:lineRule="auto"/>
              <w:jc w:val="center"/>
              <w:rPr>
                <w:rFonts w:ascii="Times New Roman" w:eastAsia="SimSun" w:hAnsi="Times New Roman"/>
                <w:i/>
                <w:sz w:val="20"/>
                <w:szCs w:val="20"/>
              </w:rPr>
            </w:pPr>
            <w:r w:rsidRPr="006E68AD">
              <w:rPr>
                <w:rFonts w:ascii="Times New Roman" w:eastAsia="SimSun" w:hAnsi="Times New Roman"/>
                <w:i/>
                <w:sz w:val="20"/>
                <w:szCs w:val="20"/>
              </w:rPr>
              <w:t xml:space="preserve">t </w:t>
            </w:r>
            <w:r w:rsidRPr="006E68AD">
              <w:rPr>
                <w:rFonts w:ascii="Times New Roman" w:eastAsia="SimSun" w:hAnsi="Times New Roman"/>
                <w:sz w:val="20"/>
                <w:szCs w:val="20"/>
              </w:rPr>
              <w:t>test</w:t>
            </w:r>
          </w:p>
        </w:tc>
        <w:tc>
          <w:tcPr>
            <w:tcW w:w="823" w:type="dxa"/>
            <w:tcBorders>
              <w:top w:val="single" w:sz="4" w:space="0" w:color="auto"/>
              <w:bottom w:val="single" w:sz="4" w:space="0" w:color="auto"/>
            </w:tcBorders>
          </w:tcPr>
          <w:p w14:paraId="411677F9" w14:textId="77777777" w:rsidR="0099068F" w:rsidRPr="006E68AD" w:rsidRDefault="0099068F" w:rsidP="00404124">
            <w:pPr>
              <w:spacing w:after="0" w:line="240" w:lineRule="auto"/>
              <w:jc w:val="center"/>
              <w:rPr>
                <w:rFonts w:ascii="Times New Roman" w:eastAsia="SimSun" w:hAnsi="Times New Roman"/>
                <w:i/>
                <w:sz w:val="20"/>
                <w:szCs w:val="20"/>
              </w:rPr>
            </w:pPr>
            <w:r w:rsidRPr="006E68AD">
              <w:rPr>
                <w:rFonts w:ascii="Times New Roman" w:hAnsi="Times New Roman"/>
                <w:sz w:val="20"/>
                <w:szCs w:val="20"/>
              </w:rPr>
              <w:t>KP</w:t>
            </w:r>
          </w:p>
        </w:tc>
        <w:tc>
          <w:tcPr>
            <w:tcW w:w="709" w:type="dxa"/>
            <w:tcBorders>
              <w:top w:val="single" w:sz="4" w:space="0" w:color="auto"/>
              <w:bottom w:val="single" w:sz="4" w:space="0" w:color="auto"/>
            </w:tcBorders>
          </w:tcPr>
          <w:p w14:paraId="16055CE8" w14:textId="77777777" w:rsidR="0099068F" w:rsidRPr="006E68AD" w:rsidRDefault="0099068F" w:rsidP="00404124">
            <w:pPr>
              <w:spacing w:after="0" w:line="240" w:lineRule="auto"/>
              <w:jc w:val="center"/>
              <w:rPr>
                <w:rFonts w:ascii="Times New Roman" w:eastAsia="SimSun" w:hAnsi="Times New Roman"/>
                <w:i/>
                <w:sz w:val="20"/>
                <w:szCs w:val="20"/>
              </w:rPr>
            </w:pPr>
            <w:r w:rsidRPr="006E68AD">
              <w:rPr>
                <w:rFonts w:ascii="Times New Roman" w:eastAsia="SimSun" w:hAnsi="Times New Roman"/>
                <w:sz w:val="20"/>
                <w:szCs w:val="20"/>
              </w:rPr>
              <w:t>Rank</w:t>
            </w:r>
          </w:p>
        </w:tc>
        <w:tc>
          <w:tcPr>
            <w:tcW w:w="992" w:type="dxa"/>
            <w:tcBorders>
              <w:top w:val="single" w:sz="4" w:space="0" w:color="auto"/>
              <w:bottom w:val="single" w:sz="4" w:space="0" w:color="auto"/>
            </w:tcBorders>
          </w:tcPr>
          <w:p w14:paraId="66C9F4C3" w14:textId="77777777" w:rsidR="0099068F" w:rsidRPr="006E68AD" w:rsidRDefault="0099068F" w:rsidP="00404124">
            <w:pPr>
              <w:spacing w:after="0" w:line="240" w:lineRule="auto"/>
              <w:jc w:val="center"/>
              <w:rPr>
                <w:rFonts w:ascii="Times New Roman" w:eastAsia="SimSun" w:hAnsi="Times New Roman"/>
                <w:i/>
                <w:sz w:val="20"/>
                <w:szCs w:val="20"/>
              </w:rPr>
            </w:pPr>
            <w:r w:rsidRPr="006E68AD">
              <w:rPr>
                <w:rFonts w:ascii="Times New Roman" w:eastAsia="SimSun" w:hAnsi="Times New Roman"/>
                <w:sz w:val="20"/>
                <w:szCs w:val="20"/>
              </w:rPr>
              <w:t>Sign</w:t>
            </w:r>
          </w:p>
        </w:tc>
        <w:tc>
          <w:tcPr>
            <w:tcW w:w="850" w:type="dxa"/>
            <w:tcBorders>
              <w:top w:val="single" w:sz="4" w:space="0" w:color="auto"/>
              <w:bottom w:val="single" w:sz="4" w:space="0" w:color="auto"/>
            </w:tcBorders>
          </w:tcPr>
          <w:p w14:paraId="6CBFDDCA" w14:textId="77777777" w:rsidR="0099068F" w:rsidRPr="006E68AD" w:rsidRDefault="0099068F" w:rsidP="00404124">
            <w:pPr>
              <w:spacing w:after="0" w:line="240" w:lineRule="auto"/>
              <w:jc w:val="center"/>
              <w:rPr>
                <w:rFonts w:ascii="Times New Roman" w:eastAsia="SimSun" w:hAnsi="Times New Roman"/>
                <w:i/>
                <w:sz w:val="20"/>
                <w:szCs w:val="20"/>
              </w:rPr>
            </w:pPr>
            <w:r w:rsidRPr="006E68AD">
              <w:rPr>
                <w:rFonts w:ascii="Times New Roman" w:eastAsia="SimSun" w:hAnsi="Times New Roman"/>
                <w:sz w:val="20"/>
                <w:szCs w:val="20"/>
              </w:rPr>
              <w:t>CARs</w:t>
            </w:r>
          </w:p>
        </w:tc>
        <w:tc>
          <w:tcPr>
            <w:tcW w:w="851" w:type="dxa"/>
            <w:tcBorders>
              <w:top w:val="single" w:sz="4" w:space="0" w:color="auto"/>
              <w:bottom w:val="single" w:sz="4" w:space="0" w:color="auto"/>
            </w:tcBorders>
          </w:tcPr>
          <w:p w14:paraId="17AC7F61" w14:textId="77777777" w:rsidR="0099068F" w:rsidRPr="006E68AD" w:rsidRDefault="0099068F" w:rsidP="00404124">
            <w:pPr>
              <w:spacing w:after="0" w:line="240" w:lineRule="auto"/>
              <w:jc w:val="center"/>
              <w:rPr>
                <w:rFonts w:ascii="Times New Roman" w:hAnsi="Times New Roman"/>
                <w:sz w:val="20"/>
                <w:szCs w:val="20"/>
              </w:rPr>
            </w:pPr>
            <w:r w:rsidRPr="006E68AD">
              <w:rPr>
                <w:rFonts w:ascii="Times New Roman" w:eastAsia="SimSun" w:hAnsi="Times New Roman"/>
                <w:i/>
                <w:sz w:val="20"/>
                <w:szCs w:val="20"/>
              </w:rPr>
              <w:t xml:space="preserve">t </w:t>
            </w:r>
            <w:r w:rsidRPr="006E68AD">
              <w:rPr>
                <w:rFonts w:ascii="Times New Roman" w:eastAsia="SimSun" w:hAnsi="Times New Roman"/>
                <w:sz w:val="20"/>
                <w:szCs w:val="20"/>
              </w:rPr>
              <w:t>test</w:t>
            </w:r>
          </w:p>
        </w:tc>
        <w:tc>
          <w:tcPr>
            <w:tcW w:w="709" w:type="dxa"/>
            <w:tcBorders>
              <w:top w:val="single" w:sz="4" w:space="0" w:color="auto"/>
              <w:bottom w:val="single" w:sz="4" w:space="0" w:color="auto"/>
            </w:tcBorders>
          </w:tcPr>
          <w:p w14:paraId="4F9F5C6B" w14:textId="77777777" w:rsidR="0099068F" w:rsidRPr="006E68AD" w:rsidRDefault="0099068F" w:rsidP="00404124">
            <w:pPr>
              <w:spacing w:after="0" w:line="240" w:lineRule="auto"/>
              <w:ind w:right="-93" w:hanging="157"/>
              <w:jc w:val="center"/>
              <w:rPr>
                <w:rFonts w:ascii="Times New Roman" w:hAnsi="Times New Roman"/>
                <w:sz w:val="20"/>
                <w:szCs w:val="20"/>
              </w:rPr>
            </w:pPr>
            <w:r w:rsidRPr="006E68AD">
              <w:rPr>
                <w:rFonts w:ascii="Times New Roman" w:hAnsi="Times New Roman"/>
                <w:sz w:val="20"/>
                <w:szCs w:val="20"/>
              </w:rPr>
              <w:t>KP</w:t>
            </w:r>
          </w:p>
        </w:tc>
        <w:tc>
          <w:tcPr>
            <w:tcW w:w="992" w:type="dxa"/>
            <w:tcBorders>
              <w:top w:val="single" w:sz="4" w:space="0" w:color="auto"/>
              <w:bottom w:val="single" w:sz="4" w:space="0" w:color="auto"/>
            </w:tcBorders>
          </w:tcPr>
          <w:p w14:paraId="2FA946D8" w14:textId="77777777" w:rsidR="0099068F" w:rsidRPr="006E68AD" w:rsidRDefault="0099068F" w:rsidP="00404124">
            <w:pPr>
              <w:spacing w:after="0" w:line="240" w:lineRule="auto"/>
              <w:jc w:val="center"/>
              <w:rPr>
                <w:rFonts w:ascii="Times New Roman" w:hAnsi="Times New Roman"/>
                <w:sz w:val="20"/>
                <w:szCs w:val="20"/>
              </w:rPr>
            </w:pPr>
            <w:r w:rsidRPr="006E68AD">
              <w:rPr>
                <w:rFonts w:ascii="Times New Roman" w:eastAsia="SimSun" w:hAnsi="Times New Roman"/>
                <w:sz w:val="20"/>
                <w:szCs w:val="20"/>
              </w:rPr>
              <w:t>Rank</w:t>
            </w:r>
          </w:p>
        </w:tc>
        <w:tc>
          <w:tcPr>
            <w:tcW w:w="992" w:type="dxa"/>
            <w:tcBorders>
              <w:top w:val="single" w:sz="4" w:space="0" w:color="auto"/>
              <w:bottom w:val="single" w:sz="4" w:space="0" w:color="auto"/>
            </w:tcBorders>
          </w:tcPr>
          <w:p w14:paraId="0C0F9B5F" w14:textId="77777777" w:rsidR="0099068F" w:rsidRPr="006E68AD" w:rsidRDefault="0099068F" w:rsidP="00404124">
            <w:pPr>
              <w:spacing w:after="0" w:line="240" w:lineRule="auto"/>
              <w:jc w:val="center"/>
              <w:rPr>
                <w:rFonts w:ascii="Times New Roman" w:eastAsia="SimSun" w:hAnsi="Times New Roman"/>
                <w:sz w:val="20"/>
                <w:szCs w:val="20"/>
              </w:rPr>
            </w:pPr>
            <w:r w:rsidRPr="006E68AD">
              <w:rPr>
                <w:rFonts w:ascii="Times New Roman" w:eastAsia="SimSun" w:hAnsi="Times New Roman"/>
                <w:sz w:val="20"/>
                <w:szCs w:val="20"/>
              </w:rPr>
              <w:t>Sign</w:t>
            </w:r>
          </w:p>
        </w:tc>
        <w:tc>
          <w:tcPr>
            <w:tcW w:w="851" w:type="dxa"/>
            <w:tcBorders>
              <w:top w:val="single" w:sz="4" w:space="0" w:color="auto"/>
              <w:bottom w:val="single" w:sz="4" w:space="0" w:color="auto"/>
            </w:tcBorders>
          </w:tcPr>
          <w:p w14:paraId="4DC84941" w14:textId="77777777" w:rsidR="0099068F" w:rsidRPr="006E68AD" w:rsidRDefault="0099068F" w:rsidP="00404124">
            <w:pPr>
              <w:spacing w:after="0" w:line="240" w:lineRule="auto"/>
              <w:jc w:val="center"/>
              <w:rPr>
                <w:rFonts w:ascii="Times New Roman" w:hAnsi="Times New Roman"/>
                <w:sz w:val="20"/>
                <w:szCs w:val="20"/>
              </w:rPr>
            </w:pPr>
            <w:r w:rsidRPr="006E68AD">
              <w:rPr>
                <w:rFonts w:ascii="Times New Roman" w:eastAsia="SimSun" w:hAnsi="Times New Roman"/>
                <w:sz w:val="20"/>
                <w:szCs w:val="20"/>
              </w:rPr>
              <w:t>CARs</w:t>
            </w:r>
          </w:p>
        </w:tc>
        <w:tc>
          <w:tcPr>
            <w:tcW w:w="850" w:type="dxa"/>
            <w:tcBorders>
              <w:top w:val="single" w:sz="4" w:space="0" w:color="auto"/>
              <w:bottom w:val="single" w:sz="4" w:space="0" w:color="auto"/>
            </w:tcBorders>
          </w:tcPr>
          <w:p w14:paraId="17AF0FDE" w14:textId="77777777" w:rsidR="0099068F" w:rsidRPr="006E68AD" w:rsidRDefault="0099068F" w:rsidP="00404124">
            <w:pPr>
              <w:spacing w:after="0" w:line="240" w:lineRule="auto"/>
              <w:jc w:val="center"/>
              <w:rPr>
                <w:rFonts w:ascii="Times New Roman" w:hAnsi="Times New Roman"/>
                <w:sz w:val="20"/>
                <w:szCs w:val="20"/>
              </w:rPr>
            </w:pPr>
            <w:r w:rsidRPr="006E68AD">
              <w:rPr>
                <w:rFonts w:ascii="Times New Roman" w:eastAsia="SimSun" w:hAnsi="Times New Roman"/>
                <w:i/>
                <w:sz w:val="20"/>
                <w:szCs w:val="20"/>
              </w:rPr>
              <w:t xml:space="preserve">t </w:t>
            </w:r>
            <w:r w:rsidRPr="006E68AD">
              <w:rPr>
                <w:rFonts w:ascii="Times New Roman" w:eastAsia="SimSun" w:hAnsi="Times New Roman"/>
                <w:sz w:val="20"/>
                <w:szCs w:val="20"/>
              </w:rPr>
              <w:t>test</w:t>
            </w:r>
          </w:p>
        </w:tc>
        <w:tc>
          <w:tcPr>
            <w:tcW w:w="851" w:type="dxa"/>
            <w:tcBorders>
              <w:top w:val="single" w:sz="4" w:space="0" w:color="auto"/>
              <w:bottom w:val="single" w:sz="4" w:space="0" w:color="auto"/>
            </w:tcBorders>
          </w:tcPr>
          <w:p w14:paraId="3200758A" w14:textId="77777777" w:rsidR="0099068F" w:rsidRPr="006E68AD" w:rsidRDefault="0099068F" w:rsidP="00404124">
            <w:pPr>
              <w:spacing w:after="0" w:line="240" w:lineRule="auto"/>
              <w:ind w:hanging="37"/>
              <w:jc w:val="center"/>
              <w:rPr>
                <w:rFonts w:ascii="Times New Roman" w:hAnsi="Times New Roman"/>
                <w:sz w:val="20"/>
                <w:szCs w:val="20"/>
              </w:rPr>
            </w:pPr>
            <w:r w:rsidRPr="006E68AD">
              <w:rPr>
                <w:rFonts w:ascii="Times New Roman" w:hAnsi="Times New Roman"/>
                <w:sz w:val="20"/>
                <w:szCs w:val="20"/>
              </w:rPr>
              <w:t>KP</w:t>
            </w:r>
          </w:p>
        </w:tc>
        <w:tc>
          <w:tcPr>
            <w:tcW w:w="850" w:type="dxa"/>
            <w:tcBorders>
              <w:top w:val="single" w:sz="4" w:space="0" w:color="auto"/>
              <w:bottom w:val="single" w:sz="4" w:space="0" w:color="auto"/>
            </w:tcBorders>
          </w:tcPr>
          <w:p w14:paraId="56AA0A52" w14:textId="77777777" w:rsidR="0099068F" w:rsidRPr="006E68AD" w:rsidRDefault="0099068F" w:rsidP="00404124">
            <w:pPr>
              <w:spacing w:after="0" w:line="240" w:lineRule="auto"/>
              <w:jc w:val="center"/>
              <w:rPr>
                <w:rFonts w:ascii="Times New Roman" w:hAnsi="Times New Roman"/>
                <w:sz w:val="20"/>
                <w:szCs w:val="20"/>
              </w:rPr>
            </w:pPr>
            <w:r w:rsidRPr="006E68AD">
              <w:rPr>
                <w:rFonts w:ascii="Times New Roman" w:eastAsia="SimSun" w:hAnsi="Times New Roman"/>
                <w:sz w:val="20"/>
                <w:szCs w:val="20"/>
              </w:rPr>
              <w:t>Rank</w:t>
            </w:r>
          </w:p>
        </w:tc>
        <w:tc>
          <w:tcPr>
            <w:tcW w:w="878" w:type="dxa"/>
            <w:tcBorders>
              <w:top w:val="single" w:sz="4" w:space="0" w:color="auto"/>
              <w:bottom w:val="single" w:sz="4" w:space="0" w:color="auto"/>
            </w:tcBorders>
          </w:tcPr>
          <w:p w14:paraId="545AC7CD" w14:textId="77777777" w:rsidR="0099068F" w:rsidRPr="006E68AD" w:rsidRDefault="0099068F" w:rsidP="00404124">
            <w:pPr>
              <w:spacing w:after="0" w:line="240" w:lineRule="auto"/>
              <w:jc w:val="center"/>
              <w:rPr>
                <w:rFonts w:ascii="Times New Roman" w:eastAsia="SimSun" w:hAnsi="Times New Roman"/>
                <w:sz w:val="20"/>
                <w:szCs w:val="20"/>
              </w:rPr>
            </w:pPr>
            <w:r w:rsidRPr="006E68AD">
              <w:rPr>
                <w:rFonts w:ascii="Times New Roman" w:eastAsia="SimSun" w:hAnsi="Times New Roman"/>
                <w:sz w:val="20"/>
                <w:szCs w:val="20"/>
              </w:rPr>
              <w:t>Sign</w:t>
            </w:r>
          </w:p>
        </w:tc>
      </w:tr>
      <w:tr w:rsidR="009C4CBD" w:rsidRPr="00103593" w14:paraId="7481B73D" w14:textId="77777777" w:rsidTr="009E7D0A">
        <w:trPr>
          <w:trHeight w:val="164"/>
        </w:trPr>
        <w:tc>
          <w:tcPr>
            <w:tcW w:w="1350" w:type="dxa"/>
            <w:tcBorders>
              <w:top w:val="single" w:sz="4" w:space="0" w:color="auto"/>
            </w:tcBorders>
            <w:vAlign w:val="center"/>
          </w:tcPr>
          <w:p w14:paraId="2B1A941D" w14:textId="77777777" w:rsidR="009C4CBD" w:rsidRPr="00897873" w:rsidRDefault="009C4CBD" w:rsidP="009C4CBD">
            <w:pPr>
              <w:spacing w:after="0" w:line="240" w:lineRule="auto"/>
              <w:ind w:right="-128" w:hanging="12"/>
              <w:rPr>
                <w:rFonts w:ascii="Times New Roman" w:eastAsia="Times New Roman" w:hAnsi="Times New Roman"/>
                <w:sz w:val="20"/>
                <w:szCs w:val="20"/>
                <w:lang w:val="en-CA"/>
              </w:rPr>
            </w:pPr>
            <w:r w:rsidRPr="00897873">
              <w:rPr>
                <w:rFonts w:ascii="Times New Roman" w:hAnsi="Times New Roman"/>
                <w:color w:val="000000"/>
                <w:sz w:val="20"/>
                <w:szCs w:val="20"/>
              </w:rPr>
              <w:t>QD–30, QD–1</w:t>
            </w:r>
          </w:p>
        </w:tc>
        <w:tc>
          <w:tcPr>
            <w:tcW w:w="846" w:type="dxa"/>
            <w:tcBorders>
              <w:top w:val="single" w:sz="4" w:space="0" w:color="auto"/>
            </w:tcBorders>
          </w:tcPr>
          <w:p w14:paraId="35B0F5A0" w14:textId="57B9E532" w:rsidR="009C4CBD" w:rsidRPr="00FB5783" w:rsidRDefault="0062291E" w:rsidP="009C4CBD">
            <w:pPr>
              <w:spacing w:after="0" w:line="240" w:lineRule="auto"/>
              <w:ind w:hanging="80"/>
              <w:jc w:val="right"/>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3.70%</w:t>
            </w:r>
          </w:p>
        </w:tc>
        <w:tc>
          <w:tcPr>
            <w:tcW w:w="767" w:type="dxa"/>
            <w:tcBorders>
              <w:top w:val="single" w:sz="4" w:space="0" w:color="auto"/>
            </w:tcBorders>
          </w:tcPr>
          <w:p w14:paraId="60CBD3D7" w14:textId="71BD2F11" w:rsidR="009C4CBD" w:rsidRPr="00FB5783" w:rsidRDefault="0062291E" w:rsidP="0062291E">
            <w:pPr>
              <w:tabs>
                <w:tab w:val="decimal" w:pos="201"/>
              </w:tabs>
              <w:spacing w:after="0" w:line="240" w:lineRule="auto"/>
              <w:ind w:left="-82" w:right="-77" w:hanging="284"/>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3.61</w:t>
            </w:r>
            <w:r w:rsidR="009C4CBD">
              <w:rPr>
                <w:rFonts w:ascii="Times New Roman" w:hAnsi="Times New Roman"/>
                <w:sz w:val="20"/>
                <w:szCs w:val="20"/>
              </w:rPr>
              <w:t>***</w:t>
            </w:r>
          </w:p>
        </w:tc>
        <w:tc>
          <w:tcPr>
            <w:tcW w:w="823" w:type="dxa"/>
            <w:tcBorders>
              <w:top w:val="single" w:sz="4" w:space="0" w:color="auto"/>
            </w:tcBorders>
          </w:tcPr>
          <w:p w14:paraId="068ABB59" w14:textId="453F8698" w:rsidR="009C4CBD" w:rsidRPr="00FB5783" w:rsidRDefault="0062291E" w:rsidP="00C059EE">
            <w:pPr>
              <w:tabs>
                <w:tab w:val="decimal" w:pos="153"/>
              </w:tabs>
              <w:spacing w:after="0" w:line="240" w:lineRule="auto"/>
              <w:ind w:left="-137" w:right="-111" w:firstLine="32"/>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2.86</w:t>
            </w:r>
            <w:r w:rsidR="009C4CBD">
              <w:rPr>
                <w:rFonts w:ascii="Times New Roman" w:hAnsi="Times New Roman"/>
                <w:sz w:val="20"/>
                <w:szCs w:val="20"/>
              </w:rPr>
              <w:t>***</w:t>
            </w:r>
          </w:p>
        </w:tc>
        <w:tc>
          <w:tcPr>
            <w:tcW w:w="709" w:type="dxa"/>
            <w:tcBorders>
              <w:top w:val="single" w:sz="4" w:space="0" w:color="auto"/>
            </w:tcBorders>
          </w:tcPr>
          <w:p w14:paraId="1341E973" w14:textId="7F2241B7" w:rsidR="009C4CBD" w:rsidRPr="00FB5783" w:rsidRDefault="0062291E" w:rsidP="009E7D0A">
            <w:pPr>
              <w:tabs>
                <w:tab w:val="decimal" w:pos="174"/>
              </w:tabs>
              <w:spacing w:after="0" w:line="240" w:lineRule="auto"/>
              <w:ind w:hanging="105"/>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1.91</w:t>
            </w:r>
            <w:r w:rsidR="009C4CBD">
              <w:rPr>
                <w:rFonts w:ascii="Times New Roman" w:hAnsi="Times New Roman"/>
                <w:sz w:val="20"/>
                <w:szCs w:val="20"/>
              </w:rPr>
              <w:t>*</w:t>
            </w:r>
          </w:p>
        </w:tc>
        <w:tc>
          <w:tcPr>
            <w:tcW w:w="992" w:type="dxa"/>
            <w:tcBorders>
              <w:top w:val="single" w:sz="4" w:space="0" w:color="auto"/>
            </w:tcBorders>
          </w:tcPr>
          <w:p w14:paraId="62A5A962" w14:textId="15138110" w:rsidR="009C4CBD" w:rsidRPr="00FB5783" w:rsidRDefault="0062291E" w:rsidP="009E7D0A">
            <w:pPr>
              <w:tabs>
                <w:tab w:val="decimal" w:pos="175"/>
              </w:tabs>
              <w:spacing w:after="0" w:line="240" w:lineRule="auto"/>
              <w:ind w:hanging="254"/>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4.11</w:t>
            </w:r>
            <w:r w:rsidR="009C4CBD">
              <w:rPr>
                <w:rFonts w:ascii="Times New Roman" w:hAnsi="Times New Roman"/>
                <w:sz w:val="20"/>
                <w:szCs w:val="20"/>
              </w:rPr>
              <w:t>***</w:t>
            </w:r>
          </w:p>
        </w:tc>
        <w:tc>
          <w:tcPr>
            <w:tcW w:w="850" w:type="dxa"/>
            <w:tcBorders>
              <w:top w:val="single" w:sz="4" w:space="0" w:color="auto"/>
            </w:tcBorders>
          </w:tcPr>
          <w:p w14:paraId="085FEED2" w14:textId="61AE85D5" w:rsidR="009C4CBD" w:rsidRPr="009C4CBD" w:rsidRDefault="0062291E" w:rsidP="009C4CBD">
            <w:pPr>
              <w:spacing w:after="0" w:line="240" w:lineRule="auto"/>
              <w:ind w:left="-104" w:right="-111" w:hanging="1"/>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2.27%</w:t>
            </w:r>
          </w:p>
        </w:tc>
        <w:tc>
          <w:tcPr>
            <w:tcW w:w="851" w:type="dxa"/>
            <w:tcBorders>
              <w:top w:val="single" w:sz="4" w:space="0" w:color="auto"/>
            </w:tcBorders>
          </w:tcPr>
          <w:p w14:paraId="63599613" w14:textId="69771E58" w:rsidR="009C4CBD" w:rsidRPr="009C4CBD" w:rsidRDefault="0062291E" w:rsidP="009C4CBD">
            <w:pPr>
              <w:tabs>
                <w:tab w:val="decimal" w:pos="321"/>
              </w:tabs>
              <w:spacing w:after="0" w:line="240" w:lineRule="auto"/>
              <w:ind w:hanging="105"/>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1.90</w:t>
            </w:r>
            <w:r w:rsidR="009C4CBD">
              <w:rPr>
                <w:rFonts w:ascii="Times New Roman" w:hAnsi="Times New Roman"/>
                <w:sz w:val="20"/>
                <w:szCs w:val="20"/>
              </w:rPr>
              <w:t>*</w:t>
            </w:r>
          </w:p>
        </w:tc>
        <w:tc>
          <w:tcPr>
            <w:tcW w:w="709" w:type="dxa"/>
            <w:tcBorders>
              <w:top w:val="single" w:sz="4" w:space="0" w:color="auto"/>
            </w:tcBorders>
          </w:tcPr>
          <w:p w14:paraId="7EDF420C" w14:textId="74FF4EB6" w:rsidR="009C4CBD" w:rsidRPr="009C4CBD" w:rsidRDefault="0062291E" w:rsidP="009C4CBD">
            <w:pPr>
              <w:tabs>
                <w:tab w:val="decimal" w:pos="171"/>
              </w:tabs>
              <w:spacing w:after="0" w:line="240" w:lineRule="auto"/>
              <w:ind w:right="-103" w:hanging="105"/>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1.63</w:t>
            </w:r>
            <w:r w:rsidR="009C4CBD">
              <w:rPr>
                <w:rFonts w:ascii="Times New Roman" w:hAnsi="Times New Roman"/>
                <w:sz w:val="20"/>
                <w:szCs w:val="20"/>
              </w:rPr>
              <w:t>*</w:t>
            </w:r>
          </w:p>
        </w:tc>
        <w:tc>
          <w:tcPr>
            <w:tcW w:w="992" w:type="dxa"/>
            <w:tcBorders>
              <w:top w:val="single" w:sz="4" w:space="0" w:color="auto"/>
            </w:tcBorders>
          </w:tcPr>
          <w:p w14:paraId="55F5BCD2" w14:textId="7AE16D4C" w:rsidR="009C4CBD" w:rsidRPr="009C4CBD" w:rsidRDefault="0062291E" w:rsidP="009C4CBD">
            <w:pPr>
              <w:tabs>
                <w:tab w:val="decimal" w:pos="317"/>
              </w:tabs>
              <w:spacing w:after="0" w:line="240" w:lineRule="auto"/>
              <w:ind w:left="-108" w:right="-113"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0.84</w:t>
            </w:r>
          </w:p>
        </w:tc>
        <w:tc>
          <w:tcPr>
            <w:tcW w:w="992" w:type="dxa"/>
            <w:tcBorders>
              <w:top w:val="single" w:sz="4" w:space="0" w:color="auto"/>
            </w:tcBorders>
          </w:tcPr>
          <w:p w14:paraId="4F59A4DF" w14:textId="4A88536C" w:rsidR="009C4CBD" w:rsidRPr="009C4CBD" w:rsidRDefault="0062291E" w:rsidP="009E7D0A">
            <w:pPr>
              <w:tabs>
                <w:tab w:val="decimal" w:pos="171"/>
              </w:tabs>
              <w:spacing w:after="0" w:line="240" w:lineRule="auto"/>
              <w:ind w:right="-103" w:hanging="249"/>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2.05</w:t>
            </w:r>
            <w:r w:rsidR="009C4CBD">
              <w:rPr>
                <w:rFonts w:ascii="Times New Roman" w:hAnsi="Times New Roman"/>
                <w:sz w:val="20"/>
                <w:szCs w:val="20"/>
              </w:rPr>
              <w:t>**</w:t>
            </w:r>
          </w:p>
        </w:tc>
        <w:tc>
          <w:tcPr>
            <w:tcW w:w="851" w:type="dxa"/>
            <w:tcBorders>
              <w:top w:val="single" w:sz="4" w:space="0" w:color="auto"/>
            </w:tcBorders>
          </w:tcPr>
          <w:p w14:paraId="3D16DE05" w14:textId="5DAC1EC5" w:rsidR="009C4CBD" w:rsidRPr="009C4CBD" w:rsidRDefault="0062291E" w:rsidP="009C4CBD">
            <w:pPr>
              <w:spacing w:after="0" w:line="240" w:lineRule="auto"/>
              <w:ind w:right="-113" w:hanging="256"/>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4.22%</w:t>
            </w:r>
          </w:p>
        </w:tc>
        <w:tc>
          <w:tcPr>
            <w:tcW w:w="850" w:type="dxa"/>
            <w:tcBorders>
              <w:top w:val="single" w:sz="4" w:space="0" w:color="auto"/>
            </w:tcBorders>
          </w:tcPr>
          <w:p w14:paraId="31504BF2" w14:textId="43493F70" w:rsidR="009C4CBD" w:rsidRPr="009C4CBD" w:rsidRDefault="0062291E" w:rsidP="009E7D0A">
            <w:pPr>
              <w:tabs>
                <w:tab w:val="decimal" w:pos="176"/>
              </w:tabs>
              <w:spacing w:after="0" w:line="240" w:lineRule="auto"/>
              <w:ind w:hanging="105"/>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1.44</w:t>
            </w:r>
          </w:p>
        </w:tc>
        <w:tc>
          <w:tcPr>
            <w:tcW w:w="851" w:type="dxa"/>
            <w:tcBorders>
              <w:top w:val="single" w:sz="4" w:space="0" w:color="auto"/>
            </w:tcBorders>
          </w:tcPr>
          <w:p w14:paraId="707E4C7E" w14:textId="42BFEBAF" w:rsidR="009C4CBD" w:rsidRPr="009C4CBD" w:rsidRDefault="0062291E" w:rsidP="009C4CBD">
            <w:pPr>
              <w:tabs>
                <w:tab w:val="decimal" w:pos="306"/>
              </w:tabs>
              <w:spacing w:after="0" w:line="240" w:lineRule="auto"/>
              <w:ind w:hanging="105"/>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0.84</w:t>
            </w:r>
          </w:p>
        </w:tc>
        <w:tc>
          <w:tcPr>
            <w:tcW w:w="850" w:type="dxa"/>
            <w:tcBorders>
              <w:top w:val="single" w:sz="4" w:space="0" w:color="auto"/>
            </w:tcBorders>
          </w:tcPr>
          <w:p w14:paraId="384965DA" w14:textId="30F93915" w:rsidR="009C4CBD" w:rsidRPr="009C4CBD" w:rsidRDefault="0062291E" w:rsidP="009C4CBD">
            <w:pPr>
              <w:tabs>
                <w:tab w:val="decimal" w:pos="315"/>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1.93</w:t>
            </w:r>
            <w:r>
              <w:rPr>
                <w:rFonts w:ascii="Times New Roman" w:hAnsi="Times New Roman"/>
                <w:sz w:val="20"/>
                <w:szCs w:val="20"/>
              </w:rPr>
              <w:t>*</w:t>
            </w:r>
          </w:p>
        </w:tc>
        <w:tc>
          <w:tcPr>
            <w:tcW w:w="878" w:type="dxa"/>
            <w:tcBorders>
              <w:top w:val="single" w:sz="4" w:space="0" w:color="auto"/>
            </w:tcBorders>
          </w:tcPr>
          <w:p w14:paraId="72D51B35" w14:textId="45B41D7F" w:rsidR="009C4CBD" w:rsidRPr="009C4CBD" w:rsidRDefault="0062291E" w:rsidP="0062291E">
            <w:pPr>
              <w:tabs>
                <w:tab w:val="decimal" w:pos="178"/>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1.97</w:t>
            </w:r>
            <w:r>
              <w:rPr>
                <w:rFonts w:ascii="Times New Roman" w:hAnsi="Times New Roman"/>
                <w:sz w:val="20"/>
                <w:szCs w:val="20"/>
              </w:rPr>
              <w:t>**</w:t>
            </w:r>
          </w:p>
        </w:tc>
      </w:tr>
      <w:tr w:rsidR="009C4CBD" w:rsidRPr="00103593" w14:paraId="521BCCA0" w14:textId="77777777" w:rsidTr="009E7D0A">
        <w:trPr>
          <w:trHeight w:val="247"/>
        </w:trPr>
        <w:tc>
          <w:tcPr>
            <w:tcW w:w="1350" w:type="dxa"/>
            <w:vAlign w:val="center"/>
          </w:tcPr>
          <w:p w14:paraId="2F5F8A16" w14:textId="77777777" w:rsidR="009C4CBD" w:rsidRPr="00897873" w:rsidRDefault="009C4CBD" w:rsidP="009C4CBD">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QD–2</w:t>
            </w:r>
          </w:p>
        </w:tc>
        <w:tc>
          <w:tcPr>
            <w:tcW w:w="846" w:type="dxa"/>
          </w:tcPr>
          <w:p w14:paraId="7F412942" w14:textId="0EB74A6D" w:rsidR="009C4CBD" w:rsidRPr="00FB5783" w:rsidRDefault="009C4CBD" w:rsidP="009C4CBD">
            <w:pPr>
              <w:spacing w:after="0" w:line="240" w:lineRule="auto"/>
              <w:ind w:hanging="80"/>
              <w:jc w:val="right"/>
              <w:rPr>
                <w:rFonts w:ascii="Times New Roman" w:hAnsi="Times New Roman"/>
                <w:b/>
                <w:bCs/>
                <w:sz w:val="20"/>
                <w:szCs w:val="20"/>
              </w:rPr>
            </w:pPr>
            <w:r w:rsidRPr="00FB5783">
              <w:rPr>
                <w:rFonts w:ascii="Times New Roman" w:hAnsi="Times New Roman"/>
                <w:sz w:val="20"/>
                <w:szCs w:val="20"/>
              </w:rPr>
              <w:t>0.03%</w:t>
            </w:r>
          </w:p>
        </w:tc>
        <w:tc>
          <w:tcPr>
            <w:tcW w:w="767" w:type="dxa"/>
          </w:tcPr>
          <w:p w14:paraId="01D8BCD2" w14:textId="28AEF903" w:rsidR="009C4CBD" w:rsidRPr="00FB5783" w:rsidRDefault="009C4CBD" w:rsidP="009C4CBD">
            <w:pPr>
              <w:tabs>
                <w:tab w:val="decimal" w:pos="201"/>
              </w:tabs>
              <w:spacing w:after="0" w:line="240" w:lineRule="auto"/>
              <w:ind w:left="-82" w:right="-213" w:hanging="23"/>
              <w:rPr>
                <w:rFonts w:ascii="Times New Roman" w:hAnsi="Times New Roman"/>
                <w:sz w:val="20"/>
                <w:szCs w:val="20"/>
              </w:rPr>
            </w:pPr>
            <w:r w:rsidRPr="00FB5783">
              <w:rPr>
                <w:rFonts w:ascii="Times New Roman" w:hAnsi="Times New Roman"/>
                <w:sz w:val="20"/>
                <w:szCs w:val="20"/>
              </w:rPr>
              <w:t>0.18</w:t>
            </w:r>
          </w:p>
        </w:tc>
        <w:tc>
          <w:tcPr>
            <w:tcW w:w="823" w:type="dxa"/>
          </w:tcPr>
          <w:p w14:paraId="72D070DE" w14:textId="5B93B185" w:rsidR="009C4CBD" w:rsidRPr="00FB5783" w:rsidRDefault="009C4CBD" w:rsidP="00C059EE">
            <w:pPr>
              <w:tabs>
                <w:tab w:val="decimal" w:pos="153"/>
              </w:tabs>
              <w:spacing w:after="0" w:line="240" w:lineRule="auto"/>
              <w:ind w:left="-137" w:right="-213" w:firstLine="32"/>
              <w:rPr>
                <w:rFonts w:ascii="Times New Roman" w:hAnsi="Times New Roman"/>
                <w:sz w:val="20"/>
                <w:szCs w:val="20"/>
              </w:rPr>
            </w:pPr>
            <w:r w:rsidRPr="00FB5783">
              <w:rPr>
                <w:rFonts w:ascii="Times New Roman" w:hAnsi="Times New Roman"/>
                <w:sz w:val="20"/>
                <w:szCs w:val="20"/>
              </w:rPr>
              <w:t>0.26</w:t>
            </w:r>
          </w:p>
        </w:tc>
        <w:tc>
          <w:tcPr>
            <w:tcW w:w="709" w:type="dxa"/>
          </w:tcPr>
          <w:p w14:paraId="4186F7C7" w14:textId="4C0E1574" w:rsidR="009C4CBD" w:rsidRPr="00FB5783" w:rsidRDefault="009C4CBD" w:rsidP="009E7D0A">
            <w:pPr>
              <w:tabs>
                <w:tab w:val="decimal" w:pos="174"/>
              </w:tabs>
              <w:spacing w:after="0" w:line="240" w:lineRule="auto"/>
              <w:ind w:right="-213" w:hanging="105"/>
              <w:rPr>
                <w:rFonts w:ascii="Times New Roman" w:hAnsi="Times New Roman"/>
                <w:sz w:val="20"/>
                <w:szCs w:val="20"/>
              </w:rPr>
            </w:pPr>
            <w:r w:rsidRPr="00FB5783">
              <w:rPr>
                <w:rFonts w:ascii="Times New Roman" w:hAnsi="Times New Roman"/>
                <w:sz w:val="20"/>
                <w:szCs w:val="20"/>
              </w:rPr>
              <w:t>0.27</w:t>
            </w:r>
          </w:p>
        </w:tc>
        <w:tc>
          <w:tcPr>
            <w:tcW w:w="992" w:type="dxa"/>
          </w:tcPr>
          <w:p w14:paraId="71DC52E6" w14:textId="5359F0AF" w:rsidR="009C4CBD" w:rsidRPr="00FB5783" w:rsidRDefault="009C4CBD" w:rsidP="009E7D0A">
            <w:pPr>
              <w:tabs>
                <w:tab w:val="decimal" w:pos="175"/>
              </w:tabs>
              <w:spacing w:after="0" w:line="240" w:lineRule="auto"/>
              <w:ind w:right="-213" w:hanging="105"/>
              <w:rPr>
                <w:rFonts w:ascii="Times New Roman" w:hAnsi="Times New Roman"/>
                <w:sz w:val="20"/>
                <w:szCs w:val="20"/>
              </w:rPr>
            </w:pPr>
            <w:r w:rsidRPr="00FB5783">
              <w:rPr>
                <w:rFonts w:ascii="Times New Roman" w:hAnsi="Times New Roman"/>
                <w:sz w:val="20"/>
                <w:szCs w:val="20"/>
              </w:rPr>
              <w:t>0.55</w:t>
            </w:r>
          </w:p>
        </w:tc>
        <w:tc>
          <w:tcPr>
            <w:tcW w:w="850" w:type="dxa"/>
          </w:tcPr>
          <w:p w14:paraId="2C6537F1" w14:textId="21AC6789" w:rsidR="009C4CBD" w:rsidRPr="009C4CBD" w:rsidRDefault="009C4CBD" w:rsidP="009C4CBD">
            <w:pPr>
              <w:spacing w:after="0" w:line="240" w:lineRule="auto"/>
              <w:ind w:left="-104" w:right="-111" w:hanging="1"/>
              <w:jc w:val="right"/>
              <w:rPr>
                <w:rFonts w:ascii="Times New Roman" w:hAnsi="Times New Roman"/>
                <w:sz w:val="20"/>
                <w:szCs w:val="20"/>
              </w:rPr>
            </w:pPr>
            <w:r w:rsidRPr="009C4CBD">
              <w:rPr>
                <w:rFonts w:ascii="Times New Roman" w:hAnsi="Times New Roman"/>
                <w:sz w:val="20"/>
                <w:szCs w:val="20"/>
              </w:rPr>
              <w:t>0.13%</w:t>
            </w:r>
          </w:p>
        </w:tc>
        <w:tc>
          <w:tcPr>
            <w:tcW w:w="851" w:type="dxa"/>
          </w:tcPr>
          <w:p w14:paraId="421FF217" w14:textId="6E0CC8A3" w:rsidR="009C4CBD" w:rsidRPr="009C4CBD" w:rsidRDefault="009C4CBD" w:rsidP="009C4CBD">
            <w:pPr>
              <w:tabs>
                <w:tab w:val="decimal" w:pos="321"/>
              </w:tabs>
              <w:spacing w:after="0" w:line="240" w:lineRule="auto"/>
              <w:ind w:right="-213" w:hanging="105"/>
              <w:rPr>
                <w:rFonts w:ascii="Times New Roman" w:hAnsi="Times New Roman"/>
                <w:sz w:val="20"/>
                <w:szCs w:val="20"/>
              </w:rPr>
            </w:pPr>
            <w:r w:rsidRPr="009C4CBD">
              <w:rPr>
                <w:rFonts w:ascii="Times New Roman" w:hAnsi="Times New Roman"/>
                <w:sz w:val="20"/>
                <w:szCs w:val="20"/>
              </w:rPr>
              <w:t>0.59</w:t>
            </w:r>
          </w:p>
        </w:tc>
        <w:tc>
          <w:tcPr>
            <w:tcW w:w="709" w:type="dxa"/>
          </w:tcPr>
          <w:p w14:paraId="5E973884" w14:textId="7B79F532" w:rsidR="009C4CBD" w:rsidRPr="009C4CBD" w:rsidRDefault="009C4CBD" w:rsidP="009C4CBD">
            <w:pPr>
              <w:tabs>
                <w:tab w:val="decimal" w:pos="171"/>
              </w:tabs>
              <w:spacing w:after="0" w:line="240" w:lineRule="auto"/>
              <w:ind w:right="-103" w:hanging="105"/>
              <w:rPr>
                <w:rFonts w:ascii="Times New Roman" w:hAnsi="Times New Roman"/>
                <w:sz w:val="20"/>
                <w:szCs w:val="20"/>
              </w:rPr>
            </w:pPr>
            <w:r w:rsidRPr="009C4CBD">
              <w:rPr>
                <w:rFonts w:ascii="Times New Roman" w:hAnsi="Times New Roman"/>
                <w:sz w:val="20"/>
                <w:szCs w:val="20"/>
              </w:rPr>
              <w:t>1.57</w:t>
            </w:r>
          </w:p>
        </w:tc>
        <w:tc>
          <w:tcPr>
            <w:tcW w:w="992" w:type="dxa"/>
          </w:tcPr>
          <w:p w14:paraId="6A6009D3" w14:textId="23D0D8DD" w:rsidR="009C4CBD" w:rsidRPr="009C4CBD" w:rsidRDefault="009C4CBD" w:rsidP="009C4CBD">
            <w:pPr>
              <w:tabs>
                <w:tab w:val="decimal" w:pos="317"/>
              </w:tabs>
              <w:spacing w:after="0" w:line="240" w:lineRule="auto"/>
              <w:ind w:left="-108" w:right="-113" w:firstLine="3"/>
              <w:rPr>
                <w:rFonts w:ascii="Times New Roman" w:hAnsi="Times New Roman"/>
                <w:sz w:val="20"/>
                <w:szCs w:val="20"/>
              </w:rPr>
            </w:pPr>
            <w:r w:rsidRPr="009C4CBD">
              <w:rPr>
                <w:rFonts w:ascii="Times New Roman" w:hAnsi="Times New Roman"/>
                <w:sz w:val="20"/>
                <w:szCs w:val="20"/>
              </w:rPr>
              <w:t>2.09</w:t>
            </w:r>
            <w:r>
              <w:rPr>
                <w:rFonts w:ascii="Times New Roman" w:hAnsi="Times New Roman"/>
                <w:sz w:val="20"/>
                <w:szCs w:val="20"/>
              </w:rPr>
              <w:t>**</w:t>
            </w:r>
          </w:p>
        </w:tc>
        <w:tc>
          <w:tcPr>
            <w:tcW w:w="992" w:type="dxa"/>
          </w:tcPr>
          <w:p w14:paraId="0165D6BF" w14:textId="46F0F856" w:rsidR="009C4CBD" w:rsidRPr="009C4CBD" w:rsidRDefault="009C4CBD" w:rsidP="009E7D0A">
            <w:pPr>
              <w:tabs>
                <w:tab w:val="decimal" w:pos="171"/>
              </w:tabs>
              <w:spacing w:after="0" w:line="240" w:lineRule="auto"/>
              <w:ind w:right="-103" w:hanging="249"/>
              <w:rPr>
                <w:rFonts w:ascii="Times New Roman" w:hAnsi="Times New Roman"/>
                <w:sz w:val="20"/>
                <w:szCs w:val="20"/>
              </w:rPr>
            </w:pPr>
            <w:r w:rsidRPr="009C4CBD">
              <w:rPr>
                <w:rFonts w:ascii="Times New Roman" w:hAnsi="Times New Roman"/>
                <w:sz w:val="20"/>
                <w:szCs w:val="20"/>
              </w:rPr>
              <w:t>2.40</w:t>
            </w:r>
            <w:r>
              <w:rPr>
                <w:rFonts w:ascii="Times New Roman" w:hAnsi="Times New Roman"/>
                <w:sz w:val="20"/>
                <w:szCs w:val="20"/>
              </w:rPr>
              <w:t>**</w:t>
            </w:r>
          </w:p>
        </w:tc>
        <w:tc>
          <w:tcPr>
            <w:tcW w:w="851" w:type="dxa"/>
          </w:tcPr>
          <w:p w14:paraId="3AEC10DD" w14:textId="066E5C9A" w:rsidR="009C4CBD" w:rsidRPr="009C4CBD" w:rsidRDefault="0062291E" w:rsidP="009C4CBD">
            <w:pPr>
              <w:spacing w:after="0" w:line="240" w:lineRule="auto"/>
              <w:ind w:right="-113" w:hanging="256"/>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0.74%</w:t>
            </w:r>
          </w:p>
        </w:tc>
        <w:tc>
          <w:tcPr>
            <w:tcW w:w="850" w:type="dxa"/>
          </w:tcPr>
          <w:p w14:paraId="0D4FBFF6" w14:textId="7160C618" w:rsidR="009C4CBD" w:rsidRPr="009C4CBD" w:rsidRDefault="0062291E" w:rsidP="009E7D0A">
            <w:pPr>
              <w:tabs>
                <w:tab w:val="decimal" w:pos="176"/>
              </w:tabs>
              <w:spacing w:after="0" w:line="240" w:lineRule="auto"/>
              <w:ind w:hanging="105"/>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1.39</w:t>
            </w:r>
          </w:p>
        </w:tc>
        <w:tc>
          <w:tcPr>
            <w:tcW w:w="851" w:type="dxa"/>
          </w:tcPr>
          <w:p w14:paraId="4783FEDB" w14:textId="14F9FFA0" w:rsidR="009C4CBD" w:rsidRPr="009C4CBD" w:rsidRDefault="0062291E" w:rsidP="009C4CBD">
            <w:pPr>
              <w:tabs>
                <w:tab w:val="decimal" w:pos="306"/>
              </w:tabs>
              <w:spacing w:after="0" w:line="240" w:lineRule="auto"/>
              <w:ind w:hanging="105"/>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0.72</w:t>
            </w:r>
          </w:p>
        </w:tc>
        <w:tc>
          <w:tcPr>
            <w:tcW w:w="850" w:type="dxa"/>
          </w:tcPr>
          <w:p w14:paraId="2DD50422" w14:textId="36BBF292" w:rsidR="009C4CBD" w:rsidRPr="009C4CBD" w:rsidRDefault="0062291E" w:rsidP="009C4CBD">
            <w:pPr>
              <w:tabs>
                <w:tab w:val="decimal" w:pos="315"/>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1.20</w:t>
            </w:r>
          </w:p>
        </w:tc>
        <w:tc>
          <w:tcPr>
            <w:tcW w:w="878" w:type="dxa"/>
          </w:tcPr>
          <w:p w14:paraId="600C4765" w14:textId="66EE058E" w:rsidR="009C4CBD" w:rsidRPr="009C4CBD" w:rsidRDefault="0062291E" w:rsidP="0062291E">
            <w:pPr>
              <w:tabs>
                <w:tab w:val="decimal" w:pos="178"/>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1.55</w:t>
            </w:r>
          </w:p>
        </w:tc>
      </w:tr>
      <w:tr w:rsidR="009C4CBD" w:rsidRPr="00103593" w14:paraId="0691075D" w14:textId="77777777" w:rsidTr="009E7D0A">
        <w:trPr>
          <w:trHeight w:val="155"/>
        </w:trPr>
        <w:tc>
          <w:tcPr>
            <w:tcW w:w="1350" w:type="dxa"/>
            <w:vAlign w:val="center"/>
          </w:tcPr>
          <w:p w14:paraId="0F85F54A" w14:textId="77777777" w:rsidR="009C4CBD" w:rsidRPr="00897873" w:rsidRDefault="009C4CBD" w:rsidP="009C4CBD">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QD–1</w:t>
            </w:r>
          </w:p>
        </w:tc>
        <w:tc>
          <w:tcPr>
            <w:tcW w:w="846" w:type="dxa"/>
          </w:tcPr>
          <w:p w14:paraId="211FBF39" w14:textId="51547F38" w:rsidR="009C4CBD" w:rsidRPr="00FB5783" w:rsidRDefault="0062291E" w:rsidP="009C4CBD">
            <w:pPr>
              <w:spacing w:after="0" w:line="240" w:lineRule="auto"/>
              <w:ind w:hanging="80"/>
              <w:jc w:val="right"/>
              <w:rPr>
                <w:rFonts w:ascii="Times New Roman" w:hAnsi="Times New Roman"/>
                <w:b/>
                <w:bCs/>
                <w:sz w:val="20"/>
                <w:szCs w:val="20"/>
              </w:rPr>
            </w:pPr>
            <w:r>
              <w:rPr>
                <w:rFonts w:ascii="Times New Roman" w:hAnsi="Times New Roman"/>
                <w:sz w:val="20"/>
                <w:szCs w:val="20"/>
              </w:rPr>
              <w:t>–</w:t>
            </w:r>
            <w:r w:rsidR="009C4CBD" w:rsidRPr="00FB5783">
              <w:rPr>
                <w:rFonts w:ascii="Times New Roman" w:hAnsi="Times New Roman"/>
                <w:sz w:val="20"/>
                <w:szCs w:val="20"/>
              </w:rPr>
              <w:t>0.24%</w:t>
            </w:r>
          </w:p>
        </w:tc>
        <w:tc>
          <w:tcPr>
            <w:tcW w:w="767" w:type="dxa"/>
          </w:tcPr>
          <w:p w14:paraId="59F7AF0B" w14:textId="197E5E34" w:rsidR="009C4CBD" w:rsidRPr="00FB5783" w:rsidRDefault="0062291E" w:rsidP="009C4CBD">
            <w:pPr>
              <w:tabs>
                <w:tab w:val="decimal" w:pos="201"/>
              </w:tabs>
              <w:spacing w:after="0" w:line="240" w:lineRule="auto"/>
              <w:ind w:left="-82" w:hanging="23"/>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1.28</w:t>
            </w:r>
          </w:p>
        </w:tc>
        <w:tc>
          <w:tcPr>
            <w:tcW w:w="823" w:type="dxa"/>
          </w:tcPr>
          <w:p w14:paraId="0E0321D3" w14:textId="6E7C94B4" w:rsidR="009C4CBD" w:rsidRPr="00FB5783" w:rsidRDefault="0062291E" w:rsidP="00C059EE">
            <w:pPr>
              <w:tabs>
                <w:tab w:val="decimal" w:pos="153"/>
              </w:tabs>
              <w:spacing w:after="0" w:line="240" w:lineRule="auto"/>
              <w:ind w:left="-137" w:firstLine="32"/>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0.97</w:t>
            </w:r>
          </w:p>
        </w:tc>
        <w:tc>
          <w:tcPr>
            <w:tcW w:w="709" w:type="dxa"/>
          </w:tcPr>
          <w:p w14:paraId="2935538D" w14:textId="0D291C97" w:rsidR="009C4CBD" w:rsidRPr="00FB5783" w:rsidRDefault="0062291E" w:rsidP="009E7D0A">
            <w:pPr>
              <w:tabs>
                <w:tab w:val="decimal" w:pos="174"/>
              </w:tabs>
              <w:spacing w:after="0" w:line="240" w:lineRule="auto"/>
              <w:ind w:hanging="105"/>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0.35</w:t>
            </w:r>
          </w:p>
        </w:tc>
        <w:tc>
          <w:tcPr>
            <w:tcW w:w="992" w:type="dxa"/>
          </w:tcPr>
          <w:p w14:paraId="7DD30F07" w14:textId="547E99EB" w:rsidR="009C4CBD" w:rsidRPr="00FB5783" w:rsidRDefault="009C4CBD" w:rsidP="009E7D0A">
            <w:pPr>
              <w:tabs>
                <w:tab w:val="decimal" w:pos="175"/>
              </w:tabs>
              <w:spacing w:after="0" w:line="240" w:lineRule="auto"/>
              <w:ind w:hanging="105"/>
              <w:rPr>
                <w:rFonts w:ascii="Times New Roman" w:hAnsi="Times New Roman"/>
                <w:sz w:val="20"/>
                <w:szCs w:val="20"/>
              </w:rPr>
            </w:pPr>
            <w:r w:rsidRPr="00FB5783">
              <w:rPr>
                <w:rFonts w:ascii="Times New Roman" w:hAnsi="Times New Roman"/>
                <w:sz w:val="20"/>
                <w:szCs w:val="20"/>
              </w:rPr>
              <w:t>0.19</w:t>
            </w:r>
          </w:p>
        </w:tc>
        <w:tc>
          <w:tcPr>
            <w:tcW w:w="850" w:type="dxa"/>
          </w:tcPr>
          <w:p w14:paraId="24F47256" w14:textId="4BB587E2" w:rsidR="009C4CBD" w:rsidRPr="009C4CBD" w:rsidRDefault="0062291E" w:rsidP="009C4CBD">
            <w:pPr>
              <w:spacing w:after="0" w:line="240" w:lineRule="auto"/>
              <w:ind w:left="-104" w:right="-111" w:hanging="1"/>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0.26%</w:t>
            </w:r>
          </w:p>
        </w:tc>
        <w:tc>
          <w:tcPr>
            <w:tcW w:w="851" w:type="dxa"/>
          </w:tcPr>
          <w:p w14:paraId="50D30B35" w14:textId="18C7B1C3" w:rsidR="009C4CBD" w:rsidRPr="009C4CBD" w:rsidRDefault="0062291E" w:rsidP="009C4CBD">
            <w:pPr>
              <w:tabs>
                <w:tab w:val="decimal" w:pos="321"/>
              </w:tabs>
              <w:spacing w:after="0" w:line="240" w:lineRule="auto"/>
              <w:ind w:hanging="105"/>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1.18</w:t>
            </w:r>
          </w:p>
        </w:tc>
        <w:tc>
          <w:tcPr>
            <w:tcW w:w="709" w:type="dxa"/>
          </w:tcPr>
          <w:p w14:paraId="4B61D269" w14:textId="2445A4ED" w:rsidR="009C4CBD" w:rsidRPr="009C4CBD" w:rsidRDefault="0062291E" w:rsidP="009C4CBD">
            <w:pPr>
              <w:tabs>
                <w:tab w:val="decimal" w:pos="171"/>
              </w:tabs>
              <w:spacing w:after="0" w:line="240" w:lineRule="auto"/>
              <w:ind w:right="-103" w:hanging="105"/>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1.21</w:t>
            </w:r>
          </w:p>
        </w:tc>
        <w:tc>
          <w:tcPr>
            <w:tcW w:w="992" w:type="dxa"/>
          </w:tcPr>
          <w:p w14:paraId="02D1DE0A" w14:textId="688C2A4A" w:rsidR="009C4CBD" w:rsidRPr="009C4CBD" w:rsidRDefault="0062291E" w:rsidP="009C4CBD">
            <w:pPr>
              <w:tabs>
                <w:tab w:val="decimal" w:pos="317"/>
              </w:tabs>
              <w:spacing w:after="0" w:line="240" w:lineRule="auto"/>
              <w:ind w:left="-108" w:right="-113"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0.95</w:t>
            </w:r>
          </w:p>
        </w:tc>
        <w:tc>
          <w:tcPr>
            <w:tcW w:w="992" w:type="dxa"/>
          </w:tcPr>
          <w:p w14:paraId="483FDB95" w14:textId="6D0FF540" w:rsidR="009C4CBD" w:rsidRPr="009C4CBD" w:rsidRDefault="0062291E" w:rsidP="009E7D0A">
            <w:pPr>
              <w:tabs>
                <w:tab w:val="decimal" w:pos="171"/>
              </w:tabs>
              <w:spacing w:after="0" w:line="240" w:lineRule="auto"/>
              <w:ind w:right="-103" w:hanging="249"/>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1.59</w:t>
            </w:r>
          </w:p>
        </w:tc>
        <w:tc>
          <w:tcPr>
            <w:tcW w:w="851" w:type="dxa"/>
          </w:tcPr>
          <w:p w14:paraId="54D7B494" w14:textId="5429FB62" w:rsidR="009C4CBD" w:rsidRPr="009C4CBD" w:rsidRDefault="009C4CBD" w:rsidP="009C4CBD">
            <w:pPr>
              <w:spacing w:after="0" w:line="240" w:lineRule="auto"/>
              <w:ind w:right="-113" w:hanging="256"/>
              <w:jc w:val="right"/>
              <w:rPr>
                <w:rFonts w:ascii="Times New Roman" w:hAnsi="Times New Roman"/>
                <w:sz w:val="20"/>
                <w:szCs w:val="20"/>
              </w:rPr>
            </w:pPr>
            <w:r w:rsidRPr="009C4CBD">
              <w:rPr>
                <w:rFonts w:ascii="Times New Roman" w:hAnsi="Times New Roman"/>
                <w:sz w:val="20"/>
                <w:szCs w:val="20"/>
              </w:rPr>
              <w:t>0.65%</w:t>
            </w:r>
          </w:p>
        </w:tc>
        <w:tc>
          <w:tcPr>
            <w:tcW w:w="850" w:type="dxa"/>
          </w:tcPr>
          <w:p w14:paraId="72376D40" w14:textId="699DC7F3" w:rsidR="009C4CBD" w:rsidRPr="009C4CBD" w:rsidRDefault="009C4CBD" w:rsidP="009E7D0A">
            <w:pPr>
              <w:tabs>
                <w:tab w:val="decimal" w:pos="176"/>
              </w:tabs>
              <w:spacing w:after="0" w:line="240" w:lineRule="auto"/>
              <w:ind w:hanging="105"/>
              <w:rPr>
                <w:rFonts w:ascii="Times New Roman" w:hAnsi="Times New Roman"/>
                <w:sz w:val="20"/>
                <w:szCs w:val="20"/>
              </w:rPr>
            </w:pPr>
            <w:r w:rsidRPr="009C4CBD">
              <w:rPr>
                <w:rFonts w:ascii="Times New Roman" w:hAnsi="Times New Roman"/>
                <w:sz w:val="20"/>
                <w:szCs w:val="20"/>
              </w:rPr>
              <w:t>1.21</w:t>
            </w:r>
          </w:p>
        </w:tc>
        <w:tc>
          <w:tcPr>
            <w:tcW w:w="851" w:type="dxa"/>
          </w:tcPr>
          <w:p w14:paraId="53672822" w14:textId="650C9DF3" w:rsidR="009C4CBD" w:rsidRPr="009C4CBD" w:rsidRDefault="009C4CBD" w:rsidP="009C4CBD">
            <w:pPr>
              <w:tabs>
                <w:tab w:val="decimal" w:pos="306"/>
              </w:tabs>
              <w:spacing w:after="0" w:line="240" w:lineRule="auto"/>
              <w:ind w:hanging="105"/>
              <w:rPr>
                <w:rFonts w:ascii="Times New Roman" w:hAnsi="Times New Roman"/>
                <w:sz w:val="20"/>
                <w:szCs w:val="20"/>
              </w:rPr>
            </w:pPr>
            <w:r w:rsidRPr="009C4CBD">
              <w:rPr>
                <w:rFonts w:ascii="Times New Roman" w:hAnsi="Times New Roman"/>
                <w:sz w:val="20"/>
                <w:szCs w:val="20"/>
              </w:rPr>
              <w:t>0.57</w:t>
            </w:r>
          </w:p>
        </w:tc>
        <w:tc>
          <w:tcPr>
            <w:tcW w:w="850" w:type="dxa"/>
          </w:tcPr>
          <w:p w14:paraId="377B922B" w14:textId="301469F7" w:rsidR="009C4CBD" w:rsidRPr="009C4CBD" w:rsidRDefault="009C4CBD" w:rsidP="009C4CBD">
            <w:pPr>
              <w:tabs>
                <w:tab w:val="decimal" w:pos="315"/>
              </w:tabs>
              <w:spacing w:after="0" w:line="240" w:lineRule="auto"/>
              <w:ind w:left="-108" w:right="-104" w:firstLine="3"/>
              <w:rPr>
                <w:rFonts w:ascii="Times New Roman" w:hAnsi="Times New Roman"/>
                <w:sz w:val="20"/>
                <w:szCs w:val="20"/>
              </w:rPr>
            </w:pPr>
            <w:r w:rsidRPr="009C4CBD">
              <w:rPr>
                <w:rFonts w:ascii="Times New Roman" w:hAnsi="Times New Roman"/>
                <w:sz w:val="20"/>
                <w:szCs w:val="20"/>
              </w:rPr>
              <w:t>0.58</w:t>
            </w:r>
          </w:p>
        </w:tc>
        <w:tc>
          <w:tcPr>
            <w:tcW w:w="878" w:type="dxa"/>
          </w:tcPr>
          <w:p w14:paraId="1AA35217" w14:textId="1A31F7C8" w:rsidR="009C4CBD" w:rsidRPr="009C4CBD" w:rsidRDefault="009C4CBD" w:rsidP="0062291E">
            <w:pPr>
              <w:tabs>
                <w:tab w:val="decimal" w:pos="178"/>
              </w:tabs>
              <w:spacing w:after="0" w:line="240" w:lineRule="auto"/>
              <w:ind w:left="-108" w:right="-104" w:firstLine="3"/>
              <w:rPr>
                <w:rFonts w:ascii="Times New Roman" w:hAnsi="Times New Roman"/>
                <w:sz w:val="20"/>
                <w:szCs w:val="20"/>
              </w:rPr>
            </w:pPr>
            <w:r w:rsidRPr="009C4CBD">
              <w:rPr>
                <w:rFonts w:ascii="Times New Roman" w:hAnsi="Times New Roman"/>
                <w:sz w:val="20"/>
                <w:szCs w:val="20"/>
              </w:rPr>
              <w:t>0.59</w:t>
            </w:r>
          </w:p>
        </w:tc>
      </w:tr>
      <w:tr w:rsidR="009C4CBD" w:rsidRPr="00103593" w14:paraId="5EEBCE70" w14:textId="77777777" w:rsidTr="009E7D0A">
        <w:trPr>
          <w:trHeight w:val="187"/>
        </w:trPr>
        <w:tc>
          <w:tcPr>
            <w:tcW w:w="1350" w:type="dxa"/>
            <w:vAlign w:val="center"/>
          </w:tcPr>
          <w:p w14:paraId="04D42772" w14:textId="77777777" w:rsidR="009C4CBD" w:rsidRPr="00897873" w:rsidRDefault="009C4CBD" w:rsidP="009C4CBD">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QD</w:t>
            </w:r>
          </w:p>
        </w:tc>
        <w:tc>
          <w:tcPr>
            <w:tcW w:w="846" w:type="dxa"/>
          </w:tcPr>
          <w:p w14:paraId="59F9FDC7" w14:textId="7C2EE50C" w:rsidR="009C4CBD" w:rsidRPr="00FB5783" w:rsidRDefault="0062291E" w:rsidP="009C4CBD">
            <w:pPr>
              <w:spacing w:after="0" w:line="240" w:lineRule="auto"/>
              <w:ind w:hanging="80"/>
              <w:jc w:val="right"/>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0.13%</w:t>
            </w:r>
          </w:p>
        </w:tc>
        <w:tc>
          <w:tcPr>
            <w:tcW w:w="767" w:type="dxa"/>
          </w:tcPr>
          <w:p w14:paraId="6689B26D" w14:textId="1AAAC623" w:rsidR="009C4CBD" w:rsidRPr="00FB5783" w:rsidRDefault="0062291E" w:rsidP="009C4CBD">
            <w:pPr>
              <w:tabs>
                <w:tab w:val="decimal" w:pos="201"/>
              </w:tabs>
              <w:spacing w:after="0" w:line="240" w:lineRule="auto"/>
              <w:ind w:left="-82" w:hanging="23"/>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0.69</w:t>
            </w:r>
          </w:p>
        </w:tc>
        <w:tc>
          <w:tcPr>
            <w:tcW w:w="823" w:type="dxa"/>
          </w:tcPr>
          <w:p w14:paraId="4B8EF875" w14:textId="5A079B1E" w:rsidR="009C4CBD" w:rsidRPr="00FB5783" w:rsidRDefault="0062291E" w:rsidP="00C059EE">
            <w:pPr>
              <w:tabs>
                <w:tab w:val="decimal" w:pos="153"/>
              </w:tabs>
              <w:spacing w:after="0" w:line="240" w:lineRule="auto"/>
              <w:ind w:left="-137" w:firstLine="32"/>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0.38</w:t>
            </w:r>
          </w:p>
        </w:tc>
        <w:tc>
          <w:tcPr>
            <w:tcW w:w="709" w:type="dxa"/>
          </w:tcPr>
          <w:p w14:paraId="46DE79D1" w14:textId="764CAB10" w:rsidR="009C4CBD" w:rsidRPr="00FB5783" w:rsidRDefault="0062291E" w:rsidP="009E7D0A">
            <w:pPr>
              <w:tabs>
                <w:tab w:val="decimal" w:pos="174"/>
              </w:tabs>
              <w:spacing w:after="0" w:line="240" w:lineRule="auto"/>
              <w:ind w:hanging="105"/>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0.84</w:t>
            </w:r>
          </w:p>
        </w:tc>
        <w:tc>
          <w:tcPr>
            <w:tcW w:w="992" w:type="dxa"/>
          </w:tcPr>
          <w:p w14:paraId="5FF4348B" w14:textId="470A60EE" w:rsidR="009C4CBD" w:rsidRPr="00FB5783" w:rsidRDefault="0062291E" w:rsidP="009E7D0A">
            <w:pPr>
              <w:tabs>
                <w:tab w:val="decimal" w:pos="175"/>
              </w:tabs>
              <w:spacing w:after="0" w:line="240" w:lineRule="auto"/>
              <w:ind w:hanging="105"/>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0.17</w:t>
            </w:r>
          </w:p>
        </w:tc>
        <w:tc>
          <w:tcPr>
            <w:tcW w:w="850" w:type="dxa"/>
          </w:tcPr>
          <w:p w14:paraId="3690AEBC" w14:textId="3D7E44DB" w:rsidR="009C4CBD" w:rsidRPr="009C4CBD" w:rsidRDefault="0062291E" w:rsidP="009C4CBD">
            <w:pPr>
              <w:spacing w:after="0" w:line="240" w:lineRule="auto"/>
              <w:ind w:left="-104" w:right="-111" w:hanging="1"/>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0.12%</w:t>
            </w:r>
          </w:p>
        </w:tc>
        <w:tc>
          <w:tcPr>
            <w:tcW w:w="851" w:type="dxa"/>
          </w:tcPr>
          <w:p w14:paraId="678C2DE6" w14:textId="7C2DB797" w:rsidR="009C4CBD" w:rsidRPr="009C4CBD" w:rsidRDefault="0062291E" w:rsidP="009C4CBD">
            <w:pPr>
              <w:tabs>
                <w:tab w:val="decimal" w:pos="321"/>
              </w:tabs>
              <w:spacing w:after="0" w:line="240" w:lineRule="auto"/>
              <w:ind w:hanging="105"/>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0.53</w:t>
            </w:r>
          </w:p>
        </w:tc>
        <w:tc>
          <w:tcPr>
            <w:tcW w:w="709" w:type="dxa"/>
          </w:tcPr>
          <w:p w14:paraId="07C9B4F6" w14:textId="06DE201E" w:rsidR="009C4CBD" w:rsidRPr="009C4CBD" w:rsidRDefault="0062291E" w:rsidP="009C4CBD">
            <w:pPr>
              <w:tabs>
                <w:tab w:val="decimal" w:pos="171"/>
              </w:tabs>
              <w:spacing w:after="0" w:line="240" w:lineRule="auto"/>
              <w:ind w:right="-103" w:hanging="105"/>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0.32</w:t>
            </w:r>
          </w:p>
        </w:tc>
        <w:tc>
          <w:tcPr>
            <w:tcW w:w="992" w:type="dxa"/>
          </w:tcPr>
          <w:p w14:paraId="60300420" w14:textId="224C133E" w:rsidR="009C4CBD" w:rsidRPr="009C4CBD" w:rsidRDefault="009C4CBD" w:rsidP="009C4CBD">
            <w:pPr>
              <w:tabs>
                <w:tab w:val="decimal" w:pos="317"/>
              </w:tabs>
              <w:spacing w:after="0" w:line="240" w:lineRule="auto"/>
              <w:ind w:left="-108" w:right="-113" w:firstLine="3"/>
              <w:rPr>
                <w:rFonts w:ascii="Times New Roman" w:hAnsi="Times New Roman"/>
                <w:sz w:val="20"/>
                <w:szCs w:val="20"/>
              </w:rPr>
            </w:pPr>
            <w:r w:rsidRPr="009C4CBD">
              <w:rPr>
                <w:rFonts w:ascii="Times New Roman" w:hAnsi="Times New Roman"/>
                <w:sz w:val="20"/>
                <w:szCs w:val="20"/>
              </w:rPr>
              <w:t>0.20</w:t>
            </w:r>
          </w:p>
        </w:tc>
        <w:tc>
          <w:tcPr>
            <w:tcW w:w="992" w:type="dxa"/>
          </w:tcPr>
          <w:p w14:paraId="2D1B39C2" w14:textId="5B8AFC86" w:rsidR="009C4CBD" w:rsidRPr="009C4CBD" w:rsidRDefault="009C4CBD" w:rsidP="009E7D0A">
            <w:pPr>
              <w:tabs>
                <w:tab w:val="decimal" w:pos="171"/>
              </w:tabs>
              <w:spacing w:after="0" w:line="240" w:lineRule="auto"/>
              <w:ind w:right="-103" w:hanging="249"/>
              <w:rPr>
                <w:rFonts w:ascii="Times New Roman" w:hAnsi="Times New Roman"/>
                <w:sz w:val="20"/>
                <w:szCs w:val="20"/>
              </w:rPr>
            </w:pPr>
            <w:r w:rsidRPr="009C4CBD">
              <w:rPr>
                <w:rFonts w:ascii="Times New Roman" w:hAnsi="Times New Roman"/>
                <w:sz w:val="20"/>
                <w:szCs w:val="20"/>
              </w:rPr>
              <w:t>0.99</w:t>
            </w:r>
          </w:p>
        </w:tc>
        <w:tc>
          <w:tcPr>
            <w:tcW w:w="851" w:type="dxa"/>
          </w:tcPr>
          <w:p w14:paraId="0883A42B" w14:textId="40CD5E8A" w:rsidR="009C4CBD" w:rsidRPr="009C4CBD" w:rsidRDefault="0062291E" w:rsidP="009C4CBD">
            <w:pPr>
              <w:spacing w:after="0" w:line="240" w:lineRule="auto"/>
              <w:ind w:right="-113" w:hanging="256"/>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1.48%</w:t>
            </w:r>
          </w:p>
        </w:tc>
        <w:tc>
          <w:tcPr>
            <w:tcW w:w="850" w:type="dxa"/>
          </w:tcPr>
          <w:p w14:paraId="3D3DAD2F" w14:textId="10F6B7B4" w:rsidR="009C4CBD" w:rsidRPr="009C4CBD" w:rsidRDefault="0062291E" w:rsidP="009E7D0A">
            <w:pPr>
              <w:tabs>
                <w:tab w:val="decimal" w:pos="176"/>
              </w:tabs>
              <w:spacing w:after="0" w:line="240" w:lineRule="auto"/>
              <w:ind w:left="-107" w:right="-109" w:hanging="105"/>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2.76</w:t>
            </w:r>
            <w:r w:rsidR="009C4CBD">
              <w:rPr>
                <w:rFonts w:ascii="Times New Roman" w:hAnsi="Times New Roman"/>
                <w:sz w:val="20"/>
                <w:szCs w:val="20"/>
              </w:rPr>
              <w:t>***</w:t>
            </w:r>
          </w:p>
        </w:tc>
        <w:tc>
          <w:tcPr>
            <w:tcW w:w="851" w:type="dxa"/>
          </w:tcPr>
          <w:p w14:paraId="0229BA52" w14:textId="5E1268BF" w:rsidR="009C4CBD" w:rsidRPr="009C4CBD" w:rsidRDefault="0062291E" w:rsidP="009C4CBD">
            <w:pPr>
              <w:tabs>
                <w:tab w:val="decimal" w:pos="306"/>
              </w:tabs>
              <w:spacing w:after="0" w:line="240" w:lineRule="auto"/>
              <w:ind w:hanging="105"/>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1.21</w:t>
            </w:r>
          </w:p>
        </w:tc>
        <w:tc>
          <w:tcPr>
            <w:tcW w:w="850" w:type="dxa"/>
          </w:tcPr>
          <w:p w14:paraId="15DD91E4" w14:textId="2FAAF977" w:rsidR="009C4CBD" w:rsidRPr="009C4CBD" w:rsidRDefault="0062291E" w:rsidP="009C4CBD">
            <w:pPr>
              <w:tabs>
                <w:tab w:val="decimal" w:pos="315"/>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2.04</w:t>
            </w:r>
            <w:r>
              <w:rPr>
                <w:rFonts w:ascii="Times New Roman" w:hAnsi="Times New Roman"/>
                <w:sz w:val="20"/>
                <w:szCs w:val="20"/>
              </w:rPr>
              <w:t>**</w:t>
            </w:r>
          </w:p>
        </w:tc>
        <w:tc>
          <w:tcPr>
            <w:tcW w:w="878" w:type="dxa"/>
          </w:tcPr>
          <w:p w14:paraId="703290D9" w14:textId="6C9BA4C1" w:rsidR="009C4CBD" w:rsidRPr="009C4CBD" w:rsidRDefault="0062291E" w:rsidP="0062291E">
            <w:pPr>
              <w:tabs>
                <w:tab w:val="decimal" w:pos="178"/>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2.83</w:t>
            </w:r>
            <w:r>
              <w:rPr>
                <w:rFonts w:ascii="Times New Roman" w:hAnsi="Times New Roman"/>
                <w:sz w:val="20"/>
                <w:szCs w:val="20"/>
              </w:rPr>
              <w:t>***</w:t>
            </w:r>
          </w:p>
        </w:tc>
      </w:tr>
      <w:tr w:rsidR="009C4CBD" w:rsidRPr="00103593" w14:paraId="27561B6F" w14:textId="77777777" w:rsidTr="009E7D0A">
        <w:trPr>
          <w:trHeight w:val="44"/>
        </w:trPr>
        <w:tc>
          <w:tcPr>
            <w:tcW w:w="1350" w:type="dxa"/>
            <w:vAlign w:val="center"/>
          </w:tcPr>
          <w:p w14:paraId="175B9766" w14:textId="77777777" w:rsidR="009C4CBD" w:rsidRPr="00897873" w:rsidRDefault="009C4CBD" w:rsidP="009C4CBD">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QD+1</w:t>
            </w:r>
          </w:p>
        </w:tc>
        <w:tc>
          <w:tcPr>
            <w:tcW w:w="846" w:type="dxa"/>
          </w:tcPr>
          <w:p w14:paraId="2FCBEF6F" w14:textId="382E4897" w:rsidR="009C4CBD" w:rsidRPr="00FB5783" w:rsidRDefault="0062291E" w:rsidP="009C4CBD">
            <w:pPr>
              <w:spacing w:after="0" w:line="240" w:lineRule="auto"/>
              <w:ind w:hanging="80"/>
              <w:jc w:val="right"/>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0.24%</w:t>
            </w:r>
          </w:p>
        </w:tc>
        <w:tc>
          <w:tcPr>
            <w:tcW w:w="767" w:type="dxa"/>
          </w:tcPr>
          <w:p w14:paraId="3DAD44D3" w14:textId="3AA27877" w:rsidR="009C4CBD" w:rsidRPr="00FB5783" w:rsidRDefault="0062291E" w:rsidP="009C4CBD">
            <w:pPr>
              <w:tabs>
                <w:tab w:val="decimal" w:pos="201"/>
              </w:tabs>
              <w:spacing w:after="0" w:line="240" w:lineRule="auto"/>
              <w:ind w:left="-82" w:hanging="23"/>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1.28</w:t>
            </w:r>
          </w:p>
        </w:tc>
        <w:tc>
          <w:tcPr>
            <w:tcW w:w="823" w:type="dxa"/>
          </w:tcPr>
          <w:p w14:paraId="3B3621C7" w14:textId="07E428E1" w:rsidR="009C4CBD" w:rsidRPr="00FB5783" w:rsidRDefault="0062291E" w:rsidP="00C059EE">
            <w:pPr>
              <w:tabs>
                <w:tab w:val="decimal" w:pos="153"/>
              </w:tabs>
              <w:spacing w:after="0" w:line="240" w:lineRule="auto"/>
              <w:ind w:left="-137" w:firstLine="32"/>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1.13</w:t>
            </w:r>
          </w:p>
        </w:tc>
        <w:tc>
          <w:tcPr>
            <w:tcW w:w="709" w:type="dxa"/>
          </w:tcPr>
          <w:p w14:paraId="26BAA1F1" w14:textId="58EA08E3" w:rsidR="009C4CBD" w:rsidRPr="00FB5783" w:rsidRDefault="0062291E" w:rsidP="009E7D0A">
            <w:pPr>
              <w:tabs>
                <w:tab w:val="decimal" w:pos="174"/>
              </w:tabs>
              <w:spacing w:after="0" w:line="240" w:lineRule="auto"/>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0.85</w:t>
            </w:r>
          </w:p>
        </w:tc>
        <w:tc>
          <w:tcPr>
            <w:tcW w:w="992" w:type="dxa"/>
          </w:tcPr>
          <w:p w14:paraId="60E35B70" w14:textId="0081C717" w:rsidR="009C4CBD" w:rsidRPr="00FB5783" w:rsidRDefault="0062291E" w:rsidP="009E7D0A">
            <w:pPr>
              <w:tabs>
                <w:tab w:val="decimal" w:pos="175"/>
              </w:tabs>
              <w:spacing w:after="0" w:line="240" w:lineRule="auto"/>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1.78</w:t>
            </w:r>
          </w:p>
        </w:tc>
        <w:tc>
          <w:tcPr>
            <w:tcW w:w="850" w:type="dxa"/>
          </w:tcPr>
          <w:p w14:paraId="0D37BD12" w14:textId="7E069A0F" w:rsidR="009C4CBD" w:rsidRPr="009C4CBD" w:rsidRDefault="009C4CBD" w:rsidP="009C4CBD">
            <w:pPr>
              <w:spacing w:after="0" w:line="240" w:lineRule="auto"/>
              <w:ind w:left="-104" w:right="-111" w:hanging="1"/>
              <w:jc w:val="right"/>
              <w:rPr>
                <w:rFonts w:ascii="Times New Roman" w:hAnsi="Times New Roman"/>
                <w:sz w:val="20"/>
                <w:szCs w:val="20"/>
              </w:rPr>
            </w:pPr>
            <w:r w:rsidRPr="009C4CBD">
              <w:rPr>
                <w:rFonts w:ascii="Times New Roman" w:hAnsi="Times New Roman"/>
                <w:sz w:val="20"/>
                <w:szCs w:val="20"/>
              </w:rPr>
              <w:t>0.05%</w:t>
            </w:r>
          </w:p>
        </w:tc>
        <w:tc>
          <w:tcPr>
            <w:tcW w:w="851" w:type="dxa"/>
          </w:tcPr>
          <w:p w14:paraId="2E5D05CD" w14:textId="5E513B8A" w:rsidR="009C4CBD" w:rsidRPr="009C4CBD" w:rsidRDefault="009C4CBD" w:rsidP="009C4CBD">
            <w:pPr>
              <w:tabs>
                <w:tab w:val="decimal" w:pos="321"/>
              </w:tabs>
              <w:spacing w:after="0" w:line="240" w:lineRule="auto"/>
              <w:rPr>
                <w:rFonts w:ascii="Times New Roman" w:hAnsi="Times New Roman"/>
                <w:sz w:val="20"/>
                <w:szCs w:val="20"/>
              </w:rPr>
            </w:pPr>
            <w:r w:rsidRPr="009C4CBD">
              <w:rPr>
                <w:rFonts w:ascii="Times New Roman" w:hAnsi="Times New Roman"/>
                <w:sz w:val="20"/>
                <w:szCs w:val="20"/>
              </w:rPr>
              <w:t>0.22</w:t>
            </w:r>
          </w:p>
        </w:tc>
        <w:tc>
          <w:tcPr>
            <w:tcW w:w="709" w:type="dxa"/>
          </w:tcPr>
          <w:p w14:paraId="41B44E08" w14:textId="6D661457" w:rsidR="009C4CBD" w:rsidRPr="009C4CBD" w:rsidRDefault="009C4CBD" w:rsidP="009C4CBD">
            <w:pPr>
              <w:tabs>
                <w:tab w:val="decimal" w:pos="171"/>
              </w:tabs>
              <w:spacing w:after="0" w:line="240" w:lineRule="auto"/>
              <w:ind w:right="-103"/>
              <w:rPr>
                <w:rFonts w:ascii="Times New Roman" w:hAnsi="Times New Roman"/>
                <w:sz w:val="20"/>
                <w:szCs w:val="20"/>
              </w:rPr>
            </w:pPr>
            <w:r w:rsidRPr="009C4CBD">
              <w:rPr>
                <w:rFonts w:ascii="Times New Roman" w:hAnsi="Times New Roman"/>
                <w:sz w:val="20"/>
                <w:szCs w:val="20"/>
              </w:rPr>
              <w:t>0.09</w:t>
            </w:r>
          </w:p>
        </w:tc>
        <w:tc>
          <w:tcPr>
            <w:tcW w:w="992" w:type="dxa"/>
          </w:tcPr>
          <w:p w14:paraId="3D226A77" w14:textId="00274D70" w:rsidR="009C4CBD" w:rsidRPr="009C4CBD" w:rsidRDefault="009C4CBD" w:rsidP="009C4CBD">
            <w:pPr>
              <w:tabs>
                <w:tab w:val="decimal" w:pos="317"/>
              </w:tabs>
              <w:spacing w:after="0" w:line="240" w:lineRule="auto"/>
              <w:ind w:left="-108" w:right="-113" w:firstLine="3"/>
              <w:rPr>
                <w:rFonts w:ascii="Times New Roman" w:hAnsi="Times New Roman"/>
                <w:sz w:val="20"/>
                <w:szCs w:val="20"/>
              </w:rPr>
            </w:pPr>
            <w:r w:rsidRPr="009C4CBD">
              <w:rPr>
                <w:rFonts w:ascii="Times New Roman" w:hAnsi="Times New Roman"/>
                <w:sz w:val="20"/>
                <w:szCs w:val="20"/>
              </w:rPr>
              <w:t>0.88</w:t>
            </w:r>
          </w:p>
        </w:tc>
        <w:tc>
          <w:tcPr>
            <w:tcW w:w="992" w:type="dxa"/>
          </w:tcPr>
          <w:p w14:paraId="6C5B1DBC" w14:textId="7ED270AA" w:rsidR="009C4CBD" w:rsidRPr="009C4CBD" w:rsidRDefault="009C4CBD" w:rsidP="009E7D0A">
            <w:pPr>
              <w:tabs>
                <w:tab w:val="decimal" w:pos="171"/>
              </w:tabs>
              <w:spacing w:after="0" w:line="240" w:lineRule="auto"/>
              <w:ind w:right="-103" w:hanging="249"/>
              <w:rPr>
                <w:rFonts w:ascii="Times New Roman" w:hAnsi="Times New Roman"/>
                <w:sz w:val="20"/>
                <w:szCs w:val="20"/>
              </w:rPr>
            </w:pPr>
            <w:r w:rsidRPr="009C4CBD">
              <w:rPr>
                <w:rFonts w:ascii="Times New Roman" w:hAnsi="Times New Roman"/>
                <w:sz w:val="20"/>
                <w:szCs w:val="20"/>
              </w:rPr>
              <w:t>0.99</w:t>
            </w:r>
          </w:p>
        </w:tc>
        <w:tc>
          <w:tcPr>
            <w:tcW w:w="851" w:type="dxa"/>
          </w:tcPr>
          <w:p w14:paraId="7E90B293" w14:textId="4EF9D243" w:rsidR="009C4CBD" w:rsidRPr="009C4CBD" w:rsidRDefault="009C4CBD" w:rsidP="009C4CBD">
            <w:pPr>
              <w:spacing w:after="0" w:line="240" w:lineRule="auto"/>
              <w:ind w:right="-113" w:hanging="256"/>
              <w:jc w:val="right"/>
              <w:rPr>
                <w:rFonts w:ascii="Times New Roman" w:hAnsi="Times New Roman"/>
                <w:sz w:val="20"/>
                <w:szCs w:val="20"/>
              </w:rPr>
            </w:pPr>
            <w:r w:rsidRPr="009C4CBD">
              <w:rPr>
                <w:rFonts w:ascii="Times New Roman" w:hAnsi="Times New Roman"/>
                <w:sz w:val="20"/>
                <w:szCs w:val="20"/>
              </w:rPr>
              <w:t>1.57%</w:t>
            </w:r>
          </w:p>
        </w:tc>
        <w:tc>
          <w:tcPr>
            <w:tcW w:w="850" w:type="dxa"/>
          </w:tcPr>
          <w:p w14:paraId="101FA638" w14:textId="048B354F" w:rsidR="009C4CBD" w:rsidRPr="009C4CBD" w:rsidRDefault="009C4CBD" w:rsidP="009E7D0A">
            <w:pPr>
              <w:tabs>
                <w:tab w:val="decimal" w:pos="176"/>
              </w:tabs>
              <w:spacing w:after="0" w:line="240" w:lineRule="auto"/>
              <w:ind w:right="-109"/>
              <w:rPr>
                <w:rFonts w:ascii="Times New Roman" w:hAnsi="Times New Roman"/>
                <w:sz w:val="20"/>
                <w:szCs w:val="20"/>
              </w:rPr>
            </w:pPr>
            <w:r w:rsidRPr="009C4CBD">
              <w:rPr>
                <w:rFonts w:ascii="Times New Roman" w:hAnsi="Times New Roman"/>
                <w:sz w:val="20"/>
                <w:szCs w:val="20"/>
              </w:rPr>
              <w:t>2.95</w:t>
            </w:r>
            <w:r>
              <w:rPr>
                <w:rFonts w:ascii="Times New Roman" w:hAnsi="Times New Roman"/>
                <w:sz w:val="20"/>
                <w:szCs w:val="20"/>
              </w:rPr>
              <w:t>***</w:t>
            </w:r>
          </w:p>
        </w:tc>
        <w:tc>
          <w:tcPr>
            <w:tcW w:w="851" w:type="dxa"/>
          </w:tcPr>
          <w:p w14:paraId="29386CB7" w14:textId="782D2F3A" w:rsidR="009C4CBD" w:rsidRPr="009C4CBD" w:rsidRDefault="009C4CBD" w:rsidP="009C4CBD">
            <w:pPr>
              <w:tabs>
                <w:tab w:val="decimal" w:pos="306"/>
              </w:tabs>
              <w:spacing w:after="0" w:line="240" w:lineRule="auto"/>
              <w:rPr>
                <w:rFonts w:ascii="Times New Roman" w:hAnsi="Times New Roman"/>
                <w:sz w:val="20"/>
                <w:szCs w:val="20"/>
              </w:rPr>
            </w:pPr>
            <w:r w:rsidRPr="009C4CBD">
              <w:rPr>
                <w:rFonts w:ascii="Times New Roman" w:hAnsi="Times New Roman"/>
                <w:sz w:val="20"/>
                <w:szCs w:val="20"/>
              </w:rPr>
              <w:t>0.73</w:t>
            </w:r>
          </w:p>
        </w:tc>
        <w:tc>
          <w:tcPr>
            <w:tcW w:w="850" w:type="dxa"/>
          </w:tcPr>
          <w:p w14:paraId="74AF6F0F" w14:textId="7879AB65" w:rsidR="009C4CBD" w:rsidRPr="009C4CBD" w:rsidRDefault="009C4CBD" w:rsidP="009C4CBD">
            <w:pPr>
              <w:tabs>
                <w:tab w:val="decimal" w:pos="315"/>
              </w:tabs>
              <w:spacing w:after="0" w:line="240" w:lineRule="auto"/>
              <w:ind w:left="-108" w:right="-104" w:firstLine="3"/>
              <w:rPr>
                <w:rFonts w:ascii="Times New Roman" w:hAnsi="Times New Roman"/>
                <w:sz w:val="20"/>
                <w:szCs w:val="20"/>
              </w:rPr>
            </w:pPr>
            <w:r w:rsidRPr="009C4CBD">
              <w:rPr>
                <w:rFonts w:ascii="Times New Roman" w:hAnsi="Times New Roman"/>
                <w:sz w:val="20"/>
                <w:szCs w:val="20"/>
              </w:rPr>
              <w:t>1.07</w:t>
            </w:r>
          </w:p>
        </w:tc>
        <w:tc>
          <w:tcPr>
            <w:tcW w:w="878" w:type="dxa"/>
          </w:tcPr>
          <w:p w14:paraId="094496B4" w14:textId="6EB12E1C" w:rsidR="009C4CBD" w:rsidRPr="009C4CBD" w:rsidRDefault="009C4CBD" w:rsidP="0062291E">
            <w:pPr>
              <w:tabs>
                <w:tab w:val="decimal" w:pos="178"/>
              </w:tabs>
              <w:spacing w:after="0" w:line="240" w:lineRule="auto"/>
              <w:ind w:left="-108" w:right="-104" w:firstLine="3"/>
              <w:rPr>
                <w:rFonts w:ascii="Times New Roman" w:hAnsi="Times New Roman"/>
                <w:sz w:val="20"/>
                <w:szCs w:val="20"/>
              </w:rPr>
            </w:pPr>
            <w:r w:rsidRPr="009C4CBD">
              <w:rPr>
                <w:rFonts w:ascii="Times New Roman" w:hAnsi="Times New Roman"/>
                <w:sz w:val="20"/>
                <w:szCs w:val="20"/>
              </w:rPr>
              <w:t>1.02</w:t>
            </w:r>
          </w:p>
        </w:tc>
      </w:tr>
      <w:tr w:rsidR="009C4CBD" w:rsidRPr="00103593" w14:paraId="231CF4BD" w14:textId="77777777" w:rsidTr="009E7D0A">
        <w:trPr>
          <w:trHeight w:val="44"/>
        </w:trPr>
        <w:tc>
          <w:tcPr>
            <w:tcW w:w="1350" w:type="dxa"/>
            <w:vAlign w:val="center"/>
          </w:tcPr>
          <w:p w14:paraId="2D6732F6" w14:textId="77777777" w:rsidR="009C4CBD" w:rsidRPr="00897873" w:rsidRDefault="009C4CBD" w:rsidP="009C4CBD">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QD+2</w:t>
            </w:r>
          </w:p>
        </w:tc>
        <w:tc>
          <w:tcPr>
            <w:tcW w:w="846" w:type="dxa"/>
          </w:tcPr>
          <w:p w14:paraId="6B1AE5B3" w14:textId="01E8A91F" w:rsidR="009C4CBD" w:rsidRPr="00FB5783" w:rsidRDefault="0062291E" w:rsidP="009C4CBD">
            <w:pPr>
              <w:spacing w:after="0" w:line="240" w:lineRule="auto"/>
              <w:ind w:hanging="80"/>
              <w:jc w:val="right"/>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0.08%</w:t>
            </w:r>
          </w:p>
        </w:tc>
        <w:tc>
          <w:tcPr>
            <w:tcW w:w="767" w:type="dxa"/>
          </w:tcPr>
          <w:p w14:paraId="01EAF82C" w14:textId="5CA917E9" w:rsidR="009C4CBD" w:rsidRPr="00FB5783" w:rsidRDefault="0062291E" w:rsidP="009C4CBD">
            <w:pPr>
              <w:tabs>
                <w:tab w:val="decimal" w:pos="201"/>
              </w:tabs>
              <w:spacing w:after="0" w:line="240" w:lineRule="auto"/>
              <w:ind w:left="-82" w:hanging="23"/>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0.45</w:t>
            </w:r>
          </w:p>
        </w:tc>
        <w:tc>
          <w:tcPr>
            <w:tcW w:w="823" w:type="dxa"/>
          </w:tcPr>
          <w:p w14:paraId="2E3F5214" w14:textId="533E3EFC" w:rsidR="009C4CBD" w:rsidRPr="00FB5783" w:rsidRDefault="0062291E" w:rsidP="00C059EE">
            <w:pPr>
              <w:tabs>
                <w:tab w:val="decimal" w:pos="153"/>
              </w:tabs>
              <w:spacing w:after="0" w:line="240" w:lineRule="auto"/>
              <w:ind w:left="-137" w:firstLine="32"/>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0.13</w:t>
            </w:r>
          </w:p>
        </w:tc>
        <w:tc>
          <w:tcPr>
            <w:tcW w:w="709" w:type="dxa"/>
          </w:tcPr>
          <w:p w14:paraId="4E3C958B" w14:textId="7F5DFC34" w:rsidR="009C4CBD" w:rsidRPr="00FB5783" w:rsidRDefault="009C4CBD" w:rsidP="009E7D0A">
            <w:pPr>
              <w:tabs>
                <w:tab w:val="decimal" w:pos="174"/>
              </w:tabs>
              <w:spacing w:after="0" w:line="240" w:lineRule="auto"/>
              <w:rPr>
                <w:rFonts w:ascii="Times New Roman" w:hAnsi="Times New Roman"/>
                <w:sz w:val="20"/>
                <w:szCs w:val="20"/>
              </w:rPr>
            </w:pPr>
            <w:r w:rsidRPr="00FB5783">
              <w:rPr>
                <w:rFonts w:ascii="Times New Roman" w:hAnsi="Times New Roman"/>
                <w:sz w:val="20"/>
                <w:szCs w:val="20"/>
              </w:rPr>
              <w:t>0.34</w:t>
            </w:r>
          </w:p>
        </w:tc>
        <w:tc>
          <w:tcPr>
            <w:tcW w:w="992" w:type="dxa"/>
          </w:tcPr>
          <w:p w14:paraId="0541E2E5" w14:textId="53A14269" w:rsidR="009C4CBD" w:rsidRPr="00FB5783" w:rsidRDefault="009C4CBD" w:rsidP="009E7D0A">
            <w:pPr>
              <w:tabs>
                <w:tab w:val="decimal" w:pos="175"/>
              </w:tabs>
              <w:spacing w:after="0" w:line="240" w:lineRule="auto"/>
              <w:rPr>
                <w:rFonts w:ascii="Times New Roman" w:hAnsi="Times New Roman"/>
                <w:sz w:val="20"/>
                <w:szCs w:val="20"/>
              </w:rPr>
            </w:pPr>
            <w:r w:rsidRPr="00FB5783">
              <w:rPr>
                <w:rFonts w:ascii="Times New Roman" w:hAnsi="Times New Roman"/>
                <w:sz w:val="20"/>
                <w:szCs w:val="20"/>
              </w:rPr>
              <w:t>0.01</w:t>
            </w:r>
          </w:p>
        </w:tc>
        <w:tc>
          <w:tcPr>
            <w:tcW w:w="850" w:type="dxa"/>
          </w:tcPr>
          <w:p w14:paraId="4BAA2629" w14:textId="11DBB9DB" w:rsidR="009C4CBD" w:rsidRPr="009C4CBD" w:rsidRDefault="0062291E" w:rsidP="009C4CBD">
            <w:pPr>
              <w:spacing w:after="0" w:line="240" w:lineRule="auto"/>
              <w:ind w:left="-104" w:right="-111" w:hanging="1"/>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0.08%</w:t>
            </w:r>
          </w:p>
        </w:tc>
        <w:tc>
          <w:tcPr>
            <w:tcW w:w="851" w:type="dxa"/>
          </w:tcPr>
          <w:p w14:paraId="5986CADC" w14:textId="0082DC0A" w:rsidR="009C4CBD" w:rsidRPr="009C4CBD" w:rsidRDefault="0062291E" w:rsidP="009C4CBD">
            <w:pPr>
              <w:tabs>
                <w:tab w:val="decimal" w:pos="321"/>
              </w:tabs>
              <w:spacing w:after="0" w:line="240" w:lineRule="auto"/>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0.35</w:t>
            </w:r>
          </w:p>
        </w:tc>
        <w:tc>
          <w:tcPr>
            <w:tcW w:w="709" w:type="dxa"/>
          </w:tcPr>
          <w:p w14:paraId="23213D34" w14:textId="33521733" w:rsidR="009C4CBD" w:rsidRPr="009C4CBD" w:rsidRDefault="0062291E" w:rsidP="009C4CBD">
            <w:pPr>
              <w:tabs>
                <w:tab w:val="decimal" w:pos="171"/>
              </w:tabs>
              <w:spacing w:after="0" w:line="240" w:lineRule="auto"/>
              <w:ind w:right="-10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0.64</w:t>
            </w:r>
          </w:p>
        </w:tc>
        <w:tc>
          <w:tcPr>
            <w:tcW w:w="992" w:type="dxa"/>
          </w:tcPr>
          <w:p w14:paraId="4D35C137" w14:textId="07996BE6" w:rsidR="009C4CBD" w:rsidRPr="009C4CBD" w:rsidRDefault="0062291E" w:rsidP="009C4CBD">
            <w:pPr>
              <w:tabs>
                <w:tab w:val="decimal" w:pos="317"/>
              </w:tabs>
              <w:spacing w:after="0" w:line="240" w:lineRule="auto"/>
              <w:ind w:left="-108" w:right="-113"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0.40</w:t>
            </w:r>
          </w:p>
        </w:tc>
        <w:tc>
          <w:tcPr>
            <w:tcW w:w="992" w:type="dxa"/>
          </w:tcPr>
          <w:p w14:paraId="22424634" w14:textId="0C90A060" w:rsidR="009C4CBD" w:rsidRPr="009C4CBD" w:rsidRDefault="0062291E" w:rsidP="009E7D0A">
            <w:pPr>
              <w:tabs>
                <w:tab w:val="decimal" w:pos="171"/>
              </w:tabs>
              <w:spacing w:after="0" w:line="240" w:lineRule="auto"/>
              <w:ind w:right="-103" w:hanging="249"/>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1.12</w:t>
            </w:r>
          </w:p>
        </w:tc>
        <w:tc>
          <w:tcPr>
            <w:tcW w:w="851" w:type="dxa"/>
          </w:tcPr>
          <w:p w14:paraId="638C0FF5" w14:textId="1E42E215" w:rsidR="009C4CBD" w:rsidRPr="009C4CBD" w:rsidRDefault="009C4CBD" w:rsidP="009C4CBD">
            <w:pPr>
              <w:spacing w:after="0" w:line="240" w:lineRule="auto"/>
              <w:ind w:right="-113" w:hanging="256"/>
              <w:jc w:val="right"/>
              <w:rPr>
                <w:rFonts w:ascii="Times New Roman" w:hAnsi="Times New Roman"/>
                <w:sz w:val="20"/>
                <w:szCs w:val="20"/>
              </w:rPr>
            </w:pPr>
            <w:r w:rsidRPr="009C4CBD">
              <w:rPr>
                <w:rFonts w:ascii="Times New Roman" w:hAnsi="Times New Roman"/>
                <w:sz w:val="20"/>
                <w:szCs w:val="20"/>
              </w:rPr>
              <w:t>1.51%</w:t>
            </w:r>
          </w:p>
        </w:tc>
        <w:tc>
          <w:tcPr>
            <w:tcW w:w="850" w:type="dxa"/>
          </w:tcPr>
          <w:p w14:paraId="0F4D0665" w14:textId="66A5CFB6" w:rsidR="009C4CBD" w:rsidRPr="009C4CBD" w:rsidRDefault="009C4CBD" w:rsidP="009E7D0A">
            <w:pPr>
              <w:tabs>
                <w:tab w:val="decimal" w:pos="176"/>
              </w:tabs>
              <w:spacing w:after="0" w:line="240" w:lineRule="auto"/>
              <w:ind w:right="-109"/>
              <w:rPr>
                <w:rFonts w:ascii="Times New Roman" w:hAnsi="Times New Roman"/>
                <w:sz w:val="20"/>
                <w:szCs w:val="20"/>
              </w:rPr>
            </w:pPr>
            <w:r w:rsidRPr="009C4CBD">
              <w:rPr>
                <w:rFonts w:ascii="Times New Roman" w:hAnsi="Times New Roman"/>
                <w:sz w:val="20"/>
                <w:szCs w:val="20"/>
              </w:rPr>
              <w:t>2.83</w:t>
            </w:r>
            <w:r>
              <w:rPr>
                <w:rFonts w:ascii="Times New Roman" w:hAnsi="Times New Roman"/>
                <w:sz w:val="20"/>
                <w:szCs w:val="20"/>
              </w:rPr>
              <w:t>***</w:t>
            </w:r>
          </w:p>
        </w:tc>
        <w:tc>
          <w:tcPr>
            <w:tcW w:w="851" w:type="dxa"/>
          </w:tcPr>
          <w:p w14:paraId="18FB02BF" w14:textId="0E74014F" w:rsidR="009C4CBD" w:rsidRPr="009C4CBD" w:rsidRDefault="009C4CBD" w:rsidP="009C4CBD">
            <w:pPr>
              <w:tabs>
                <w:tab w:val="decimal" w:pos="306"/>
              </w:tabs>
              <w:spacing w:after="0" w:line="240" w:lineRule="auto"/>
              <w:rPr>
                <w:rFonts w:ascii="Times New Roman" w:hAnsi="Times New Roman"/>
                <w:sz w:val="20"/>
                <w:szCs w:val="20"/>
              </w:rPr>
            </w:pPr>
            <w:r w:rsidRPr="009C4CBD">
              <w:rPr>
                <w:rFonts w:ascii="Times New Roman" w:hAnsi="Times New Roman"/>
                <w:sz w:val="20"/>
                <w:szCs w:val="20"/>
              </w:rPr>
              <w:t>1.10</w:t>
            </w:r>
          </w:p>
        </w:tc>
        <w:tc>
          <w:tcPr>
            <w:tcW w:w="850" w:type="dxa"/>
          </w:tcPr>
          <w:p w14:paraId="70A519BF" w14:textId="1362DE56" w:rsidR="009C4CBD" w:rsidRPr="009C4CBD" w:rsidRDefault="009C4CBD" w:rsidP="009C4CBD">
            <w:pPr>
              <w:tabs>
                <w:tab w:val="decimal" w:pos="315"/>
              </w:tabs>
              <w:spacing w:after="0" w:line="240" w:lineRule="auto"/>
              <w:ind w:left="-108" w:right="-104" w:firstLine="3"/>
              <w:rPr>
                <w:rFonts w:ascii="Times New Roman" w:hAnsi="Times New Roman"/>
                <w:sz w:val="20"/>
                <w:szCs w:val="20"/>
              </w:rPr>
            </w:pPr>
            <w:r w:rsidRPr="009C4CBD">
              <w:rPr>
                <w:rFonts w:ascii="Times New Roman" w:hAnsi="Times New Roman"/>
                <w:sz w:val="20"/>
                <w:szCs w:val="20"/>
              </w:rPr>
              <w:t>1.33</w:t>
            </w:r>
          </w:p>
        </w:tc>
        <w:tc>
          <w:tcPr>
            <w:tcW w:w="878" w:type="dxa"/>
          </w:tcPr>
          <w:p w14:paraId="08D9B5B7" w14:textId="52F84A47" w:rsidR="009C4CBD" w:rsidRPr="009C4CBD" w:rsidRDefault="009C4CBD" w:rsidP="0062291E">
            <w:pPr>
              <w:tabs>
                <w:tab w:val="decimal" w:pos="178"/>
              </w:tabs>
              <w:spacing w:after="0" w:line="240" w:lineRule="auto"/>
              <w:ind w:left="-108" w:right="-104" w:firstLine="3"/>
              <w:rPr>
                <w:rFonts w:ascii="Times New Roman" w:hAnsi="Times New Roman"/>
                <w:sz w:val="20"/>
                <w:szCs w:val="20"/>
              </w:rPr>
            </w:pPr>
            <w:r w:rsidRPr="009C4CBD">
              <w:rPr>
                <w:rFonts w:ascii="Times New Roman" w:hAnsi="Times New Roman"/>
                <w:sz w:val="20"/>
                <w:szCs w:val="20"/>
              </w:rPr>
              <w:t>0.16</w:t>
            </w:r>
          </w:p>
        </w:tc>
      </w:tr>
      <w:tr w:rsidR="009C4CBD" w:rsidRPr="00103593" w14:paraId="3503852A" w14:textId="77777777" w:rsidTr="009E7D0A">
        <w:trPr>
          <w:trHeight w:val="247"/>
        </w:trPr>
        <w:tc>
          <w:tcPr>
            <w:tcW w:w="1350" w:type="dxa"/>
            <w:vAlign w:val="center"/>
          </w:tcPr>
          <w:p w14:paraId="28E5C689" w14:textId="77777777" w:rsidR="009C4CBD" w:rsidRPr="00897873" w:rsidRDefault="009C4CBD" w:rsidP="009C4CBD">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QD–1, QD+1</w:t>
            </w:r>
          </w:p>
        </w:tc>
        <w:tc>
          <w:tcPr>
            <w:tcW w:w="846" w:type="dxa"/>
          </w:tcPr>
          <w:p w14:paraId="11FE4160" w14:textId="7BEBB77C" w:rsidR="009C4CBD" w:rsidRPr="00FB5783" w:rsidRDefault="0062291E" w:rsidP="009C4CBD">
            <w:pPr>
              <w:spacing w:after="0" w:line="240" w:lineRule="auto"/>
              <w:jc w:val="right"/>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0.61%</w:t>
            </w:r>
          </w:p>
        </w:tc>
        <w:tc>
          <w:tcPr>
            <w:tcW w:w="767" w:type="dxa"/>
          </w:tcPr>
          <w:p w14:paraId="621EBDEA" w14:textId="0228AA00" w:rsidR="009C4CBD" w:rsidRPr="00FB5783" w:rsidRDefault="0062291E" w:rsidP="009C4CBD">
            <w:pPr>
              <w:tabs>
                <w:tab w:val="decimal" w:pos="201"/>
              </w:tabs>
              <w:spacing w:after="0" w:line="240" w:lineRule="auto"/>
              <w:ind w:left="-82" w:hanging="23"/>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1.88</w:t>
            </w:r>
            <w:r w:rsidR="009C4CBD">
              <w:rPr>
                <w:rFonts w:ascii="Times New Roman" w:hAnsi="Times New Roman"/>
                <w:sz w:val="20"/>
                <w:szCs w:val="20"/>
              </w:rPr>
              <w:t>*</w:t>
            </w:r>
          </w:p>
        </w:tc>
        <w:tc>
          <w:tcPr>
            <w:tcW w:w="823" w:type="dxa"/>
          </w:tcPr>
          <w:p w14:paraId="5068A322" w14:textId="5D114E43" w:rsidR="009C4CBD" w:rsidRPr="00FB5783" w:rsidRDefault="0062291E" w:rsidP="00C059EE">
            <w:pPr>
              <w:tabs>
                <w:tab w:val="decimal" w:pos="153"/>
              </w:tabs>
              <w:spacing w:after="0" w:line="240" w:lineRule="auto"/>
              <w:ind w:left="-137" w:right="-111" w:firstLine="32"/>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1.35</w:t>
            </w:r>
          </w:p>
        </w:tc>
        <w:tc>
          <w:tcPr>
            <w:tcW w:w="709" w:type="dxa"/>
          </w:tcPr>
          <w:p w14:paraId="5947231F" w14:textId="66D2A111" w:rsidR="009C4CBD" w:rsidRPr="00FB5783" w:rsidRDefault="0062291E" w:rsidP="009E7D0A">
            <w:pPr>
              <w:tabs>
                <w:tab w:val="decimal" w:pos="174"/>
              </w:tabs>
              <w:spacing w:after="0" w:line="240" w:lineRule="auto"/>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1.18</w:t>
            </w:r>
          </w:p>
        </w:tc>
        <w:tc>
          <w:tcPr>
            <w:tcW w:w="992" w:type="dxa"/>
          </w:tcPr>
          <w:p w14:paraId="191B38F3" w14:textId="15F54BE2" w:rsidR="009C4CBD" w:rsidRPr="00FB5783" w:rsidRDefault="0062291E" w:rsidP="009E7D0A">
            <w:pPr>
              <w:tabs>
                <w:tab w:val="decimal" w:pos="175"/>
              </w:tabs>
              <w:spacing w:after="0" w:line="240" w:lineRule="auto"/>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1.24</w:t>
            </w:r>
          </w:p>
        </w:tc>
        <w:tc>
          <w:tcPr>
            <w:tcW w:w="850" w:type="dxa"/>
          </w:tcPr>
          <w:p w14:paraId="44649034" w14:textId="327BAD8E" w:rsidR="009C4CBD" w:rsidRPr="009C4CBD" w:rsidRDefault="0062291E" w:rsidP="009C4CBD">
            <w:pPr>
              <w:spacing w:after="0" w:line="240" w:lineRule="auto"/>
              <w:ind w:left="-104" w:right="-111" w:hanging="1"/>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0.33%</w:t>
            </w:r>
          </w:p>
        </w:tc>
        <w:tc>
          <w:tcPr>
            <w:tcW w:w="851" w:type="dxa"/>
          </w:tcPr>
          <w:p w14:paraId="60FCF122" w14:textId="0B57039E" w:rsidR="009C4CBD" w:rsidRPr="009C4CBD" w:rsidRDefault="0062291E" w:rsidP="009C4CBD">
            <w:pPr>
              <w:tabs>
                <w:tab w:val="decimal" w:pos="321"/>
              </w:tabs>
              <w:spacing w:after="0" w:line="240" w:lineRule="auto"/>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0.86</w:t>
            </w:r>
          </w:p>
        </w:tc>
        <w:tc>
          <w:tcPr>
            <w:tcW w:w="709" w:type="dxa"/>
          </w:tcPr>
          <w:p w14:paraId="62BB81D0" w14:textId="42863782" w:rsidR="009C4CBD" w:rsidRPr="009C4CBD" w:rsidRDefault="0062291E" w:rsidP="009C4CBD">
            <w:pPr>
              <w:tabs>
                <w:tab w:val="decimal" w:pos="171"/>
              </w:tabs>
              <w:spacing w:after="0" w:line="240" w:lineRule="auto"/>
              <w:ind w:right="-10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0.90</w:t>
            </w:r>
          </w:p>
        </w:tc>
        <w:tc>
          <w:tcPr>
            <w:tcW w:w="992" w:type="dxa"/>
          </w:tcPr>
          <w:p w14:paraId="4E6FE7F2" w14:textId="2B826D25" w:rsidR="009C4CBD" w:rsidRPr="009C4CBD" w:rsidRDefault="009C4CBD" w:rsidP="009C4CBD">
            <w:pPr>
              <w:tabs>
                <w:tab w:val="decimal" w:pos="317"/>
              </w:tabs>
              <w:spacing w:after="0" w:line="240" w:lineRule="auto"/>
              <w:ind w:left="-108" w:right="-113" w:firstLine="3"/>
              <w:rPr>
                <w:rFonts w:ascii="Times New Roman" w:hAnsi="Times New Roman"/>
                <w:sz w:val="20"/>
                <w:szCs w:val="20"/>
              </w:rPr>
            </w:pPr>
            <w:r w:rsidRPr="009C4CBD">
              <w:rPr>
                <w:rFonts w:ascii="Times New Roman" w:hAnsi="Times New Roman"/>
                <w:sz w:val="20"/>
                <w:szCs w:val="20"/>
              </w:rPr>
              <w:t>0.08</w:t>
            </w:r>
          </w:p>
        </w:tc>
        <w:tc>
          <w:tcPr>
            <w:tcW w:w="992" w:type="dxa"/>
          </w:tcPr>
          <w:p w14:paraId="36221185" w14:textId="1D45EF67" w:rsidR="009C4CBD" w:rsidRPr="009C4CBD" w:rsidRDefault="0062291E" w:rsidP="009E7D0A">
            <w:pPr>
              <w:tabs>
                <w:tab w:val="decimal" w:pos="171"/>
              </w:tabs>
              <w:spacing w:after="0" w:line="240" w:lineRule="auto"/>
              <w:ind w:right="-103" w:hanging="249"/>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1.59</w:t>
            </w:r>
          </w:p>
        </w:tc>
        <w:tc>
          <w:tcPr>
            <w:tcW w:w="851" w:type="dxa"/>
          </w:tcPr>
          <w:p w14:paraId="5406F6A7" w14:textId="1A46791C" w:rsidR="009C4CBD" w:rsidRPr="009C4CBD" w:rsidRDefault="009C4CBD" w:rsidP="009C4CBD">
            <w:pPr>
              <w:spacing w:after="0" w:line="240" w:lineRule="auto"/>
              <w:ind w:right="-113" w:hanging="256"/>
              <w:jc w:val="right"/>
              <w:rPr>
                <w:rFonts w:ascii="Times New Roman" w:hAnsi="Times New Roman"/>
                <w:sz w:val="20"/>
                <w:szCs w:val="20"/>
              </w:rPr>
            </w:pPr>
            <w:r w:rsidRPr="009C4CBD">
              <w:rPr>
                <w:rFonts w:ascii="Times New Roman" w:hAnsi="Times New Roman"/>
                <w:sz w:val="20"/>
                <w:szCs w:val="20"/>
              </w:rPr>
              <w:t>0.74%</w:t>
            </w:r>
          </w:p>
        </w:tc>
        <w:tc>
          <w:tcPr>
            <w:tcW w:w="850" w:type="dxa"/>
          </w:tcPr>
          <w:p w14:paraId="2A314E9E" w14:textId="1CA0EF8E" w:rsidR="009C4CBD" w:rsidRPr="009C4CBD" w:rsidRDefault="009C4CBD" w:rsidP="009E7D0A">
            <w:pPr>
              <w:tabs>
                <w:tab w:val="decimal" w:pos="176"/>
              </w:tabs>
              <w:spacing w:after="0" w:line="240" w:lineRule="auto"/>
              <w:rPr>
                <w:rFonts w:ascii="Times New Roman" w:hAnsi="Times New Roman"/>
                <w:sz w:val="20"/>
                <w:szCs w:val="20"/>
              </w:rPr>
            </w:pPr>
            <w:r w:rsidRPr="009C4CBD">
              <w:rPr>
                <w:rFonts w:ascii="Times New Roman" w:hAnsi="Times New Roman"/>
                <w:sz w:val="20"/>
                <w:szCs w:val="20"/>
              </w:rPr>
              <w:t>0.81</w:t>
            </w:r>
          </w:p>
        </w:tc>
        <w:tc>
          <w:tcPr>
            <w:tcW w:w="851" w:type="dxa"/>
          </w:tcPr>
          <w:p w14:paraId="40A1D718" w14:textId="6512DFE5" w:rsidR="009C4CBD" w:rsidRPr="009C4CBD" w:rsidRDefault="009C4CBD" w:rsidP="009C4CBD">
            <w:pPr>
              <w:tabs>
                <w:tab w:val="decimal" w:pos="306"/>
              </w:tabs>
              <w:spacing w:after="0" w:line="240" w:lineRule="auto"/>
              <w:rPr>
                <w:rFonts w:ascii="Times New Roman" w:hAnsi="Times New Roman"/>
                <w:sz w:val="20"/>
                <w:szCs w:val="20"/>
              </w:rPr>
            </w:pPr>
            <w:r w:rsidRPr="009C4CBD">
              <w:rPr>
                <w:rFonts w:ascii="Times New Roman" w:hAnsi="Times New Roman"/>
                <w:sz w:val="20"/>
                <w:szCs w:val="20"/>
              </w:rPr>
              <w:t>0.19</w:t>
            </w:r>
          </w:p>
        </w:tc>
        <w:tc>
          <w:tcPr>
            <w:tcW w:w="850" w:type="dxa"/>
          </w:tcPr>
          <w:p w14:paraId="1BC58970" w14:textId="11675181" w:rsidR="009C4CBD" w:rsidRPr="009C4CBD" w:rsidRDefault="0062291E" w:rsidP="009C4CBD">
            <w:pPr>
              <w:tabs>
                <w:tab w:val="decimal" w:pos="315"/>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0.22</w:t>
            </w:r>
          </w:p>
        </w:tc>
        <w:tc>
          <w:tcPr>
            <w:tcW w:w="878" w:type="dxa"/>
          </w:tcPr>
          <w:p w14:paraId="04365FBD" w14:textId="15516DDE" w:rsidR="009C4CBD" w:rsidRPr="009C4CBD" w:rsidRDefault="0062291E" w:rsidP="0062291E">
            <w:pPr>
              <w:tabs>
                <w:tab w:val="decimal" w:pos="178"/>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0.27</w:t>
            </w:r>
          </w:p>
        </w:tc>
      </w:tr>
      <w:tr w:rsidR="009C4CBD" w:rsidRPr="00103593" w14:paraId="17FB4490" w14:textId="77777777" w:rsidTr="009E7D0A">
        <w:trPr>
          <w:trHeight w:val="247"/>
        </w:trPr>
        <w:tc>
          <w:tcPr>
            <w:tcW w:w="1350" w:type="dxa"/>
            <w:vAlign w:val="center"/>
          </w:tcPr>
          <w:p w14:paraId="63187C3D" w14:textId="77777777" w:rsidR="009C4CBD" w:rsidRPr="00897873" w:rsidRDefault="009C4CBD" w:rsidP="009C4CBD">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QD–3, QD+3</w:t>
            </w:r>
          </w:p>
        </w:tc>
        <w:tc>
          <w:tcPr>
            <w:tcW w:w="846" w:type="dxa"/>
          </w:tcPr>
          <w:p w14:paraId="3D632426" w14:textId="7E6BE2B8" w:rsidR="009C4CBD" w:rsidRPr="00FB5783" w:rsidRDefault="0062291E" w:rsidP="009C4CBD">
            <w:pPr>
              <w:spacing w:after="0" w:line="240" w:lineRule="auto"/>
              <w:ind w:hanging="110"/>
              <w:jc w:val="right"/>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0.68%</w:t>
            </w:r>
          </w:p>
        </w:tc>
        <w:tc>
          <w:tcPr>
            <w:tcW w:w="767" w:type="dxa"/>
          </w:tcPr>
          <w:p w14:paraId="1F6EA68A" w14:textId="05D8EF5A" w:rsidR="009C4CBD" w:rsidRPr="00FB5783" w:rsidRDefault="0062291E" w:rsidP="009C4CBD">
            <w:pPr>
              <w:tabs>
                <w:tab w:val="decimal" w:pos="201"/>
              </w:tabs>
              <w:spacing w:after="0" w:line="240" w:lineRule="auto"/>
              <w:ind w:left="-82" w:hanging="23"/>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1.38</w:t>
            </w:r>
          </w:p>
        </w:tc>
        <w:tc>
          <w:tcPr>
            <w:tcW w:w="823" w:type="dxa"/>
          </w:tcPr>
          <w:p w14:paraId="72F7C2B6" w14:textId="65E832E4" w:rsidR="009C4CBD" w:rsidRPr="00FB5783" w:rsidRDefault="0062291E" w:rsidP="00C059EE">
            <w:pPr>
              <w:tabs>
                <w:tab w:val="decimal" w:pos="153"/>
              </w:tabs>
              <w:spacing w:after="0" w:line="240" w:lineRule="auto"/>
              <w:ind w:left="-137" w:right="-111" w:firstLine="32"/>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1.49</w:t>
            </w:r>
          </w:p>
        </w:tc>
        <w:tc>
          <w:tcPr>
            <w:tcW w:w="709" w:type="dxa"/>
          </w:tcPr>
          <w:p w14:paraId="25F5C45E" w14:textId="34D55EBE" w:rsidR="009C4CBD" w:rsidRPr="00FB5783" w:rsidRDefault="0062291E" w:rsidP="009E7D0A">
            <w:pPr>
              <w:tabs>
                <w:tab w:val="decimal" w:pos="174"/>
              </w:tabs>
              <w:spacing w:after="0" w:line="240" w:lineRule="auto"/>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0.68</w:t>
            </w:r>
          </w:p>
        </w:tc>
        <w:tc>
          <w:tcPr>
            <w:tcW w:w="992" w:type="dxa"/>
          </w:tcPr>
          <w:p w14:paraId="607B148D" w14:textId="3C3BAB22" w:rsidR="009C4CBD" w:rsidRPr="00FB5783" w:rsidRDefault="0062291E" w:rsidP="009E7D0A">
            <w:pPr>
              <w:tabs>
                <w:tab w:val="decimal" w:pos="175"/>
              </w:tabs>
              <w:spacing w:after="0" w:line="240" w:lineRule="auto"/>
              <w:ind w:right="-103" w:hanging="113"/>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1.96</w:t>
            </w:r>
          </w:p>
        </w:tc>
        <w:tc>
          <w:tcPr>
            <w:tcW w:w="850" w:type="dxa"/>
          </w:tcPr>
          <w:p w14:paraId="6CD04D39" w14:textId="08D3C882" w:rsidR="009C4CBD" w:rsidRPr="009C4CBD" w:rsidRDefault="0062291E" w:rsidP="009C4CBD">
            <w:pPr>
              <w:spacing w:after="0" w:line="240" w:lineRule="auto"/>
              <w:ind w:left="-104" w:right="-111" w:hanging="1"/>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0.81%</w:t>
            </w:r>
          </w:p>
        </w:tc>
        <w:tc>
          <w:tcPr>
            <w:tcW w:w="851" w:type="dxa"/>
          </w:tcPr>
          <w:p w14:paraId="0E2F620C" w14:textId="3FD5AF75" w:rsidR="009C4CBD" w:rsidRPr="009C4CBD" w:rsidRDefault="0062291E" w:rsidP="009C4CBD">
            <w:pPr>
              <w:tabs>
                <w:tab w:val="decimal" w:pos="321"/>
              </w:tabs>
              <w:spacing w:after="0" w:line="240" w:lineRule="auto"/>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1.40</w:t>
            </w:r>
          </w:p>
        </w:tc>
        <w:tc>
          <w:tcPr>
            <w:tcW w:w="709" w:type="dxa"/>
          </w:tcPr>
          <w:p w14:paraId="4AD10DD9" w14:textId="680B1543" w:rsidR="009C4CBD" w:rsidRPr="009C4CBD" w:rsidRDefault="0062291E" w:rsidP="009C4CBD">
            <w:pPr>
              <w:tabs>
                <w:tab w:val="decimal" w:pos="171"/>
              </w:tabs>
              <w:spacing w:after="0" w:line="240" w:lineRule="auto"/>
              <w:ind w:right="-10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0.73</w:t>
            </w:r>
          </w:p>
        </w:tc>
        <w:tc>
          <w:tcPr>
            <w:tcW w:w="992" w:type="dxa"/>
          </w:tcPr>
          <w:p w14:paraId="510D0D1B" w14:textId="6DF9517F" w:rsidR="009C4CBD" w:rsidRPr="009C4CBD" w:rsidRDefault="009C4CBD" w:rsidP="009C4CBD">
            <w:pPr>
              <w:tabs>
                <w:tab w:val="decimal" w:pos="317"/>
              </w:tabs>
              <w:spacing w:after="0" w:line="240" w:lineRule="auto"/>
              <w:ind w:left="-108" w:right="-113" w:firstLine="3"/>
              <w:rPr>
                <w:rFonts w:ascii="Times New Roman" w:hAnsi="Times New Roman"/>
                <w:sz w:val="20"/>
                <w:szCs w:val="20"/>
              </w:rPr>
            </w:pPr>
            <w:r w:rsidRPr="009C4CBD">
              <w:rPr>
                <w:rFonts w:ascii="Times New Roman" w:hAnsi="Times New Roman"/>
                <w:sz w:val="20"/>
                <w:szCs w:val="20"/>
              </w:rPr>
              <w:t>0.24</w:t>
            </w:r>
          </w:p>
        </w:tc>
        <w:tc>
          <w:tcPr>
            <w:tcW w:w="992" w:type="dxa"/>
          </w:tcPr>
          <w:p w14:paraId="7CBCA563" w14:textId="6511A91E" w:rsidR="009C4CBD" w:rsidRPr="009C4CBD" w:rsidRDefault="0062291E" w:rsidP="009E7D0A">
            <w:pPr>
              <w:tabs>
                <w:tab w:val="decimal" w:pos="171"/>
              </w:tabs>
              <w:spacing w:after="0" w:line="240" w:lineRule="auto"/>
              <w:ind w:right="-103" w:hanging="249"/>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0.42</w:t>
            </w:r>
          </w:p>
        </w:tc>
        <w:tc>
          <w:tcPr>
            <w:tcW w:w="851" w:type="dxa"/>
          </w:tcPr>
          <w:p w14:paraId="6C21CC56" w14:textId="040E14F3" w:rsidR="009C4CBD" w:rsidRPr="009C4CBD" w:rsidRDefault="0062291E" w:rsidP="009C4CBD">
            <w:pPr>
              <w:spacing w:after="0" w:line="240" w:lineRule="auto"/>
              <w:ind w:right="-113" w:hanging="256"/>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0.73%</w:t>
            </w:r>
          </w:p>
        </w:tc>
        <w:tc>
          <w:tcPr>
            <w:tcW w:w="850" w:type="dxa"/>
          </w:tcPr>
          <w:p w14:paraId="67A8E55E" w14:textId="4706F070" w:rsidR="009C4CBD" w:rsidRPr="009C4CBD" w:rsidRDefault="0062291E" w:rsidP="009E7D0A">
            <w:pPr>
              <w:tabs>
                <w:tab w:val="decimal" w:pos="176"/>
              </w:tabs>
              <w:spacing w:after="0" w:line="240" w:lineRule="auto"/>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0.52</w:t>
            </w:r>
          </w:p>
        </w:tc>
        <w:tc>
          <w:tcPr>
            <w:tcW w:w="851" w:type="dxa"/>
          </w:tcPr>
          <w:p w14:paraId="5574372A" w14:textId="50D7FC97" w:rsidR="009C4CBD" w:rsidRPr="009C4CBD" w:rsidRDefault="0062291E" w:rsidP="009C4CBD">
            <w:pPr>
              <w:tabs>
                <w:tab w:val="decimal" w:pos="306"/>
              </w:tabs>
              <w:spacing w:after="0" w:line="240" w:lineRule="auto"/>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0.21</w:t>
            </w:r>
          </w:p>
        </w:tc>
        <w:tc>
          <w:tcPr>
            <w:tcW w:w="850" w:type="dxa"/>
          </w:tcPr>
          <w:p w14:paraId="6675354D" w14:textId="2F711932" w:rsidR="009C4CBD" w:rsidRPr="009C4CBD" w:rsidRDefault="0062291E" w:rsidP="009C4CBD">
            <w:pPr>
              <w:tabs>
                <w:tab w:val="decimal" w:pos="315"/>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0.84</w:t>
            </w:r>
          </w:p>
        </w:tc>
        <w:tc>
          <w:tcPr>
            <w:tcW w:w="878" w:type="dxa"/>
          </w:tcPr>
          <w:p w14:paraId="398AAC28" w14:textId="5D46CB16" w:rsidR="009C4CBD" w:rsidRPr="009C4CBD" w:rsidRDefault="0062291E" w:rsidP="0062291E">
            <w:pPr>
              <w:tabs>
                <w:tab w:val="decimal" w:pos="178"/>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1.97</w:t>
            </w:r>
            <w:r>
              <w:rPr>
                <w:rFonts w:ascii="Times New Roman" w:hAnsi="Times New Roman"/>
                <w:sz w:val="20"/>
                <w:szCs w:val="20"/>
              </w:rPr>
              <w:t>**</w:t>
            </w:r>
          </w:p>
        </w:tc>
      </w:tr>
      <w:tr w:rsidR="009C4CBD" w:rsidRPr="00103593" w14:paraId="24F669BB" w14:textId="77777777" w:rsidTr="009E7D0A">
        <w:trPr>
          <w:trHeight w:val="247"/>
        </w:trPr>
        <w:tc>
          <w:tcPr>
            <w:tcW w:w="1350" w:type="dxa"/>
            <w:vAlign w:val="center"/>
          </w:tcPr>
          <w:p w14:paraId="1D820D79" w14:textId="77777777" w:rsidR="009C4CBD" w:rsidRPr="00897873" w:rsidRDefault="009C4CBD" w:rsidP="009C4CBD">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QD–5, QD+5</w:t>
            </w:r>
          </w:p>
        </w:tc>
        <w:tc>
          <w:tcPr>
            <w:tcW w:w="846" w:type="dxa"/>
          </w:tcPr>
          <w:p w14:paraId="214BA789" w14:textId="4B418DF2" w:rsidR="009C4CBD" w:rsidRPr="00FB5783" w:rsidRDefault="0062291E" w:rsidP="009C4CBD">
            <w:pPr>
              <w:spacing w:after="0" w:line="240" w:lineRule="auto"/>
              <w:jc w:val="right"/>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1.49%</w:t>
            </w:r>
          </w:p>
        </w:tc>
        <w:tc>
          <w:tcPr>
            <w:tcW w:w="767" w:type="dxa"/>
          </w:tcPr>
          <w:p w14:paraId="6E66FEAB" w14:textId="7741605D" w:rsidR="009C4CBD" w:rsidRPr="00FB5783" w:rsidRDefault="0062291E" w:rsidP="009C4CBD">
            <w:pPr>
              <w:tabs>
                <w:tab w:val="decimal" w:pos="201"/>
              </w:tabs>
              <w:spacing w:after="0" w:line="240" w:lineRule="auto"/>
              <w:ind w:left="-82" w:right="-77" w:hanging="23"/>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2.40</w:t>
            </w:r>
            <w:r w:rsidR="009C4CBD">
              <w:rPr>
                <w:rFonts w:ascii="Times New Roman" w:hAnsi="Times New Roman"/>
                <w:sz w:val="20"/>
                <w:szCs w:val="20"/>
              </w:rPr>
              <w:t>**</w:t>
            </w:r>
          </w:p>
        </w:tc>
        <w:tc>
          <w:tcPr>
            <w:tcW w:w="823" w:type="dxa"/>
          </w:tcPr>
          <w:p w14:paraId="0044E667" w14:textId="7AE6206E" w:rsidR="009C4CBD" w:rsidRPr="00FB5783" w:rsidRDefault="0062291E" w:rsidP="00C059EE">
            <w:pPr>
              <w:tabs>
                <w:tab w:val="decimal" w:pos="153"/>
              </w:tabs>
              <w:spacing w:after="0" w:line="240" w:lineRule="auto"/>
              <w:ind w:left="-137" w:right="-253" w:firstLine="32"/>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2.13</w:t>
            </w:r>
            <w:r w:rsidR="009C4CBD">
              <w:rPr>
                <w:rFonts w:ascii="Times New Roman" w:hAnsi="Times New Roman"/>
                <w:sz w:val="20"/>
                <w:szCs w:val="20"/>
              </w:rPr>
              <w:t>**</w:t>
            </w:r>
          </w:p>
        </w:tc>
        <w:tc>
          <w:tcPr>
            <w:tcW w:w="709" w:type="dxa"/>
          </w:tcPr>
          <w:p w14:paraId="6E47AFB1" w14:textId="15C8D3BD" w:rsidR="009C4CBD" w:rsidRPr="00FB5783" w:rsidRDefault="0062291E" w:rsidP="009E7D0A">
            <w:pPr>
              <w:tabs>
                <w:tab w:val="decimal" w:pos="174"/>
              </w:tabs>
              <w:spacing w:after="0" w:line="240" w:lineRule="auto"/>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0.81</w:t>
            </w:r>
          </w:p>
        </w:tc>
        <w:tc>
          <w:tcPr>
            <w:tcW w:w="992" w:type="dxa"/>
          </w:tcPr>
          <w:p w14:paraId="4F2C14EF" w14:textId="5E73E54E" w:rsidR="009C4CBD" w:rsidRPr="00FB5783" w:rsidRDefault="0062291E" w:rsidP="009E7D0A">
            <w:pPr>
              <w:tabs>
                <w:tab w:val="decimal" w:pos="175"/>
              </w:tabs>
              <w:spacing w:after="0" w:line="240" w:lineRule="auto"/>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2.50</w:t>
            </w:r>
          </w:p>
        </w:tc>
        <w:tc>
          <w:tcPr>
            <w:tcW w:w="850" w:type="dxa"/>
          </w:tcPr>
          <w:p w14:paraId="692BF1CF" w14:textId="2BA35DDB" w:rsidR="009C4CBD" w:rsidRPr="009C4CBD" w:rsidRDefault="0062291E" w:rsidP="009C4CBD">
            <w:pPr>
              <w:spacing w:after="0" w:line="240" w:lineRule="auto"/>
              <w:ind w:left="-104" w:right="-111" w:hanging="1"/>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1.01%</w:t>
            </w:r>
          </w:p>
        </w:tc>
        <w:tc>
          <w:tcPr>
            <w:tcW w:w="851" w:type="dxa"/>
          </w:tcPr>
          <w:p w14:paraId="55E87BFF" w14:textId="0421DD4F" w:rsidR="009C4CBD" w:rsidRPr="009C4CBD" w:rsidRDefault="0062291E" w:rsidP="009C4CBD">
            <w:pPr>
              <w:tabs>
                <w:tab w:val="decimal" w:pos="321"/>
              </w:tabs>
              <w:spacing w:after="0" w:line="240" w:lineRule="auto"/>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1.38</w:t>
            </w:r>
          </w:p>
        </w:tc>
        <w:tc>
          <w:tcPr>
            <w:tcW w:w="709" w:type="dxa"/>
          </w:tcPr>
          <w:p w14:paraId="52E9D1C2" w14:textId="381CA3D3" w:rsidR="009C4CBD" w:rsidRPr="009C4CBD" w:rsidRDefault="0062291E" w:rsidP="009C4CBD">
            <w:pPr>
              <w:tabs>
                <w:tab w:val="decimal" w:pos="171"/>
              </w:tabs>
              <w:spacing w:after="0" w:line="240" w:lineRule="auto"/>
              <w:ind w:right="-10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1.12</w:t>
            </w:r>
          </w:p>
        </w:tc>
        <w:tc>
          <w:tcPr>
            <w:tcW w:w="992" w:type="dxa"/>
          </w:tcPr>
          <w:p w14:paraId="6F20DD6F" w14:textId="61BF7F67" w:rsidR="009C4CBD" w:rsidRPr="009C4CBD" w:rsidRDefault="0062291E" w:rsidP="009C4CBD">
            <w:pPr>
              <w:tabs>
                <w:tab w:val="decimal" w:pos="317"/>
              </w:tabs>
              <w:spacing w:after="0" w:line="240" w:lineRule="auto"/>
              <w:ind w:left="-108" w:right="-113"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0.18</w:t>
            </w:r>
          </w:p>
        </w:tc>
        <w:tc>
          <w:tcPr>
            <w:tcW w:w="992" w:type="dxa"/>
          </w:tcPr>
          <w:p w14:paraId="5ADBE2FC" w14:textId="0C75A1EE" w:rsidR="009C4CBD" w:rsidRPr="009C4CBD" w:rsidRDefault="0062291E" w:rsidP="009E7D0A">
            <w:pPr>
              <w:tabs>
                <w:tab w:val="decimal" w:pos="171"/>
              </w:tabs>
              <w:spacing w:after="0" w:line="240" w:lineRule="auto"/>
              <w:ind w:right="-103" w:hanging="249"/>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1.35</w:t>
            </w:r>
          </w:p>
        </w:tc>
        <w:tc>
          <w:tcPr>
            <w:tcW w:w="851" w:type="dxa"/>
          </w:tcPr>
          <w:p w14:paraId="409FBA88" w14:textId="6ACB83B5" w:rsidR="009C4CBD" w:rsidRPr="009C4CBD" w:rsidRDefault="0062291E" w:rsidP="009C4CBD">
            <w:pPr>
              <w:spacing w:after="0" w:line="240" w:lineRule="auto"/>
              <w:ind w:right="-113" w:hanging="256"/>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1.28%</w:t>
            </w:r>
          </w:p>
        </w:tc>
        <w:tc>
          <w:tcPr>
            <w:tcW w:w="850" w:type="dxa"/>
          </w:tcPr>
          <w:p w14:paraId="4AC3DD34" w14:textId="427E1695" w:rsidR="009C4CBD" w:rsidRPr="009C4CBD" w:rsidRDefault="0062291E" w:rsidP="009E7D0A">
            <w:pPr>
              <w:tabs>
                <w:tab w:val="decimal" w:pos="176"/>
              </w:tabs>
              <w:spacing w:after="0" w:line="240" w:lineRule="auto"/>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0.72</w:t>
            </w:r>
          </w:p>
        </w:tc>
        <w:tc>
          <w:tcPr>
            <w:tcW w:w="851" w:type="dxa"/>
          </w:tcPr>
          <w:p w14:paraId="570A0003" w14:textId="660CAD71" w:rsidR="009C4CBD" w:rsidRPr="009C4CBD" w:rsidRDefault="0062291E" w:rsidP="009C4CBD">
            <w:pPr>
              <w:tabs>
                <w:tab w:val="decimal" w:pos="306"/>
              </w:tabs>
              <w:spacing w:after="0" w:line="240" w:lineRule="auto"/>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0.37</w:t>
            </w:r>
          </w:p>
        </w:tc>
        <w:tc>
          <w:tcPr>
            <w:tcW w:w="850" w:type="dxa"/>
          </w:tcPr>
          <w:p w14:paraId="35AF510D" w14:textId="74AFFC32" w:rsidR="009C4CBD" w:rsidRPr="009C4CBD" w:rsidRDefault="0062291E" w:rsidP="009C4CBD">
            <w:pPr>
              <w:tabs>
                <w:tab w:val="decimal" w:pos="315"/>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0.95</w:t>
            </w:r>
          </w:p>
        </w:tc>
        <w:tc>
          <w:tcPr>
            <w:tcW w:w="878" w:type="dxa"/>
          </w:tcPr>
          <w:p w14:paraId="21C53106" w14:textId="0BE1053E" w:rsidR="009C4CBD" w:rsidRPr="009C4CBD" w:rsidRDefault="0062291E" w:rsidP="0062291E">
            <w:pPr>
              <w:tabs>
                <w:tab w:val="decimal" w:pos="178"/>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2.40</w:t>
            </w:r>
            <w:r>
              <w:rPr>
                <w:rFonts w:ascii="Times New Roman" w:hAnsi="Times New Roman"/>
                <w:sz w:val="20"/>
                <w:szCs w:val="20"/>
              </w:rPr>
              <w:t>**</w:t>
            </w:r>
          </w:p>
        </w:tc>
      </w:tr>
      <w:tr w:rsidR="009C4CBD" w:rsidRPr="00103593" w14:paraId="286B74E3" w14:textId="77777777" w:rsidTr="009E7D0A">
        <w:trPr>
          <w:trHeight w:val="46"/>
        </w:trPr>
        <w:tc>
          <w:tcPr>
            <w:tcW w:w="1350" w:type="dxa"/>
            <w:vAlign w:val="center"/>
          </w:tcPr>
          <w:p w14:paraId="1C42E767" w14:textId="77777777" w:rsidR="009C4CBD" w:rsidRPr="00897873" w:rsidRDefault="009C4CBD" w:rsidP="009C4CBD">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QD, QD+5</w:t>
            </w:r>
          </w:p>
        </w:tc>
        <w:tc>
          <w:tcPr>
            <w:tcW w:w="846" w:type="dxa"/>
          </w:tcPr>
          <w:p w14:paraId="4DB4244C" w14:textId="66D990A0" w:rsidR="009C4CBD" w:rsidRPr="00FB5783" w:rsidRDefault="0062291E" w:rsidP="009C4CBD">
            <w:pPr>
              <w:spacing w:after="0" w:line="240" w:lineRule="auto"/>
              <w:ind w:hanging="104"/>
              <w:jc w:val="right"/>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0.64%</w:t>
            </w:r>
          </w:p>
        </w:tc>
        <w:tc>
          <w:tcPr>
            <w:tcW w:w="767" w:type="dxa"/>
          </w:tcPr>
          <w:p w14:paraId="12E15533" w14:textId="40F7D607" w:rsidR="009C4CBD" w:rsidRPr="00FB5783" w:rsidRDefault="0062291E" w:rsidP="009C4CBD">
            <w:pPr>
              <w:tabs>
                <w:tab w:val="decimal" w:pos="201"/>
              </w:tabs>
              <w:spacing w:after="0" w:line="240" w:lineRule="auto"/>
              <w:ind w:left="-82" w:right="-213" w:hanging="23"/>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1.39</w:t>
            </w:r>
          </w:p>
        </w:tc>
        <w:tc>
          <w:tcPr>
            <w:tcW w:w="823" w:type="dxa"/>
          </w:tcPr>
          <w:p w14:paraId="698E33FB" w14:textId="27341A81" w:rsidR="009C4CBD" w:rsidRPr="00FB5783" w:rsidRDefault="0062291E" w:rsidP="00C059EE">
            <w:pPr>
              <w:tabs>
                <w:tab w:val="decimal" w:pos="153"/>
              </w:tabs>
              <w:spacing w:after="0" w:line="240" w:lineRule="auto"/>
              <w:ind w:left="-137" w:right="-213" w:firstLine="32"/>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1.30</w:t>
            </w:r>
          </w:p>
        </w:tc>
        <w:tc>
          <w:tcPr>
            <w:tcW w:w="709" w:type="dxa"/>
          </w:tcPr>
          <w:p w14:paraId="0F6D15B4" w14:textId="605CBB5B" w:rsidR="009C4CBD" w:rsidRPr="00FB5783" w:rsidRDefault="0062291E" w:rsidP="009E7D0A">
            <w:pPr>
              <w:tabs>
                <w:tab w:val="decimal" w:pos="174"/>
              </w:tabs>
              <w:spacing w:after="0" w:line="240" w:lineRule="auto"/>
              <w:ind w:right="-213"/>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0.37</w:t>
            </w:r>
          </w:p>
        </w:tc>
        <w:tc>
          <w:tcPr>
            <w:tcW w:w="992" w:type="dxa"/>
          </w:tcPr>
          <w:p w14:paraId="66E654FC" w14:textId="09168592" w:rsidR="009C4CBD" w:rsidRPr="00FB5783" w:rsidRDefault="0062291E" w:rsidP="009E7D0A">
            <w:pPr>
              <w:tabs>
                <w:tab w:val="decimal" w:pos="175"/>
              </w:tabs>
              <w:spacing w:after="0" w:line="240" w:lineRule="auto"/>
              <w:ind w:right="-213"/>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1.06</w:t>
            </w:r>
          </w:p>
        </w:tc>
        <w:tc>
          <w:tcPr>
            <w:tcW w:w="850" w:type="dxa"/>
          </w:tcPr>
          <w:p w14:paraId="2D572309" w14:textId="17ACFD70" w:rsidR="009C4CBD" w:rsidRPr="009C4CBD" w:rsidRDefault="0062291E" w:rsidP="009C4CBD">
            <w:pPr>
              <w:spacing w:after="0" w:line="240" w:lineRule="auto"/>
              <w:ind w:left="-104" w:right="-111" w:hanging="1"/>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0.45%</w:t>
            </w:r>
          </w:p>
        </w:tc>
        <w:tc>
          <w:tcPr>
            <w:tcW w:w="851" w:type="dxa"/>
          </w:tcPr>
          <w:p w14:paraId="02E7E1CC" w14:textId="65FACBDC" w:rsidR="009C4CBD" w:rsidRPr="009C4CBD" w:rsidRDefault="0062291E" w:rsidP="009C4CBD">
            <w:pPr>
              <w:tabs>
                <w:tab w:val="decimal" w:pos="321"/>
              </w:tabs>
              <w:spacing w:after="0" w:line="240" w:lineRule="auto"/>
              <w:ind w:right="-21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0.83</w:t>
            </w:r>
          </w:p>
        </w:tc>
        <w:tc>
          <w:tcPr>
            <w:tcW w:w="709" w:type="dxa"/>
          </w:tcPr>
          <w:p w14:paraId="14CDF434" w14:textId="782A08A9" w:rsidR="009C4CBD" w:rsidRPr="009C4CBD" w:rsidRDefault="0062291E" w:rsidP="009C4CBD">
            <w:pPr>
              <w:tabs>
                <w:tab w:val="decimal" w:pos="171"/>
              </w:tabs>
              <w:spacing w:after="0" w:line="240" w:lineRule="auto"/>
              <w:ind w:right="-10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0.83</w:t>
            </w:r>
          </w:p>
        </w:tc>
        <w:tc>
          <w:tcPr>
            <w:tcW w:w="992" w:type="dxa"/>
          </w:tcPr>
          <w:p w14:paraId="3C1E1EFF" w14:textId="023BA378" w:rsidR="009C4CBD" w:rsidRPr="009C4CBD" w:rsidRDefault="0062291E" w:rsidP="009C4CBD">
            <w:pPr>
              <w:tabs>
                <w:tab w:val="decimal" w:pos="317"/>
              </w:tabs>
              <w:spacing w:after="0" w:line="240" w:lineRule="auto"/>
              <w:ind w:left="-108" w:right="-113"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0.21</w:t>
            </w:r>
          </w:p>
        </w:tc>
        <w:tc>
          <w:tcPr>
            <w:tcW w:w="992" w:type="dxa"/>
          </w:tcPr>
          <w:p w14:paraId="6A97FEA4" w14:textId="69338862" w:rsidR="009C4CBD" w:rsidRPr="009C4CBD" w:rsidRDefault="0062291E" w:rsidP="009E7D0A">
            <w:pPr>
              <w:tabs>
                <w:tab w:val="decimal" w:pos="171"/>
              </w:tabs>
              <w:spacing w:after="0" w:line="240" w:lineRule="auto"/>
              <w:ind w:right="-103" w:hanging="249"/>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0.42</w:t>
            </w:r>
          </w:p>
        </w:tc>
        <w:tc>
          <w:tcPr>
            <w:tcW w:w="851" w:type="dxa"/>
          </w:tcPr>
          <w:p w14:paraId="6410C9E5" w14:textId="29C211A9" w:rsidR="009C4CBD" w:rsidRPr="009C4CBD" w:rsidRDefault="0062291E" w:rsidP="009C4CBD">
            <w:pPr>
              <w:spacing w:after="0" w:line="240" w:lineRule="auto"/>
              <w:ind w:right="-113" w:hanging="256"/>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0.07%</w:t>
            </w:r>
          </w:p>
        </w:tc>
        <w:tc>
          <w:tcPr>
            <w:tcW w:w="850" w:type="dxa"/>
          </w:tcPr>
          <w:p w14:paraId="731E3ABE" w14:textId="5FB716AD" w:rsidR="009C4CBD" w:rsidRPr="009C4CBD" w:rsidRDefault="0062291E" w:rsidP="009E7D0A">
            <w:pPr>
              <w:tabs>
                <w:tab w:val="decimal" w:pos="176"/>
              </w:tabs>
              <w:spacing w:after="0" w:line="240" w:lineRule="auto"/>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0.05</w:t>
            </w:r>
          </w:p>
        </w:tc>
        <w:tc>
          <w:tcPr>
            <w:tcW w:w="851" w:type="dxa"/>
          </w:tcPr>
          <w:p w14:paraId="69C08215" w14:textId="791A7D84" w:rsidR="009C4CBD" w:rsidRPr="009C4CBD" w:rsidRDefault="0062291E" w:rsidP="009C4CBD">
            <w:pPr>
              <w:tabs>
                <w:tab w:val="decimal" w:pos="306"/>
              </w:tabs>
              <w:spacing w:after="0" w:line="240" w:lineRule="auto"/>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0.03</w:t>
            </w:r>
          </w:p>
        </w:tc>
        <w:tc>
          <w:tcPr>
            <w:tcW w:w="850" w:type="dxa"/>
          </w:tcPr>
          <w:p w14:paraId="194B5199" w14:textId="38F4B1F9" w:rsidR="009C4CBD" w:rsidRPr="009C4CBD" w:rsidRDefault="0062291E" w:rsidP="009C4CBD">
            <w:pPr>
              <w:tabs>
                <w:tab w:val="decimal" w:pos="315"/>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0.35</w:t>
            </w:r>
          </w:p>
        </w:tc>
        <w:tc>
          <w:tcPr>
            <w:tcW w:w="878" w:type="dxa"/>
          </w:tcPr>
          <w:p w14:paraId="7986189F" w14:textId="58A7BAD4" w:rsidR="009C4CBD" w:rsidRPr="009C4CBD" w:rsidRDefault="0062291E" w:rsidP="0062291E">
            <w:pPr>
              <w:tabs>
                <w:tab w:val="decimal" w:pos="178"/>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0.69</w:t>
            </w:r>
          </w:p>
        </w:tc>
      </w:tr>
      <w:tr w:rsidR="009C4CBD" w:rsidRPr="00103593" w14:paraId="488458C3" w14:textId="77777777" w:rsidTr="009E7D0A">
        <w:trPr>
          <w:trHeight w:val="46"/>
        </w:trPr>
        <w:tc>
          <w:tcPr>
            <w:tcW w:w="1350" w:type="dxa"/>
            <w:vAlign w:val="center"/>
          </w:tcPr>
          <w:p w14:paraId="3D6FFC4F" w14:textId="77777777" w:rsidR="009C4CBD" w:rsidRPr="00897873" w:rsidRDefault="009C4CBD" w:rsidP="009C4CBD">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AD–2</w:t>
            </w:r>
          </w:p>
        </w:tc>
        <w:tc>
          <w:tcPr>
            <w:tcW w:w="846" w:type="dxa"/>
          </w:tcPr>
          <w:p w14:paraId="0C2F465B" w14:textId="75D4D8E7" w:rsidR="009C4CBD" w:rsidRPr="00FB5783" w:rsidRDefault="009C4CBD" w:rsidP="009C4CBD">
            <w:pPr>
              <w:spacing w:after="0" w:line="240" w:lineRule="auto"/>
              <w:ind w:hanging="104"/>
              <w:jc w:val="right"/>
              <w:rPr>
                <w:rFonts w:ascii="Times New Roman" w:hAnsi="Times New Roman"/>
                <w:sz w:val="20"/>
                <w:szCs w:val="20"/>
              </w:rPr>
            </w:pPr>
            <w:r w:rsidRPr="00FB5783">
              <w:rPr>
                <w:rFonts w:ascii="Times New Roman" w:hAnsi="Times New Roman"/>
                <w:sz w:val="20"/>
                <w:szCs w:val="20"/>
              </w:rPr>
              <w:t>0.12%</w:t>
            </w:r>
          </w:p>
        </w:tc>
        <w:tc>
          <w:tcPr>
            <w:tcW w:w="767" w:type="dxa"/>
          </w:tcPr>
          <w:p w14:paraId="0CAADADE" w14:textId="01920D18" w:rsidR="009C4CBD" w:rsidRPr="00FB5783" w:rsidRDefault="009C4CBD" w:rsidP="009C4CBD">
            <w:pPr>
              <w:tabs>
                <w:tab w:val="decimal" w:pos="201"/>
              </w:tabs>
              <w:spacing w:after="0" w:line="240" w:lineRule="auto"/>
              <w:ind w:left="-82" w:right="-213" w:hanging="23"/>
              <w:rPr>
                <w:rFonts w:ascii="Times New Roman" w:hAnsi="Times New Roman"/>
                <w:sz w:val="20"/>
                <w:szCs w:val="20"/>
              </w:rPr>
            </w:pPr>
            <w:r w:rsidRPr="00FB5783">
              <w:rPr>
                <w:rFonts w:ascii="Times New Roman" w:hAnsi="Times New Roman"/>
                <w:sz w:val="20"/>
                <w:szCs w:val="20"/>
              </w:rPr>
              <w:t>0.62</w:t>
            </w:r>
          </w:p>
        </w:tc>
        <w:tc>
          <w:tcPr>
            <w:tcW w:w="823" w:type="dxa"/>
          </w:tcPr>
          <w:p w14:paraId="119B26E8" w14:textId="5B0D14A1" w:rsidR="009C4CBD" w:rsidRPr="00FB5783" w:rsidRDefault="009C4CBD" w:rsidP="00C059EE">
            <w:pPr>
              <w:tabs>
                <w:tab w:val="decimal" w:pos="153"/>
              </w:tabs>
              <w:spacing w:after="0" w:line="240" w:lineRule="auto"/>
              <w:ind w:left="-137" w:right="-213" w:firstLine="32"/>
              <w:rPr>
                <w:rFonts w:ascii="Times New Roman" w:hAnsi="Times New Roman"/>
                <w:sz w:val="20"/>
                <w:szCs w:val="20"/>
              </w:rPr>
            </w:pPr>
            <w:r w:rsidRPr="00FB5783">
              <w:rPr>
                <w:rFonts w:ascii="Times New Roman" w:hAnsi="Times New Roman"/>
                <w:sz w:val="20"/>
                <w:szCs w:val="20"/>
              </w:rPr>
              <w:t>1.15</w:t>
            </w:r>
          </w:p>
        </w:tc>
        <w:tc>
          <w:tcPr>
            <w:tcW w:w="709" w:type="dxa"/>
          </w:tcPr>
          <w:p w14:paraId="083044DD" w14:textId="1FDD4633" w:rsidR="009C4CBD" w:rsidRPr="00FB5783" w:rsidRDefault="009C4CBD" w:rsidP="009E7D0A">
            <w:pPr>
              <w:tabs>
                <w:tab w:val="decimal" w:pos="174"/>
              </w:tabs>
              <w:spacing w:after="0" w:line="240" w:lineRule="auto"/>
              <w:ind w:right="-213"/>
              <w:rPr>
                <w:rFonts w:ascii="Times New Roman" w:hAnsi="Times New Roman"/>
                <w:sz w:val="20"/>
                <w:szCs w:val="20"/>
              </w:rPr>
            </w:pPr>
            <w:r w:rsidRPr="00FB5783">
              <w:rPr>
                <w:rFonts w:ascii="Times New Roman" w:hAnsi="Times New Roman"/>
                <w:sz w:val="20"/>
                <w:szCs w:val="20"/>
              </w:rPr>
              <w:t>1.07</w:t>
            </w:r>
          </w:p>
        </w:tc>
        <w:tc>
          <w:tcPr>
            <w:tcW w:w="992" w:type="dxa"/>
          </w:tcPr>
          <w:p w14:paraId="3ECE76B3" w14:textId="06DACC13" w:rsidR="009C4CBD" w:rsidRPr="00FB5783" w:rsidRDefault="009C4CBD" w:rsidP="009E7D0A">
            <w:pPr>
              <w:tabs>
                <w:tab w:val="decimal" w:pos="175"/>
              </w:tabs>
              <w:spacing w:after="0" w:line="240" w:lineRule="auto"/>
              <w:ind w:right="-213"/>
              <w:rPr>
                <w:rFonts w:ascii="Times New Roman" w:hAnsi="Times New Roman"/>
                <w:sz w:val="20"/>
                <w:szCs w:val="20"/>
              </w:rPr>
            </w:pPr>
            <w:r w:rsidRPr="00FB5783">
              <w:rPr>
                <w:rFonts w:ascii="Times New Roman" w:hAnsi="Times New Roman"/>
                <w:sz w:val="20"/>
                <w:szCs w:val="20"/>
              </w:rPr>
              <w:t>1.11</w:t>
            </w:r>
          </w:p>
        </w:tc>
        <w:tc>
          <w:tcPr>
            <w:tcW w:w="850" w:type="dxa"/>
          </w:tcPr>
          <w:p w14:paraId="11AC9582" w14:textId="51BFDD60" w:rsidR="009C4CBD" w:rsidRPr="009C4CBD" w:rsidRDefault="0062291E" w:rsidP="009C4CBD">
            <w:pPr>
              <w:spacing w:after="0" w:line="240" w:lineRule="auto"/>
              <w:ind w:left="-104" w:right="-111" w:hanging="1"/>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0.39%</w:t>
            </w:r>
          </w:p>
        </w:tc>
        <w:tc>
          <w:tcPr>
            <w:tcW w:w="851" w:type="dxa"/>
          </w:tcPr>
          <w:p w14:paraId="24F065F5" w14:textId="36CE3A25" w:rsidR="009C4CBD" w:rsidRPr="009C4CBD" w:rsidRDefault="0062291E" w:rsidP="009C4CBD">
            <w:pPr>
              <w:tabs>
                <w:tab w:val="decimal" w:pos="321"/>
              </w:tabs>
              <w:spacing w:after="0" w:line="240" w:lineRule="auto"/>
              <w:ind w:right="-21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1.78</w:t>
            </w:r>
            <w:r w:rsidR="009C4CBD">
              <w:rPr>
                <w:rFonts w:ascii="Times New Roman" w:hAnsi="Times New Roman"/>
                <w:sz w:val="20"/>
                <w:szCs w:val="20"/>
              </w:rPr>
              <w:t>*</w:t>
            </w:r>
          </w:p>
        </w:tc>
        <w:tc>
          <w:tcPr>
            <w:tcW w:w="709" w:type="dxa"/>
          </w:tcPr>
          <w:p w14:paraId="358437A7" w14:textId="3B312EF1" w:rsidR="009C4CBD" w:rsidRPr="009C4CBD" w:rsidRDefault="0062291E" w:rsidP="009C4CBD">
            <w:pPr>
              <w:tabs>
                <w:tab w:val="decimal" w:pos="171"/>
              </w:tabs>
              <w:spacing w:after="0" w:line="240" w:lineRule="auto"/>
              <w:ind w:right="-10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0.61</w:t>
            </w:r>
          </w:p>
        </w:tc>
        <w:tc>
          <w:tcPr>
            <w:tcW w:w="992" w:type="dxa"/>
          </w:tcPr>
          <w:p w14:paraId="2C57DEBB" w14:textId="57E3EC60" w:rsidR="009C4CBD" w:rsidRPr="009C4CBD" w:rsidRDefault="0062291E" w:rsidP="009C4CBD">
            <w:pPr>
              <w:tabs>
                <w:tab w:val="decimal" w:pos="317"/>
              </w:tabs>
              <w:spacing w:after="0" w:line="240" w:lineRule="auto"/>
              <w:ind w:left="-108" w:right="-113"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1.21</w:t>
            </w:r>
          </w:p>
        </w:tc>
        <w:tc>
          <w:tcPr>
            <w:tcW w:w="992" w:type="dxa"/>
          </w:tcPr>
          <w:p w14:paraId="42087656" w14:textId="5A5633F4" w:rsidR="009C4CBD" w:rsidRPr="009C4CBD" w:rsidRDefault="0062291E" w:rsidP="009E7D0A">
            <w:pPr>
              <w:tabs>
                <w:tab w:val="decimal" w:pos="171"/>
              </w:tabs>
              <w:spacing w:after="0" w:line="240" w:lineRule="auto"/>
              <w:ind w:right="-103" w:hanging="249"/>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0.87</w:t>
            </w:r>
          </w:p>
        </w:tc>
        <w:tc>
          <w:tcPr>
            <w:tcW w:w="851" w:type="dxa"/>
          </w:tcPr>
          <w:p w14:paraId="59B0A93E" w14:textId="7112629E" w:rsidR="009C4CBD" w:rsidRPr="009C4CBD" w:rsidRDefault="0062291E" w:rsidP="009C4CBD">
            <w:pPr>
              <w:spacing w:after="0" w:line="240" w:lineRule="auto"/>
              <w:ind w:right="-113" w:hanging="256"/>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0.16%</w:t>
            </w:r>
          </w:p>
        </w:tc>
        <w:tc>
          <w:tcPr>
            <w:tcW w:w="850" w:type="dxa"/>
          </w:tcPr>
          <w:p w14:paraId="69598DDB" w14:textId="61580BD5" w:rsidR="009C4CBD" w:rsidRPr="009C4CBD" w:rsidRDefault="0062291E" w:rsidP="009E7D0A">
            <w:pPr>
              <w:tabs>
                <w:tab w:val="decimal" w:pos="176"/>
              </w:tabs>
              <w:spacing w:after="0" w:line="240" w:lineRule="auto"/>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0.30</w:t>
            </w:r>
          </w:p>
        </w:tc>
        <w:tc>
          <w:tcPr>
            <w:tcW w:w="851" w:type="dxa"/>
          </w:tcPr>
          <w:p w14:paraId="2BA3FEB3" w14:textId="2A253C77" w:rsidR="009C4CBD" w:rsidRPr="009C4CBD" w:rsidRDefault="009C4CBD" w:rsidP="009C4CBD">
            <w:pPr>
              <w:tabs>
                <w:tab w:val="decimal" w:pos="306"/>
              </w:tabs>
              <w:spacing w:after="0" w:line="240" w:lineRule="auto"/>
              <w:rPr>
                <w:rFonts w:ascii="Times New Roman" w:hAnsi="Times New Roman"/>
                <w:sz w:val="20"/>
                <w:szCs w:val="20"/>
              </w:rPr>
            </w:pPr>
            <w:r w:rsidRPr="009C4CBD">
              <w:rPr>
                <w:rFonts w:ascii="Times New Roman" w:hAnsi="Times New Roman"/>
                <w:sz w:val="20"/>
                <w:szCs w:val="20"/>
              </w:rPr>
              <w:t>0.01</w:t>
            </w:r>
          </w:p>
        </w:tc>
        <w:tc>
          <w:tcPr>
            <w:tcW w:w="850" w:type="dxa"/>
          </w:tcPr>
          <w:p w14:paraId="4D6EE155" w14:textId="718D77EB" w:rsidR="009C4CBD" w:rsidRPr="009C4CBD" w:rsidRDefault="009C4CBD" w:rsidP="009C4CBD">
            <w:pPr>
              <w:tabs>
                <w:tab w:val="decimal" w:pos="315"/>
              </w:tabs>
              <w:spacing w:after="0" w:line="240" w:lineRule="auto"/>
              <w:ind w:left="-108" w:right="-104" w:firstLine="3"/>
              <w:rPr>
                <w:rFonts w:ascii="Times New Roman" w:hAnsi="Times New Roman"/>
                <w:sz w:val="20"/>
                <w:szCs w:val="20"/>
              </w:rPr>
            </w:pPr>
            <w:r w:rsidRPr="009C4CBD">
              <w:rPr>
                <w:rFonts w:ascii="Times New Roman" w:hAnsi="Times New Roman"/>
                <w:sz w:val="20"/>
                <w:szCs w:val="20"/>
              </w:rPr>
              <w:t>0.18</w:t>
            </w:r>
          </w:p>
        </w:tc>
        <w:tc>
          <w:tcPr>
            <w:tcW w:w="878" w:type="dxa"/>
          </w:tcPr>
          <w:p w14:paraId="31C75E95" w14:textId="5B3E78A4" w:rsidR="009C4CBD" w:rsidRPr="009C4CBD" w:rsidRDefault="009C4CBD" w:rsidP="0062291E">
            <w:pPr>
              <w:tabs>
                <w:tab w:val="decimal" w:pos="178"/>
              </w:tabs>
              <w:spacing w:after="0" w:line="240" w:lineRule="auto"/>
              <w:ind w:left="-108" w:right="-104" w:firstLine="3"/>
              <w:rPr>
                <w:rFonts w:ascii="Times New Roman" w:hAnsi="Times New Roman"/>
                <w:sz w:val="20"/>
                <w:szCs w:val="20"/>
              </w:rPr>
            </w:pPr>
            <w:r w:rsidRPr="009C4CBD">
              <w:rPr>
                <w:rFonts w:ascii="Times New Roman" w:hAnsi="Times New Roman"/>
                <w:sz w:val="20"/>
                <w:szCs w:val="20"/>
              </w:rPr>
              <w:t>0.65</w:t>
            </w:r>
          </w:p>
        </w:tc>
      </w:tr>
      <w:tr w:rsidR="009C4CBD" w:rsidRPr="00103593" w14:paraId="5CEBED86" w14:textId="77777777" w:rsidTr="009E7D0A">
        <w:trPr>
          <w:trHeight w:val="46"/>
        </w:trPr>
        <w:tc>
          <w:tcPr>
            <w:tcW w:w="1350" w:type="dxa"/>
            <w:vAlign w:val="center"/>
          </w:tcPr>
          <w:p w14:paraId="184E1A7E" w14:textId="77777777" w:rsidR="009C4CBD" w:rsidRPr="00897873" w:rsidRDefault="009C4CBD" w:rsidP="009C4CBD">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AD–1</w:t>
            </w:r>
          </w:p>
        </w:tc>
        <w:tc>
          <w:tcPr>
            <w:tcW w:w="846" w:type="dxa"/>
          </w:tcPr>
          <w:p w14:paraId="075B0B99" w14:textId="12D3BB90" w:rsidR="009C4CBD" w:rsidRPr="00FB5783" w:rsidRDefault="009C4CBD" w:rsidP="009C4CBD">
            <w:pPr>
              <w:spacing w:after="0" w:line="240" w:lineRule="auto"/>
              <w:ind w:hanging="104"/>
              <w:jc w:val="right"/>
              <w:rPr>
                <w:rFonts w:ascii="Times New Roman" w:hAnsi="Times New Roman"/>
                <w:sz w:val="20"/>
                <w:szCs w:val="20"/>
              </w:rPr>
            </w:pPr>
            <w:r w:rsidRPr="00FB5783">
              <w:rPr>
                <w:rFonts w:ascii="Times New Roman" w:hAnsi="Times New Roman"/>
                <w:sz w:val="20"/>
                <w:szCs w:val="20"/>
              </w:rPr>
              <w:t>0.06%</w:t>
            </w:r>
          </w:p>
        </w:tc>
        <w:tc>
          <w:tcPr>
            <w:tcW w:w="767" w:type="dxa"/>
          </w:tcPr>
          <w:p w14:paraId="4AD8AC6C" w14:textId="5FCF41CD" w:rsidR="009C4CBD" w:rsidRPr="00FB5783" w:rsidRDefault="009C4CBD" w:rsidP="009C4CBD">
            <w:pPr>
              <w:tabs>
                <w:tab w:val="decimal" w:pos="201"/>
              </w:tabs>
              <w:spacing w:after="0" w:line="240" w:lineRule="auto"/>
              <w:ind w:left="-82" w:right="-213" w:hanging="23"/>
              <w:rPr>
                <w:rFonts w:ascii="Times New Roman" w:hAnsi="Times New Roman"/>
                <w:sz w:val="20"/>
                <w:szCs w:val="20"/>
              </w:rPr>
            </w:pPr>
            <w:r w:rsidRPr="00FB5783">
              <w:rPr>
                <w:rFonts w:ascii="Times New Roman" w:hAnsi="Times New Roman"/>
                <w:sz w:val="20"/>
                <w:szCs w:val="20"/>
              </w:rPr>
              <w:t>0.31</w:t>
            </w:r>
          </w:p>
        </w:tc>
        <w:tc>
          <w:tcPr>
            <w:tcW w:w="823" w:type="dxa"/>
          </w:tcPr>
          <w:p w14:paraId="755B7BC8" w14:textId="42EA891C" w:rsidR="009C4CBD" w:rsidRPr="00FB5783" w:rsidRDefault="0062291E" w:rsidP="00C059EE">
            <w:pPr>
              <w:tabs>
                <w:tab w:val="decimal" w:pos="153"/>
              </w:tabs>
              <w:spacing w:after="0" w:line="240" w:lineRule="auto"/>
              <w:ind w:left="-137" w:right="-213" w:firstLine="32"/>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0.18</w:t>
            </w:r>
          </w:p>
        </w:tc>
        <w:tc>
          <w:tcPr>
            <w:tcW w:w="709" w:type="dxa"/>
          </w:tcPr>
          <w:p w14:paraId="51A88B9C" w14:textId="61AD021D" w:rsidR="009C4CBD" w:rsidRPr="00FB5783" w:rsidRDefault="0062291E" w:rsidP="009E7D0A">
            <w:pPr>
              <w:tabs>
                <w:tab w:val="decimal" w:pos="174"/>
              </w:tabs>
              <w:spacing w:after="0" w:line="240" w:lineRule="auto"/>
              <w:ind w:right="-213"/>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0.30</w:t>
            </w:r>
          </w:p>
        </w:tc>
        <w:tc>
          <w:tcPr>
            <w:tcW w:w="992" w:type="dxa"/>
          </w:tcPr>
          <w:p w14:paraId="4A00C580" w14:textId="67089131" w:rsidR="009C4CBD" w:rsidRPr="00FB5783" w:rsidRDefault="0062291E" w:rsidP="009E7D0A">
            <w:pPr>
              <w:tabs>
                <w:tab w:val="decimal" w:pos="175"/>
              </w:tabs>
              <w:spacing w:after="0" w:line="240" w:lineRule="auto"/>
              <w:ind w:right="-213"/>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0.69</w:t>
            </w:r>
          </w:p>
        </w:tc>
        <w:tc>
          <w:tcPr>
            <w:tcW w:w="850" w:type="dxa"/>
          </w:tcPr>
          <w:p w14:paraId="1AA59392" w14:textId="6C8D686B" w:rsidR="009C4CBD" w:rsidRPr="009C4CBD" w:rsidRDefault="009C4CBD" w:rsidP="009C4CBD">
            <w:pPr>
              <w:spacing w:after="0" w:line="240" w:lineRule="auto"/>
              <w:ind w:left="-104" w:right="-111" w:hanging="1"/>
              <w:jc w:val="right"/>
              <w:rPr>
                <w:rFonts w:ascii="Times New Roman" w:hAnsi="Times New Roman"/>
                <w:sz w:val="20"/>
                <w:szCs w:val="20"/>
              </w:rPr>
            </w:pPr>
            <w:r w:rsidRPr="009C4CBD">
              <w:rPr>
                <w:rFonts w:ascii="Times New Roman" w:hAnsi="Times New Roman"/>
                <w:sz w:val="20"/>
                <w:szCs w:val="20"/>
              </w:rPr>
              <w:t>0.14%</w:t>
            </w:r>
          </w:p>
        </w:tc>
        <w:tc>
          <w:tcPr>
            <w:tcW w:w="851" w:type="dxa"/>
          </w:tcPr>
          <w:p w14:paraId="5D1B1A3C" w14:textId="07EBB6B4" w:rsidR="009C4CBD" w:rsidRPr="009C4CBD" w:rsidRDefault="009C4CBD" w:rsidP="009C4CBD">
            <w:pPr>
              <w:tabs>
                <w:tab w:val="decimal" w:pos="321"/>
              </w:tabs>
              <w:spacing w:after="0" w:line="240" w:lineRule="auto"/>
              <w:ind w:right="-213"/>
              <w:rPr>
                <w:rFonts w:ascii="Times New Roman" w:hAnsi="Times New Roman"/>
                <w:sz w:val="20"/>
                <w:szCs w:val="20"/>
              </w:rPr>
            </w:pPr>
            <w:r w:rsidRPr="009C4CBD">
              <w:rPr>
                <w:rFonts w:ascii="Times New Roman" w:hAnsi="Times New Roman"/>
                <w:sz w:val="20"/>
                <w:szCs w:val="20"/>
              </w:rPr>
              <w:t>0.64</w:t>
            </w:r>
          </w:p>
        </w:tc>
        <w:tc>
          <w:tcPr>
            <w:tcW w:w="709" w:type="dxa"/>
          </w:tcPr>
          <w:p w14:paraId="73CA5399" w14:textId="78CCC52B" w:rsidR="009C4CBD" w:rsidRPr="009C4CBD" w:rsidRDefault="009C4CBD" w:rsidP="009C4CBD">
            <w:pPr>
              <w:tabs>
                <w:tab w:val="decimal" w:pos="171"/>
              </w:tabs>
              <w:spacing w:after="0" w:line="240" w:lineRule="auto"/>
              <w:ind w:right="-103"/>
              <w:rPr>
                <w:rFonts w:ascii="Times New Roman" w:hAnsi="Times New Roman"/>
                <w:sz w:val="20"/>
                <w:szCs w:val="20"/>
              </w:rPr>
            </w:pPr>
            <w:r w:rsidRPr="009C4CBD">
              <w:rPr>
                <w:rFonts w:ascii="Times New Roman" w:hAnsi="Times New Roman"/>
                <w:sz w:val="20"/>
                <w:szCs w:val="20"/>
              </w:rPr>
              <w:t>0.75</w:t>
            </w:r>
          </w:p>
        </w:tc>
        <w:tc>
          <w:tcPr>
            <w:tcW w:w="992" w:type="dxa"/>
          </w:tcPr>
          <w:p w14:paraId="33F612B0" w14:textId="62B50226" w:rsidR="009C4CBD" w:rsidRPr="009C4CBD" w:rsidRDefault="009C4CBD" w:rsidP="009C4CBD">
            <w:pPr>
              <w:tabs>
                <w:tab w:val="decimal" w:pos="317"/>
              </w:tabs>
              <w:spacing w:after="0" w:line="240" w:lineRule="auto"/>
              <w:ind w:left="-108" w:right="-113" w:firstLine="3"/>
              <w:rPr>
                <w:rFonts w:ascii="Times New Roman" w:hAnsi="Times New Roman"/>
                <w:sz w:val="20"/>
                <w:szCs w:val="20"/>
              </w:rPr>
            </w:pPr>
            <w:r w:rsidRPr="009C4CBD">
              <w:rPr>
                <w:rFonts w:ascii="Times New Roman" w:hAnsi="Times New Roman"/>
                <w:sz w:val="20"/>
                <w:szCs w:val="20"/>
              </w:rPr>
              <w:t>1.00</w:t>
            </w:r>
          </w:p>
        </w:tc>
        <w:tc>
          <w:tcPr>
            <w:tcW w:w="992" w:type="dxa"/>
          </w:tcPr>
          <w:p w14:paraId="0237B864" w14:textId="2573D084" w:rsidR="009C4CBD" w:rsidRPr="009C4CBD" w:rsidRDefault="009C4CBD" w:rsidP="009E7D0A">
            <w:pPr>
              <w:tabs>
                <w:tab w:val="decimal" w:pos="171"/>
              </w:tabs>
              <w:spacing w:after="0" w:line="240" w:lineRule="auto"/>
              <w:ind w:right="-103" w:hanging="249"/>
              <w:rPr>
                <w:rFonts w:ascii="Times New Roman" w:hAnsi="Times New Roman"/>
                <w:sz w:val="20"/>
                <w:szCs w:val="20"/>
              </w:rPr>
            </w:pPr>
            <w:r w:rsidRPr="009C4CBD">
              <w:rPr>
                <w:rFonts w:ascii="Times New Roman" w:hAnsi="Times New Roman"/>
                <w:sz w:val="20"/>
                <w:szCs w:val="20"/>
              </w:rPr>
              <w:t>1.71</w:t>
            </w:r>
            <w:r>
              <w:rPr>
                <w:rFonts w:ascii="Times New Roman" w:hAnsi="Times New Roman"/>
                <w:sz w:val="20"/>
                <w:szCs w:val="20"/>
              </w:rPr>
              <w:t>*</w:t>
            </w:r>
          </w:p>
        </w:tc>
        <w:tc>
          <w:tcPr>
            <w:tcW w:w="851" w:type="dxa"/>
          </w:tcPr>
          <w:p w14:paraId="2EA98EA0" w14:textId="5B8D4876" w:rsidR="009C4CBD" w:rsidRPr="009C4CBD" w:rsidRDefault="0062291E" w:rsidP="009C4CBD">
            <w:pPr>
              <w:spacing w:after="0" w:line="240" w:lineRule="auto"/>
              <w:ind w:right="-113" w:hanging="256"/>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1.87%</w:t>
            </w:r>
          </w:p>
        </w:tc>
        <w:tc>
          <w:tcPr>
            <w:tcW w:w="850" w:type="dxa"/>
          </w:tcPr>
          <w:p w14:paraId="39D14FBE" w14:textId="660BFB58" w:rsidR="009C4CBD" w:rsidRPr="009C4CBD" w:rsidRDefault="0062291E" w:rsidP="009E7D0A">
            <w:pPr>
              <w:tabs>
                <w:tab w:val="decimal" w:pos="176"/>
              </w:tabs>
              <w:spacing w:after="0" w:line="240" w:lineRule="auto"/>
              <w:ind w:left="-107" w:right="-109"/>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3.52</w:t>
            </w:r>
            <w:r w:rsidR="009C4CBD">
              <w:rPr>
                <w:rFonts w:ascii="Times New Roman" w:hAnsi="Times New Roman"/>
                <w:sz w:val="20"/>
                <w:szCs w:val="20"/>
              </w:rPr>
              <w:t>***</w:t>
            </w:r>
          </w:p>
        </w:tc>
        <w:tc>
          <w:tcPr>
            <w:tcW w:w="851" w:type="dxa"/>
          </w:tcPr>
          <w:p w14:paraId="2DECFEAC" w14:textId="1314D0AB" w:rsidR="009C4CBD" w:rsidRPr="009C4CBD" w:rsidRDefault="0062291E" w:rsidP="009C4CBD">
            <w:pPr>
              <w:tabs>
                <w:tab w:val="decimal" w:pos="306"/>
              </w:tabs>
              <w:spacing w:after="0" w:line="240" w:lineRule="auto"/>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0.92</w:t>
            </w:r>
          </w:p>
        </w:tc>
        <w:tc>
          <w:tcPr>
            <w:tcW w:w="850" w:type="dxa"/>
          </w:tcPr>
          <w:p w14:paraId="77F2CD5F" w14:textId="3320A10C" w:rsidR="009C4CBD" w:rsidRPr="009C4CBD" w:rsidRDefault="0062291E" w:rsidP="009C4CBD">
            <w:pPr>
              <w:tabs>
                <w:tab w:val="decimal" w:pos="315"/>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1.74</w:t>
            </w:r>
            <w:r>
              <w:rPr>
                <w:rFonts w:ascii="Times New Roman" w:hAnsi="Times New Roman"/>
                <w:sz w:val="20"/>
                <w:szCs w:val="20"/>
              </w:rPr>
              <w:t>*</w:t>
            </w:r>
          </w:p>
        </w:tc>
        <w:tc>
          <w:tcPr>
            <w:tcW w:w="878" w:type="dxa"/>
          </w:tcPr>
          <w:p w14:paraId="38BD9AE4" w14:textId="72E896D7" w:rsidR="009C4CBD" w:rsidRPr="009C4CBD" w:rsidRDefault="0062291E" w:rsidP="0062291E">
            <w:pPr>
              <w:tabs>
                <w:tab w:val="decimal" w:pos="178"/>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2.76</w:t>
            </w:r>
            <w:r>
              <w:rPr>
                <w:rFonts w:ascii="Times New Roman" w:hAnsi="Times New Roman"/>
                <w:sz w:val="20"/>
                <w:szCs w:val="20"/>
              </w:rPr>
              <w:t>***</w:t>
            </w:r>
          </w:p>
        </w:tc>
      </w:tr>
      <w:tr w:rsidR="009C4CBD" w:rsidRPr="00103593" w14:paraId="59C61B24" w14:textId="77777777" w:rsidTr="009E7D0A">
        <w:trPr>
          <w:trHeight w:val="46"/>
        </w:trPr>
        <w:tc>
          <w:tcPr>
            <w:tcW w:w="1350" w:type="dxa"/>
            <w:vAlign w:val="center"/>
          </w:tcPr>
          <w:p w14:paraId="62041F92" w14:textId="77777777" w:rsidR="009C4CBD" w:rsidRPr="00897873" w:rsidRDefault="009C4CBD" w:rsidP="009C4CBD">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AD</w:t>
            </w:r>
          </w:p>
        </w:tc>
        <w:tc>
          <w:tcPr>
            <w:tcW w:w="846" w:type="dxa"/>
          </w:tcPr>
          <w:p w14:paraId="533C0179" w14:textId="07C4E262" w:rsidR="009C4CBD" w:rsidRPr="00FB5783" w:rsidRDefault="0062291E" w:rsidP="009C4CBD">
            <w:pPr>
              <w:spacing w:after="0" w:line="240" w:lineRule="auto"/>
              <w:ind w:hanging="104"/>
              <w:jc w:val="right"/>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0.05%</w:t>
            </w:r>
          </w:p>
        </w:tc>
        <w:tc>
          <w:tcPr>
            <w:tcW w:w="767" w:type="dxa"/>
          </w:tcPr>
          <w:p w14:paraId="40116C34" w14:textId="1949413D" w:rsidR="009C4CBD" w:rsidRPr="00FB5783" w:rsidRDefault="0062291E" w:rsidP="009C4CBD">
            <w:pPr>
              <w:tabs>
                <w:tab w:val="decimal" w:pos="201"/>
              </w:tabs>
              <w:spacing w:after="0" w:line="240" w:lineRule="auto"/>
              <w:ind w:left="-82" w:right="-213" w:hanging="23"/>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0.27</w:t>
            </w:r>
          </w:p>
        </w:tc>
        <w:tc>
          <w:tcPr>
            <w:tcW w:w="823" w:type="dxa"/>
          </w:tcPr>
          <w:p w14:paraId="7770DA48" w14:textId="7F6FD8AC" w:rsidR="009C4CBD" w:rsidRPr="00FB5783" w:rsidRDefault="009C4CBD" w:rsidP="00C059EE">
            <w:pPr>
              <w:tabs>
                <w:tab w:val="decimal" w:pos="153"/>
              </w:tabs>
              <w:spacing w:after="0" w:line="240" w:lineRule="auto"/>
              <w:ind w:left="-137" w:right="-213" w:firstLine="32"/>
              <w:rPr>
                <w:rFonts w:ascii="Times New Roman" w:hAnsi="Times New Roman"/>
                <w:sz w:val="20"/>
                <w:szCs w:val="20"/>
              </w:rPr>
            </w:pPr>
            <w:r w:rsidRPr="00FB5783">
              <w:rPr>
                <w:rFonts w:ascii="Times New Roman" w:hAnsi="Times New Roman"/>
                <w:sz w:val="20"/>
                <w:szCs w:val="20"/>
              </w:rPr>
              <w:t>0.09</w:t>
            </w:r>
          </w:p>
        </w:tc>
        <w:tc>
          <w:tcPr>
            <w:tcW w:w="709" w:type="dxa"/>
          </w:tcPr>
          <w:p w14:paraId="3F7302BA" w14:textId="213423B9" w:rsidR="009C4CBD" w:rsidRPr="00FB5783" w:rsidRDefault="0062291E" w:rsidP="009E7D0A">
            <w:pPr>
              <w:tabs>
                <w:tab w:val="decimal" w:pos="174"/>
              </w:tabs>
              <w:spacing w:after="0" w:line="240" w:lineRule="auto"/>
              <w:ind w:right="-213"/>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0.01</w:t>
            </w:r>
          </w:p>
        </w:tc>
        <w:tc>
          <w:tcPr>
            <w:tcW w:w="992" w:type="dxa"/>
          </w:tcPr>
          <w:p w14:paraId="3A3C7C1A" w14:textId="26375BA7" w:rsidR="009C4CBD" w:rsidRPr="00FB5783" w:rsidRDefault="0062291E" w:rsidP="009E7D0A">
            <w:pPr>
              <w:tabs>
                <w:tab w:val="decimal" w:pos="175"/>
              </w:tabs>
              <w:spacing w:after="0" w:line="240" w:lineRule="auto"/>
              <w:ind w:right="-213"/>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0.86</w:t>
            </w:r>
          </w:p>
        </w:tc>
        <w:tc>
          <w:tcPr>
            <w:tcW w:w="850" w:type="dxa"/>
          </w:tcPr>
          <w:p w14:paraId="3D71C5D1" w14:textId="58F6A05C" w:rsidR="009C4CBD" w:rsidRPr="009C4CBD" w:rsidRDefault="0062291E" w:rsidP="009C4CBD">
            <w:pPr>
              <w:spacing w:after="0" w:line="240" w:lineRule="auto"/>
              <w:ind w:left="-104" w:right="-111" w:hanging="1"/>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0.06%</w:t>
            </w:r>
          </w:p>
        </w:tc>
        <w:tc>
          <w:tcPr>
            <w:tcW w:w="851" w:type="dxa"/>
          </w:tcPr>
          <w:p w14:paraId="50BEAAA2" w14:textId="3571D63F" w:rsidR="009C4CBD" w:rsidRPr="009C4CBD" w:rsidRDefault="0062291E" w:rsidP="009C4CBD">
            <w:pPr>
              <w:tabs>
                <w:tab w:val="decimal" w:pos="321"/>
              </w:tabs>
              <w:spacing w:after="0" w:line="240" w:lineRule="auto"/>
              <w:ind w:right="-21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0.26</w:t>
            </w:r>
          </w:p>
        </w:tc>
        <w:tc>
          <w:tcPr>
            <w:tcW w:w="709" w:type="dxa"/>
          </w:tcPr>
          <w:p w14:paraId="3DA4DC2C" w14:textId="6ABC8ED6" w:rsidR="009C4CBD" w:rsidRPr="009C4CBD" w:rsidRDefault="0062291E" w:rsidP="009C4CBD">
            <w:pPr>
              <w:tabs>
                <w:tab w:val="decimal" w:pos="171"/>
              </w:tabs>
              <w:spacing w:after="0" w:line="240" w:lineRule="auto"/>
              <w:ind w:right="-10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0.22</w:t>
            </w:r>
          </w:p>
        </w:tc>
        <w:tc>
          <w:tcPr>
            <w:tcW w:w="992" w:type="dxa"/>
          </w:tcPr>
          <w:p w14:paraId="789F5D39" w14:textId="1F90453E" w:rsidR="009C4CBD" w:rsidRPr="009C4CBD" w:rsidRDefault="0062291E" w:rsidP="009C4CBD">
            <w:pPr>
              <w:tabs>
                <w:tab w:val="decimal" w:pos="317"/>
              </w:tabs>
              <w:spacing w:after="0" w:line="240" w:lineRule="auto"/>
              <w:ind w:left="-108" w:right="-113"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0.80</w:t>
            </w:r>
          </w:p>
        </w:tc>
        <w:tc>
          <w:tcPr>
            <w:tcW w:w="992" w:type="dxa"/>
          </w:tcPr>
          <w:p w14:paraId="14C83A5D" w14:textId="00E04C08" w:rsidR="009C4CBD" w:rsidRPr="009C4CBD" w:rsidRDefault="0062291E" w:rsidP="009E7D0A">
            <w:pPr>
              <w:tabs>
                <w:tab w:val="decimal" w:pos="171"/>
              </w:tabs>
              <w:spacing w:after="0" w:line="240" w:lineRule="auto"/>
              <w:ind w:right="-103" w:hanging="249"/>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0.64</w:t>
            </w:r>
          </w:p>
        </w:tc>
        <w:tc>
          <w:tcPr>
            <w:tcW w:w="851" w:type="dxa"/>
          </w:tcPr>
          <w:p w14:paraId="6073AF91" w14:textId="6DF3751C" w:rsidR="009C4CBD" w:rsidRPr="009C4CBD" w:rsidRDefault="009C4CBD" w:rsidP="009C4CBD">
            <w:pPr>
              <w:spacing w:after="0" w:line="240" w:lineRule="auto"/>
              <w:ind w:right="-113" w:hanging="256"/>
              <w:jc w:val="right"/>
              <w:rPr>
                <w:rFonts w:ascii="Times New Roman" w:hAnsi="Times New Roman"/>
                <w:sz w:val="20"/>
                <w:szCs w:val="20"/>
              </w:rPr>
            </w:pPr>
            <w:r w:rsidRPr="009C4CBD">
              <w:rPr>
                <w:rFonts w:ascii="Times New Roman" w:hAnsi="Times New Roman"/>
                <w:sz w:val="20"/>
                <w:szCs w:val="20"/>
              </w:rPr>
              <w:t>1.07%</w:t>
            </w:r>
          </w:p>
        </w:tc>
        <w:tc>
          <w:tcPr>
            <w:tcW w:w="850" w:type="dxa"/>
          </w:tcPr>
          <w:p w14:paraId="512326D7" w14:textId="73D5ADBF" w:rsidR="009C4CBD" w:rsidRPr="009C4CBD" w:rsidRDefault="009C4CBD" w:rsidP="009E7D0A">
            <w:pPr>
              <w:tabs>
                <w:tab w:val="decimal" w:pos="176"/>
              </w:tabs>
              <w:spacing w:after="0" w:line="240" w:lineRule="auto"/>
              <w:rPr>
                <w:rFonts w:ascii="Times New Roman" w:hAnsi="Times New Roman"/>
                <w:sz w:val="20"/>
                <w:szCs w:val="20"/>
              </w:rPr>
            </w:pPr>
            <w:r w:rsidRPr="009C4CBD">
              <w:rPr>
                <w:rFonts w:ascii="Times New Roman" w:hAnsi="Times New Roman"/>
                <w:sz w:val="20"/>
                <w:szCs w:val="20"/>
              </w:rPr>
              <w:t>2.02</w:t>
            </w:r>
            <w:r>
              <w:rPr>
                <w:rFonts w:ascii="Times New Roman" w:hAnsi="Times New Roman"/>
                <w:sz w:val="20"/>
                <w:szCs w:val="20"/>
              </w:rPr>
              <w:t>**</w:t>
            </w:r>
          </w:p>
        </w:tc>
        <w:tc>
          <w:tcPr>
            <w:tcW w:w="851" w:type="dxa"/>
          </w:tcPr>
          <w:p w14:paraId="4C95E5CA" w14:textId="587C9092" w:rsidR="009C4CBD" w:rsidRPr="009C4CBD" w:rsidRDefault="009C4CBD" w:rsidP="009C4CBD">
            <w:pPr>
              <w:tabs>
                <w:tab w:val="decimal" w:pos="306"/>
              </w:tabs>
              <w:spacing w:after="0" w:line="240" w:lineRule="auto"/>
              <w:rPr>
                <w:rFonts w:ascii="Times New Roman" w:hAnsi="Times New Roman"/>
                <w:sz w:val="20"/>
                <w:szCs w:val="20"/>
              </w:rPr>
            </w:pPr>
            <w:r w:rsidRPr="009C4CBD">
              <w:rPr>
                <w:rFonts w:ascii="Times New Roman" w:hAnsi="Times New Roman"/>
                <w:sz w:val="20"/>
                <w:szCs w:val="20"/>
              </w:rPr>
              <w:t>0.45</w:t>
            </w:r>
          </w:p>
        </w:tc>
        <w:tc>
          <w:tcPr>
            <w:tcW w:w="850" w:type="dxa"/>
          </w:tcPr>
          <w:p w14:paraId="2D9D4E80" w14:textId="3DC320D5" w:rsidR="009C4CBD" w:rsidRPr="009C4CBD" w:rsidRDefault="009C4CBD" w:rsidP="009C4CBD">
            <w:pPr>
              <w:tabs>
                <w:tab w:val="decimal" w:pos="315"/>
              </w:tabs>
              <w:spacing w:after="0" w:line="240" w:lineRule="auto"/>
              <w:ind w:left="-108" w:right="-104" w:firstLine="3"/>
              <w:rPr>
                <w:rFonts w:ascii="Times New Roman" w:hAnsi="Times New Roman"/>
                <w:sz w:val="20"/>
                <w:szCs w:val="20"/>
              </w:rPr>
            </w:pPr>
            <w:r w:rsidRPr="009C4CBD">
              <w:rPr>
                <w:rFonts w:ascii="Times New Roman" w:hAnsi="Times New Roman"/>
                <w:sz w:val="20"/>
                <w:szCs w:val="20"/>
              </w:rPr>
              <w:t>0.96</w:t>
            </w:r>
          </w:p>
        </w:tc>
        <w:tc>
          <w:tcPr>
            <w:tcW w:w="878" w:type="dxa"/>
          </w:tcPr>
          <w:p w14:paraId="06D94F5B" w14:textId="01CF6586" w:rsidR="009C4CBD" w:rsidRPr="009C4CBD" w:rsidRDefault="009C4CBD" w:rsidP="0062291E">
            <w:pPr>
              <w:tabs>
                <w:tab w:val="decimal" w:pos="178"/>
              </w:tabs>
              <w:spacing w:after="0" w:line="240" w:lineRule="auto"/>
              <w:ind w:left="-108" w:right="-104" w:firstLine="3"/>
              <w:rPr>
                <w:rFonts w:ascii="Times New Roman" w:hAnsi="Times New Roman"/>
                <w:sz w:val="20"/>
                <w:szCs w:val="20"/>
              </w:rPr>
            </w:pPr>
            <w:r w:rsidRPr="009C4CBD">
              <w:rPr>
                <w:rFonts w:ascii="Times New Roman" w:hAnsi="Times New Roman"/>
                <w:sz w:val="20"/>
                <w:szCs w:val="20"/>
              </w:rPr>
              <w:t>0.65</w:t>
            </w:r>
          </w:p>
        </w:tc>
      </w:tr>
      <w:tr w:rsidR="009C4CBD" w:rsidRPr="00103593" w14:paraId="36ADA83F" w14:textId="77777777" w:rsidTr="009E7D0A">
        <w:trPr>
          <w:trHeight w:val="181"/>
        </w:trPr>
        <w:tc>
          <w:tcPr>
            <w:tcW w:w="1350" w:type="dxa"/>
            <w:vAlign w:val="center"/>
          </w:tcPr>
          <w:p w14:paraId="200C200D" w14:textId="77777777" w:rsidR="009C4CBD" w:rsidRPr="00897873" w:rsidRDefault="009C4CBD" w:rsidP="009C4CBD">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AD+1</w:t>
            </w:r>
          </w:p>
        </w:tc>
        <w:tc>
          <w:tcPr>
            <w:tcW w:w="846" w:type="dxa"/>
          </w:tcPr>
          <w:p w14:paraId="0C3662C0" w14:textId="7B27BF69" w:rsidR="009C4CBD" w:rsidRPr="00FB5783" w:rsidRDefault="0062291E" w:rsidP="009C4CBD">
            <w:pPr>
              <w:spacing w:after="0" w:line="240" w:lineRule="auto"/>
              <w:ind w:hanging="104"/>
              <w:jc w:val="right"/>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0.09%</w:t>
            </w:r>
          </w:p>
        </w:tc>
        <w:tc>
          <w:tcPr>
            <w:tcW w:w="767" w:type="dxa"/>
          </w:tcPr>
          <w:p w14:paraId="1D7712EE" w14:textId="42151D64" w:rsidR="009C4CBD" w:rsidRPr="00FB5783" w:rsidRDefault="0062291E" w:rsidP="009C4CBD">
            <w:pPr>
              <w:tabs>
                <w:tab w:val="decimal" w:pos="201"/>
              </w:tabs>
              <w:spacing w:after="0" w:line="240" w:lineRule="auto"/>
              <w:ind w:left="-82" w:right="-213" w:hanging="23"/>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0.48</w:t>
            </w:r>
          </w:p>
        </w:tc>
        <w:tc>
          <w:tcPr>
            <w:tcW w:w="823" w:type="dxa"/>
          </w:tcPr>
          <w:p w14:paraId="7C1DEA42" w14:textId="32C5EC8C" w:rsidR="009C4CBD" w:rsidRPr="00FB5783" w:rsidRDefault="009C4CBD" w:rsidP="00C059EE">
            <w:pPr>
              <w:tabs>
                <w:tab w:val="decimal" w:pos="153"/>
              </w:tabs>
              <w:spacing w:after="0" w:line="240" w:lineRule="auto"/>
              <w:ind w:left="-137" w:right="-213" w:firstLine="32"/>
              <w:rPr>
                <w:rFonts w:ascii="Times New Roman" w:hAnsi="Times New Roman"/>
                <w:sz w:val="20"/>
                <w:szCs w:val="20"/>
              </w:rPr>
            </w:pPr>
            <w:r w:rsidRPr="00FB5783">
              <w:rPr>
                <w:rFonts w:ascii="Times New Roman" w:hAnsi="Times New Roman"/>
                <w:sz w:val="20"/>
                <w:szCs w:val="20"/>
              </w:rPr>
              <w:t>0.09</w:t>
            </w:r>
          </w:p>
        </w:tc>
        <w:tc>
          <w:tcPr>
            <w:tcW w:w="709" w:type="dxa"/>
          </w:tcPr>
          <w:p w14:paraId="22B0CFDA" w14:textId="6E108934" w:rsidR="009C4CBD" w:rsidRPr="00FB5783" w:rsidRDefault="009C4CBD" w:rsidP="009E7D0A">
            <w:pPr>
              <w:tabs>
                <w:tab w:val="decimal" w:pos="174"/>
              </w:tabs>
              <w:spacing w:after="0" w:line="240" w:lineRule="auto"/>
              <w:ind w:right="-213"/>
              <w:rPr>
                <w:rFonts w:ascii="Times New Roman" w:hAnsi="Times New Roman"/>
                <w:sz w:val="20"/>
                <w:szCs w:val="20"/>
              </w:rPr>
            </w:pPr>
            <w:r w:rsidRPr="00FB5783">
              <w:rPr>
                <w:rFonts w:ascii="Times New Roman" w:hAnsi="Times New Roman"/>
                <w:sz w:val="20"/>
                <w:szCs w:val="20"/>
              </w:rPr>
              <w:t>0.26</w:t>
            </w:r>
          </w:p>
        </w:tc>
        <w:tc>
          <w:tcPr>
            <w:tcW w:w="992" w:type="dxa"/>
          </w:tcPr>
          <w:p w14:paraId="7422AAFE" w14:textId="0B6C81A3" w:rsidR="009C4CBD" w:rsidRPr="00FB5783" w:rsidRDefault="009C4CBD" w:rsidP="009E7D0A">
            <w:pPr>
              <w:tabs>
                <w:tab w:val="decimal" w:pos="175"/>
              </w:tabs>
              <w:spacing w:after="0" w:line="240" w:lineRule="auto"/>
              <w:ind w:right="-213"/>
              <w:rPr>
                <w:rFonts w:ascii="Times New Roman" w:hAnsi="Times New Roman"/>
                <w:sz w:val="20"/>
                <w:szCs w:val="20"/>
              </w:rPr>
            </w:pPr>
            <w:r w:rsidRPr="00FB5783">
              <w:rPr>
                <w:rFonts w:ascii="Times New Roman" w:hAnsi="Times New Roman"/>
                <w:sz w:val="20"/>
                <w:szCs w:val="20"/>
              </w:rPr>
              <w:t>0.39</w:t>
            </w:r>
          </w:p>
        </w:tc>
        <w:tc>
          <w:tcPr>
            <w:tcW w:w="850" w:type="dxa"/>
          </w:tcPr>
          <w:p w14:paraId="7106D971" w14:textId="2F0E0788" w:rsidR="009C4CBD" w:rsidRPr="009C4CBD" w:rsidRDefault="0062291E" w:rsidP="009C4CBD">
            <w:pPr>
              <w:spacing w:after="0" w:line="240" w:lineRule="auto"/>
              <w:ind w:left="-104" w:right="-111" w:hanging="1"/>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0.05%</w:t>
            </w:r>
          </w:p>
        </w:tc>
        <w:tc>
          <w:tcPr>
            <w:tcW w:w="851" w:type="dxa"/>
          </w:tcPr>
          <w:p w14:paraId="2ED0B7F7" w14:textId="68C62B54" w:rsidR="009C4CBD" w:rsidRPr="009C4CBD" w:rsidRDefault="0062291E" w:rsidP="009C4CBD">
            <w:pPr>
              <w:tabs>
                <w:tab w:val="decimal" w:pos="321"/>
              </w:tabs>
              <w:spacing w:after="0" w:line="240" w:lineRule="auto"/>
              <w:ind w:right="-21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0.24</w:t>
            </w:r>
          </w:p>
        </w:tc>
        <w:tc>
          <w:tcPr>
            <w:tcW w:w="709" w:type="dxa"/>
          </w:tcPr>
          <w:p w14:paraId="182E5892" w14:textId="619978DB" w:rsidR="009C4CBD" w:rsidRPr="009C4CBD" w:rsidRDefault="0062291E" w:rsidP="009C4CBD">
            <w:pPr>
              <w:tabs>
                <w:tab w:val="decimal" w:pos="171"/>
              </w:tabs>
              <w:spacing w:after="0" w:line="240" w:lineRule="auto"/>
              <w:ind w:right="-10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0.64</w:t>
            </w:r>
          </w:p>
        </w:tc>
        <w:tc>
          <w:tcPr>
            <w:tcW w:w="992" w:type="dxa"/>
          </w:tcPr>
          <w:p w14:paraId="4508AAB6" w14:textId="3CD2A7B2" w:rsidR="009C4CBD" w:rsidRPr="009C4CBD" w:rsidRDefault="0062291E" w:rsidP="009C4CBD">
            <w:pPr>
              <w:tabs>
                <w:tab w:val="decimal" w:pos="317"/>
              </w:tabs>
              <w:spacing w:after="0" w:line="240" w:lineRule="auto"/>
              <w:ind w:left="-108" w:right="-113"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0.22</w:t>
            </w:r>
          </w:p>
        </w:tc>
        <w:tc>
          <w:tcPr>
            <w:tcW w:w="992" w:type="dxa"/>
          </w:tcPr>
          <w:p w14:paraId="7889E181" w14:textId="76022ADF" w:rsidR="009C4CBD" w:rsidRPr="009C4CBD" w:rsidRDefault="009C4CBD" w:rsidP="009E7D0A">
            <w:pPr>
              <w:tabs>
                <w:tab w:val="decimal" w:pos="171"/>
              </w:tabs>
              <w:spacing w:after="0" w:line="240" w:lineRule="auto"/>
              <w:ind w:right="-103" w:hanging="249"/>
              <w:rPr>
                <w:rFonts w:ascii="Times New Roman" w:hAnsi="Times New Roman"/>
                <w:sz w:val="20"/>
                <w:szCs w:val="20"/>
              </w:rPr>
            </w:pPr>
            <w:r w:rsidRPr="009C4CBD">
              <w:rPr>
                <w:rFonts w:ascii="Times New Roman" w:hAnsi="Times New Roman"/>
                <w:sz w:val="20"/>
                <w:szCs w:val="20"/>
              </w:rPr>
              <w:t>0.07</w:t>
            </w:r>
          </w:p>
        </w:tc>
        <w:tc>
          <w:tcPr>
            <w:tcW w:w="851" w:type="dxa"/>
          </w:tcPr>
          <w:p w14:paraId="5C9D0673" w14:textId="36800E7E" w:rsidR="009C4CBD" w:rsidRPr="009C4CBD" w:rsidRDefault="0062291E" w:rsidP="009C4CBD">
            <w:pPr>
              <w:spacing w:after="0" w:line="240" w:lineRule="auto"/>
              <w:ind w:right="-113" w:hanging="256"/>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0.98%</w:t>
            </w:r>
          </w:p>
        </w:tc>
        <w:tc>
          <w:tcPr>
            <w:tcW w:w="850" w:type="dxa"/>
          </w:tcPr>
          <w:p w14:paraId="0F0D5BE5" w14:textId="712912E5" w:rsidR="009C4CBD" w:rsidRPr="009C4CBD" w:rsidRDefault="0062291E" w:rsidP="009E7D0A">
            <w:pPr>
              <w:tabs>
                <w:tab w:val="decimal" w:pos="176"/>
              </w:tabs>
              <w:spacing w:after="0" w:line="240" w:lineRule="auto"/>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1.85</w:t>
            </w:r>
            <w:r w:rsidR="009C4CBD">
              <w:rPr>
                <w:rFonts w:ascii="Times New Roman" w:hAnsi="Times New Roman"/>
                <w:sz w:val="20"/>
                <w:szCs w:val="20"/>
              </w:rPr>
              <w:t>*</w:t>
            </w:r>
          </w:p>
        </w:tc>
        <w:tc>
          <w:tcPr>
            <w:tcW w:w="851" w:type="dxa"/>
          </w:tcPr>
          <w:p w14:paraId="0E8B2C2C" w14:textId="1A8B0710" w:rsidR="009C4CBD" w:rsidRPr="009C4CBD" w:rsidRDefault="0062291E" w:rsidP="009C4CBD">
            <w:pPr>
              <w:tabs>
                <w:tab w:val="decimal" w:pos="306"/>
              </w:tabs>
              <w:spacing w:after="0" w:line="240" w:lineRule="auto"/>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0.36</w:t>
            </w:r>
          </w:p>
        </w:tc>
        <w:tc>
          <w:tcPr>
            <w:tcW w:w="850" w:type="dxa"/>
          </w:tcPr>
          <w:p w14:paraId="0C2A4E82" w14:textId="62A310C9" w:rsidR="009C4CBD" w:rsidRPr="009C4CBD" w:rsidRDefault="0062291E" w:rsidP="009C4CBD">
            <w:pPr>
              <w:tabs>
                <w:tab w:val="decimal" w:pos="315"/>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0.49</w:t>
            </w:r>
          </w:p>
        </w:tc>
        <w:tc>
          <w:tcPr>
            <w:tcW w:w="878" w:type="dxa"/>
          </w:tcPr>
          <w:p w14:paraId="4E127F62" w14:textId="20AAC380" w:rsidR="009C4CBD" w:rsidRPr="009C4CBD" w:rsidRDefault="0062291E" w:rsidP="0062291E">
            <w:pPr>
              <w:tabs>
                <w:tab w:val="decimal" w:pos="178"/>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0.20</w:t>
            </w:r>
          </w:p>
        </w:tc>
      </w:tr>
      <w:tr w:rsidR="009C4CBD" w:rsidRPr="00103593" w14:paraId="6D782C10" w14:textId="77777777" w:rsidTr="009E7D0A">
        <w:trPr>
          <w:trHeight w:val="181"/>
        </w:trPr>
        <w:tc>
          <w:tcPr>
            <w:tcW w:w="1350" w:type="dxa"/>
            <w:vAlign w:val="center"/>
          </w:tcPr>
          <w:p w14:paraId="3F1C43F7" w14:textId="77777777" w:rsidR="009C4CBD" w:rsidRPr="00897873" w:rsidRDefault="009C4CBD" w:rsidP="009C4CBD">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AD+2</w:t>
            </w:r>
          </w:p>
        </w:tc>
        <w:tc>
          <w:tcPr>
            <w:tcW w:w="846" w:type="dxa"/>
          </w:tcPr>
          <w:p w14:paraId="3A6834B8" w14:textId="67D22DFF" w:rsidR="009C4CBD" w:rsidRPr="00FB5783" w:rsidRDefault="0062291E" w:rsidP="009C4CBD">
            <w:pPr>
              <w:spacing w:after="0" w:line="240" w:lineRule="auto"/>
              <w:ind w:hanging="104"/>
              <w:jc w:val="right"/>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0.11%</w:t>
            </w:r>
          </w:p>
        </w:tc>
        <w:tc>
          <w:tcPr>
            <w:tcW w:w="767" w:type="dxa"/>
          </w:tcPr>
          <w:p w14:paraId="4ABB5674" w14:textId="56E4F57A" w:rsidR="009C4CBD" w:rsidRPr="00FB5783" w:rsidRDefault="0062291E" w:rsidP="009C4CBD">
            <w:pPr>
              <w:tabs>
                <w:tab w:val="decimal" w:pos="201"/>
              </w:tabs>
              <w:spacing w:after="0" w:line="240" w:lineRule="auto"/>
              <w:ind w:left="-82" w:right="-213" w:hanging="23"/>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0.57</w:t>
            </w:r>
          </w:p>
        </w:tc>
        <w:tc>
          <w:tcPr>
            <w:tcW w:w="823" w:type="dxa"/>
          </w:tcPr>
          <w:p w14:paraId="0FF0714B" w14:textId="24FC2C13" w:rsidR="009C4CBD" w:rsidRPr="00FB5783" w:rsidRDefault="0062291E" w:rsidP="00C059EE">
            <w:pPr>
              <w:tabs>
                <w:tab w:val="decimal" w:pos="153"/>
              </w:tabs>
              <w:spacing w:after="0" w:line="240" w:lineRule="auto"/>
              <w:ind w:left="-137" w:right="-213" w:firstLine="32"/>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0.32</w:t>
            </w:r>
          </w:p>
        </w:tc>
        <w:tc>
          <w:tcPr>
            <w:tcW w:w="709" w:type="dxa"/>
          </w:tcPr>
          <w:p w14:paraId="1636F2DC" w14:textId="49F817EB" w:rsidR="009C4CBD" w:rsidRPr="00FB5783" w:rsidRDefault="0062291E" w:rsidP="009E7D0A">
            <w:pPr>
              <w:tabs>
                <w:tab w:val="decimal" w:pos="174"/>
              </w:tabs>
              <w:spacing w:after="0" w:line="240" w:lineRule="auto"/>
              <w:ind w:right="-213"/>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0.68</w:t>
            </w:r>
          </w:p>
        </w:tc>
        <w:tc>
          <w:tcPr>
            <w:tcW w:w="992" w:type="dxa"/>
          </w:tcPr>
          <w:p w14:paraId="550FA6A1" w14:textId="03072E9B" w:rsidR="009C4CBD" w:rsidRPr="00FB5783" w:rsidRDefault="0062291E" w:rsidP="009E7D0A">
            <w:pPr>
              <w:tabs>
                <w:tab w:val="decimal" w:pos="175"/>
              </w:tabs>
              <w:spacing w:after="0" w:line="240" w:lineRule="auto"/>
              <w:ind w:right="-213"/>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0.86</w:t>
            </w:r>
          </w:p>
        </w:tc>
        <w:tc>
          <w:tcPr>
            <w:tcW w:w="850" w:type="dxa"/>
          </w:tcPr>
          <w:p w14:paraId="54785DFB" w14:textId="4C33B1F9" w:rsidR="009C4CBD" w:rsidRPr="009C4CBD" w:rsidRDefault="009C4CBD" w:rsidP="009C4CBD">
            <w:pPr>
              <w:spacing w:after="0" w:line="240" w:lineRule="auto"/>
              <w:ind w:left="-104" w:right="-111" w:hanging="1"/>
              <w:jc w:val="right"/>
              <w:rPr>
                <w:rFonts w:ascii="Times New Roman" w:hAnsi="Times New Roman"/>
                <w:sz w:val="20"/>
                <w:szCs w:val="20"/>
              </w:rPr>
            </w:pPr>
            <w:r w:rsidRPr="009C4CBD">
              <w:rPr>
                <w:rFonts w:ascii="Times New Roman" w:hAnsi="Times New Roman"/>
                <w:sz w:val="20"/>
                <w:szCs w:val="20"/>
              </w:rPr>
              <w:t>0.15%</w:t>
            </w:r>
          </w:p>
        </w:tc>
        <w:tc>
          <w:tcPr>
            <w:tcW w:w="851" w:type="dxa"/>
          </w:tcPr>
          <w:p w14:paraId="28BA4AD0" w14:textId="763F708D" w:rsidR="009C4CBD" w:rsidRPr="009C4CBD" w:rsidRDefault="009C4CBD" w:rsidP="009C4CBD">
            <w:pPr>
              <w:tabs>
                <w:tab w:val="decimal" w:pos="321"/>
              </w:tabs>
              <w:spacing w:after="0" w:line="240" w:lineRule="auto"/>
              <w:ind w:right="-213"/>
              <w:rPr>
                <w:rFonts w:ascii="Times New Roman" w:hAnsi="Times New Roman"/>
                <w:sz w:val="20"/>
                <w:szCs w:val="20"/>
              </w:rPr>
            </w:pPr>
            <w:r w:rsidRPr="009C4CBD">
              <w:rPr>
                <w:rFonts w:ascii="Times New Roman" w:hAnsi="Times New Roman"/>
                <w:sz w:val="20"/>
                <w:szCs w:val="20"/>
              </w:rPr>
              <w:t>0.69</w:t>
            </w:r>
          </w:p>
        </w:tc>
        <w:tc>
          <w:tcPr>
            <w:tcW w:w="709" w:type="dxa"/>
          </w:tcPr>
          <w:p w14:paraId="0DD4E53B" w14:textId="7ACDBBEB" w:rsidR="009C4CBD" w:rsidRPr="009C4CBD" w:rsidRDefault="009C4CBD" w:rsidP="009C4CBD">
            <w:pPr>
              <w:tabs>
                <w:tab w:val="decimal" w:pos="171"/>
              </w:tabs>
              <w:spacing w:after="0" w:line="240" w:lineRule="auto"/>
              <w:ind w:right="-103"/>
              <w:rPr>
                <w:rFonts w:ascii="Times New Roman" w:hAnsi="Times New Roman"/>
                <w:sz w:val="20"/>
                <w:szCs w:val="20"/>
              </w:rPr>
            </w:pPr>
            <w:r w:rsidRPr="009C4CBD">
              <w:rPr>
                <w:rFonts w:ascii="Times New Roman" w:hAnsi="Times New Roman"/>
                <w:sz w:val="20"/>
                <w:szCs w:val="20"/>
              </w:rPr>
              <w:t>0.46</w:t>
            </w:r>
          </w:p>
        </w:tc>
        <w:tc>
          <w:tcPr>
            <w:tcW w:w="992" w:type="dxa"/>
          </w:tcPr>
          <w:p w14:paraId="3B6ACFD7" w14:textId="41AF1963" w:rsidR="009C4CBD" w:rsidRPr="009C4CBD" w:rsidRDefault="009C4CBD" w:rsidP="009C4CBD">
            <w:pPr>
              <w:tabs>
                <w:tab w:val="decimal" w:pos="317"/>
              </w:tabs>
              <w:spacing w:after="0" w:line="240" w:lineRule="auto"/>
              <w:ind w:left="-108" w:right="-113" w:firstLine="3"/>
              <w:rPr>
                <w:rFonts w:ascii="Times New Roman" w:hAnsi="Times New Roman"/>
                <w:sz w:val="20"/>
                <w:szCs w:val="20"/>
              </w:rPr>
            </w:pPr>
            <w:r w:rsidRPr="009C4CBD">
              <w:rPr>
                <w:rFonts w:ascii="Times New Roman" w:hAnsi="Times New Roman"/>
                <w:sz w:val="20"/>
                <w:szCs w:val="20"/>
              </w:rPr>
              <w:t>0.71</w:t>
            </w:r>
          </w:p>
        </w:tc>
        <w:tc>
          <w:tcPr>
            <w:tcW w:w="992" w:type="dxa"/>
          </w:tcPr>
          <w:p w14:paraId="0BB448EB" w14:textId="4A66FA0F" w:rsidR="009C4CBD" w:rsidRPr="009C4CBD" w:rsidRDefault="0062291E" w:rsidP="009E7D0A">
            <w:pPr>
              <w:tabs>
                <w:tab w:val="decimal" w:pos="171"/>
              </w:tabs>
              <w:spacing w:after="0" w:line="240" w:lineRule="auto"/>
              <w:ind w:right="-103" w:hanging="249"/>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0.17</w:t>
            </w:r>
          </w:p>
        </w:tc>
        <w:tc>
          <w:tcPr>
            <w:tcW w:w="851" w:type="dxa"/>
          </w:tcPr>
          <w:p w14:paraId="1E5E22BC" w14:textId="23CD7208" w:rsidR="009C4CBD" w:rsidRPr="009C4CBD" w:rsidRDefault="0062291E" w:rsidP="009C4CBD">
            <w:pPr>
              <w:spacing w:after="0" w:line="240" w:lineRule="auto"/>
              <w:ind w:right="-113" w:hanging="256"/>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1.34%</w:t>
            </w:r>
          </w:p>
        </w:tc>
        <w:tc>
          <w:tcPr>
            <w:tcW w:w="850" w:type="dxa"/>
          </w:tcPr>
          <w:p w14:paraId="1C674517" w14:textId="5ABE237E" w:rsidR="009C4CBD" w:rsidRPr="009C4CBD" w:rsidRDefault="0062291E" w:rsidP="009E7D0A">
            <w:pPr>
              <w:tabs>
                <w:tab w:val="decimal" w:pos="176"/>
              </w:tabs>
              <w:spacing w:after="0" w:line="240" w:lineRule="auto"/>
              <w:ind w:left="-107"/>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2.53</w:t>
            </w:r>
            <w:r w:rsidR="009C4CBD">
              <w:rPr>
                <w:rFonts w:ascii="Times New Roman" w:hAnsi="Times New Roman"/>
                <w:sz w:val="20"/>
                <w:szCs w:val="20"/>
              </w:rPr>
              <w:t>**</w:t>
            </w:r>
          </w:p>
        </w:tc>
        <w:tc>
          <w:tcPr>
            <w:tcW w:w="851" w:type="dxa"/>
          </w:tcPr>
          <w:p w14:paraId="40D23F13" w14:textId="6754454B" w:rsidR="009C4CBD" w:rsidRPr="009C4CBD" w:rsidRDefault="0062291E" w:rsidP="009C4CBD">
            <w:pPr>
              <w:tabs>
                <w:tab w:val="decimal" w:pos="306"/>
              </w:tabs>
              <w:spacing w:after="0" w:line="240" w:lineRule="auto"/>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0.50</w:t>
            </w:r>
          </w:p>
        </w:tc>
        <w:tc>
          <w:tcPr>
            <w:tcW w:w="850" w:type="dxa"/>
          </w:tcPr>
          <w:p w14:paraId="5CCA8CD3" w14:textId="5A1EDC9C" w:rsidR="009C4CBD" w:rsidRPr="009C4CBD" w:rsidRDefault="0062291E" w:rsidP="009C4CBD">
            <w:pPr>
              <w:tabs>
                <w:tab w:val="decimal" w:pos="315"/>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0.88</w:t>
            </w:r>
          </w:p>
        </w:tc>
        <w:tc>
          <w:tcPr>
            <w:tcW w:w="878" w:type="dxa"/>
          </w:tcPr>
          <w:p w14:paraId="61895B15" w14:textId="093E223A" w:rsidR="009C4CBD" w:rsidRPr="009C4CBD" w:rsidRDefault="0062291E" w:rsidP="0062291E">
            <w:pPr>
              <w:tabs>
                <w:tab w:val="decimal" w:pos="178"/>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1.06</w:t>
            </w:r>
          </w:p>
        </w:tc>
      </w:tr>
      <w:tr w:rsidR="009C4CBD" w:rsidRPr="00103593" w14:paraId="1834569F" w14:textId="77777777" w:rsidTr="009E7D0A">
        <w:trPr>
          <w:trHeight w:val="181"/>
        </w:trPr>
        <w:tc>
          <w:tcPr>
            <w:tcW w:w="1350" w:type="dxa"/>
            <w:vAlign w:val="center"/>
          </w:tcPr>
          <w:p w14:paraId="363F502F" w14:textId="77777777" w:rsidR="009C4CBD" w:rsidRPr="00897873" w:rsidRDefault="009C4CBD" w:rsidP="009C4CBD">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AD–1, AD+1</w:t>
            </w:r>
          </w:p>
        </w:tc>
        <w:tc>
          <w:tcPr>
            <w:tcW w:w="846" w:type="dxa"/>
          </w:tcPr>
          <w:p w14:paraId="35F3E3FB" w14:textId="1ED84491" w:rsidR="009C4CBD" w:rsidRPr="00FB5783" w:rsidRDefault="0062291E" w:rsidP="009C4CBD">
            <w:pPr>
              <w:spacing w:after="0" w:line="240" w:lineRule="auto"/>
              <w:ind w:hanging="104"/>
              <w:jc w:val="right"/>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0.08%</w:t>
            </w:r>
          </w:p>
        </w:tc>
        <w:tc>
          <w:tcPr>
            <w:tcW w:w="767" w:type="dxa"/>
          </w:tcPr>
          <w:p w14:paraId="687DE3E8" w14:textId="33232A3C" w:rsidR="009C4CBD" w:rsidRPr="00FB5783" w:rsidRDefault="0062291E" w:rsidP="009C4CBD">
            <w:pPr>
              <w:tabs>
                <w:tab w:val="decimal" w:pos="201"/>
              </w:tabs>
              <w:spacing w:after="0" w:line="240" w:lineRule="auto"/>
              <w:ind w:left="-82" w:right="-213" w:hanging="23"/>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0.25</w:t>
            </w:r>
          </w:p>
        </w:tc>
        <w:tc>
          <w:tcPr>
            <w:tcW w:w="823" w:type="dxa"/>
          </w:tcPr>
          <w:p w14:paraId="409D1F50" w14:textId="5D9A2846" w:rsidR="009C4CBD" w:rsidRPr="00FB5783" w:rsidRDefault="009C4CBD" w:rsidP="00C059EE">
            <w:pPr>
              <w:tabs>
                <w:tab w:val="decimal" w:pos="153"/>
              </w:tabs>
              <w:spacing w:after="0" w:line="240" w:lineRule="auto"/>
              <w:ind w:left="-137" w:right="-213" w:firstLine="32"/>
              <w:rPr>
                <w:rFonts w:ascii="Times New Roman" w:hAnsi="Times New Roman"/>
                <w:sz w:val="20"/>
                <w:szCs w:val="20"/>
              </w:rPr>
            </w:pPr>
            <w:r w:rsidRPr="00FB5783">
              <w:rPr>
                <w:rFonts w:ascii="Times New Roman" w:hAnsi="Times New Roman"/>
                <w:sz w:val="20"/>
                <w:szCs w:val="20"/>
              </w:rPr>
              <w:t>0.01</w:t>
            </w:r>
          </w:p>
        </w:tc>
        <w:tc>
          <w:tcPr>
            <w:tcW w:w="709" w:type="dxa"/>
          </w:tcPr>
          <w:p w14:paraId="66C70658" w14:textId="20FE6683" w:rsidR="009C4CBD" w:rsidRPr="00FB5783" w:rsidRDefault="0062291E" w:rsidP="009E7D0A">
            <w:pPr>
              <w:tabs>
                <w:tab w:val="decimal" w:pos="174"/>
              </w:tabs>
              <w:spacing w:after="0" w:line="240" w:lineRule="auto"/>
              <w:ind w:right="-213"/>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0.03</w:t>
            </w:r>
          </w:p>
        </w:tc>
        <w:tc>
          <w:tcPr>
            <w:tcW w:w="992" w:type="dxa"/>
          </w:tcPr>
          <w:p w14:paraId="7C4B4657" w14:textId="1818F697" w:rsidR="009C4CBD" w:rsidRPr="00FB5783" w:rsidRDefault="0062291E" w:rsidP="009E7D0A">
            <w:pPr>
              <w:tabs>
                <w:tab w:val="decimal" w:pos="175"/>
              </w:tabs>
              <w:spacing w:after="0" w:line="240" w:lineRule="auto"/>
              <w:ind w:right="-213"/>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1.22</w:t>
            </w:r>
          </w:p>
        </w:tc>
        <w:tc>
          <w:tcPr>
            <w:tcW w:w="850" w:type="dxa"/>
          </w:tcPr>
          <w:p w14:paraId="6ED678C8" w14:textId="0E1B7069" w:rsidR="009C4CBD" w:rsidRPr="009C4CBD" w:rsidRDefault="009C4CBD" w:rsidP="009C4CBD">
            <w:pPr>
              <w:spacing w:after="0" w:line="240" w:lineRule="auto"/>
              <w:ind w:left="-104" w:right="-111" w:hanging="1"/>
              <w:jc w:val="right"/>
              <w:rPr>
                <w:rFonts w:ascii="Times New Roman" w:hAnsi="Times New Roman"/>
                <w:sz w:val="20"/>
                <w:szCs w:val="20"/>
              </w:rPr>
            </w:pPr>
            <w:r w:rsidRPr="009C4CBD">
              <w:rPr>
                <w:rFonts w:ascii="Times New Roman" w:hAnsi="Times New Roman"/>
                <w:sz w:val="20"/>
                <w:szCs w:val="20"/>
              </w:rPr>
              <w:t>0.03%</w:t>
            </w:r>
          </w:p>
        </w:tc>
        <w:tc>
          <w:tcPr>
            <w:tcW w:w="851" w:type="dxa"/>
          </w:tcPr>
          <w:p w14:paraId="34E47031" w14:textId="4DB41AD3" w:rsidR="009C4CBD" w:rsidRPr="009C4CBD" w:rsidRDefault="009C4CBD" w:rsidP="009C4CBD">
            <w:pPr>
              <w:tabs>
                <w:tab w:val="decimal" w:pos="321"/>
              </w:tabs>
              <w:spacing w:after="0" w:line="240" w:lineRule="auto"/>
              <w:ind w:right="-213"/>
              <w:rPr>
                <w:rFonts w:ascii="Times New Roman" w:hAnsi="Times New Roman"/>
                <w:sz w:val="20"/>
                <w:szCs w:val="20"/>
              </w:rPr>
            </w:pPr>
            <w:r w:rsidRPr="009C4CBD">
              <w:rPr>
                <w:rFonts w:ascii="Times New Roman" w:hAnsi="Times New Roman"/>
                <w:sz w:val="20"/>
                <w:szCs w:val="20"/>
              </w:rPr>
              <w:t>0.08</w:t>
            </w:r>
          </w:p>
        </w:tc>
        <w:tc>
          <w:tcPr>
            <w:tcW w:w="709" w:type="dxa"/>
          </w:tcPr>
          <w:p w14:paraId="3AB0D20E" w14:textId="17C3C262" w:rsidR="009C4CBD" w:rsidRPr="009C4CBD" w:rsidRDefault="0062291E" w:rsidP="009C4CBD">
            <w:pPr>
              <w:tabs>
                <w:tab w:val="decimal" w:pos="171"/>
              </w:tabs>
              <w:spacing w:after="0" w:line="240" w:lineRule="auto"/>
              <w:ind w:right="-10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0.15</w:t>
            </w:r>
          </w:p>
        </w:tc>
        <w:tc>
          <w:tcPr>
            <w:tcW w:w="992" w:type="dxa"/>
          </w:tcPr>
          <w:p w14:paraId="2C773D27" w14:textId="72824FD9" w:rsidR="009C4CBD" w:rsidRPr="009C4CBD" w:rsidRDefault="0062291E" w:rsidP="009C4CBD">
            <w:pPr>
              <w:tabs>
                <w:tab w:val="decimal" w:pos="317"/>
              </w:tabs>
              <w:spacing w:after="0" w:line="240" w:lineRule="auto"/>
              <w:ind w:left="-108" w:right="-113"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0.01</w:t>
            </w:r>
          </w:p>
        </w:tc>
        <w:tc>
          <w:tcPr>
            <w:tcW w:w="992" w:type="dxa"/>
          </w:tcPr>
          <w:p w14:paraId="7571C161" w14:textId="47B99CE2" w:rsidR="009C4CBD" w:rsidRPr="009C4CBD" w:rsidRDefault="0062291E" w:rsidP="009E7D0A">
            <w:pPr>
              <w:tabs>
                <w:tab w:val="decimal" w:pos="171"/>
              </w:tabs>
              <w:spacing w:after="0" w:line="240" w:lineRule="auto"/>
              <w:ind w:right="-103" w:hanging="249"/>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1.10</w:t>
            </w:r>
          </w:p>
        </w:tc>
        <w:tc>
          <w:tcPr>
            <w:tcW w:w="851" w:type="dxa"/>
          </w:tcPr>
          <w:p w14:paraId="281499A1" w14:textId="253E1D1E" w:rsidR="009C4CBD" w:rsidRPr="009C4CBD" w:rsidRDefault="0062291E" w:rsidP="009C4CBD">
            <w:pPr>
              <w:spacing w:after="0" w:line="240" w:lineRule="auto"/>
              <w:ind w:right="-113" w:hanging="256"/>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1.78%</w:t>
            </w:r>
          </w:p>
        </w:tc>
        <w:tc>
          <w:tcPr>
            <w:tcW w:w="850" w:type="dxa"/>
          </w:tcPr>
          <w:p w14:paraId="395684D7" w14:textId="39F7036B" w:rsidR="009C4CBD" w:rsidRPr="009C4CBD" w:rsidRDefault="0062291E" w:rsidP="009E7D0A">
            <w:pPr>
              <w:tabs>
                <w:tab w:val="decimal" w:pos="176"/>
              </w:tabs>
              <w:spacing w:after="0" w:line="240" w:lineRule="auto"/>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1.94</w:t>
            </w:r>
            <w:r w:rsidR="009C4CBD">
              <w:rPr>
                <w:rFonts w:ascii="Times New Roman" w:hAnsi="Times New Roman"/>
                <w:sz w:val="20"/>
                <w:szCs w:val="20"/>
              </w:rPr>
              <w:t>*</w:t>
            </w:r>
          </w:p>
        </w:tc>
        <w:tc>
          <w:tcPr>
            <w:tcW w:w="851" w:type="dxa"/>
          </w:tcPr>
          <w:p w14:paraId="4732ED4B" w14:textId="5AAB34AD" w:rsidR="009C4CBD" w:rsidRPr="009C4CBD" w:rsidRDefault="0062291E" w:rsidP="009C4CBD">
            <w:pPr>
              <w:tabs>
                <w:tab w:val="decimal" w:pos="306"/>
              </w:tabs>
              <w:spacing w:after="0" w:line="240" w:lineRule="auto"/>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0.46</w:t>
            </w:r>
          </w:p>
        </w:tc>
        <w:tc>
          <w:tcPr>
            <w:tcW w:w="850" w:type="dxa"/>
          </w:tcPr>
          <w:p w14:paraId="07C63123" w14:textId="1E8D2FCA" w:rsidR="009C4CBD" w:rsidRPr="009C4CBD" w:rsidRDefault="0062291E" w:rsidP="009C4CBD">
            <w:pPr>
              <w:tabs>
                <w:tab w:val="decimal" w:pos="315"/>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0.73</w:t>
            </w:r>
          </w:p>
        </w:tc>
        <w:tc>
          <w:tcPr>
            <w:tcW w:w="878" w:type="dxa"/>
          </w:tcPr>
          <w:p w14:paraId="5957CBDA" w14:textId="257FB914" w:rsidR="009C4CBD" w:rsidRPr="009C4CBD" w:rsidRDefault="0062291E" w:rsidP="0062291E">
            <w:pPr>
              <w:tabs>
                <w:tab w:val="decimal" w:pos="178"/>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0.20</w:t>
            </w:r>
          </w:p>
        </w:tc>
      </w:tr>
      <w:tr w:rsidR="009C4CBD" w:rsidRPr="00103593" w14:paraId="20B8E265" w14:textId="77777777" w:rsidTr="009E7D0A">
        <w:trPr>
          <w:trHeight w:val="181"/>
        </w:trPr>
        <w:tc>
          <w:tcPr>
            <w:tcW w:w="1350" w:type="dxa"/>
            <w:vAlign w:val="center"/>
          </w:tcPr>
          <w:p w14:paraId="2AEBBEDF" w14:textId="77777777" w:rsidR="009C4CBD" w:rsidRPr="00897873" w:rsidRDefault="009C4CBD" w:rsidP="009C4CBD">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AD–3, AD+3</w:t>
            </w:r>
          </w:p>
        </w:tc>
        <w:tc>
          <w:tcPr>
            <w:tcW w:w="846" w:type="dxa"/>
          </w:tcPr>
          <w:p w14:paraId="310631D3" w14:textId="404E5595" w:rsidR="009C4CBD" w:rsidRPr="00FB5783" w:rsidRDefault="009C4CBD" w:rsidP="009C4CBD">
            <w:pPr>
              <w:spacing w:after="0" w:line="240" w:lineRule="auto"/>
              <w:ind w:hanging="104"/>
              <w:jc w:val="right"/>
              <w:rPr>
                <w:rFonts w:ascii="Times New Roman" w:hAnsi="Times New Roman"/>
                <w:sz w:val="20"/>
                <w:szCs w:val="20"/>
              </w:rPr>
            </w:pPr>
            <w:r w:rsidRPr="00FB5783">
              <w:rPr>
                <w:rFonts w:ascii="Times New Roman" w:hAnsi="Times New Roman"/>
                <w:sz w:val="20"/>
                <w:szCs w:val="20"/>
              </w:rPr>
              <w:t>0.30%</w:t>
            </w:r>
          </w:p>
        </w:tc>
        <w:tc>
          <w:tcPr>
            <w:tcW w:w="767" w:type="dxa"/>
          </w:tcPr>
          <w:p w14:paraId="55B24A10" w14:textId="1835FDD0" w:rsidR="009C4CBD" w:rsidRPr="00FB5783" w:rsidRDefault="009C4CBD" w:rsidP="009C4CBD">
            <w:pPr>
              <w:tabs>
                <w:tab w:val="decimal" w:pos="201"/>
              </w:tabs>
              <w:spacing w:after="0" w:line="240" w:lineRule="auto"/>
              <w:ind w:left="-82" w:right="-213" w:hanging="23"/>
              <w:rPr>
                <w:rFonts w:ascii="Times New Roman" w:hAnsi="Times New Roman"/>
                <w:sz w:val="20"/>
                <w:szCs w:val="20"/>
              </w:rPr>
            </w:pPr>
            <w:r w:rsidRPr="00FB5783">
              <w:rPr>
                <w:rFonts w:ascii="Times New Roman" w:hAnsi="Times New Roman"/>
                <w:sz w:val="20"/>
                <w:szCs w:val="20"/>
              </w:rPr>
              <w:t>0.60</w:t>
            </w:r>
          </w:p>
        </w:tc>
        <w:tc>
          <w:tcPr>
            <w:tcW w:w="823" w:type="dxa"/>
          </w:tcPr>
          <w:p w14:paraId="33D01C8F" w14:textId="6A56CF61" w:rsidR="009C4CBD" w:rsidRPr="00FB5783" w:rsidRDefault="009C4CBD" w:rsidP="00C059EE">
            <w:pPr>
              <w:tabs>
                <w:tab w:val="decimal" w:pos="153"/>
              </w:tabs>
              <w:spacing w:after="0" w:line="240" w:lineRule="auto"/>
              <w:ind w:left="-137" w:right="-213" w:firstLine="32"/>
              <w:rPr>
                <w:rFonts w:ascii="Times New Roman" w:hAnsi="Times New Roman"/>
                <w:sz w:val="20"/>
                <w:szCs w:val="20"/>
              </w:rPr>
            </w:pPr>
            <w:r w:rsidRPr="00FB5783">
              <w:rPr>
                <w:rFonts w:ascii="Times New Roman" w:hAnsi="Times New Roman"/>
                <w:sz w:val="20"/>
                <w:szCs w:val="20"/>
              </w:rPr>
              <w:t>0.88</w:t>
            </w:r>
          </w:p>
        </w:tc>
        <w:tc>
          <w:tcPr>
            <w:tcW w:w="709" w:type="dxa"/>
          </w:tcPr>
          <w:p w14:paraId="51E45E22" w14:textId="1F5EACA2" w:rsidR="009C4CBD" w:rsidRPr="00FB5783" w:rsidRDefault="009C4CBD" w:rsidP="009E7D0A">
            <w:pPr>
              <w:tabs>
                <w:tab w:val="decimal" w:pos="174"/>
              </w:tabs>
              <w:spacing w:after="0" w:line="240" w:lineRule="auto"/>
              <w:ind w:right="-213"/>
              <w:rPr>
                <w:rFonts w:ascii="Times New Roman" w:hAnsi="Times New Roman"/>
                <w:sz w:val="20"/>
                <w:szCs w:val="20"/>
              </w:rPr>
            </w:pPr>
            <w:r w:rsidRPr="00FB5783">
              <w:rPr>
                <w:rFonts w:ascii="Times New Roman" w:hAnsi="Times New Roman"/>
                <w:sz w:val="20"/>
                <w:szCs w:val="20"/>
              </w:rPr>
              <w:t>0.51</w:t>
            </w:r>
          </w:p>
        </w:tc>
        <w:tc>
          <w:tcPr>
            <w:tcW w:w="992" w:type="dxa"/>
          </w:tcPr>
          <w:p w14:paraId="40FC236E" w14:textId="08B5EF3C" w:rsidR="009C4CBD" w:rsidRPr="00FB5783" w:rsidRDefault="0062291E" w:rsidP="009E7D0A">
            <w:pPr>
              <w:tabs>
                <w:tab w:val="decimal" w:pos="175"/>
              </w:tabs>
              <w:spacing w:after="0" w:line="240" w:lineRule="auto"/>
              <w:ind w:right="-213"/>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0.33</w:t>
            </w:r>
          </w:p>
        </w:tc>
        <w:tc>
          <w:tcPr>
            <w:tcW w:w="850" w:type="dxa"/>
          </w:tcPr>
          <w:p w14:paraId="23E80E13" w14:textId="2156DC74" w:rsidR="009C4CBD" w:rsidRPr="009C4CBD" w:rsidRDefault="0062291E" w:rsidP="009C4CBD">
            <w:pPr>
              <w:spacing w:after="0" w:line="240" w:lineRule="auto"/>
              <w:ind w:left="-104" w:right="-111" w:hanging="1"/>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0.36%</w:t>
            </w:r>
          </w:p>
        </w:tc>
        <w:tc>
          <w:tcPr>
            <w:tcW w:w="851" w:type="dxa"/>
          </w:tcPr>
          <w:p w14:paraId="1870C3F3" w14:textId="5E0E1939" w:rsidR="009C4CBD" w:rsidRPr="009C4CBD" w:rsidRDefault="0062291E" w:rsidP="009C4CBD">
            <w:pPr>
              <w:tabs>
                <w:tab w:val="decimal" w:pos="321"/>
              </w:tabs>
              <w:spacing w:after="0" w:line="240" w:lineRule="auto"/>
              <w:ind w:right="-21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0.62</w:t>
            </w:r>
          </w:p>
        </w:tc>
        <w:tc>
          <w:tcPr>
            <w:tcW w:w="709" w:type="dxa"/>
          </w:tcPr>
          <w:p w14:paraId="3919FAF9" w14:textId="0ADD9827" w:rsidR="009C4CBD" w:rsidRPr="009C4CBD" w:rsidRDefault="0062291E" w:rsidP="009C4CBD">
            <w:pPr>
              <w:tabs>
                <w:tab w:val="decimal" w:pos="171"/>
              </w:tabs>
              <w:spacing w:after="0" w:line="240" w:lineRule="auto"/>
              <w:ind w:right="-10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0.61</w:t>
            </w:r>
          </w:p>
        </w:tc>
        <w:tc>
          <w:tcPr>
            <w:tcW w:w="992" w:type="dxa"/>
          </w:tcPr>
          <w:p w14:paraId="34BDF70D" w14:textId="387F3C38" w:rsidR="009C4CBD" w:rsidRPr="009C4CBD" w:rsidRDefault="0062291E" w:rsidP="009C4CBD">
            <w:pPr>
              <w:tabs>
                <w:tab w:val="decimal" w:pos="317"/>
              </w:tabs>
              <w:spacing w:after="0" w:line="240" w:lineRule="auto"/>
              <w:ind w:left="-108" w:right="-113"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0.33</w:t>
            </w:r>
          </w:p>
        </w:tc>
        <w:tc>
          <w:tcPr>
            <w:tcW w:w="992" w:type="dxa"/>
          </w:tcPr>
          <w:p w14:paraId="76BB8A55" w14:textId="29ACEDAD" w:rsidR="009C4CBD" w:rsidRPr="009C4CBD" w:rsidRDefault="0062291E" w:rsidP="009E7D0A">
            <w:pPr>
              <w:tabs>
                <w:tab w:val="decimal" w:pos="171"/>
              </w:tabs>
              <w:spacing w:after="0" w:line="240" w:lineRule="auto"/>
              <w:ind w:right="-103" w:hanging="249"/>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0.87</w:t>
            </w:r>
          </w:p>
        </w:tc>
        <w:tc>
          <w:tcPr>
            <w:tcW w:w="851" w:type="dxa"/>
          </w:tcPr>
          <w:p w14:paraId="13B6CC34" w14:textId="6F468148" w:rsidR="009C4CBD" w:rsidRPr="009C4CBD" w:rsidRDefault="0062291E" w:rsidP="009C4CBD">
            <w:pPr>
              <w:spacing w:after="0" w:line="240" w:lineRule="auto"/>
              <w:ind w:right="-113" w:hanging="256"/>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0.54%</w:t>
            </w:r>
          </w:p>
        </w:tc>
        <w:tc>
          <w:tcPr>
            <w:tcW w:w="850" w:type="dxa"/>
          </w:tcPr>
          <w:p w14:paraId="66C49AF7" w14:textId="228A663E" w:rsidR="009C4CBD" w:rsidRPr="009C4CBD" w:rsidRDefault="0062291E" w:rsidP="009E7D0A">
            <w:pPr>
              <w:tabs>
                <w:tab w:val="decimal" w:pos="176"/>
              </w:tabs>
              <w:spacing w:after="0" w:line="240" w:lineRule="auto"/>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0.39</w:t>
            </w:r>
          </w:p>
        </w:tc>
        <w:tc>
          <w:tcPr>
            <w:tcW w:w="851" w:type="dxa"/>
          </w:tcPr>
          <w:p w14:paraId="1F79D8CA" w14:textId="2061F7E0" w:rsidR="009C4CBD" w:rsidRPr="009C4CBD" w:rsidRDefault="0062291E" w:rsidP="009C4CBD">
            <w:pPr>
              <w:tabs>
                <w:tab w:val="decimal" w:pos="306"/>
              </w:tabs>
              <w:spacing w:after="0" w:line="240" w:lineRule="auto"/>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0.20</w:t>
            </w:r>
          </w:p>
        </w:tc>
        <w:tc>
          <w:tcPr>
            <w:tcW w:w="850" w:type="dxa"/>
          </w:tcPr>
          <w:p w14:paraId="207E75CE" w14:textId="6414CBF3" w:rsidR="009C4CBD" w:rsidRPr="009C4CBD" w:rsidRDefault="0062291E" w:rsidP="009C4CBD">
            <w:pPr>
              <w:tabs>
                <w:tab w:val="decimal" w:pos="315"/>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0.54</w:t>
            </w:r>
          </w:p>
        </w:tc>
        <w:tc>
          <w:tcPr>
            <w:tcW w:w="878" w:type="dxa"/>
          </w:tcPr>
          <w:p w14:paraId="2E7A310F" w14:textId="31D0CA16" w:rsidR="009C4CBD" w:rsidRPr="009C4CBD" w:rsidRDefault="0062291E" w:rsidP="0062291E">
            <w:pPr>
              <w:tabs>
                <w:tab w:val="decimal" w:pos="178"/>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1.91</w:t>
            </w:r>
            <w:r>
              <w:rPr>
                <w:rFonts w:ascii="Times New Roman" w:hAnsi="Times New Roman"/>
                <w:sz w:val="20"/>
                <w:szCs w:val="20"/>
              </w:rPr>
              <w:t>*</w:t>
            </w:r>
          </w:p>
        </w:tc>
      </w:tr>
      <w:tr w:rsidR="009C4CBD" w:rsidRPr="00103593" w14:paraId="3B7557F1" w14:textId="77777777" w:rsidTr="009E7D0A">
        <w:trPr>
          <w:trHeight w:val="181"/>
        </w:trPr>
        <w:tc>
          <w:tcPr>
            <w:tcW w:w="1350" w:type="dxa"/>
            <w:vAlign w:val="center"/>
          </w:tcPr>
          <w:p w14:paraId="6FD1FD47" w14:textId="77777777" w:rsidR="009C4CBD" w:rsidRPr="00897873" w:rsidRDefault="009C4CBD" w:rsidP="009C4CBD">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AD–5, AD+5</w:t>
            </w:r>
          </w:p>
        </w:tc>
        <w:tc>
          <w:tcPr>
            <w:tcW w:w="846" w:type="dxa"/>
          </w:tcPr>
          <w:p w14:paraId="65EE7CA9" w14:textId="519BA7AA" w:rsidR="009C4CBD" w:rsidRPr="00FB5783" w:rsidRDefault="009C4CBD" w:rsidP="009C4CBD">
            <w:pPr>
              <w:spacing w:after="0" w:line="240" w:lineRule="auto"/>
              <w:ind w:hanging="104"/>
              <w:jc w:val="right"/>
              <w:rPr>
                <w:rFonts w:ascii="Times New Roman" w:hAnsi="Times New Roman"/>
                <w:sz w:val="20"/>
                <w:szCs w:val="20"/>
              </w:rPr>
            </w:pPr>
            <w:r w:rsidRPr="00FB5783">
              <w:rPr>
                <w:rFonts w:ascii="Times New Roman" w:hAnsi="Times New Roman"/>
                <w:sz w:val="20"/>
                <w:szCs w:val="20"/>
              </w:rPr>
              <w:t>0.60%</w:t>
            </w:r>
          </w:p>
        </w:tc>
        <w:tc>
          <w:tcPr>
            <w:tcW w:w="767" w:type="dxa"/>
          </w:tcPr>
          <w:p w14:paraId="09314095" w14:textId="5B7C1706" w:rsidR="009C4CBD" w:rsidRPr="00FB5783" w:rsidRDefault="009C4CBD" w:rsidP="009C4CBD">
            <w:pPr>
              <w:tabs>
                <w:tab w:val="decimal" w:pos="201"/>
              </w:tabs>
              <w:spacing w:after="0" w:line="240" w:lineRule="auto"/>
              <w:ind w:left="-82" w:right="-213" w:hanging="23"/>
              <w:rPr>
                <w:rFonts w:ascii="Times New Roman" w:hAnsi="Times New Roman"/>
                <w:sz w:val="20"/>
                <w:szCs w:val="20"/>
              </w:rPr>
            </w:pPr>
            <w:r w:rsidRPr="00FB5783">
              <w:rPr>
                <w:rFonts w:ascii="Times New Roman" w:hAnsi="Times New Roman"/>
                <w:sz w:val="20"/>
                <w:szCs w:val="20"/>
              </w:rPr>
              <w:t>0.95</w:t>
            </w:r>
          </w:p>
        </w:tc>
        <w:tc>
          <w:tcPr>
            <w:tcW w:w="823" w:type="dxa"/>
          </w:tcPr>
          <w:p w14:paraId="418737CC" w14:textId="428C1B18" w:rsidR="009C4CBD" w:rsidRPr="00FB5783" w:rsidRDefault="009C4CBD" w:rsidP="00C059EE">
            <w:pPr>
              <w:tabs>
                <w:tab w:val="decimal" w:pos="153"/>
              </w:tabs>
              <w:spacing w:after="0" w:line="240" w:lineRule="auto"/>
              <w:ind w:left="-137" w:right="-213" w:firstLine="32"/>
              <w:rPr>
                <w:rFonts w:ascii="Times New Roman" w:hAnsi="Times New Roman"/>
                <w:sz w:val="20"/>
                <w:szCs w:val="20"/>
              </w:rPr>
            </w:pPr>
            <w:r w:rsidRPr="00FB5783">
              <w:rPr>
                <w:rFonts w:ascii="Times New Roman" w:hAnsi="Times New Roman"/>
                <w:sz w:val="20"/>
                <w:szCs w:val="20"/>
              </w:rPr>
              <w:t>1.03</w:t>
            </w:r>
          </w:p>
        </w:tc>
        <w:tc>
          <w:tcPr>
            <w:tcW w:w="709" w:type="dxa"/>
          </w:tcPr>
          <w:p w14:paraId="7B745244" w14:textId="13F8405D" w:rsidR="009C4CBD" w:rsidRPr="00FB5783" w:rsidRDefault="009C4CBD" w:rsidP="009E7D0A">
            <w:pPr>
              <w:tabs>
                <w:tab w:val="decimal" w:pos="174"/>
              </w:tabs>
              <w:spacing w:after="0" w:line="240" w:lineRule="auto"/>
              <w:ind w:right="-213"/>
              <w:rPr>
                <w:rFonts w:ascii="Times New Roman" w:hAnsi="Times New Roman"/>
                <w:sz w:val="20"/>
                <w:szCs w:val="20"/>
              </w:rPr>
            </w:pPr>
            <w:r w:rsidRPr="00FB5783">
              <w:rPr>
                <w:rFonts w:ascii="Times New Roman" w:hAnsi="Times New Roman"/>
                <w:sz w:val="20"/>
                <w:szCs w:val="20"/>
              </w:rPr>
              <w:t>0.65</w:t>
            </w:r>
          </w:p>
        </w:tc>
        <w:tc>
          <w:tcPr>
            <w:tcW w:w="992" w:type="dxa"/>
          </w:tcPr>
          <w:p w14:paraId="3884EDA5" w14:textId="35C9DEB1" w:rsidR="009C4CBD" w:rsidRPr="00FB5783" w:rsidRDefault="009C4CBD" w:rsidP="009E7D0A">
            <w:pPr>
              <w:tabs>
                <w:tab w:val="decimal" w:pos="175"/>
              </w:tabs>
              <w:spacing w:after="0" w:line="240" w:lineRule="auto"/>
              <w:ind w:right="-213"/>
              <w:rPr>
                <w:rFonts w:ascii="Times New Roman" w:hAnsi="Times New Roman"/>
                <w:sz w:val="20"/>
                <w:szCs w:val="20"/>
              </w:rPr>
            </w:pPr>
            <w:r w:rsidRPr="00FB5783">
              <w:rPr>
                <w:rFonts w:ascii="Times New Roman" w:hAnsi="Times New Roman"/>
                <w:sz w:val="20"/>
                <w:szCs w:val="20"/>
              </w:rPr>
              <w:t>0.21</w:t>
            </w:r>
          </w:p>
        </w:tc>
        <w:tc>
          <w:tcPr>
            <w:tcW w:w="850" w:type="dxa"/>
          </w:tcPr>
          <w:p w14:paraId="5E9D9EFE" w14:textId="4AB3296B" w:rsidR="009C4CBD" w:rsidRPr="009C4CBD" w:rsidRDefault="0062291E" w:rsidP="009C4CBD">
            <w:pPr>
              <w:spacing w:after="0" w:line="240" w:lineRule="auto"/>
              <w:ind w:left="-104" w:right="-111" w:hanging="1"/>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0.47%</w:t>
            </w:r>
          </w:p>
        </w:tc>
        <w:tc>
          <w:tcPr>
            <w:tcW w:w="851" w:type="dxa"/>
          </w:tcPr>
          <w:p w14:paraId="5FE95E1F" w14:textId="3F6D7672" w:rsidR="009C4CBD" w:rsidRPr="009C4CBD" w:rsidRDefault="0062291E" w:rsidP="009C4CBD">
            <w:pPr>
              <w:tabs>
                <w:tab w:val="decimal" w:pos="321"/>
              </w:tabs>
              <w:spacing w:after="0" w:line="240" w:lineRule="auto"/>
              <w:ind w:right="-21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0.64</w:t>
            </w:r>
          </w:p>
        </w:tc>
        <w:tc>
          <w:tcPr>
            <w:tcW w:w="709" w:type="dxa"/>
          </w:tcPr>
          <w:p w14:paraId="16CCC207" w14:textId="0F51B356" w:rsidR="009C4CBD" w:rsidRPr="009C4CBD" w:rsidRDefault="0062291E" w:rsidP="009C4CBD">
            <w:pPr>
              <w:tabs>
                <w:tab w:val="decimal" w:pos="171"/>
              </w:tabs>
              <w:spacing w:after="0" w:line="240" w:lineRule="auto"/>
              <w:ind w:right="-10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0.59</w:t>
            </w:r>
          </w:p>
        </w:tc>
        <w:tc>
          <w:tcPr>
            <w:tcW w:w="992" w:type="dxa"/>
          </w:tcPr>
          <w:p w14:paraId="483C3632" w14:textId="2862C6B8" w:rsidR="009C4CBD" w:rsidRPr="009C4CBD" w:rsidRDefault="0062291E" w:rsidP="009C4CBD">
            <w:pPr>
              <w:tabs>
                <w:tab w:val="decimal" w:pos="317"/>
              </w:tabs>
              <w:spacing w:after="0" w:line="240" w:lineRule="auto"/>
              <w:ind w:left="-108" w:right="-113"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0.42</w:t>
            </w:r>
          </w:p>
        </w:tc>
        <w:tc>
          <w:tcPr>
            <w:tcW w:w="992" w:type="dxa"/>
          </w:tcPr>
          <w:p w14:paraId="48F80A15" w14:textId="533B0D06" w:rsidR="009C4CBD" w:rsidRPr="009C4CBD" w:rsidRDefault="0062291E" w:rsidP="009E7D0A">
            <w:pPr>
              <w:tabs>
                <w:tab w:val="decimal" w:pos="171"/>
              </w:tabs>
              <w:spacing w:after="0" w:line="240" w:lineRule="auto"/>
              <w:ind w:right="-103" w:hanging="249"/>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1.10</w:t>
            </w:r>
          </w:p>
        </w:tc>
        <w:tc>
          <w:tcPr>
            <w:tcW w:w="851" w:type="dxa"/>
          </w:tcPr>
          <w:p w14:paraId="6EA7B360" w14:textId="2777ABB7" w:rsidR="009C4CBD" w:rsidRPr="009C4CBD" w:rsidRDefault="009C4CBD" w:rsidP="009C4CBD">
            <w:pPr>
              <w:spacing w:after="0" w:line="240" w:lineRule="auto"/>
              <w:ind w:right="-113" w:hanging="256"/>
              <w:jc w:val="right"/>
              <w:rPr>
                <w:rFonts w:ascii="Times New Roman" w:hAnsi="Times New Roman"/>
                <w:sz w:val="20"/>
                <w:szCs w:val="20"/>
              </w:rPr>
            </w:pPr>
            <w:r w:rsidRPr="009C4CBD">
              <w:rPr>
                <w:rFonts w:ascii="Times New Roman" w:hAnsi="Times New Roman"/>
                <w:sz w:val="20"/>
                <w:szCs w:val="20"/>
              </w:rPr>
              <w:t>2.90%</w:t>
            </w:r>
          </w:p>
        </w:tc>
        <w:tc>
          <w:tcPr>
            <w:tcW w:w="850" w:type="dxa"/>
          </w:tcPr>
          <w:p w14:paraId="32994B5C" w14:textId="35034673" w:rsidR="009C4CBD" w:rsidRPr="009C4CBD" w:rsidRDefault="009C4CBD" w:rsidP="009E7D0A">
            <w:pPr>
              <w:tabs>
                <w:tab w:val="decimal" w:pos="176"/>
              </w:tabs>
              <w:spacing w:after="0" w:line="240" w:lineRule="auto"/>
              <w:rPr>
                <w:rFonts w:ascii="Times New Roman" w:hAnsi="Times New Roman"/>
                <w:sz w:val="20"/>
                <w:szCs w:val="20"/>
              </w:rPr>
            </w:pPr>
            <w:r w:rsidRPr="009C4CBD">
              <w:rPr>
                <w:rFonts w:ascii="Times New Roman" w:hAnsi="Times New Roman"/>
                <w:sz w:val="20"/>
                <w:szCs w:val="20"/>
              </w:rPr>
              <w:t>1.65</w:t>
            </w:r>
          </w:p>
        </w:tc>
        <w:tc>
          <w:tcPr>
            <w:tcW w:w="851" w:type="dxa"/>
          </w:tcPr>
          <w:p w14:paraId="3DECC809" w14:textId="59B281BE" w:rsidR="009C4CBD" w:rsidRPr="009C4CBD" w:rsidRDefault="009C4CBD" w:rsidP="009C4CBD">
            <w:pPr>
              <w:tabs>
                <w:tab w:val="decimal" w:pos="306"/>
              </w:tabs>
              <w:spacing w:after="0" w:line="240" w:lineRule="auto"/>
              <w:rPr>
                <w:rFonts w:ascii="Times New Roman" w:hAnsi="Times New Roman"/>
                <w:sz w:val="20"/>
                <w:szCs w:val="20"/>
              </w:rPr>
            </w:pPr>
            <w:r w:rsidRPr="009C4CBD">
              <w:rPr>
                <w:rFonts w:ascii="Times New Roman" w:hAnsi="Times New Roman"/>
                <w:sz w:val="20"/>
                <w:szCs w:val="20"/>
              </w:rPr>
              <w:t>0.39</w:t>
            </w:r>
          </w:p>
        </w:tc>
        <w:tc>
          <w:tcPr>
            <w:tcW w:w="850" w:type="dxa"/>
          </w:tcPr>
          <w:p w14:paraId="3FC2E347" w14:textId="3028394E" w:rsidR="009C4CBD" w:rsidRPr="009C4CBD" w:rsidRDefault="009C4CBD" w:rsidP="009C4CBD">
            <w:pPr>
              <w:tabs>
                <w:tab w:val="decimal" w:pos="315"/>
              </w:tabs>
              <w:spacing w:after="0" w:line="240" w:lineRule="auto"/>
              <w:ind w:left="-108" w:right="-104" w:firstLine="3"/>
              <w:rPr>
                <w:rFonts w:ascii="Times New Roman" w:hAnsi="Times New Roman"/>
                <w:sz w:val="20"/>
                <w:szCs w:val="20"/>
              </w:rPr>
            </w:pPr>
            <w:r w:rsidRPr="009C4CBD">
              <w:rPr>
                <w:rFonts w:ascii="Times New Roman" w:hAnsi="Times New Roman"/>
                <w:sz w:val="20"/>
                <w:szCs w:val="20"/>
              </w:rPr>
              <w:t>0.21</w:t>
            </w:r>
          </w:p>
        </w:tc>
        <w:tc>
          <w:tcPr>
            <w:tcW w:w="878" w:type="dxa"/>
          </w:tcPr>
          <w:p w14:paraId="3295E4C0" w14:textId="1F0C8048" w:rsidR="009C4CBD" w:rsidRPr="009C4CBD" w:rsidRDefault="0062291E" w:rsidP="0062291E">
            <w:pPr>
              <w:tabs>
                <w:tab w:val="decimal" w:pos="178"/>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0.20</w:t>
            </w:r>
          </w:p>
        </w:tc>
      </w:tr>
      <w:tr w:rsidR="009C4CBD" w:rsidRPr="00103593" w14:paraId="115DC5D1" w14:textId="77777777" w:rsidTr="009E7D0A">
        <w:trPr>
          <w:trHeight w:val="181"/>
        </w:trPr>
        <w:tc>
          <w:tcPr>
            <w:tcW w:w="1350" w:type="dxa"/>
            <w:vAlign w:val="center"/>
          </w:tcPr>
          <w:p w14:paraId="1FBB8940" w14:textId="77777777" w:rsidR="009C4CBD" w:rsidRPr="00897873" w:rsidRDefault="009C4CBD" w:rsidP="009C4CBD">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AD, AD+5</w:t>
            </w:r>
          </w:p>
        </w:tc>
        <w:tc>
          <w:tcPr>
            <w:tcW w:w="846" w:type="dxa"/>
          </w:tcPr>
          <w:p w14:paraId="788D27C6" w14:textId="1C70FAE7" w:rsidR="009C4CBD" w:rsidRPr="00FB5783" w:rsidRDefault="009C4CBD" w:rsidP="009C4CBD">
            <w:pPr>
              <w:spacing w:after="0" w:line="240" w:lineRule="auto"/>
              <w:ind w:hanging="104"/>
              <w:jc w:val="right"/>
              <w:rPr>
                <w:rFonts w:ascii="Times New Roman" w:hAnsi="Times New Roman"/>
                <w:sz w:val="20"/>
                <w:szCs w:val="20"/>
              </w:rPr>
            </w:pPr>
            <w:r w:rsidRPr="00FB5783">
              <w:rPr>
                <w:rFonts w:ascii="Times New Roman" w:hAnsi="Times New Roman"/>
                <w:sz w:val="20"/>
                <w:szCs w:val="20"/>
              </w:rPr>
              <w:t>0.15%</w:t>
            </w:r>
          </w:p>
        </w:tc>
        <w:tc>
          <w:tcPr>
            <w:tcW w:w="767" w:type="dxa"/>
          </w:tcPr>
          <w:p w14:paraId="5A3BDABA" w14:textId="35563826" w:rsidR="009C4CBD" w:rsidRPr="00FB5783" w:rsidRDefault="009C4CBD" w:rsidP="009C4CBD">
            <w:pPr>
              <w:tabs>
                <w:tab w:val="decimal" w:pos="201"/>
              </w:tabs>
              <w:spacing w:after="0" w:line="240" w:lineRule="auto"/>
              <w:ind w:left="-82" w:right="-213" w:hanging="23"/>
              <w:rPr>
                <w:rFonts w:ascii="Times New Roman" w:hAnsi="Times New Roman"/>
                <w:sz w:val="20"/>
                <w:szCs w:val="20"/>
              </w:rPr>
            </w:pPr>
            <w:r w:rsidRPr="00FB5783">
              <w:rPr>
                <w:rFonts w:ascii="Times New Roman" w:hAnsi="Times New Roman"/>
                <w:sz w:val="20"/>
                <w:szCs w:val="20"/>
              </w:rPr>
              <w:t>0.31</w:t>
            </w:r>
          </w:p>
        </w:tc>
        <w:tc>
          <w:tcPr>
            <w:tcW w:w="823" w:type="dxa"/>
          </w:tcPr>
          <w:p w14:paraId="4542FEE4" w14:textId="47B4E78A" w:rsidR="009C4CBD" w:rsidRPr="00FB5783" w:rsidRDefault="009C4CBD" w:rsidP="00C059EE">
            <w:pPr>
              <w:tabs>
                <w:tab w:val="decimal" w:pos="153"/>
              </w:tabs>
              <w:spacing w:after="0" w:line="240" w:lineRule="auto"/>
              <w:ind w:left="-137" w:right="-213" w:firstLine="32"/>
              <w:rPr>
                <w:rFonts w:ascii="Times New Roman" w:hAnsi="Times New Roman"/>
                <w:sz w:val="20"/>
                <w:szCs w:val="20"/>
              </w:rPr>
            </w:pPr>
            <w:r w:rsidRPr="00FB5783">
              <w:rPr>
                <w:rFonts w:ascii="Times New Roman" w:hAnsi="Times New Roman"/>
                <w:sz w:val="20"/>
                <w:szCs w:val="20"/>
              </w:rPr>
              <w:t>0.76</w:t>
            </w:r>
          </w:p>
        </w:tc>
        <w:tc>
          <w:tcPr>
            <w:tcW w:w="709" w:type="dxa"/>
          </w:tcPr>
          <w:p w14:paraId="36394B31" w14:textId="02237BE4" w:rsidR="009C4CBD" w:rsidRPr="00FB5783" w:rsidRDefault="009C4CBD" w:rsidP="009E7D0A">
            <w:pPr>
              <w:tabs>
                <w:tab w:val="decimal" w:pos="174"/>
              </w:tabs>
              <w:spacing w:after="0" w:line="240" w:lineRule="auto"/>
              <w:ind w:right="-213"/>
              <w:rPr>
                <w:rFonts w:ascii="Times New Roman" w:hAnsi="Times New Roman"/>
                <w:sz w:val="20"/>
                <w:szCs w:val="20"/>
              </w:rPr>
            </w:pPr>
            <w:r w:rsidRPr="00FB5783">
              <w:rPr>
                <w:rFonts w:ascii="Times New Roman" w:hAnsi="Times New Roman"/>
                <w:sz w:val="20"/>
                <w:szCs w:val="20"/>
              </w:rPr>
              <w:t>0.21</w:t>
            </w:r>
          </w:p>
        </w:tc>
        <w:tc>
          <w:tcPr>
            <w:tcW w:w="992" w:type="dxa"/>
          </w:tcPr>
          <w:p w14:paraId="4F0672E3" w14:textId="0F548A6F" w:rsidR="009C4CBD" w:rsidRPr="00FB5783" w:rsidRDefault="0062291E" w:rsidP="009E7D0A">
            <w:pPr>
              <w:tabs>
                <w:tab w:val="decimal" w:pos="175"/>
              </w:tabs>
              <w:spacing w:after="0" w:line="240" w:lineRule="auto"/>
              <w:ind w:right="-213"/>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1.94</w:t>
            </w:r>
            <w:r w:rsidR="009C4CBD">
              <w:rPr>
                <w:rFonts w:ascii="Times New Roman" w:hAnsi="Times New Roman"/>
                <w:sz w:val="20"/>
                <w:szCs w:val="20"/>
              </w:rPr>
              <w:t>*</w:t>
            </w:r>
          </w:p>
        </w:tc>
        <w:tc>
          <w:tcPr>
            <w:tcW w:w="850" w:type="dxa"/>
          </w:tcPr>
          <w:p w14:paraId="4572515F" w14:textId="3A013625" w:rsidR="009C4CBD" w:rsidRPr="009C4CBD" w:rsidRDefault="0062291E" w:rsidP="009C4CBD">
            <w:pPr>
              <w:spacing w:after="0" w:line="240" w:lineRule="auto"/>
              <w:ind w:left="-104" w:right="-111" w:hanging="1"/>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0.15%</w:t>
            </w:r>
          </w:p>
        </w:tc>
        <w:tc>
          <w:tcPr>
            <w:tcW w:w="851" w:type="dxa"/>
          </w:tcPr>
          <w:p w14:paraId="4DA87A5C" w14:textId="62DE1220" w:rsidR="009C4CBD" w:rsidRPr="009C4CBD" w:rsidRDefault="0062291E" w:rsidP="009C4CBD">
            <w:pPr>
              <w:tabs>
                <w:tab w:val="decimal" w:pos="321"/>
              </w:tabs>
              <w:spacing w:after="0" w:line="240" w:lineRule="auto"/>
              <w:ind w:right="-21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0.28</w:t>
            </w:r>
          </w:p>
        </w:tc>
        <w:tc>
          <w:tcPr>
            <w:tcW w:w="709" w:type="dxa"/>
          </w:tcPr>
          <w:p w14:paraId="536AF4E3" w14:textId="1094BAF1" w:rsidR="009C4CBD" w:rsidRPr="009C4CBD" w:rsidRDefault="0062291E" w:rsidP="009C4CBD">
            <w:pPr>
              <w:tabs>
                <w:tab w:val="decimal" w:pos="171"/>
              </w:tabs>
              <w:spacing w:after="0" w:line="240" w:lineRule="auto"/>
              <w:ind w:right="-10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0.69</w:t>
            </w:r>
          </w:p>
        </w:tc>
        <w:tc>
          <w:tcPr>
            <w:tcW w:w="992" w:type="dxa"/>
          </w:tcPr>
          <w:p w14:paraId="49417DA8" w14:textId="520D5F0B" w:rsidR="009C4CBD" w:rsidRPr="009C4CBD" w:rsidRDefault="0062291E" w:rsidP="009C4CBD">
            <w:pPr>
              <w:tabs>
                <w:tab w:val="decimal" w:pos="317"/>
              </w:tabs>
              <w:spacing w:after="0" w:line="240" w:lineRule="auto"/>
              <w:ind w:left="-108" w:right="-113"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0.44</w:t>
            </w:r>
          </w:p>
        </w:tc>
        <w:tc>
          <w:tcPr>
            <w:tcW w:w="992" w:type="dxa"/>
          </w:tcPr>
          <w:p w14:paraId="707E8406" w14:textId="43CDD354" w:rsidR="009C4CBD" w:rsidRPr="009C4CBD" w:rsidRDefault="0062291E" w:rsidP="009E7D0A">
            <w:pPr>
              <w:tabs>
                <w:tab w:val="decimal" w:pos="171"/>
              </w:tabs>
              <w:spacing w:after="0" w:line="240" w:lineRule="auto"/>
              <w:ind w:right="-103" w:hanging="249"/>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0.40</w:t>
            </w:r>
          </w:p>
        </w:tc>
        <w:tc>
          <w:tcPr>
            <w:tcW w:w="851" w:type="dxa"/>
          </w:tcPr>
          <w:p w14:paraId="409BCCE5" w14:textId="1E43689F" w:rsidR="009C4CBD" w:rsidRPr="009C4CBD" w:rsidRDefault="009C4CBD" w:rsidP="009C4CBD">
            <w:pPr>
              <w:spacing w:after="0" w:line="240" w:lineRule="auto"/>
              <w:ind w:right="-113" w:hanging="256"/>
              <w:jc w:val="right"/>
              <w:rPr>
                <w:rFonts w:ascii="Times New Roman" w:hAnsi="Times New Roman"/>
                <w:sz w:val="20"/>
                <w:szCs w:val="20"/>
              </w:rPr>
            </w:pPr>
            <w:r w:rsidRPr="009C4CBD">
              <w:rPr>
                <w:rFonts w:ascii="Times New Roman" w:hAnsi="Times New Roman"/>
                <w:sz w:val="20"/>
                <w:szCs w:val="20"/>
              </w:rPr>
              <w:t>4.75%</w:t>
            </w:r>
          </w:p>
        </w:tc>
        <w:tc>
          <w:tcPr>
            <w:tcW w:w="850" w:type="dxa"/>
          </w:tcPr>
          <w:p w14:paraId="34104AA1" w14:textId="66E36428" w:rsidR="009C4CBD" w:rsidRPr="009C4CBD" w:rsidRDefault="009C4CBD" w:rsidP="009E7D0A">
            <w:pPr>
              <w:tabs>
                <w:tab w:val="decimal" w:pos="176"/>
              </w:tabs>
              <w:spacing w:after="0" w:line="240" w:lineRule="auto"/>
              <w:ind w:right="-109"/>
              <w:rPr>
                <w:rFonts w:ascii="Times New Roman" w:hAnsi="Times New Roman"/>
                <w:sz w:val="20"/>
                <w:szCs w:val="20"/>
              </w:rPr>
            </w:pPr>
            <w:r w:rsidRPr="009C4CBD">
              <w:rPr>
                <w:rFonts w:ascii="Times New Roman" w:hAnsi="Times New Roman"/>
                <w:sz w:val="20"/>
                <w:szCs w:val="20"/>
              </w:rPr>
              <w:t>3.66</w:t>
            </w:r>
            <w:r>
              <w:rPr>
                <w:rFonts w:ascii="Times New Roman" w:hAnsi="Times New Roman"/>
                <w:sz w:val="20"/>
                <w:szCs w:val="20"/>
              </w:rPr>
              <w:t>***</w:t>
            </w:r>
          </w:p>
        </w:tc>
        <w:tc>
          <w:tcPr>
            <w:tcW w:w="851" w:type="dxa"/>
          </w:tcPr>
          <w:p w14:paraId="700BC95E" w14:textId="01AF4D9F" w:rsidR="009C4CBD" w:rsidRPr="009C4CBD" w:rsidRDefault="009C4CBD" w:rsidP="009C4CBD">
            <w:pPr>
              <w:tabs>
                <w:tab w:val="decimal" w:pos="306"/>
              </w:tabs>
              <w:spacing w:after="0" w:line="240" w:lineRule="auto"/>
              <w:rPr>
                <w:rFonts w:ascii="Times New Roman" w:hAnsi="Times New Roman"/>
                <w:sz w:val="20"/>
                <w:szCs w:val="20"/>
              </w:rPr>
            </w:pPr>
            <w:r w:rsidRPr="009C4CBD">
              <w:rPr>
                <w:rFonts w:ascii="Times New Roman" w:hAnsi="Times New Roman"/>
                <w:sz w:val="20"/>
                <w:szCs w:val="20"/>
              </w:rPr>
              <w:t>0.81</w:t>
            </w:r>
          </w:p>
        </w:tc>
        <w:tc>
          <w:tcPr>
            <w:tcW w:w="850" w:type="dxa"/>
          </w:tcPr>
          <w:p w14:paraId="0F3914E9" w14:textId="3D417ED0" w:rsidR="009C4CBD" w:rsidRPr="009C4CBD" w:rsidRDefault="009C4CBD" w:rsidP="009C4CBD">
            <w:pPr>
              <w:tabs>
                <w:tab w:val="decimal" w:pos="315"/>
              </w:tabs>
              <w:spacing w:after="0" w:line="240" w:lineRule="auto"/>
              <w:ind w:left="-108" w:right="-104" w:firstLine="3"/>
              <w:rPr>
                <w:rFonts w:ascii="Times New Roman" w:hAnsi="Times New Roman"/>
                <w:sz w:val="20"/>
                <w:szCs w:val="20"/>
              </w:rPr>
            </w:pPr>
            <w:r w:rsidRPr="009C4CBD">
              <w:rPr>
                <w:rFonts w:ascii="Times New Roman" w:hAnsi="Times New Roman"/>
                <w:sz w:val="20"/>
                <w:szCs w:val="20"/>
              </w:rPr>
              <w:t>1.16</w:t>
            </w:r>
          </w:p>
        </w:tc>
        <w:tc>
          <w:tcPr>
            <w:tcW w:w="878" w:type="dxa"/>
          </w:tcPr>
          <w:p w14:paraId="1BE3E891" w14:textId="14AAD84B" w:rsidR="009C4CBD" w:rsidRPr="009C4CBD" w:rsidRDefault="009C4CBD" w:rsidP="0062291E">
            <w:pPr>
              <w:tabs>
                <w:tab w:val="decimal" w:pos="178"/>
              </w:tabs>
              <w:spacing w:after="0" w:line="240" w:lineRule="auto"/>
              <w:ind w:left="-108" w:right="-104" w:firstLine="3"/>
              <w:rPr>
                <w:rFonts w:ascii="Times New Roman" w:hAnsi="Times New Roman"/>
                <w:sz w:val="20"/>
                <w:szCs w:val="20"/>
              </w:rPr>
            </w:pPr>
            <w:r w:rsidRPr="009C4CBD">
              <w:rPr>
                <w:rFonts w:ascii="Times New Roman" w:hAnsi="Times New Roman"/>
                <w:sz w:val="20"/>
                <w:szCs w:val="20"/>
              </w:rPr>
              <w:t>1.08</w:t>
            </w:r>
          </w:p>
        </w:tc>
      </w:tr>
      <w:tr w:rsidR="009C4CBD" w:rsidRPr="00103593" w14:paraId="149140AC" w14:textId="77777777" w:rsidTr="009E7D0A">
        <w:trPr>
          <w:trHeight w:val="181"/>
        </w:trPr>
        <w:tc>
          <w:tcPr>
            <w:tcW w:w="1350" w:type="dxa"/>
            <w:vAlign w:val="center"/>
          </w:tcPr>
          <w:p w14:paraId="557A8CCF" w14:textId="77777777" w:rsidR="009C4CBD" w:rsidRPr="00897873" w:rsidRDefault="009C4CBD" w:rsidP="009C4CBD">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ED–2</w:t>
            </w:r>
          </w:p>
        </w:tc>
        <w:tc>
          <w:tcPr>
            <w:tcW w:w="846" w:type="dxa"/>
          </w:tcPr>
          <w:p w14:paraId="5978CFA4" w14:textId="170DE05F" w:rsidR="009C4CBD" w:rsidRPr="00FB5783" w:rsidRDefault="009C4CBD" w:rsidP="009C4CBD">
            <w:pPr>
              <w:spacing w:after="0" w:line="240" w:lineRule="auto"/>
              <w:ind w:hanging="104"/>
              <w:jc w:val="right"/>
              <w:rPr>
                <w:rFonts w:ascii="Times New Roman" w:hAnsi="Times New Roman"/>
                <w:sz w:val="20"/>
                <w:szCs w:val="20"/>
              </w:rPr>
            </w:pPr>
            <w:r w:rsidRPr="00FB5783">
              <w:rPr>
                <w:rFonts w:ascii="Times New Roman" w:hAnsi="Times New Roman"/>
                <w:sz w:val="20"/>
                <w:szCs w:val="20"/>
              </w:rPr>
              <w:t>0.19%</w:t>
            </w:r>
          </w:p>
        </w:tc>
        <w:tc>
          <w:tcPr>
            <w:tcW w:w="767" w:type="dxa"/>
          </w:tcPr>
          <w:p w14:paraId="0AC2BCBE" w14:textId="0A656199" w:rsidR="009C4CBD" w:rsidRPr="00FB5783" w:rsidRDefault="009C4CBD" w:rsidP="009C4CBD">
            <w:pPr>
              <w:tabs>
                <w:tab w:val="decimal" w:pos="201"/>
              </w:tabs>
              <w:spacing w:after="0" w:line="240" w:lineRule="auto"/>
              <w:ind w:left="-82" w:right="-213" w:hanging="23"/>
              <w:rPr>
                <w:rFonts w:ascii="Times New Roman" w:hAnsi="Times New Roman"/>
                <w:sz w:val="20"/>
                <w:szCs w:val="20"/>
              </w:rPr>
            </w:pPr>
            <w:r w:rsidRPr="00FB5783">
              <w:rPr>
                <w:rFonts w:ascii="Times New Roman" w:hAnsi="Times New Roman"/>
                <w:sz w:val="20"/>
                <w:szCs w:val="20"/>
              </w:rPr>
              <w:t>1.01</w:t>
            </w:r>
          </w:p>
        </w:tc>
        <w:tc>
          <w:tcPr>
            <w:tcW w:w="823" w:type="dxa"/>
          </w:tcPr>
          <w:p w14:paraId="6BCF89A8" w14:textId="6E5DF030" w:rsidR="009C4CBD" w:rsidRPr="00FB5783" w:rsidRDefault="009C4CBD" w:rsidP="00C059EE">
            <w:pPr>
              <w:tabs>
                <w:tab w:val="decimal" w:pos="153"/>
              </w:tabs>
              <w:spacing w:after="0" w:line="240" w:lineRule="auto"/>
              <w:ind w:left="-137" w:right="-213" w:firstLine="32"/>
              <w:rPr>
                <w:rFonts w:ascii="Times New Roman" w:hAnsi="Times New Roman"/>
                <w:sz w:val="20"/>
                <w:szCs w:val="20"/>
              </w:rPr>
            </w:pPr>
            <w:r w:rsidRPr="00FB5783">
              <w:rPr>
                <w:rFonts w:ascii="Times New Roman" w:hAnsi="Times New Roman"/>
                <w:sz w:val="20"/>
                <w:szCs w:val="20"/>
              </w:rPr>
              <w:t>0.80</w:t>
            </w:r>
          </w:p>
        </w:tc>
        <w:tc>
          <w:tcPr>
            <w:tcW w:w="709" w:type="dxa"/>
          </w:tcPr>
          <w:p w14:paraId="13E0DA8F" w14:textId="24D457D4" w:rsidR="009C4CBD" w:rsidRPr="00FB5783" w:rsidRDefault="009C4CBD" w:rsidP="009E7D0A">
            <w:pPr>
              <w:tabs>
                <w:tab w:val="decimal" w:pos="174"/>
              </w:tabs>
              <w:spacing w:after="0" w:line="240" w:lineRule="auto"/>
              <w:ind w:right="-213"/>
              <w:rPr>
                <w:rFonts w:ascii="Times New Roman" w:hAnsi="Times New Roman"/>
                <w:sz w:val="20"/>
                <w:szCs w:val="20"/>
              </w:rPr>
            </w:pPr>
            <w:r w:rsidRPr="00FB5783">
              <w:rPr>
                <w:rFonts w:ascii="Times New Roman" w:hAnsi="Times New Roman"/>
                <w:sz w:val="20"/>
                <w:szCs w:val="20"/>
              </w:rPr>
              <w:t>1.45</w:t>
            </w:r>
          </w:p>
        </w:tc>
        <w:tc>
          <w:tcPr>
            <w:tcW w:w="992" w:type="dxa"/>
          </w:tcPr>
          <w:p w14:paraId="342D6269" w14:textId="013A1332" w:rsidR="009C4CBD" w:rsidRPr="00FB5783" w:rsidRDefault="009C4CBD" w:rsidP="009E7D0A">
            <w:pPr>
              <w:tabs>
                <w:tab w:val="decimal" w:pos="175"/>
              </w:tabs>
              <w:spacing w:after="0" w:line="240" w:lineRule="auto"/>
              <w:ind w:right="-213"/>
              <w:rPr>
                <w:rFonts w:ascii="Times New Roman" w:hAnsi="Times New Roman"/>
                <w:sz w:val="20"/>
                <w:szCs w:val="20"/>
              </w:rPr>
            </w:pPr>
            <w:r w:rsidRPr="00FB5783">
              <w:rPr>
                <w:rFonts w:ascii="Times New Roman" w:hAnsi="Times New Roman"/>
                <w:sz w:val="20"/>
                <w:szCs w:val="20"/>
              </w:rPr>
              <w:t>1.31</w:t>
            </w:r>
          </w:p>
        </w:tc>
        <w:tc>
          <w:tcPr>
            <w:tcW w:w="850" w:type="dxa"/>
          </w:tcPr>
          <w:p w14:paraId="4C253467" w14:textId="561AE998" w:rsidR="009C4CBD" w:rsidRPr="009C4CBD" w:rsidRDefault="0062291E" w:rsidP="009C4CBD">
            <w:pPr>
              <w:spacing w:after="0" w:line="240" w:lineRule="auto"/>
              <w:ind w:left="-104" w:right="-111" w:hanging="1"/>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0.16%</w:t>
            </w:r>
          </w:p>
        </w:tc>
        <w:tc>
          <w:tcPr>
            <w:tcW w:w="851" w:type="dxa"/>
          </w:tcPr>
          <w:p w14:paraId="4A584097" w14:textId="13C41FD4" w:rsidR="009C4CBD" w:rsidRPr="009C4CBD" w:rsidRDefault="0062291E" w:rsidP="009C4CBD">
            <w:pPr>
              <w:tabs>
                <w:tab w:val="decimal" w:pos="321"/>
              </w:tabs>
              <w:spacing w:after="0" w:line="240" w:lineRule="auto"/>
              <w:ind w:right="-21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0.71</w:t>
            </w:r>
          </w:p>
        </w:tc>
        <w:tc>
          <w:tcPr>
            <w:tcW w:w="709" w:type="dxa"/>
          </w:tcPr>
          <w:p w14:paraId="36B2AD49" w14:textId="04EB22F7" w:rsidR="009C4CBD" w:rsidRPr="009C4CBD" w:rsidRDefault="0062291E" w:rsidP="009C4CBD">
            <w:pPr>
              <w:tabs>
                <w:tab w:val="decimal" w:pos="171"/>
              </w:tabs>
              <w:spacing w:after="0" w:line="240" w:lineRule="auto"/>
              <w:ind w:right="-10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0.78</w:t>
            </w:r>
          </w:p>
        </w:tc>
        <w:tc>
          <w:tcPr>
            <w:tcW w:w="992" w:type="dxa"/>
          </w:tcPr>
          <w:p w14:paraId="7FAE877B" w14:textId="326D1440" w:rsidR="009C4CBD" w:rsidRPr="009C4CBD" w:rsidRDefault="0062291E" w:rsidP="009C4CBD">
            <w:pPr>
              <w:tabs>
                <w:tab w:val="decimal" w:pos="317"/>
              </w:tabs>
              <w:spacing w:after="0" w:line="240" w:lineRule="auto"/>
              <w:ind w:left="-108" w:right="-113"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0.69</w:t>
            </w:r>
          </w:p>
        </w:tc>
        <w:tc>
          <w:tcPr>
            <w:tcW w:w="992" w:type="dxa"/>
          </w:tcPr>
          <w:p w14:paraId="65908233" w14:textId="52660507" w:rsidR="009C4CBD" w:rsidRPr="009C4CBD" w:rsidRDefault="0062291E" w:rsidP="009E7D0A">
            <w:pPr>
              <w:tabs>
                <w:tab w:val="decimal" w:pos="171"/>
              </w:tabs>
              <w:spacing w:after="0" w:line="240" w:lineRule="auto"/>
              <w:ind w:right="-103" w:hanging="249"/>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0.17</w:t>
            </w:r>
          </w:p>
        </w:tc>
        <w:tc>
          <w:tcPr>
            <w:tcW w:w="851" w:type="dxa"/>
          </w:tcPr>
          <w:p w14:paraId="73DFDCEE" w14:textId="793880D8" w:rsidR="009C4CBD" w:rsidRPr="009C4CBD" w:rsidRDefault="009C4CBD" w:rsidP="009C4CBD">
            <w:pPr>
              <w:spacing w:after="0" w:line="240" w:lineRule="auto"/>
              <w:ind w:right="-113" w:hanging="256"/>
              <w:jc w:val="right"/>
              <w:rPr>
                <w:rFonts w:ascii="Times New Roman" w:hAnsi="Times New Roman"/>
                <w:sz w:val="20"/>
                <w:szCs w:val="20"/>
              </w:rPr>
            </w:pPr>
            <w:r w:rsidRPr="009C4CBD">
              <w:rPr>
                <w:rFonts w:ascii="Times New Roman" w:hAnsi="Times New Roman"/>
                <w:sz w:val="20"/>
                <w:szCs w:val="20"/>
              </w:rPr>
              <w:t>2.42%</w:t>
            </w:r>
          </w:p>
        </w:tc>
        <w:tc>
          <w:tcPr>
            <w:tcW w:w="850" w:type="dxa"/>
          </w:tcPr>
          <w:p w14:paraId="6E2B80B5" w14:textId="1E9EDA38" w:rsidR="009C4CBD" w:rsidRPr="009C4CBD" w:rsidRDefault="009C4CBD" w:rsidP="009E7D0A">
            <w:pPr>
              <w:tabs>
                <w:tab w:val="decimal" w:pos="176"/>
              </w:tabs>
              <w:spacing w:after="0" w:line="240" w:lineRule="auto"/>
              <w:ind w:right="-109"/>
              <w:rPr>
                <w:rFonts w:ascii="Times New Roman" w:hAnsi="Times New Roman"/>
                <w:sz w:val="20"/>
                <w:szCs w:val="20"/>
              </w:rPr>
            </w:pPr>
            <w:r w:rsidRPr="009C4CBD">
              <w:rPr>
                <w:rFonts w:ascii="Times New Roman" w:hAnsi="Times New Roman"/>
                <w:sz w:val="20"/>
                <w:szCs w:val="20"/>
              </w:rPr>
              <w:t>4.59</w:t>
            </w:r>
            <w:r>
              <w:rPr>
                <w:rFonts w:ascii="Times New Roman" w:hAnsi="Times New Roman"/>
                <w:sz w:val="20"/>
                <w:szCs w:val="20"/>
              </w:rPr>
              <w:t>***</w:t>
            </w:r>
          </w:p>
        </w:tc>
        <w:tc>
          <w:tcPr>
            <w:tcW w:w="851" w:type="dxa"/>
          </w:tcPr>
          <w:p w14:paraId="15F58F7A" w14:textId="1C078BEC" w:rsidR="009C4CBD" w:rsidRPr="009C4CBD" w:rsidRDefault="009C4CBD" w:rsidP="009C4CBD">
            <w:pPr>
              <w:tabs>
                <w:tab w:val="decimal" w:pos="306"/>
              </w:tabs>
              <w:spacing w:after="0" w:line="240" w:lineRule="auto"/>
              <w:rPr>
                <w:rFonts w:ascii="Times New Roman" w:hAnsi="Times New Roman"/>
                <w:sz w:val="20"/>
                <w:szCs w:val="20"/>
              </w:rPr>
            </w:pPr>
            <w:r w:rsidRPr="009C4CBD">
              <w:rPr>
                <w:rFonts w:ascii="Times New Roman" w:hAnsi="Times New Roman"/>
                <w:sz w:val="20"/>
                <w:szCs w:val="20"/>
              </w:rPr>
              <w:t>0.83</w:t>
            </w:r>
          </w:p>
        </w:tc>
        <w:tc>
          <w:tcPr>
            <w:tcW w:w="850" w:type="dxa"/>
          </w:tcPr>
          <w:p w14:paraId="088DE835" w14:textId="688FB081" w:rsidR="009C4CBD" w:rsidRPr="009C4CBD" w:rsidRDefault="009C4CBD" w:rsidP="009C4CBD">
            <w:pPr>
              <w:tabs>
                <w:tab w:val="decimal" w:pos="315"/>
              </w:tabs>
              <w:spacing w:after="0" w:line="240" w:lineRule="auto"/>
              <w:ind w:left="-108" w:right="-104" w:firstLine="3"/>
              <w:rPr>
                <w:rFonts w:ascii="Times New Roman" w:hAnsi="Times New Roman"/>
                <w:sz w:val="20"/>
                <w:szCs w:val="20"/>
              </w:rPr>
            </w:pPr>
            <w:r w:rsidRPr="009C4CBD">
              <w:rPr>
                <w:rFonts w:ascii="Times New Roman" w:hAnsi="Times New Roman"/>
                <w:sz w:val="20"/>
                <w:szCs w:val="20"/>
              </w:rPr>
              <w:t>0.69</w:t>
            </w:r>
          </w:p>
        </w:tc>
        <w:tc>
          <w:tcPr>
            <w:tcW w:w="878" w:type="dxa"/>
          </w:tcPr>
          <w:p w14:paraId="4711E529" w14:textId="6B73218C" w:rsidR="009C4CBD" w:rsidRPr="009C4CBD" w:rsidRDefault="009C4CBD" w:rsidP="0062291E">
            <w:pPr>
              <w:tabs>
                <w:tab w:val="decimal" w:pos="178"/>
              </w:tabs>
              <w:spacing w:after="0" w:line="240" w:lineRule="auto"/>
              <w:ind w:left="-108" w:right="-104" w:firstLine="3"/>
              <w:rPr>
                <w:rFonts w:ascii="Times New Roman" w:hAnsi="Times New Roman"/>
                <w:sz w:val="20"/>
                <w:szCs w:val="20"/>
              </w:rPr>
            </w:pPr>
            <w:r w:rsidRPr="009C4CBD">
              <w:rPr>
                <w:rFonts w:ascii="Times New Roman" w:hAnsi="Times New Roman"/>
                <w:sz w:val="20"/>
                <w:szCs w:val="20"/>
              </w:rPr>
              <w:t>0.67</w:t>
            </w:r>
          </w:p>
        </w:tc>
      </w:tr>
      <w:tr w:rsidR="009C4CBD" w:rsidRPr="00103593" w14:paraId="17AE0A2E" w14:textId="77777777" w:rsidTr="009E7D0A">
        <w:trPr>
          <w:trHeight w:val="181"/>
        </w:trPr>
        <w:tc>
          <w:tcPr>
            <w:tcW w:w="1350" w:type="dxa"/>
            <w:vAlign w:val="center"/>
          </w:tcPr>
          <w:p w14:paraId="236AB3BE" w14:textId="77777777" w:rsidR="009C4CBD" w:rsidRPr="00897873" w:rsidRDefault="009C4CBD" w:rsidP="009C4CBD">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ED–1</w:t>
            </w:r>
          </w:p>
        </w:tc>
        <w:tc>
          <w:tcPr>
            <w:tcW w:w="846" w:type="dxa"/>
          </w:tcPr>
          <w:p w14:paraId="4F7E4EC6" w14:textId="2BFF1AF7" w:rsidR="009C4CBD" w:rsidRPr="00FB5783" w:rsidRDefault="009C4CBD" w:rsidP="009C4CBD">
            <w:pPr>
              <w:spacing w:after="0" w:line="240" w:lineRule="auto"/>
              <w:ind w:hanging="104"/>
              <w:jc w:val="right"/>
              <w:rPr>
                <w:rFonts w:ascii="Times New Roman" w:hAnsi="Times New Roman"/>
                <w:sz w:val="20"/>
                <w:szCs w:val="20"/>
              </w:rPr>
            </w:pPr>
            <w:r w:rsidRPr="00FB5783">
              <w:rPr>
                <w:rFonts w:ascii="Times New Roman" w:hAnsi="Times New Roman"/>
                <w:sz w:val="20"/>
                <w:szCs w:val="20"/>
              </w:rPr>
              <w:t>0.08%</w:t>
            </w:r>
          </w:p>
        </w:tc>
        <w:tc>
          <w:tcPr>
            <w:tcW w:w="767" w:type="dxa"/>
          </w:tcPr>
          <w:p w14:paraId="3BA0D819" w14:textId="74BA393D" w:rsidR="009C4CBD" w:rsidRPr="00FB5783" w:rsidRDefault="009C4CBD" w:rsidP="009C4CBD">
            <w:pPr>
              <w:tabs>
                <w:tab w:val="decimal" w:pos="201"/>
              </w:tabs>
              <w:spacing w:after="0" w:line="240" w:lineRule="auto"/>
              <w:ind w:left="-82" w:right="-213" w:hanging="23"/>
              <w:rPr>
                <w:rFonts w:ascii="Times New Roman" w:hAnsi="Times New Roman"/>
                <w:sz w:val="20"/>
                <w:szCs w:val="20"/>
              </w:rPr>
            </w:pPr>
            <w:r w:rsidRPr="00FB5783">
              <w:rPr>
                <w:rFonts w:ascii="Times New Roman" w:hAnsi="Times New Roman"/>
                <w:sz w:val="20"/>
                <w:szCs w:val="20"/>
              </w:rPr>
              <w:t>0.43</w:t>
            </w:r>
          </w:p>
        </w:tc>
        <w:tc>
          <w:tcPr>
            <w:tcW w:w="823" w:type="dxa"/>
          </w:tcPr>
          <w:p w14:paraId="248F0C94" w14:textId="2732D7C1" w:rsidR="009C4CBD" w:rsidRPr="00FB5783" w:rsidRDefault="009C4CBD" w:rsidP="00C059EE">
            <w:pPr>
              <w:tabs>
                <w:tab w:val="decimal" w:pos="153"/>
              </w:tabs>
              <w:spacing w:after="0" w:line="240" w:lineRule="auto"/>
              <w:ind w:left="-137" w:right="-213" w:firstLine="32"/>
              <w:rPr>
                <w:rFonts w:ascii="Times New Roman" w:hAnsi="Times New Roman"/>
                <w:sz w:val="20"/>
                <w:szCs w:val="20"/>
              </w:rPr>
            </w:pPr>
            <w:r w:rsidRPr="00FB5783">
              <w:rPr>
                <w:rFonts w:ascii="Times New Roman" w:hAnsi="Times New Roman"/>
                <w:sz w:val="20"/>
                <w:szCs w:val="20"/>
              </w:rPr>
              <w:t>0.64</w:t>
            </w:r>
          </w:p>
        </w:tc>
        <w:tc>
          <w:tcPr>
            <w:tcW w:w="709" w:type="dxa"/>
          </w:tcPr>
          <w:p w14:paraId="1EE246E9" w14:textId="648BC946" w:rsidR="009C4CBD" w:rsidRPr="00FB5783" w:rsidRDefault="009C4CBD" w:rsidP="009E7D0A">
            <w:pPr>
              <w:tabs>
                <w:tab w:val="decimal" w:pos="174"/>
              </w:tabs>
              <w:spacing w:after="0" w:line="240" w:lineRule="auto"/>
              <w:ind w:right="-213"/>
              <w:rPr>
                <w:rFonts w:ascii="Times New Roman" w:hAnsi="Times New Roman"/>
                <w:sz w:val="20"/>
                <w:szCs w:val="20"/>
              </w:rPr>
            </w:pPr>
            <w:r w:rsidRPr="00FB5783">
              <w:rPr>
                <w:rFonts w:ascii="Times New Roman" w:hAnsi="Times New Roman"/>
                <w:sz w:val="20"/>
                <w:szCs w:val="20"/>
              </w:rPr>
              <w:t>1.06</w:t>
            </w:r>
          </w:p>
        </w:tc>
        <w:tc>
          <w:tcPr>
            <w:tcW w:w="992" w:type="dxa"/>
          </w:tcPr>
          <w:p w14:paraId="69C71483" w14:textId="61B56B2D" w:rsidR="009C4CBD" w:rsidRPr="00FB5783" w:rsidRDefault="009C4CBD" w:rsidP="009E7D0A">
            <w:pPr>
              <w:tabs>
                <w:tab w:val="decimal" w:pos="175"/>
              </w:tabs>
              <w:spacing w:after="0" w:line="240" w:lineRule="auto"/>
              <w:ind w:right="-213"/>
              <w:rPr>
                <w:rFonts w:ascii="Times New Roman" w:hAnsi="Times New Roman"/>
                <w:sz w:val="20"/>
                <w:szCs w:val="20"/>
              </w:rPr>
            </w:pPr>
            <w:r w:rsidRPr="00FB5783">
              <w:rPr>
                <w:rFonts w:ascii="Times New Roman" w:hAnsi="Times New Roman"/>
                <w:sz w:val="20"/>
                <w:szCs w:val="20"/>
              </w:rPr>
              <w:t>0.42</w:t>
            </w:r>
          </w:p>
        </w:tc>
        <w:tc>
          <w:tcPr>
            <w:tcW w:w="850" w:type="dxa"/>
          </w:tcPr>
          <w:p w14:paraId="156AC474" w14:textId="3E05BD0D" w:rsidR="009C4CBD" w:rsidRPr="009C4CBD" w:rsidRDefault="0062291E" w:rsidP="009C4CBD">
            <w:pPr>
              <w:spacing w:after="0" w:line="240" w:lineRule="auto"/>
              <w:ind w:left="-104" w:right="-111" w:hanging="1"/>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0.19%</w:t>
            </w:r>
          </w:p>
        </w:tc>
        <w:tc>
          <w:tcPr>
            <w:tcW w:w="851" w:type="dxa"/>
          </w:tcPr>
          <w:p w14:paraId="3BFF47F8" w14:textId="11B87F4D" w:rsidR="009C4CBD" w:rsidRPr="009C4CBD" w:rsidRDefault="0062291E" w:rsidP="009C4CBD">
            <w:pPr>
              <w:tabs>
                <w:tab w:val="decimal" w:pos="321"/>
              </w:tabs>
              <w:spacing w:after="0" w:line="240" w:lineRule="auto"/>
              <w:ind w:right="-21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0.85</w:t>
            </w:r>
          </w:p>
        </w:tc>
        <w:tc>
          <w:tcPr>
            <w:tcW w:w="709" w:type="dxa"/>
          </w:tcPr>
          <w:p w14:paraId="4B78C6EA" w14:textId="6DACE108" w:rsidR="009C4CBD" w:rsidRPr="009C4CBD" w:rsidRDefault="0062291E" w:rsidP="009C4CBD">
            <w:pPr>
              <w:tabs>
                <w:tab w:val="decimal" w:pos="171"/>
              </w:tabs>
              <w:spacing w:after="0" w:line="240" w:lineRule="auto"/>
              <w:ind w:right="-10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0.43</w:t>
            </w:r>
          </w:p>
        </w:tc>
        <w:tc>
          <w:tcPr>
            <w:tcW w:w="992" w:type="dxa"/>
          </w:tcPr>
          <w:p w14:paraId="7373E655" w14:textId="26CDC921" w:rsidR="009C4CBD" w:rsidRPr="009C4CBD" w:rsidRDefault="0062291E" w:rsidP="009C4CBD">
            <w:pPr>
              <w:tabs>
                <w:tab w:val="decimal" w:pos="317"/>
              </w:tabs>
              <w:spacing w:after="0" w:line="240" w:lineRule="auto"/>
              <w:ind w:left="-108" w:right="-113"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0.21</w:t>
            </w:r>
          </w:p>
        </w:tc>
        <w:tc>
          <w:tcPr>
            <w:tcW w:w="992" w:type="dxa"/>
          </w:tcPr>
          <w:p w14:paraId="4058373A" w14:textId="532BB97E" w:rsidR="009C4CBD" w:rsidRPr="009C4CBD" w:rsidRDefault="009C4CBD" w:rsidP="009E7D0A">
            <w:pPr>
              <w:tabs>
                <w:tab w:val="decimal" w:pos="171"/>
              </w:tabs>
              <w:spacing w:after="0" w:line="240" w:lineRule="auto"/>
              <w:ind w:right="-103" w:hanging="249"/>
              <w:rPr>
                <w:rFonts w:ascii="Times New Roman" w:hAnsi="Times New Roman"/>
                <w:sz w:val="20"/>
                <w:szCs w:val="20"/>
              </w:rPr>
            </w:pPr>
            <w:r w:rsidRPr="009C4CBD">
              <w:rPr>
                <w:rFonts w:ascii="Times New Roman" w:hAnsi="Times New Roman"/>
                <w:sz w:val="20"/>
                <w:szCs w:val="20"/>
              </w:rPr>
              <w:t>0.30</w:t>
            </w:r>
          </w:p>
        </w:tc>
        <w:tc>
          <w:tcPr>
            <w:tcW w:w="851" w:type="dxa"/>
          </w:tcPr>
          <w:p w14:paraId="134B78BA" w14:textId="3ADAEC26" w:rsidR="009C4CBD" w:rsidRPr="009C4CBD" w:rsidRDefault="009C4CBD" w:rsidP="009C4CBD">
            <w:pPr>
              <w:spacing w:after="0" w:line="240" w:lineRule="auto"/>
              <w:ind w:right="-113" w:hanging="256"/>
              <w:jc w:val="right"/>
              <w:rPr>
                <w:rFonts w:ascii="Times New Roman" w:hAnsi="Times New Roman"/>
                <w:sz w:val="20"/>
                <w:szCs w:val="20"/>
              </w:rPr>
            </w:pPr>
            <w:r w:rsidRPr="009C4CBD">
              <w:rPr>
                <w:rFonts w:ascii="Times New Roman" w:hAnsi="Times New Roman"/>
                <w:sz w:val="20"/>
                <w:szCs w:val="20"/>
              </w:rPr>
              <w:t>2.99%</w:t>
            </w:r>
          </w:p>
        </w:tc>
        <w:tc>
          <w:tcPr>
            <w:tcW w:w="850" w:type="dxa"/>
          </w:tcPr>
          <w:p w14:paraId="51632414" w14:textId="62781279" w:rsidR="009C4CBD" w:rsidRPr="009C4CBD" w:rsidRDefault="009C4CBD" w:rsidP="009E7D0A">
            <w:pPr>
              <w:tabs>
                <w:tab w:val="decimal" w:pos="176"/>
              </w:tabs>
              <w:spacing w:after="0" w:line="240" w:lineRule="auto"/>
              <w:ind w:right="-109"/>
              <w:rPr>
                <w:rFonts w:ascii="Times New Roman" w:hAnsi="Times New Roman"/>
                <w:sz w:val="20"/>
                <w:szCs w:val="20"/>
              </w:rPr>
            </w:pPr>
            <w:r w:rsidRPr="009C4CBD">
              <w:rPr>
                <w:rFonts w:ascii="Times New Roman" w:hAnsi="Times New Roman"/>
                <w:sz w:val="20"/>
                <w:szCs w:val="20"/>
              </w:rPr>
              <w:t>5.65</w:t>
            </w:r>
            <w:r>
              <w:rPr>
                <w:rFonts w:ascii="Times New Roman" w:hAnsi="Times New Roman"/>
                <w:sz w:val="20"/>
                <w:szCs w:val="20"/>
              </w:rPr>
              <w:t>***</w:t>
            </w:r>
          </w:p>
        </w:tc>
        <w:tc>
          <w:tcPr>
            <w:tcW w:w="851" w:type="dxa"/>
          </w:tcPr>
          <w:p w14:paraId="636BE90F" w14:textId="1B195CD3" w:rsidR="009C4CBD" w:rsidRPr="009C4CBD" w:rsidRDefault="009C4CBD" w:rsidP="009C4CBD">
            <w:pPr>
              <w:tabs>
                <w:tab w:val="decimal" w:pos="306"/>
              </w:tabs>
              <w:spacing w:after="0" w:line="240" w:lineRule="auto"/>
              <w:rPr>
                <w:rFonts w:ascii="Times New Roman" w:hAnsi="Times New Roman"/>
                <w:sz w:val="20"/>
                <w:szCs w:val="20"/>
              </w:rPr>
            </w:pPr>
            <w:r w:rsidRPr="009C4CBD">
              <w:rPr>
                <w:rFonts w:ascii="Times New Roman" w:hAnsi="Times New Roman"/>
                <w:sz w:val="20"/>
                <w:szCs w:val="20"/>
              </w:rPr>
              <w:t>1.38</w:t>
            </w:r>
          </w:p>
        </w:tc>
        <w:tc>
          <w:tcPr>
            <w:tcW w:w="850" w:type="dxa"/>
          </w:tcPr>
          <w:p w14:paraId="3DD8BD77" w14:textId="4E53C572" w:rsidR="009C4CBD" w:rsidRPr="009C4CBD" w:rsidRDefault="009C4CBD" w:rsidP="009C4CBD">
            <w:pPr>
              <w:tabs>
                <w:tab w:val="decimal" w:pos="315"/>
              </w:tabs>
              <w:spacing w:after="0" w:line="240" w:lineRule="auto"/>
              <w:ind w:left="-108" w:right="-104" w:firstLine="3"/>
              <w:rPr>
                <w:rFonts w:ascii="Times New Roman" w:hAnsi="Times New Roman"/>
                <w:sz w:val="20"/>
                <w:szCs w:val="20"/>
              </w:rPr>
            </w:pPr>
            <w:r w:rsidRPr="009C4CBD">
              <w:rPr>
                <w:rFonts w:ascii="Times New Roman" w:hAnsi="Times New Roman"/>
                <w:sz w:val="20"/>
                <w:szCs w:val="20"/>
              </w:rPr>
              <w:t>2.21</w:t>
            </w:r>
            <w:r w:rsidR="0062291E">
              <w:rPr>
                <w:rFonts w:ascii="Times New Roman" w:hAnsi="Times New Roman"/>
                <w:sz w:val="20"/>
                <w:szCs w:val="20"/>
              </w:rPr>
              <w:t>**</w:t>
            </w:r>
          </w:p>
        </w:tc>
        <w:tc>
          <w:tcPr>
            <w:tcW w:w="878" w:type="dxa"/>
          </w:tcPr>
          <w:p w14:paraId="3EE94FFA" w14:textId="1E8AE36F" w:rsidR="009C4CBD" w:rsidRPr="009C4CBD" w:rsidRDefault="009C4CBD" w:rsidP="0062291E">
            <w:pPr>
              <w:tabs>
                <w:tab w:val="decimal" w:pos="178"/>
              </w:tabs>
              <w:spacing w:after="0" w:line="240" w:lineRule="auto"/>
              <w:ind w:left="-108" w:right="-104" w:firstLine="3"/>
              <w:rPr>
                <w:rFonts w:ascii="Times New Roman" w:hAnsi="Times New Roman"/>
                <w:sz w:val="20"/>
                <w:szCs w:val="20"/>
              </w:rPr>
            </w:pPr>
            <w:r w:rsidRPr="009C4CBD">
              <w:rPr>
                <w:rFonts w:ascii="Times New Roman" w:hAnsi="Times New Roman"/>
                <w:sz w:val="20"/>
                <w:szCs w:val="20"/>
              </w:rPr>
              <w:t>2.38</w:t>
            </w:r>
            <w:r w:rsidR="0062291E">
              <w:rPr>
                <w:rFonts w:ascii="Times New Roman" w:hAnsi="Times New Roman"/>
                <w:sz w:val="20"/>
                <w:szCs w:val="20"/>
              </w:rPr>
              <w:t>**</w:t>
            </w:r>
          </w:p>
        </w:tc>
      </w:tr>
      <w:tr w:rsidR="009C4CBD" w:rsidRPr="00103593" w14:paraId="205BF0BD" w14:textId="77777777" w:rsidTr="009E7D0A">
        <w:trPr>
          <w:trHeight w:val="181"/>
        </w:trPr>
        <w:tc>
          <w:tcPr>
            <w:tcW w:w="1350" w:type="dxa"/>
            <w:vAlign w:val="center"/>
          </w:tcPr>
          <w:p w14:paraId="0AC950D2" w14:textId="77777777" w:rsidR="009C4CBD" w:rsidRPr="00897873" w:rsidRDefault="009C4CBD" w:rsidP="009C4CBD">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ED</w:t>
            </w:r>
          </w:p>
        </w:tc>
        <w:tc>
          <w:tcPr>
            <w:tcW w:w="846" w:type="dxa"/>
          </w:tcPr>
          <w:p w14:paraId="682E2E0D" w14:textId="07DD9B02" w:rsidR="009C4CBD" w:rsidRPr="00FB5783" w:rsidRDefault="009C4CBD" w:rsidP="009C4CBD">
            <w:pPr>
              <w:spacing w:after="0" w:line="240" w:lineRule="auto"/>
              <w:ind w:hanging="104"/>
              <w:jc w:val="right"/>
              <w:rPr>
                <w:rFonts w:ascii="Times New Roman" w:hAnsi="Times New Roman"/>
                <w:sz w:val="20"/>
                <w:szCs w:val="20"/>
              </w:rPr>
            </w:pPr>
            <w:r w:rsidRPr="00FB5783">
              <w:rPr>
                <w:rFonts w:ascii="Times New Roman" w:hAnsi="Times New Roman"/>
                <w:sz w:val="20"/>
                <w:szCs w:val="20"/>
              </w:rPr>
              <w:t>0.25%</w:t>
            </w:r>
          </w:p>
        </w:tc>
        <w:tc>
          <w:tcPr>
            <w:tcW w:w="767" w:type="dxa"/>
          </w:tcPr>
          <w:p w14:paraId="4EA9978B" w14:textId="5B90404A" w:rsidR="009C4CBD" w:rsidRPr="00FB5783" w:rsidRDefault="009C4CBD" w:rsidP="009C4CBD">
            <w:pPr>
              <w:tabs>
                <w:tab w:val="decimal" w:pos="201"/>
              </w:tabs>
              <w:spacing w:after="0" w:line="240" w:lineRule="auto"/>
              <w:ind w:left="-82" w:right="-213" w:hanging="23"/>
              <w:rPr>
                <w:rFonts w:ascii="Times New Roman" w:hAnsi="Times New Roman"/>
                <w:sz w:val="20"/>
                <w:szCs w:val="20"/>
              </w:rPr>
            </w:pPr>
            <w:r w:rsidRPr="00FB5783">
              <w:rPr>
                <w:rFonts w:ascii="Times New Roman" w:hAnsi="Times New Roman"/>
                <w:sz w:val="20"/>
                <w:szCs w:val="20"/>
              </w:rPr>
              <w:t>1.32</w:t>
            </w:r>
          </w:p>
        </w:tc>
        <w:tc>
          <w:tcPr>
            <w:tcW w:w="823" w:type="dxa"/>
          </w:tcPr>
          <w:p w14:paraId="5B277BC6" w14:textId="47FF494C" w:rsidR="009C4CBD" w:rsidRPr="00FB5783" w:rsidRDefault="009C4CBD" w:rsidP="00C059EE">
            <w:pPr>
              <w:tabs>
                <w:tab w:val="decimal" w:pos="153"/>
              </w:tabs>
              <w:spacing w:after="0" w:line="240" w:lineRule="auto"/>
              <w:ind w:left="-137" w:right="-213" w:firstLine="32"/>
              <w:rPr>
                <w:rFonts w:ascii="Times New Roman" w:hAnsi="Times New Roman"/>
                <w:sz w:val="20"/>
                <w:szCs w:val="20"/>
              </w:rPr>
            </w:pPr>
            <w:r w:rsidRPr="00FB5783">
              <w:rPr>
                <w:rFonts w:ascii="Times New Roman" w:hAnsi="Times New Roman"/>
                <w:sz w:val="20"/>
                <w:szCs w:val="20"/>
              </w:rPr>
              <w:t>0.42</w:t>
            </w:r>
          </w:p>
        </w:tc>
        <w:tc>
          <w:tcPr>
            <w:tcW w:w="709" w:type="dxa"/>
          </w:tcPr>
          <w:p w14:paraId="14C43153" w14:textId="27ABD076" w:rsidR="009C4CBD" w:rsidRPr="00FB5783" w:rsidRDefault="009C4CBD" w:rsidP="009E7D0A">
            <w:pPr>
              <w:tabs>
                <w:tab w:val="decimal" w:pos="174"/>
              </w:tabs>
              <w:spacing w:after="0" w:line="240" w:lineRule="auto"/>
              <w:ind w:right="-213"/>
              <w:rPr>
                <w:rFonts w:ascii="Times New Roman" w:hAnsi="Times New Roman"/>
                <w:sz w:val="20"/>
                <w:szCs w:val="20"/>
              </w:rPr>
            </w:pPr>
            <w:r w:rsidRPr="00FB5783">
              <w:rPr>
                <w:rFonts w:ascii="Times New Roman" w:hAnsi="Times New Roman"/>
                <w:sz w:val="20"/>
                <w:szCs w:val="20"/>
              </w:rPr>
              <w:t>0.54</w:t>
            </w:r>
          </w:p>
        </w:tc>
        <w:tc>
          <w:tcPr>
            <w:tcW w:w="992" w:type="dxa"/>
          </w:tcPr>
          <w:p w14:paraId="45A50130" w14:textId="05690F45" w:rsidR="009C4CBD" w:rsidRPr="00FB5783" w:rsidRDefault="009C4CBD" w:rsidP="009E7D0A">
            <w:pPr>
              <w:tabs>
                <w:tab w:val="decimal" w:pos="175"/>
              </w:tabs>
              <w:spacing w:after="0" w:line="240" w:lineRule="auto"/>
              <w:ind w:right="-213"/>
              <w:rPr>
                <w:rFonts w:ascii="Times New Roman" w:hAnsi="Times New Roman"/>
                <w:sz w:val="20"/>
                <w:szCs w:val="20"/>
              </w:rPr>
            </w:pPr>
            <w:r w:rsidRPr="00FB5783">
              <w:rPr>
                <w:rFonts w:ascii="Times New Roman" w:hAnsi="Times New Roman"/>
                <w:sz w:val="20"/>
                <w:szCs w:val="20"/>
              </w:rPr>
              <w:t>0.06</w:t>
            </w:r>
          </w:p>
        </w:tc>
        <w:tc>
          <w:tcPr>
            <w:tcW w:w="850" w:type="dxa"/>
          </w:tcPr>
          <w:p w14:paraId="662B6594" w14:textId="6F83D4C8" w:rsidR="009C4CBD" w:rsidRPr="009C4CBD" w:rsidRDefault="0062291E" w:rsidP="009C4CBD">
            <w:pPr>
              <w:spacing w:after="0" w:line="240" w:lineRule="auto"/>
              <w:ind w:left="-104" w:right="-111" w:hanging="1"/>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0.07%</w:t>
            </w:r>
          </w:p>
        </w:tc>
        <w:tc>
          <w:tcPr>
            <w:tcW w:w="851" w:type="dxa"/>
          </w:tcPr>
          <w:p w14:paraId="29E4C21F" w14:textId="66E1C9A3" w:rsidR="009C4CBD" w:rsidRPr="009C4CBD" w:rsidRDefault="0062291E" w:rsidP="009C4CBD">
            <w:pPr>
              <w:tabs>
                <w:tab w:val="decimal" w:pos="321"/>
              </w:tabs>
              <w:spacing w:after="0" w:line="240" w:lineRule="auto"/>
              <w:ind w:right="-21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0.33</w:t>
            </w:r>
          </w:p>
        </w:tc>
        <w:tc>
          <w:tcPr>
            <w:tcW w:w="709" w:type="dxa"/>
          </w:tcPr>
          <w:p w14:paraId="47F7F38E" w14:textId="737B7C77" w:rsidR="009C4CBD" w:rsidRPr="009C4CBD" w:rsidRDefault="0062291E" w:rsidP="009C4CBD">
            <w:pPr>
              <w:tabs>
                <w:tab w:val="decimal" w:pos="171"/>
              </w:tabs>
              <w:spacing w:after="0" w:line="240" w:lineRule="auto"/>
              <w:ind w:right="-10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0.21</w:t>
            </w:r>
          </w:p>
        </w:tc>
        <w:tc>
          <w:tcPr>
            <w:tcW w:w="992" w:type="dxa"/>
          </w:tcPr>
          <w:p w14:paraId="0E4775B1" w14:textId="67222882" w:rsidR="009C4CBD" w:rsidRPr="009C4CBD" w:rsidRDefault="009C4CBD" w:rsidP="009C4CBD">
            <w:pPr>
              <w:tabs>
                <w:tab w:val="decimal" w:pos="317"/>
              </w:tabs>
              <w:spacing w:after="0" w:line="240" w:lineRule="auto"/>
              <w:ind w:left="-108" w:right="-113" w:firstLine="3"/>
              <w:rPr>
                <w:rFonts w:ascii="Times New Roman" w:hAnsi="Times New Roman"/>
                <w:sz w:val="20"/>
                <w:szCs w:val="20"/>
              </w:rPr>
            </w:pPr>
            <w:r w:rsidRPr="009C4CBD">
              <w:rPr>
                <w:rFonts w:ascii="Times New Roman" w:hAnsi="Times New Roman"/>
                <w:sz w:val="20"/>
                <w:szCs w:val="20"/>
              </w:rPr>
              <w:t>0.12</w:t>
            </w:r>
          </w:p>
        </w:tc>
        <w:tc>
          <w:tcPr>
            <w:tcW w:w="992" w:type="dxa"/>
          </w:tcPr>
          <w:p w14:paraId="667AB860" w14:textId="2478F259" w:rsidR="009C4CBD" w:rsidRPr="009C4CBD" w:rsidRDefault="009C4CBD" w:rsidP="009E7D0A">
            <w:pPr>
              <w:tabs>
                <w:tab w:val="decimal" w:pos="171"/>
              </w:tabs>
              <w:spacing w:after="0" w:line="240" w:lineRule="auto"/>
              <w:ind w:right="-103" w:hanging="249"/>
              <w:rPr>
                <w:rFonts w:ascii="Times New Roman" w:hAnsi="Times New Roman"/>
                <w:sz w:val="20"/>
                <w:szCs w:val="20"/>
              </w:rPr>
            </w:pPr>
            <w:r w:rsidRPr="009C4CBD">
              <w:rPr>
                <w:rFonts w:ascii="Times New Roman" w:hAnsi="Times New Roman"/>
                <w:sz w:val="20"/>
                <w:szCs w:val="20"/>
              </w:rPr>
              <w:t>0.53</w:t>
            </w:r>
          </w:p>
        </w:tc>
        <w:tc>
          <w:tcPr>
            <w:tcW w:w="851" w:type="dxa"/>
          </w:tcPr>
          <w:p w14:paraId="0D003A1B" w14:textId="3828A17A" w:rsidR="009C4CBD" w:rsidRPr="009C4CBD" w:rsidRDefault="009C4CBD" w:rsidP="009C4CBD">
            <w:pPr>
              <w:spacing w:after="0" w:line="240" w:lineRule="auto"/>
              <w:ind w:right="-113" w:hanging="256"/>
              <w:jc w:val="right"/>
              <w:rPr>
                <w:rFonts w:ascii="Times New Roman" w:hAnsi="Times New Roman"/>
                <w:sz w:val="20"/>
                <w:szCs w:val="20"/>
              </w:rPr>
            </w:pPr>
            <w:r w:rsidRPr="009C4CBD">
              <w:rPr>
                <w:rFonts w:ascii="Times New Roman" w:hAnsi="Times New Roman"/>
                <w:sz w:val="20"/>
                <w:szCs w:val="20"/>
              </w:rPr>
              <w:t>0.94%</w:t>
            </w:r>
          </w:p>
        </w:tc>
        <w:tc>
          <w:tcPr>
            <w:tcW w:w="850" w:type="dxa"/>
          </w:tcPr>
          <w:p w14:paraId="5CC1E19E" w14:textId="7120BFFE" w:rsidR="009C4CBD" w:rsidRPr="009C4CBD" w:rsidRDefault="009C4CBD" w:rsidP="009E7D0A">
            <w:pPr>
              <w:tabs>
                <w:tab w:val="decimal" w:pos="176"/>
              </w:tabs>
              <w:spacing w:after="0" w:line="240" w:lineRule="auto"/>
              <w:rPr>
                <w:rFonts w:ascii="Times New Roman" w:hAnsi="Times New Roman"/>
                <w:sz w:val="20"/>
                <w:szCs w:val="20"/>
              </w:rPr>
            </w:pPr>
            <w:r w:rsidRPr="009C4CBD">
              <w:rPr>
                <w:rFonts w:ascii="Times New Roman" w:hAnsi="Times New Roman"/>
                <w:sz w:val="20"/>
                <w:szCs w:val="20"/>
              </w:rPr>
              <w:t>1.78</w:t>
            </w:r>
            <w:r>
              <w:rPr>
                <w:rFonts w:ascii="Times New Roman" w:hAnsi="Times New Roman"/>
                <w:sz w:val="20"/>
                <w:szCs w:val="20"/>
              </w:rPr>
              <w:t>*</w:t>
            </w:r>
          </w:p>
        </w:tc>
        <w:tc>
          <w:tcPr>
            <w:tcW w:w="851" w:type="dxa"/>
          </w:tcPr>
          <w:p w14:paraId="14F95300" w14:textId="46F8BEAF" w:rsidR="009C4CBD" w:rsidRPr="009C4CBD" w:rsidRDefault="009C4CBD" w:rsidP="009C4CBD">
            <w:pPr>
              <w:tabs>
                <w:tab w:val="decimal" w:pos="306"/>
              </w:tabs>
              <w:spacing w:after="0" w:line="240" w:lineRule="auto"/>
              <w:rPr>
                <w:rFonts w:ascii="Times New Roman" w:hAnsi="Times New Roman"/>
                <w:sz w:val="20"/>
                <w:szCs w:val="20"/>
              </w:rPr>
            </w:pPr>
            <w:r w:rsidRPr="009C4CBD">
              <w:rPr>
                <w:rFonts w:ascii="Times New Roman" w:hAnsi="Times New Roman"/>
                <w:sz w:val="20"/>
                <w:szCs w:val="20"/>
              </w:rPr>
              <w:t>0.55</w:t>
            </w:r>
          </w:p>
        </w:tc>
        <w:tc>
          <w:tcPr>
            <w:tcW w:w="850" w:type="dxa"/>
          </w:tcPr>
          <w:p w14:paraId="3BF1F05B" w14:textId="4FB81272" w:rsidR="009C4CBD" w:rsidRPr="009C4CBD" w:rsidRDefault="009C4CBD" w:rsidP="009C4CBD">
            <w:pPr>
              <w:tabs>
                <w:tab w:val="decimal" w:pos="315"/>
              </w:tabs>
              <w:spacing w:after="0" w:line="240" w:lineRule="auto"/>
              <w:ind w:left="-108" w:right="-104" w:firstLine="3"/>
              <w:rPr>
                <w:rFonts w:ascii="Times New Roman" w:hAnsi="Times New Roman"/>
                <w:sz w:val="20"/>
                <w:szCs w:val="20"/>
              </w:rPr>
            </w:pPr>
            <w:r w:rsidRPr="009C4CBD">
              <w:rPr>
                <w:rFonts w:ascii="Times New Roman" w:hAnsi="Times New Roman"/>
                <w:sz w:val="20"/>
                <w:szCs w:val="20"/>
              </w:rPr>
              <w:t>1.31</w:t>
            </w:r>
          </w:p>
        </w:tc>
        <w:tc>
          <w:tcPr>
            <w:tcW w:w="878" w:type="dxa"/>
          </w:tcPr>
          <w:p w14:paraId="4B9EA63B" w14:textId="31F1FC30" w:rsidR="009C4CBD" w:rsidRPr="009C4CBD" w:rsidRDefault="009C4CBD" w:rsidP="0062291E">
            <w:pPr>
              <w:tabs>
                <w:tab w:val="decimal" w:pos="178"/>
              </w:tabs>
              <w:spacing w:after="0" w:line="240" w:lineRule="auto"/>
              <w:ind w:left="-108" w:right="-104" w:firstLine="3"/>
              <w:rPr>
                <w:rFonts w:ascii="Times New Roman" w:hAnsi="Times New Roman"/>
                <w:sz w:val="20"/>
                <w:szCs w:val="20"/>
              </w:rPr>
            </w:pPr>
            <w:r w:rsidRPr="009C4CBD">
              <w:rPr>
                <w:rFonts w:ascii="Times New Roman" w:hAnsi="Times New Roman"/>
                <w:sz w:val="20"/>
                <w:szCs w:val="20"/>
              </w:rPr>
              <w:t>1.95</w:t>
            </w:r>
            <w:r w:rsidR="0062291E">
              <w:rPr>
                <w:rFonts w:ascii="Times New Roman" w:hAnsi="Times New Roman"/>
                <w:sz w:val="20"/>
                <w:szCs w:val="20"/>
              </w:rPr>
              <w:t>**</w:t>
            </w:r>
          </w:p>
        </w:tc>
      </w:tr>
      <w:tr w:rsidR="009C4CBD" w:rsidRPr="00103593" w14:paraId="07E0D2E4" w14:textId="77777777" w:rsidTr="009E7D0A">
        <w:trPr>
          <w:trHeight w:val="181"/>
        </w:trPr>
        <w:tc>
          <w:tcPr>
            <w:tcW w:w="1350" w:type="dxa"/>
            <w:vAlign w:val="center"/>
          </w:tcPr>
          <w:p w14:paraId="022F4B32" w14:textId="77777777" w:rsidR="009C4CBD" w:rsidRPr="00897873" w:rsidRDefault="009C4CBD" w:rsidP="009C4CBD">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ED+1</w:t>
            </w:r>
          </w:p>
        </w:tc>
        <w:tc>
          <w:tcPr>
            <w:tcW w:w="846" w:type="dxa"/>
          </w:tcPr>
          <w:p w14:paraId="6B646A0B" w14:textId="2A7B79B9" w:rsidR="009C4CBD" w:rsidRPr="00FB5783" w:rsidRDefault="009C4CBD" w:rsidP="009C4CBD">
            <w:pPr>
              <w:spacing w:after="0" w:line="240" w:lineRule="auto"/>
              <w:ind w:hanging="104"/>
              <w:jc w:val="right"/>
              <w:rPr>
                <w:rFonts w:ascii="Times New Roman" w:hAnsi="Times New Roman"/>
                <w:sz w:val="20"/>
                <w:szCs w:val="20"/>
              </w:rPr>
            </w:pPr>
            <w:r w:rsidRPr="00FB5783">
              <w:rPr>
                <w:rFonts w:ascii="Times New Roman" w:hAnsi="Times New Roman"/>
                <w:sz w:val="20"/>
                <w:szCs w:val="20"/>
              </w:rPr>
              <w:t>0.00%</w:t>
            </w:r>
          </w:p>
        </w:tc>
        <w:tc>
          <w:tcPr>
            <w:tcW w:w="767" w:type="dxa"/>
          </w:tcPr>
          <w:p w14:paraId="064520A3" w14:textId="5DF975C3" w:rsidR="009C4CBD" w:rsidRPr="00FB5783" w:rsidRDefault="009C4CBD" w:rsidP="009C4CBD">
            <w:pPr>
              <w:tabs>
                <w:tab w:val="decimal" w:pos="201"/>
              </w:tabs>
              <w:spacing w:after="0" w:line="240" w:lineRule="auto"/>
              <w:ind w:left="-82" w:right="-213" w:hanging="23"/>
              <w:rPr>
                <w:rFonts w:ascii="Times New Roman" w:hAnsi="Times New Roman"/>
                <w:sz w:val="20"/>
                <w:szCs w:val="20"/>
              </w:rPr>
            </w:pPr>
            <w:r w:rsidRPr="00FB5783">
              <w:rPr>
                <w:rFonts w:ascii="Times New Roman" w:hAnsi="Times New Roman"/>
                <w:sz w:val="20"/>
                <w:szCs w:val="20"/>
              </w:rPr>
              <w:t>0.02</w:t>
            </w:r>
          </w:p>
        </w:tc>
        <w:tc>
          <w:tcPr>
            <w:tcW w:w="823" w:type="dxa"/>
          </w:tcPr>
          <w:p w14:paraId="2501C257" w14:textId="4627A596" w:rsidR="009C4CBD" w:rsidRPr="00FB5783" w:rsidRDefault="009C4CBD" w:rsidP="00C059EE">
            <w:pPr>
              <w:tabs>
                <w:tab w:val="decimal" w:pos="153"/>
              </w:tabs>
              <w:spacing w:after="0" w:line="240" w:lineRule="auto"/>
              <w:ind w:left="-137" w:right="-213" w:firstLine="32"/>
              <w:rPr>
                <w:rFonts w:ascii="Times New Roman" w:hAnsi="Times New Roman"/>
                <w:sz w:val="20"/>
                <w:szCs w:val="20"/>
              </w:rPr>
            </w:pPr>
            <w:r w:rsidRPr="00FB5783">
              <w:rPr>
                <w:rFonts w:ascii="Times New Roman" w:hAnsi="Times New Roman"/>
                <w:sz w:val="20"/>
                <w:szCs w:val="20"/>
              </w:rPr>
              <w:t>0.45</w:t>
            </w:r>
          </w:p>
        </w:tc>
        <w:tc>
          <w:tcPr>
            <w:tcW w:w="709" w:type="dxa"/>
          </w:tcPr>
          <w:p w14:paraId="4F895520" w14:textId="7A084CF8" w:rsidR="009C4CBD" w:rsidRPr="00FB5783" w:rsidRDefault="009C4CBD" w:rsidP="009E7D0A">
            <w:pPr>
              <w:tabs>
                <w:tab w:val="decimal" w:pos="174"/>
              </w:tabs>
              <w:spacing w:after="0" w:line="240" w:lineRule="auto"/>
              <w:ind w:right="-213"/>
              <w:rPr>
                <w:rFonts w:ascii="Times New Roman" w:hAnsi="Times New Roman"/>
                <w:sz w:val="20"/>
                <w:szCs w:val="20"/>
              </w:rPr>
            </w:pPr>
            <w:r w:rsidRPr="00FB5783">
              <w:rPr>
                <w:rFonts w:ascii="Times New Roman" w:hAnsi="Times New Roman"/>
                <w:sz w:val="20"/>
                <w:szCs w:val="20"/>
              </w:rPr>
              <w:t>0.64</w:t>
            </w:r>
          </w:p>
        </w:tc>
        <w:tc>
          <w:tcPr>
            <w:tcW w:w="992" w:type="dxa"/>
          </w:tcPr>
          <w:p w14:paraId="62939E70" w14:textId="62A5FA1F" w:rsidR="009C4CBD" w:rsidRPr="00FB5783" w:rsidRDefault="0062291E" w:rsidP="009E7D0A">
            <w:pPr>
              <w:tabs>
                <w:tab w:val="decimal" w:pos="175"/>
              </w:tabs>
              <w:spacing w:after="0" w:line="240" w:lineRule="auto"/>
              <w:ind w:right="-213"/>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1.02</w:t>
            </w:r>
          </w:p>
        </w:tc>
        <w:tc>
          <w:tcPr>
            <w:tcW w:w="850" w:type="dxa"/>
          </w:tcPr>
          <w:p w14:paraId="54322B84" w14:textId="4EF6021E" w:rsidR="009C4CBD" w:rsidRPr="009C4CBD" w:rsidRDefault="009C4CBD" w:rsidP="009C4CBD">
            <w:pPr>
              <w:spacing w:after="0" w:line="240" w:lineRule="auto"/>
              <w:ind w:left="-104" w:right="-111" w:hanging="1"/>
              <w:jc w:val="right"/>
              <w:rPr>
                <w:rFonts w:ascii="Times New Roman" w:hAnsi="Times New Roman"/>
                <w:sz w:val="20"/>
                <w:szCs w:val="20"/>
              </w:rPr>
            </w:pPr>
            <w:r w:rsidRPr="009C4CBD">
              <w:rPr>
                <w:rFonts w:ascii="Times New Roman" w:hAnsi="Times New Roman"/>
                <w:sz w:val="20"/>
                <w:szCs w:val="20"/>
              </w:rPr>
              <w:t>0.06%</w:t>
            </w:r>
          </w:p>
        </w:tc>
        <w:tc>
          <w:tcPr>
            <w:tcW w:w="851" w:type="dxa"/>
          </w:tcPr>
          <w:p w14:paraId="23BC5852" w14:textId="4EBC252B" w:rsidR="009C4CBD" w:rsidRPr="009C4CBD" w:rsidRDefault="009C4CBD" w:rsidP="009C4CBD">
            <w:pPr>
              <w:tabs>
                <w:tab w:val="decimal" w:pos="321"/>
              </w:tabs>
              <w:spacing w:after="0" w:line="240" w:lineRule="auto"/>
              <w:ind w:right="-213"/>
              <w:rPr>
                <w:rFonts w:ascii="Times New Roman" w:hAnsi="Times New Roman"/>
                <w:sz w:val="20"/>
                <w:szCs w:val="20"/>
              </w:rPr>
            </w:pPr>
            <w:r w:rsidRPr="009C4CBD">
              <w:rPr>
                <w:rFonts w:ascii="Times New Roman" w:hAnsi="Times New Roman"/>
                <w:sz w:val="20"/>
                <w:szCs w:val="20"/>
              </w:rPr>
              <w:t>0.28</w:t>
            </w:r>
          </w:p>
        </w:tc>
        <w:tc>
          <w:tcPr>
            <w:tcW w:w="709" w:type="dxa"/>
          </w:tcPr>
          <w:p w14:paraId="0B9514D0" w14:textId="111FD678" w:rsidR="009C4CBD" w:rsidRPr="009C4CBD" w:rsidRDefault="0062291E" w:rsidP="009C4CBD">
            <w:pPr>
              <w:tabs>
                <w:tab w:val="decimal" w:pos="171"/>
              </w:tabs>
              <w:spacing w:after="0" w:line="240" w:lineRule="auto"/>
              <w:ind w:right="-10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0.08</w:t>
            </w:r>
          </w:p>
        </w:tc>
        <w:tc>
          <w:tcPr>
            <w:tcW w:w="992" w:type="dxa"/>
          </w:tcPr>
          <w:p w14:paraId="714C2CED" w14:textId="2090B8B0" w:rsidR="009C4CBD" w:rsidRPr="009C4CBD" w:rsidRDefault="0062291E" w:rsidP="009C4CBD">
            <w:pPr>
              <w:tabs>
                <w:tab w:val="decimal" w:pos="317"/>
              </w:tabs>
              <w:spacing w:after="0" w:line="240" w:lineRule="auto"/>
              <w:ind w:left="-108" w:right="-113"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0.16</w:t>
            </w:r>
          </w:p>
        </w:tc>
        <w:tc>
          <w:tcPr>
            <w:tcW w:w="992" w:type="dxa"/>
          </w:tcPr>
          <w:p w14:paraId="1264773D" w14:textId="4799532C" w:rsidR="009C4CBD" w:rsidRPr="009C4CBD" w:rsidRDefault="009C4CBD" w:rsidP="009E7D0A">
            <w:pPr>
              <w:tabs>
                <w:tab w:val="decimal" w:pos="171"/>
              </w:tabs>
              <w:spacing w:after="0" w:line="240" w:lineRule="auto"/>
              <w:ind w:right="-103" w:hanging="249"/>
              <w:rPr>
                <w:rFonts w:ascii="Times New Roman" w:hAnsi="Times New Roman"/>
                <w:sz w:val="20"/>
                <w:szCs w:val="20"/>
              </w:rPr>
            </w:pPr>
            <w:r w:rsidRPr="009C4CBD">
              <w:rPr>
                <w:rFonts w:ascii="Times New Roman" w:hAnsi="Times New Roman"/>
                <w:sz w:val="20"/>
                <w:szCs w:val="20"/>
              </w:rPr>
              <w:t>0.06</w:t>
            </w:r>
          </w:p>
        </w:tc>
        <w:tc>
          <w:tcPr>
            <w:tcW w:w="851" w:type="dxa"/>
          </w:tcPr>
          <w:p w14:paraId="333F0B72" w14:textId="77E9640C" w:rsidR="009C4CBD" w:rsidRPr="009C4CBD" w:rsidRDefault="0062291E" w:rsidP="009C4CBD">
            <w:pPr>
              <w:spacing w:after="0" w:line="240" w:lineRule="auto"/>
              <w:ind w:right="-113" w:hanging="256"/>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4.15%</w:t>
            </w:r>
          </w:p>
        </w:tc>
        <w:tc>
          <w:tcPr>
            <w:tcW w:w="850" w:type="dxa"/>
          </w:tcPr>
          <w:p w14:paraId="14A6D54E" w14:textId="2F8B2C57" w:rsidR="009C4CBD" w:rsidRPr="009C4CBD" w:rsidRDefault="0062291E" w:rsidP="009E7D0A">
            <w:pPr>
              <w:tabs>
                <w:tab w:val="decimal" w:pos="176"/>
              </w:tabs>
              <w:spacing w:after="0" w:line="240" w:lineRule="auto"/>
              <w:ind w:left="-107" w:right="-109"/>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7.86</w:t>
            </w:r>
            <w:r w:rsidR="009C4CBD">
              <w:rPr>
                <w:rFonts w:ascii="Times New Roman" w:hAnsi="Times New Roman"/>
                <w:sz w:val="20"/>
                <w:szCs w:val="20"/>
              </w:rPr>
              <w:t>***</w:t>
            </w:r>
          </w:p>
        </w:tc>
        <w:tc>
          <w:tcPr>
            <w:tcW w:w="851" w:type="dxa"/>
          </w:tcPr>
          <w:p w14:paraId="5F51D059" w14:textId="32C80C49" w:rsidR="009C4CBD" w:rsidRPr="009C4CBD" w:rsidRDefault="0062291E" w:rsidP="009C4CBD">
            <w:pPr>
              <w:tabs>
                <w:tab w:val="decimal" w:pos="306"/>
              </w:tabs>
              <w:spacing w:after="0" w:line="240" w:lineRule="auto"/>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1.70</w:t>
            </w:r>
          </w:p>
        </w:tc>
        <w:tc>
          <w:tcPr>
            <w:tcW w:w="850" w:type="dxa"/>
          </w:tcPr>
          <w:p w14:paraId="60B2DD51" w14:textId="7D975560" w:rsidR="009C4CBD" w:rsidRPr="009C4CBD" w:rsidRDefault="0062291E" w:rsidP="009C4CBD">
            <w:pPr>
              <w:tabs>
                <w:tab w:val="decimal" w:pos="315"/>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3.00</w:t>
            </w:r>
            <w:r>
              <w:rPr>
                <w:rFonts w:ascii="Times New Roman" w:hAnsi="Times New Roman"/>
                <w:sz w:val="20"/>
                <w:szCs w:val="20"/>
              </w:rPr>
              <w:t>***</w:t>
            </w:r>
          </w:p>
        </w:tc>
        <w:tc>
          <w:tcPr>
            <w:tcW w:w="878" w:type="dxa"/>
          </w:tcPr>
          <w:p w14:paraId="48E15759" w14:textId="46641849" w:rsidR="009C4CBD" w:rsidRPr="009C4CBD" w:rsidRDefault="0062291E" w:rsidP="0062291E">
            <w:pPr>
              <w:tabs>
                <w:tab w:val="decimal" w:pos="178"/>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4.02</w:t>
            </w:r>
            <w:r>
              <w:rPr>
                <w:rFonts w:ascii="Times New Roman" w:hAnsi="Times New Roman"/>
                <w:sz w:val="20"/>
                <w:szCs w:val="20"/>
              </w:rPr>
              <w:t>***</w:t>
            </w:r>
          </w:p>
        </w:tc>
      </w:tr>
      <w:tr w:rsidR="009C4CBD" w:rsidRPr="00103593" w14:paraId="1148675E" w14:textId="77777777" w:rsidTr="009E7D0A">
        <w:trPr>
          <w:trHeight w:val="181"/>
        </w:trPr>
        <w:tc>
          <w:tcPr>
            <w:tcW w:w="1350" w:type="dxa"/>
            <w:vAlign w:val="center"/>
          </w:tcPr>
          <w:p w14:paraId="57073B56" w14:textId="77777777" w:rsidR="009C4CBD" w:rsidRPr="00897873" w:rsidRDefault="009C4CBD" w:rsidP="009C4CBD">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ED+2</w:t>
            </w:r>
          </w:p>
        </w:tc>
        <w:tc>
          <w:tcPr>
            <w:tcW w:w="846" w:type="dxa"/>
          </w:tcPr>
          <w:p w14:paraId="4B7C2929" w14:textId="0B6907D9" w:rsidR="009C4CBD" w:rsidRPr="00FB5783" w:rsidRDefault="0062291E" w:rsidP="009C4CBD">
            <w:pPr>
              <w:spacing w:after="0" w:line="240" w:lineRule="auto"/>
              <w:ind w:hanging="104"/>
              <w:jc w:val="right"/>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0.12%</w:t>
            </w:r>
          </w:p>
        </w:tc>
        <w:tc>
          <w:tcPr>
            <w:tcW w:w="767" w:type="dxa"/>
          </w:tcPr>
          <w:p w14:paraId="7543D857" w14:textId="6CB639FE" w:rsidR="009C4CBD" w:rsidRPr="00FB5783" w:rsidRDefault="0062291E" w:rsidP="009C4CBD">
            <w:pPr>
              <w:tabs>
                <w:tab w:val="decimal" w:pos="201"/>
              </w:tabs>
              <w:spacing w:after="0" w:line="240" w:lineRule="auto"/>
              <w:ind w:left="-82" w:right="-213" w:hanging="23"/>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0.62</w:t>
            </w:r>
          </w:p>
        </w:tc>
        <w:tc>
          <w:tcPr>
            <w:tcW w:w="823" w:type="dxa"/>
          </w:tcPr>
          <w:p w14:paraId="46CF88A0" w14:textId="7AE04EE4" w:rsidR="009C4CBD" w:rsidRPr="00FB5783" w:rsidRDefault="0062291E" w:rsidP="00C059EE">
            <w:pPr>
              <w:tabs>
                <w:tab w:val="decimal" w:pos="153"/>
              </w:tabs>
              <w:spacing w:after="0" w:line="240" w:lineRule="auto"/>
              <w:ind w:left="-137" w:right="-213" w:firstLine="32"/>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0.29</w:t>
            </w:r>
          </w:p>
        </w:tc>
        <w:tc>
          <w:tcPr>
            <w:tcW w:w="709" w:type="dxa"/>
          </w:tcPr>
          <w:p w14:paraId="22B94841" w14:textId="3E352509" w:rsidR="009C4CBD" w:rsidRPr="00FB5783" w:rsidRDefault="0062291E" w:rsidP="009E7D0A">
            <w:pPr>
              <w:tabs>
                <w:tab w:val="decimal" w:pos="174"/>
              </w:tabs>
              <w:spacing w:after="0" w:line="240" w:lineRule="auto"/>
              <w:ind w:right="-213"/>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0.02</w:t>
            </w:r>
          </w:p>
        </w:tc>
        <w:tc>
          <w:tcPr>
            <w:tcW w:w="992" w:type="dxa"/>
          </w:tcPr>
          <w:p w14:paraId="3915AF32" w14:textId="1A646D4E" w:rsidR="009C4CBD" w:rsidRPr="00FB5783" w:rsidRDefault="009C4CBD" w:rsidP="009E7D0A">
            <w:pPr>
              <w:tabs>
                <w:tab w:val="decimal" w:pos="175"/>
              </w:tabs>
              <w:spacing w:after="0" w:line="240" w:lineRule="auto"/>
              <w:ind w:right="-213"/>
              <w:rPr>
                <w:rFonts w:ascii="Times New Roman" w:hAnsi="Times New Roman"/>
                <w:sz w:val="20"/>
                <w:szCs w:val="20"/>
              </w:rPr>
            </w:pPr>
            <w:r w:rsidRPr="00FB5783">
              <w:rPr>
                <w:rFonts w:ascii="Times New Roman" w:hAnsi="Times New Roman"/>
                <w:sz w:val="20"/>
                <w:szCs w:val="20"/>
              </w:rPr>
              <w:t>0.06</w:t>
            </w:r>
          </w:p>
        </w:tc>
        <w:tc>
          <w:tcPr>
            <w:tcW w:w="850" w:type="dxa"/>
          </w:tcPr>
          <w:p w14:paraId="0FEED2E1" w14:textId="37FC4D2F" w:rsidR="009C4CBD" w:rsidRPr="009C4CBD" w:rsidRDefault="0062291E" w:rsidP="009C4CBD">
            <w:pPr>
              <w:spacing w:after="0" w:line="240" w:lineRule="auto"/>
              <w:ind w:left="-104" w:right="-111" w:hanging="1"/>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0.04%</w:t>
            </w:r>
          </w:p>
        </w:tc>
        <w:tc>
          <w:tcPr>
            <w:tcW w:w="851" w:type="dxa"/>
          </w:tcPr>
          <w:p w14:paraId="581CC0AD" w14:textId="108C9EB2" w:rsidR="009C4CBD" w:rsidRPr="009C4CBD" w:rsidRDefault="0062291E" w:rsidP="009C4CBD">
            <w:pPr>
              <w:tabs>
                <w:tab w:val="decimal" w:pos="321"/>
              </w:tabs>
              <w:spacing w:after="0" w:line="240" w:lineRule="auto"/>
              <w:ind w:right="-21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0.17</w:t>
            </w:r>
          </w:p>
        </w:tc>
        <w:tc>
          <w:tcPr>
            <w:tcW w:w="709" w:type="dxa"/>
          </w:tcPr>
          <w:p w14:paraId="62189CDD" w14:textId="0069535E" w:rsidR="009C4CBD" w:rsidRPr="009C4CBD" w:rsidRDefault="0062291E" w:rsidP="009C4CBD">
            <w:pPr>
              <w:tabs>
                <w:tab w:val="decimal" w:pos="171"/>
              </w:tabs>
              <w:spacing w:after="0" w:line="240" w:lineRule="auto"/>
              <w:ind w:right="-10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0.06</w:t>
            </w:r>
          </w:p>
        </w:tc>
        <w:tc>
          <w:tcPr>
            <w:tcW w:w="992" w:type="dxa"/>
          </w:tcPr>
          <w:p w14:paraId="6546B954" w14:textId="1DB634FF" w:rsidR="009C4CBD" w:rsidRPr="009C4CBD" w:rsidRDefault="009C4CBD" w:rsidP="009C4CBD">
            <w:pPr>
              <w:tabs>
                <w:tab w:val="decimal" w:pos="317"/>
              </w:tabs>
              <w:spacing w:after="0" w:line="240" w:lineRule="auto"/>
              <w:ind w:left="-108" w:right="-113" w:firstLine="3"/>
              <w:rPr>
                <w:rFonts w:ascii="Times New Roman" w:hAnsi="Times New Roman"/>
                <w:sz w:val="20"/>
                <w:szCs w:val="20"/>
              </w:rPr>
            </w:pPr>
            <w:r w:rsidRPr="009C4CBD">
              <w:rPr>
                <w:rFonts w:ascii="Times New Roman" w:hAnsi="Times New Roman"/>
                <w:sz w:val="20"/>
                <w:szCs w:val="20"/>
              </w:rPr>
              <w:t>0.43</w:t>
            </w:r>
          </w:p>
        </w:tc>
        <w:tc>
          <w:tcPr>
            <w:tcW w:w="992" w:type="dxa"/>
          </w:tcPr>
          <w:p w14:paraId="6540ACB2" w14:textId="721BD78D" w:rsidR="009C4CBD" w:rsidRPr="009C4CBD" w:rsidRDefault="009C4CBD" w:rsidP="009E7D0A">
            <w:pPr>
              <w:tabs>
                <w:tab w:val="decimal" w:pos="171"/>
              </w:tabs>
              <w:spacing w:after="0" w:line="240" w:lineRule="auto"/>
              <w:ind w:right="-103" w:hanging="249"/>
              <w:rPr>
                <w:rFonts w:ascii="Times New Roman" w:hAnsi="Times New Roman"/>
                <w:sz w:val="20"/>
                <w:szCs w:val="20"/>
              </w:rPr>
            </w:pPr>
            <w:r w:rsidRPr="009C4CBD">
              <w:rPr>
                <w:rFonts w:ascii="Times New Roman" w:hAnsi="Times New Roman"/>
                <w:sz w:val="20"/>
                <w:szCs w:val="20"/>
              </w:rPr>
              <w:t>1.00</w:t>
            </w:r>
          </w:p>
        </w:tc>
        <w:tc>
          <w:tcPr>
            <w:tcW w:w="851" w:type="dxa"/>
          </w:tcPr>
          <w:p w14:paraId="7D2E190E" w14:textId="7ABCFB08" w:rsidR="009C4CBD" w:rsidRPr="009C4CBD" w:rsidRDefault="009C4CBD" w:rsidP="009C4CBD">
            <w:pPr>
              <w:spacing w:after="0" w:line="240" w:lineRule="auto"/>
              <w:ind w:right="-113" w:hanging="256"/>
              <w:jc w:val="right"/>
              <w:rPr>
                <w:rFonts w:ascii="Times New Roman" w:hAnsi="Times New Roman"/>
                <w:sz w:val="20"/>
                <w:szCs w:val="20"/>
              </w:rPr>
            </w:pPr>
            <w:r w:rsidRPr="009C4CBD">
              <w:rPr>
                <w:rFonts w:ascii="Times New Roman" w:hAnsi="Times New Roman"/>
                <w:sz w:val="20"/>
                <w:szCs w:val="20"/>
              </w:rPr>
              <w:t>1.59%</w:t>
            </w:r>
          </w:p>
        </w:tc>
        <w:tc>
          <w:tcPr>
            <w:tcW w:w="850" w:type="dxa"/>
          </w:tcPr>
          <w:p w14:paraId="6C84199B" w14:textId="26B1CCDC" w:rsidR="009C4CBD" w:rsidRPr="009C4CBD" w:rsidRDefault="009C4CBD" w:rsidP="009E7D0A">
            <w:pPr>
              <w:tabs>
                <w:tab w:val="decimal" w:pos="176"/>
              </w:tabs>
              <w:spacing w:after="0" w:line="240" w:lineRule="auto"/>
              <w:ind w:right="-109"/>
              <w:rPr>
                <w:rFonts w:ascii="Times New Roman" w:hAnsi="Times New Roman"/>
                <w:sz w:val="20"/>
                <w:szCs w:val="20"/>
              </w:rPr>
            </w:pPr>
            <w:r w:rsidRPr="009C4CBD">
              <w:rPr>
                <w:rFonts w:ascii="Times New Roman" w:hAnsi="Times New Roman"/>
                <w:sz w:val="20"/>
                <w:szCs w:val="20"/>
              </w:rPr>
              <w:t>3.01</w:t>
            </w:r>
            <w:r>
              <w:rPr>
                <w:rFonts w:ascii="Times New Roman" w:hAnsi="Times New Roman"/>
                <w:sz w:val="20"/>
                <w:szCs w:val="20"/>
              </w:rPr>
              <w:t>***</w:t>
            </w:r>
          </w:p>
        </w:tc>
        <w:tc>
          <w:tcPr>
            <w:tcW w:w="851" w:type="dxa"/>
          </w:tcPr>
          <w:p w14:paraId="22D74253" w14:textId="3192F3E8" w:rsidR="009C4CBD" w:rsidRPr="009C4CBD" w:rsidRDefault="009C4CBD" w:rsidP="009C4CBD">
            <w:pPr>
              <w:tabs>
                <w:tab w:val="decimal" w:pos="306"/>
              </w:tabs>
              <w:spacing w:after="0" w:line="240" w:lineRule="auto"/>
              <w:rPr>
                <w:rFonts w:ascii="Times New Roman" w:hAnsi="Times New Roman"/>
                <w:sz w:val="20"/>
                <w:szCs w:val="20"/>
              </w:rPr>
            </w:pPr>
            <w:r w:rsidRPr="009C4CBD">
              <w:rPr>
                <w:rFonts w:ascii="Times New Roman" w:hAnsi="Times New Roman"/>
                <w:sz w:val="20"/>
                <w:szCs w:val="20"/>
              </w:rPr>
              <w:t>0.74</w:t>
            </w:r>
          </w:p>
        </w:tc>
        <w:tc>
          <w:tcPr>
            <w:tcW w:w="850" w:type="dxa"/>
          </w:tcPr>
          <w:p w14:paraId="37183D19" w14:textId="6DA3CF50" w:rsidR="009C4CBD" w:rsidRPr="009C4CBD" w:rsidRDefault="009C4CBD" w:rsidP="009C4CBD">
            <w:pPr>
              <w:tabs>
                <w:tab w:val="decimal" w:pos="315"/>
              </w:tabs>
              <w:spacing w:after="0" w:line="240" w:lineRule="auto"/>
              <w:ind w:left="-108" w:right="-104" w:firstLine="3"/>
              <w:rPr>
                <w:rFonts w:ascii="Times New Roman" w:hAnsi="Times New Roman"/>
                <w:sz w:val="20"/>
                <w:szCs w:val="20"/>
              </w:rPr>
            </w:pPr>
            <w:r w:rsidRPr="009C4CBD">
              <w:rPr>
                <w:rFonts w:ascii="Times New Roman" w:hAnsi="Times New Roman"/>
                <w:sz w:val="20"/>
                <w:szCs w:val="20"/>
              </w:rPr>
              <w:t>0.70</w:t>
            </w:r>
          </w:p>
        </w:tc>
        <w:tc>
          <w:tcPr>
            <w:tcW w:w="878" w:type="dxa"/>
          </w:tcPr>
          <w:p w14:paraId="37ECC4D8" w14:textId="40552D91" w:rsidR="009C4CBD" w:rsidRPr="009C4CBD" w:rsidRDefault="009C4CBD" w:rsidP="0062291E">
            <w:pPr>
              <w:tabs>
                <w:tab w:val="decimal" w:pos="178"/>
              </w:tabs>
              <w:spacing w:after="0" w:line="240" w:lineRule="auto"/>
              <w:ind w:left="-108" w:right="-104" w:firstLine="3"/>
              <w:rPr>
                <w:rFonts w:ascii="Times New Roman" w:hAnsi="Times New Roman"/>
                <w:sz w:val="20"/>
                <w:szCs w:val="20"/>
              </w:rPr>
            </w:pPr>
            <w:r w:rsidRPr="009C4CBD">
              <w:rPr>
                <w:rFonts w:ascii="Times New Roman" w:hAnsi="Times New Roman"/>
                <w:sz w:val="20"/>
                <w:szCs w:val="20"/>
              </w:rPr>
              <w:t>0.67</w:t>
            </w:r>
          </w:p>
        </w:tc>
      </w:tr>
      <w:tr w:rsidR="009C4CBD" w:rsidRPr="00103593" w14:paraId="0C1FBD94" w14:textId="77777777" w:rsidTr="009E7D0A">
        <w:trPr>
          <w:trHeight w:val="181"/>
        </w:trPr>
        <w:tc>
          <w:tcPr>
            <w:tcW w:w="1350" w:type="dxa"/>
            <w:vAlign w:val="center"/>
          </w:tcPr>
          <w:p w14:paraId="21B22CE9" w14:textId="77777777" w:rsidR="009C4CBD" w:rsidRPr="00897873" w:rsidRDefault="009C4CBD" w:rsidP="009C4CBD">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ED–1, ED+1</w:t>
            </w:r>
          </w:p>
        </w:tc>
        <w:tc>
          <w:tcPr>
            <w:tcW w:w="846" w:type="dxa"/>
          </w:tcPr>
          <w:p w14:paraId="4B719D1E" w14:textId="19C1FE9D" w:rsidR="009C4CBD" w:rsidRPr="00FB5783" w:rsidRDefault="009C4CBD" w:rsidP="009C4CBD">
            <w:pPr>
              <w:spacing w:after="0" w:line="240" w:lineRule="auto"/>
              <w:ind w:hanging="104"/>
              <w:jc w:val="right"/>
              <w:rPr>
                <w:rFonts w:ascii="Times New Roman" w:hAnsi="Times New Roman"/>
                <w:sz w:val="20"/>
                <w:szCs w:val="20"/>
              </w:rPr>
            </w:pPr>
            <w:r w:rsidRPr="00FB5783">
              <w:rPr>
                <w:rFonts w:ascii="Times New Roman" w:hAnsi="Times New Roman"/>
                <w:sz w:val="20"/>
                <w:szCs w:val="20"/>
              </w:rPr>
              <w:t>0.34%</w:t>
            </w:r>
          </w:p>
        </w:tc>
        <w:tc>
          <w:tcPr>
            <w:tcW w:w="767" w:type="dxa"/>
          </w:tcPr>
          <w:p w14:paraId="60A563C2" w14:textId="42518621" w:rsidR="009C4CBD" w:rsidRPr="00FB5783" w:rsidRDefault="009C4CBD" w:rsidP="009C4CBD">
            <w:pPr>
              <w:tabs>
                <w:tab w:val="decimal" w:pos="201"/>
              </w:tabs>
              <w:spacing w:after="0" w:line="240" w:lineRule="auto"/>
              <w:ind w:left="-82" w:right="-213" w:hanging="23"/>
              <w:rPr>
                <w:rFonts w:ascii="Times New Roman" w:hAnsi="Times New Roman"/>
                <w:sz w:val="20"/>
                <w:szCs w:val="20"/>
              </w:rPr>
            </w:pPr>
            <w:r w:rsidRPr="00FB5783">
              <w:rPr>
                <w:rFonts w:ascii="Times New Roman" w:hAnsi="Times New Roman"/>
                <w:sz w:val="20"/>
                <w:szCs w:val="20"/>
              </w:rPr>
              <w:t>1.02</w:t>
            </w:r>
          </w:p>
        </w:tc>
        <w:tc>
          <w:tcPr>
            <w:tcW w:w="823" w:type="dxa"/>
          </w:tcPr>
          <w:p w14:paraId="43F0FDD7" w14:textId="4C938990" w:rsidR="009C4CBD" w:rsidRPr="00FB5783" w:rsidRDefault="009C4CBD" w:rsidP="00C059EE">
            <w:pPr>
              <w:tabs>
                <w:tab w:val="decimal" w:pos="153"/>
              </w:tabs>
              <w:spacing w:after="0" w:line="240" w:lineRule="auto"/>
              <w:ind w:left="-137" w:right="-213" w:firstLine="32"/>
              <w:rPr>
                <w:rFonts w:ascii="Times New Roman" w:hAnsi="Times New Roman"/>
                <w:sz w:val="20"/>
                <w:szCs w:val="20"/>
              </w:rPr>
            </w:pPr>
            <w:r w:rsidRPr="00FB5783">
              <w:rPr>
                <w:rFonts w:ascii="Times New Roman" w:hAnsi="Times New Roman"/>
                <w:sz w:val="20"/>
                <w:szCs w:val="20"/>
              </w:rPr>
              <w:t>0.90</w:t>
            </w:r>
          </w:p>
        </w:tc>
        <w:tc>
          <w:tcPr>
            <w:tcW w:w="709" w:type="dxa"/>
          </w:tcPr>
          <w:p w14:paraId="0F46FE52" w14:textId="53113087" w:rsidR="009C4CBD" w:rsidRPr="00FB5783" w:rsidRDefault="009C4CBD" w:rsidP="009E7D0A">
            <w:pPr>
              <w:tabs>
                <w:tab w:val="decimal" w:pos="174"/>
              </w:tabs>
              <w:spacing w:after="0" w:line="240" w:lineRule="auto"/>
              <w:ind w:right="-213"/>
              <w:rPr>
                <w:rFonts w:ascii="Times New Roman" w:hAnsi="Times New Roman"/>
                <w:sz w:val="20"/>
                <w:szCs w:val="20"/>
              </w:rPr>
            </w:pPr>
            <w:r w:rsidRPr="00FB5783">
              <w:rPr>
                <w:rFonts w:ascii="Times New Roman" w:hAnsi="Times New Roman"/>
                <w:sz w:val="20"/>
                <w:szCs w:val="20"/>
              </w:rPr>
              <w:t>1.29</w:t>
            </w:r>
          </w:p>
        </w:tc>
        <w:tc>
          <w:tcPr>
            <w:tcW w:w="992" w:type="dxa"/>
          </w:tcPr>
          <w:p w14:paraId="319741C4" w14:textId="557F955D" w:rsidR="009C4CBD" w:rsidRPr="00FB5783" w:rsidRDefault="009C4CBD" w:rsidP="009E7D0A">
            <w:pPr>
              <w:tabs>
                <w:tab w:val="decimal" w:pos="175"/>
              </w:tabs>
              <w:spacing w:after="0" w:line="240" w:lineRule="auto"/>
              <w:ind w:right="-213"/>
              <w:rPr>
                <w:rFonts w:ascii="Times New Roman" w:hAnsi="Times New Roman"/>
                <w:sz w:val="20"/>
                <w:szCs w:val="20"/>
              </w:rPr>
            </w:pPr>
            <w:r w:rsidRPr="00FB5783">
              <w:rPr>
                <w:rFonts w:ascii="Times New Roman" w:hAnsi="Times New Roman"/>
                <w:sz w:val="20"/>
                <w:szCs w:val="20"/>
              </w:rPr>
              <w:t>0.24</w:t>
            </w:r>
          </w:p>
        </w:tc>
        <w:tc>
          <w:tcPr>
            <w:tcW w:w="850" w:type="dxa"/>
          </w:tcPr>
          <w:p w14:paraId="12C2DBF7" w14:textId="706CB343" w:rsidR="009C4CBD" w:rsidRPr="009C4CBD" w:rsidRDefault="0062291E" w:rsidP="009C4CBD">
            <w:pPr>
              <w:spacing w:after="0" w:line="240" w:lineRule="auto"/>
              <w:ind w:left="-104" w:right="-111" w:hanging="1"/>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0.20%</w:t>
            </w:r>
          </w:p>
        </w:tc>
        <w:tc>
          <w:tcPr>
            <w:tcW w:w="851" w:type="dxa"/>
          </w:tcPr>
          <w:p w14:paraId="587D4B73" w14:textId="6C4E835A" w:rsidR="009C4CBD" w:rsidRPr="009C4CBD" w:rsidRDefault="0062291E" w:rsidP="009C4CBD">
            <w:pPr>
              <w:tabs>
                <w:tab w:val="decimal" w:pos="321"/>
              </w:tabs>
              <w:spacing w:after="0" w:line="240" w:lineRule="auto"/>
              <w:ind w:right="-21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0.52</w:t>
            </w:r>
          </w:p>
        </w:tc>
        <w:tc>
          <w:tcPr>
            <w:tcW w:w="709" w:type="dxa"/>
          </w:tcPr>
          <w:p w14:paraId="59C467DF" w14:textId="1A9309EE" w:rsidR="009C4CBD" w:rsidRPr="009C4CBD" w:rsidRDefault="0062291E" w:rsidP="009C4CBD">
            <w:pPr>
              <w:tabs>
                <w:tab w:val="decimal" w:pos="171"/>
              </w:tabs>
              <w:spacing w:after="0" w:line="240" w:lineRule="auto"/>
              <w:ind w:right="-10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0.47</w:t>
            </w:r>
          </w:p>
        </w:tc>
        <w:tc>
          <w:tcPr>
            <w:tcW w:w="992" w:type="dxa"/>
          </w:tcPr>
          <w:p w14:paraId="5ED1C1D5" w14:textId="4C8AB8A4" w:rsidR="009C4CBD" w:rsidRPr="009C4CBD" w:rsidRDefault="0062291E" w:rsidP="009C4CBD">
            <w:pPr>
              <w:tabs>
                <w:tab w:val="decimal" w:pos="317"/>
              </w:tabs>
              <w:spacing w:after="0" w:line="240" w:lineRule="auto"/>
              <w:ind w:left="-108" w:right="-113"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0.15</w:t>
            </w:r>
          </w:p>
        </w:tc>
        <w:tc>
          <w:tcPr>
            <w:tcW w:w="992" w:type="dxa"/>
          </w:tcPr>
          <w:p w14:paraId="3005F0D5" w14:textId="5388AA4E" w:rsidR="009C4CBD" w:rsidRPr="009C4CBD" w:rsidRDefault="0062291E" w:rsidP="009E7D0A">
            <w:pPr>
              <w:tabs>
                <w:tab w:val="decimal" w:pos="171"/>
              </w:tabs>
              <w:spacing w:after="0" w:line="240" w:lineRule="auto"/>
              <w:ind w:right="-103" w:hanging="249"/>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0.41</w:t>
            </w:r>
          </w:p>
        </w:tc>
        <w:tc>
          <w:tcPr>
            <w:tcW w:w="851" w:type="dxa"/>
          </w:tcPr>
          <w:p w14:paraId="6EF4D6CB" w14:textId="6B79BE43" w:rsidR="009C4CBD" w:rsidRPr="009C4CBD" w:rsidRDefault="0062291E" w:rsidP="009C4CBD">
            <w:pPr>
              <w:spacing w:after="0" w:line="240" w:lineRule="auto"/>
              <w:ind w:right="-113" w:hanging="256"/>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0.23%</w:t>
            </w:r>
          </w:p>
        </w:tc>
        <w:tc>
          <w:tcPr>
            <w:tcW w:w="850" w:type="dxa"/>
          </w:tcPr>
          <w:p w14:paraId="41E12B86" w14:textId="62E1415D" w:rsidR="009C4CBD" w:rsidRPr="009C4CBD" w:rsidRDefault="0062291E" w:rsidP="009E7D0A">
            <w:pPr>
              <w:tabs>
                <w:tab w:val="decimal" w:pos="176"/>
              </w:tabs>
              <w:spacing w:after="0" w:line="240" w:lineRule="auto"/>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0.25</w:t>
            </w:r>
          </w:p>
        </w:tc>
        <w:tc>
          <w:tcPr>
            <w:tcW w:w="851" w:type="dxa"/>
          </w:tcPr>
          <w:p w14:paraId="764F7E3B" w14:textId="5EE79EC4" w:rsidR="009C4CBD" w:rsidRPr="009C4CBD" w:rsidRDefault="0062291E" w:rsidP="009C4CBD">
            <w:pPr>
              <w:tabs>
                <w:tab w:val="decimal" w:pos="306"/>
              </w:tabs>
              <w:spacing w:after="0" w:line="240" w:lineRule="auto"/>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0.02</w:t>
            </w:r>
          </w:p>
        </w:tc>
        <w:tc>
          <w:tcPr>
            <w:tcW w:w="850" w:type="dxa"/>
          </w:tcPr>
          <w:p w14:paraId="62AA935E" w14:textId="0B7A1923" w:rsidR="009C4CBD" w:rsidRPr="009C4CBD" w:rsidRDefault="009C4CBD" w:rsidP="009C4CBD">
            <w:pPr>
              <w:tabs>
                <w:tab w:val="decimal" w:pos="315"/>
              </w:tabs>
              <w:spacing w:after="0" w:line="240" w:lineRule="auto"/>
              <w:ind w:left="-108" w:right="-104" w:firstLine="3"/>
              <w:rPr>
                <w:rFonts w:ascii="Times New Roman" w:hAnsi="Times New Roman"/>
                <w:sz w:val="20"/>
                <w:szCs w:val="20"/>
              </w:rPr>
            </w:pPr>
            <w:r w:rsidRPr="009C4CBD">
              <w:rPr>
                <w:rFonts w:ascii="Times New Roman" w:hAnsi="Times New Roman"/>
                <w:sz w:val="20"/>
                <w:szCs w:val="20"/>
              </w:rPr>
              <w:t>0.30</w:t>
            </w:r>
          </w:p>
        </w:tc>
        <w:tc>
          <w:tcPr>
            <w:tcW w:w="878" w:type="dxa"/>
          </w:tcPr>
          <w:p w14:paraId="44E479C1" w14:textId="267596FA" w:rsidR="009C4CBD" w:rsidRPr="009C4CBD" w:rsidRDefault="0062291E" w:rsidP="0062291E">
            <w:pPr>
              <w:tabs>
                <w:tab w:val="decimal" w:pos="178"/>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0.18</w:t>
            </w:r>
          </w:p>
        </w:tc>
      </w:tr>
      <w:tr w:rsidR="009C4CBD" w:rsidRPr="00103593" w14:paraId="4D8DF5BB" w14:textId="77777777" w:rsidTr="009E7D0A">
        <w:trPr>
          <w:trHeight w:val="181"/>
        </w:trPr>
        <w:tc>
          <w:tcPr>
            <w:tcW w:w="1350" w:type="dxa"/>
            <w:vAlign w:val="center"/>
          </w:tcPr>
          <w:p w14:paraId="38B88FC9" w14:textId="77777777" w:rsidR="009C4CBD" w:rsidRPr="00897873" w:rsidRDefault="009C4CBD" w:rsidP="009C4CBD">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ED–3, ED+3</w:t>
            </w:r>
          </w:p>
        </w:tc>
        <w:tc>
          <w:tcPr>
            <w:tcW w:w="846" w:type="dxa"/>
          </w:tcPr>
          <w:p w14:paraId="1B70F4A1" w14:textId="1A920753" w:rsidR="009C4CBD" w:rsidRPr="00FB5783" w:rsidRDefault="009C4CBD" w:rsidP="009C4CBD">
            <w:pPr>
              <w:spacing w:after="0" w:line="240" w:lineRule="auto"/>
              <w:ind w:hanging="104"/>
              <w:jc w:val="right"/>
              <w:rPr>
                <w:rFonts w:ascii="Times New Roman" w:hAnsi="Times New Roman"/>
                <w:sz w:val="20"/>
                <w:szCs w:val="20"/>
              </w:rPr>
            </w:pPr>
            <w:r w:rsidRPr="00FB5783">
              <w:rPr>
                <w:rFonts w:ascii="Times New Roman" w:hAnsi="Times New Roman"/>
                <w:sz w:val="20"/>
                <w:szCs w:val="20"/>
              </w:rPr>
              <w:t>0.60%</w:t>
            </w:r>
          </w:p>
        </w:tc>
        <w:tc>
          <w:tcPr>
            <w:tcW w:w="767" w:type="dxa"/>
          </w:tcPr>
          <w:p w14:paraId="57657976" w14:textId="6F2FBC43" w:rsidR="009C4CBD" w:rsidRPr="00FB5783" w:rsidRDefault="009C4CBD" w:rsidP="009C4CBD">
            <w:pPr>
              <w:tabs>
                <w:tab w:val="decimal" w:pos="201"/>
              </w:tabs>
              <w:spacing w:after="0" w:line="240" w:lineRule="auto"/>
              <w:ind w:left="-82" w:right="-213" w:hanging="23"/>
              <w:rPr>
                <w:rFonts w:ascii="Times New Roman" w:hAnsi="Times New Roman"/>
                <w:sz w:val="20"/>
                <w:szCs w:val="20"/>
              </w:rPr>
            </w:pPr>
            <w:r w:rsidRPr="00FB5783">
              <w:rPr>
                <w:rFonts w:ascii="Times New Roman" w:hAnsi="Times New Roman"/>
                <w:sz w:val="20"/>
                <w:szCs w:val="20"/>
              </w:rPr>
              <w:t>1.19</w:t>
            </w:r>
          </w:p>
        </w:tc>
        <w:tc>
          <w:tcPr>
            <w:tcW w:w="823" w:type="dxa"/>
          </w:tcPr>
          <w:p w14:paraId="6AF18DD0" w14:textId="155650A0" w:rsidR="009C4CBD" w:rsidRPr="00FB5783" w:rsidRDefault="009C4CBD" w:rsidP="00C059EE">
            <w:pPr>
              <w:tabs>
                <w:tab w:val="decimal" w:pos="153"/>
              </w:tabs>
              <w:spacing w:after="0" w:line="240" w:lineRule="auto"/>
              <w:ind w:left="-137" w:right="-213" w:firstLine="32"/>
              <w:rPr>
                <w:rFonts w:ascii="Times New Roman" w:hAnsi="Times New Roman"/>
                <w:sz w:val="20"/>
                <w:szCs w:val="20"/>
              </w:rPr>
            </w:pPr>
            <w:r w:rsidRPr="00FB5783">
              <w:rPr>
                <w:rFonts w:ascii="Times New Roman" w:hAnsi="Times New Roman"/>
                <w:sz w:val="20"/>
                <w:szCs w:val="20"/>
              </w:rPr>
              <w:t>1.16</w:t>
            </w:r>
          </w:p>
        </w:tc>
        <w:tc>
          <w:tcPr>
            <w:tcW w:w="709" w:type="dxa"/>
          </w:tcPr>
          <w:p w14:paraId="4FDA5E9F" w14:textId="2B5FCE63" w:rsidR="009C4CBD" w:rsidRPr="00FB5783" w:rsidRDefault="009C4CBD" w:rsidP="009E7D0A">
            <w:pPr>
              <w:tabs>
                <w:tab w:val="decimal" w:pos="174"/>
              </w:tabs>
              <w:spacing w:after="0" w:line="240" w:lineRule="auto"/>
              <w:ind w:right="-213"/>
              <w:rPr>
                <w:rFonts w:ascii="Times New Roman" w:hAnsi="Times New Roman"/>
                <w:sz w:val="20"/>
                <w:szCs w:val="20"/>
              </w:rPr>
            </w:pPr>
            <w:r w:rsidRPr="00FB5783">
              <w:rPr>
                <w:rFonts w:ascii="Times New Roman" w:hAnsi="Times New Roman"/>
                <w:sz w:val="20"/>
                <w:szCs w:val="20"/>
              </w:rPr>
              <w:t>1.84</w:t>
            </w:r>
          </w:p>
        </w:tc>
        <w:tc>
          <w:tcPr>
            <w:tcW w:w="992" w:type="dxa"/>
          </w:tcPr>
          <w:p w14:paraId="076CCF8F" w14:textId="157D71A7" w:rsidR="009C4CBD" w:rsidRPr="00FB5783" w:rsidRDefault="009C4CBD" w:rsidP="009E7D0A">
            <w:pPr>
              <w:tabs>
                <w:tab w:val="decimal" w:pos="175"/>
              </w:tabs>
              <w:spacing w:after="0" w:line="240" w:lineRule="auto"/>
              <w:ind w:right="-213"/>
              <w:rPr>
                <w:rFonts w:ascii="Times New Roman" w:hAnsi="Times New Roman"/>
                <w:sz w:val="20"/>
                <w:szCs w:val="20"/>
              </w:rPr>
            </w:pPr>
            <w:r w:rsidRPr="00FB5783">
              <w:rPr>
                <w:rFonts w:ascii="Times New Roman" w:hAnsi="Times New Roman"/>
                <w:sz w:val="20"/>
                <w:szCs w:val="20"/>
              </w:rPr>
              <w:t>1.13</w:t>
            </w:r>
          </w:p>
        </w:tc>
        <w:tc>
          <w:tcPr>
            <w:tcW w:w="850" w:type="dxa"/>
          </w:tcPr>
          <w:p w14:paraId="74635399" w14:textId="5C982685" w:rsidR="009C4CBD" w:rsidRPr="009C4CBD" w:rsidRDefault="0062291E" w:rsidP="009C4CBD">
            <w:pPr>
              <w:spacing w:after="0" w:line="240" w:lineRule="auto"/>
              <w:ind w:left="-104" w:right="-111" w:hanging="1"/>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0.31%</w:t>
            </w:r>
          </w:p>
        </w:tc>
        <w:tc>
          <w:tcPr>
            <w:tcW w:w="851" w:type="dxa"/>
          </w:tcPr>
          <w:p w14:paraId="218B0CB2" w14:textId="35A808C6" w:rsidR="009C4CBD" w:rsidRPr="009C4CBD" w:rsidRDefault="0062291E" w:rsidP="009C4CBD">
            <w:pPr>
              <w:tabs>
                <w:tab w:val="decimal" w:pos="321"/>
              </w:tabs>
              <w:spacing w:after="0" w:line="240" w:lineRule="auto"/>
              <w:ind w:right="-21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0.53</w:t>
            </w:r>
          </w:p>
        </w:tc>
        <w:tc>
          <w:tcPr>
            <w:tcW w:w="709" w:type="dxa"/>
          </w:tcPr>
          <w:p w14:paraId="6E72C2BB" w14:textId="6D2E92E5" w:rsidR="009C4CBD" w:rsidRPr="009C4CBD" w:rsidRDefault="0062291E" w:rsidP="009C4CBD">
            <w:pPr>
              <w:tabs>
                <w:tab w:val="decimal" w:pos="171"/>
              </w:tabs>
              <w:spacing w:after="0" w:line="240" w:lineRule="auto"/>
              <w:ind w:right="-10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0.58</w:t>
            </w:r>
          </w:p>
        </w:tc>
        <w:tc>
          <w:tcPr>
            <w:tcW w:w="992" w:type="dxa"/>
          </w:tcPr>
          <w:p w14:paraId="43A5775F" w14:textId="0965522F" w:rsidR="009C4CBD" w:rsidRPr="009C4CBD" w:rsidRDefault="0062291E" w:rsidP="009C4CBD">
            <w:pPr>
              <w:tabs>
                <w:tab w:val="decimal" w:pos="317"/>
              </w:tabs>
              <w:spacing w:after="0" w:line="240" w:lineRule="auto"/>
              <w:ind w:left="-108" w:right="-113"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0.20</w:t>
            </w:r>
          </w:p>
        </w:tc>
        <w:tc>
          <w:tcPr>
            <w:tcW w:w="992" w:type="dxa"/>
          </w:tcPr>
          <w:p w14:paraId="3DE13FAB" w14:textId="3DFD9F59" w:rsidR="009C4CBD" w:rsidRPr="009C4CBD" w:rsidRDefault="0062291E" w:rsidP="009E7D0A">
            <w:pPr>
              <w:tabs>
                <w:tab w:val="decimal" w:pos="171"/>
              </w:tabs>
              <w:spacing w:after="0" w:line="240" w:lineRule="auto"/>
              <w:ind w:right="-103" w:hanging="249"/>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0.41</w:t>
            </w:r>
          </w:p>
        </w:tc>
        <w:tc>
          <w:tcPr>
            <w:tcW w:w="851" w:type="dxa"/>
          </w:tcPr>
          <w:p w14:paraId="055459E4" w14:textId="682B3C3B" w:rsidR="009C4CBD" w:rsidRPr="009C4CBD" w:rsidRDefault="009C4CBD" w:rsidP="009C4CBD">
            <w:pPr>
              <w:spacing w:after="0" w:line="240" w:lineRule="auto"/>
              <w:ind w:right="-113" w:hanging="256"/>
              <w:jc w:val="right"/>
              <w:rPr>
                <w:rFonts w:ascii="Times New Roman" w:hAnsi="Times New Roman"/>
                <w:sz w:val="20"/>
                <w:szCs w:val="20"/>
              </w:rPr>
            </w:pPr>
            <w:r w:rsidRPr="009C4CBD">
              <w:rPr>
                <w:rFonts w:ascii="Times New Roman" w:hAnsi="Times New Roman"/>
                <w:sz w:val="20"/>
                <w:szCs w:val="20"/>
              </w:rPr>
              <w:t>2.30%</w:t>
            </w:r>
          </w:p>
        </w:tc>
        <w:tc>
          <w:tcPr>
            <w:tcW w:w="850" w:type="dxa"/>
          </w:tcPr>
          <w:p w14:paraId="10094058" w14:textId="1D9B2302" w:rsidR="009C4CBD" w:rsidRPr="009C4CBD" w:rsidRDefault="009C4CBD" w:rsidP="009E7D0A">
            <w:pPr>
              <w:tabs>
                <w:tab w:val="decimal" w:pos="176"/>
              </w:tabs>
              <w:spacing w:after="0" w:line="240" w:lineRule="auto"/>
              <w:ind w:right="-109"/>
              <w:rPr>
                <w:rFonts w:ascii="Times New Roman" w:hAnsi="Times New Roman"/>
                <w:sz w:val="20"/>
                <w:szCs w:val="20"/>
              </w:rPr>
            </w:pPr>
            <w:r w:rsidRPr="009C4CBD">
              <w:rPr>
                <w:rFonts w:ascii="Times New Roman" w:hAnsi="Times New Roman"/>
                <w:sz w:val="20"/>
                <w:szCs w:val="20"/>
              </w:rPr>
              <w:t>1.65</w:t>
            </w:r>
            <w:r w:rsidR="0062291E">
              <w:rPr>
                <w:rFonts w:ascii="Times New Roman" w:hAnsi="Times New Roman"/>
                <w:sz w:val="20"/>
                <w:szCs w:val="20"/>
              </w:rPr>
              <w:t>*</w:t>
            </w:r>
          </w:p>
        </w:tc>
        <w:tc>
          <w:tcPr>
            <w:tcW w:w="851" w:type="dxa"/>
          </w:tcPr>
          <w:p w14:paraId="4DF63281" w14:textId="25FADB65" w:rsidR="009C4CBD" w:rsidRPr="009C4CBD" w:rsidRDefault="009C4CBD" w:rsidP="009C4CBD">
            <w:pPr>
              <w:tabs>
                <w:tab w:val="decimal" w:pos="306"/>
              </w:tabs>
              <w:spacing w:after="0" w:line="240" w:lineRule="auto"/>
              <w:rPr>
                <w:rFonts w:ascii="Times New Roman" w:hAnsi="Times New Roman"/>
                <w:sz w:val="20"/>
                <w:szCs w:val="20"/>
              </w:rPr>
            </w:pPr>
            <w:r w:rsidRPr="009C4CBD">
              <w:rPr>
                <w:rFonts w:ascii="Times New Roman" w:hAnsi="Times New Roman"/>
                <w:sz w:val="20"/>
                <w:szCs w:val="20"/>
              </w:rPr>
              <w:t>0.79</w:t>
            </w:r>
          </w:p>
        </w:tc>
        <w:tc>
          <w:tcPr>
            <w:tcW w:w="850" w:type="dxa"/>
          </w:tcPr>
          <w:p w14:paraId="78FC6417" w14:textId="23BF6A90" w:rsidR="009C4CBD" w:rsidRPr="009C4CBD" w:rsidRDefault="009C4CBD" w:rsidP="009C4CBD">
            <w:pPr>
              <w:tabs>
                <w:tab w:val="decimal" w:pos="315"/>
              </w:tabs>
              <w:spacing w:after="0" w:line="240" w:lineRule="auto"/>
              <w:ind w:left="-108" w:right="-104" w:firstLine="3"/>
              <w:rPr>
                <w:rFonts w:ascii="Times New Roman" w:hAnsi="Times New Roman"/>
                <w:sz w:val="20"/>
                <w:szCs w:val="20"/>
              </w:rPr>
            </w:pPr>
            <w:r w:rsidRPr="009C4CBD">
              <w:rPr>
                <w:rFonts w:ascii="Times New Roman" w:hAnsi="Times New Roman"/>
                <w:sz w:val="20"/>
                <w:szCs w:val="20"/>
              </w:rPr>
              <w:t>0.71</w:t>
            </w:r>
          </w:p>
        </w:tc>
        <w:tc>
          <w:tcPr>
            <w:tcW w:w="878" w:type="dxa"/>
          </w:tcPr>
          <w:p w14:paraId="0598AF69" w14:textId="0167EAFC" w:rsidR="009C4CBD" w:rsidRPr="009C4CBD" w:rsidRDefault="009C4CBD" w:rsidP="0062291E">
            <w:pPr>
              <w:tabs>
                <w:tab w:val="decimal" w:pos="178"/>
              </w:tabs>
              <w:spacing w:after="0" w:line="240" w:lineRule="auto"/>
              <w:ind w:left="-108" w:right="-104" w:firstLine="3"/>
              <w:rPr>
                <w:rFonts w:ascii="Times New Roman" w:hAnsi="Times New Roman"/>
                <w:sz w:val="20"/>
                <w:szCs w:val="20"/>
              </w:rPr>
            </w:pPr>
            <w:r w:rsidRPr="009C4CBD">
              <w:rPr>
                <w:rFonts w:ascii="Times New Roman" w:hAnsi="Times New Roman"/>
                <w:sz w:val="20"/>
                <w:szCs w:val="20"/>
              </w:rPr>
              <w:t>1.52</w:t>
            </w:r>
          </w:p>
        </w:tc>
      </w:tr>
      <w:tr w:rsidR="009C4CBD" w:rsidRPr="00103593" w14:paraId="43EDD0FD" w14:textId="77777777" w:rsidTr="009E7D0A">
        <w:trPr>
          <w:trHeight w:val="181"/>
        </w:trPr>
        <w:tc>
          <w:tcPr>
            <w:tcW w:w="1350" w:type="dxa"/>
            <w:vAlign w:val="center"/>
          </w:tcPr>
          <w:p w14:paraId="5A18F5AD" w14:textId="77777777" w:rsidR="009C4CBD" w:rsidRPr="00897873" w:rsidRDefault="009C4CBD" w:rsidP="009C4CBD">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ED–5, ED+5</w:t>
            </w:r>
          </w:p>
        </w:tc>
        <w:tc>
          <w:tcPr>
            <w:tcW w:w="846" w:type="dxa"/>
          </w:tcPr>
          <w:p w14:paraId="0A95D986" w14:textId="087DC44D" w:rsidR="009C4CBD" w:rsidRPr="00FB5783" w:rsidRDefault="009C4CBD" w:rsidP="009C4CBD">
            <w:pPr>
              <w:spacing w:after="0" w:line="240" w:lineRule="auto"/>
              <w:ind w:hanging="104"/>
              <w:jc w:val="right"/>
              <w:rPr>
                <w:rFonts w:ascii="Times New Roman" w:hAnsi="Times New Roman"/>
                <w:sz w:val="20"/>
                <w:szCs w:val="20"/>
              </w:rPr>
            </w:pPr>
            <w:r w:rsidRPr="00FB5783">
              <w:rPr>
                <w:rFonts w:ascii="Times New Roman" w:hAnsi="Times New Roman"/>
                <w:sz w:val="20"/>
                <w:szCs w:val="20"/>
              </w:rPr>
              <w:t>0.77%</w:t>
            </w:r>
          </w:p>
        </w:tc>
        <w:tc>
          <w:tcPr>
            <w:tcW w:w="767" w:type="dxa"/>
          </w:tcPr>
          <w:p w14:paraId="31C69DD5" w14:textId="5BE06D07" w:rsidR="009C4CBD" w:rsidRPr="00FB5783" w:rsidRDefault="009C4CBD" w:rsidP="009C4CBD">
            <w:pPr>
              <w:tabs>
                <w:tab w:val="decimal" w:pos="201"/>
              </w:tabs>
              <w:spacing w:after="0" w:line="240" w:lineRule="auto"/>
              <w:ind w:left="-82" w:right="-213" w:hanging="23"/>
              <w:rPr>
                <w:rFonts w:ascii="Times New Roman" w:hAnsi="Times New Roman"/>
                <w:sz w:val="20"/>
                <w:szCs w:val="20"/>
              </w:rPr>
            </w:pPr>
            <w:r w:rsidRPr="00FB5783">
              <w:rPr>
                <w:rFonts w:ascii="Times New Roman" w:hAnsi="Times New Roman"/>
                <w:sz w:val="20"/>
                <w:szCs w:val="20"/>
              </w:rPr>
              <w:t>1.22</w:t>
            </w:r>
          </w:p>
        </w:tc>
        <w:tc>
          <w:tcPr>
            <w:tcW w:w="823" w:type="dxa"/>
          </w:tcPr>
          <w:p w14:paraId="2BA1B80A" w14:textId="4BC38214" w:rsidR="009C4CBD" w:rsidRPr="00FB5783" w:rsidRDefault="009C4CBD" w:rsidP="00C059EE">
            <w:pPr>
              <w:tabs>
                <w:tab w:val="decimal" w:pos="153"/>
              </w:tabs>
              <w:spacing w:after="0" w:line="240" w:lineRule="auto"/>
              <w:ind w:left="-137" w:right="-213" w:firstLine="32"/>
              <w:rPr>
                <w:rFonts w:ascii="Times New Roman" w:hAnsi="Times New Roman"/>
                <w:sz w:val="20"/>
                <w:szCs w:val="20"/>
              </w:rPr>
            </w:pPr>
            <w:r w:rsidRPr="00FB5783">
              <w:rPr>
                <w:rFonts w:ascii="Times New Roman" w:hAnsi="Times New Roman"/>
                <w:sz w:val="20"/>
                <w:szCs w:val="20"/>
              </w:rPr>
              <w:t>0.90</w:t>
            </w:r>
          </w:p>
        </w:tc>
        <w:tc>
          <w:tcPr>
            <w:tcW w:w="709" w:type="dxa"/>
          </w:tcPr>
          <w:p w14:paraId="761E324B" w14:textId="26621F9F" w:rsidR="009C4CBD" w:rsidRPr="00FB5783" w:rsidRDefault="009C4CBD" w:rsidP="009E7D0A">
            <w:pPr>
              <w:tabs>
                <w:tab w:val="decimal" w:pos="174"/>
              </w:tabs>
              <w:spacing w:after="0" w:line="240" w:lineRule="auto"/>
              <w:ind w:right="-213"/>
              <w:rPr>
                <w:rFonts w:ascii="Times New Roman" w:hAnsi="Times New Roman"/>
                <w:sz w:val="20"/>
                <w:szCs w:val="20"/>
              </w:rPr>
            </w:pPr>
            <w:r w:rsidRPr="00FB5783">
              <w:rPr>
                <w:rFonts w:ascii="Times New Roman" w:hAnsi="Times New Roman"/>
                <w:sz w:val="20"/>
                <w:szCs w:val="20"/>
              </w:rPr>
              <w:t>0.90</w:t>
            </w:r>
          </w:p>
        </w:tc>
        <w:tc>
          <w:tcPr>
            <w:tcW w:w="992" w:type="dxa"/>
          </w:tcPr>
          <w:p w14:paraId="7F7C5F34" w14:textId="62D9C98B" w:rsidR="009C4CBD" w:rsidRPr="00FB5783" w:rsidRDefault="0062291E" w:rsidP="009E7D0A">
            <w:pPr>
              <w:tabs>
                <w:tab w:val="decimal" w:pos="175"/>
              </w:tabs>
              <w:spacing w:after="0" w:line="240" w:lineRule="auto"/>
              <w:ind w:right="-213"/>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1.02</w:t>
            </w:r>
          </w:p>
        </w:tc>
        <w:tc>
          <w:tcPr>
            <w:tcW w:w="850" w:type="dxa"/>
          </w:tcPr>
          <w:p w14:paraId="615D46C0" w14:textId="5403969C" w:rsidR="009C4CBD" w:rsidRPr="009C4CBD" w:rsidRDefault="0062291E" w:rsidP="009C4CBD">
            <w:pPr>
              <w:spacing w:after="0" w:line="240" w:lineRule="auto"/>
              <w:ind w:left="-104" w:right="-111" w:hanging="1"/>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0.72%</w:t>
            </w:r>
          </w:p>
        </w:tc>
        <w:tc>
          <w:tcPr>
            <w:tcW w:w="851" w:type="dxa"/>
          </w:tcPr>
          <w:p w14:paraId="52700D23" w14:textId="61CFC497" w:rsidR="009C4CBD" w:rsidRPr="009C4CBD" w:rsidRDefault="0062291E" w:rsidP="009C4CBD">
            <w:pPr>
              <w:tabs>
                <w:tab w:val="decimal" w:pos="321"/>
              </w:tabs>
              <w:spacing w:after="0" w:line="240" w:lineRule="auto"/>
              <w:ind w:right="-21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0.99</w:t>
            </w:r>
          </w:p>
        </w:tc>
        <w:tc>
          <w:tcPr>
            <w:tcW w:w="709" w:type="dxa"/>
          </w:tcPr>
          <w:p w14:paraId="2FB4EC4E" w14:textId="2BFADACA" w:rsidR="009C4CBD" w:rsidRPr="009C4CBD" w:rsidRDefault="0062291E" w:rsidP="009C4CBD">
            <w:pPr>
              <w:tabs>
                <w:tab w:val="decimal" w:pos="171"/>
              </w:tabs>
              <w:spacing w:after="0" w:line="240" w:lineRule="auto"/>
              <w:ind w:right="-10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1.14</w:t>
            </w:r>
          </w:p>
        </w:tc>
        <w:tc>
          <w:tcPr>
            <w:tcW w:w="992" w:type="dxa"/>
          </w:tcPr>
          <w:p w14:paraId="4ADA3817" w14:textId="3C94FF2E" w:rsidR="009C4CBD" w:rsidRPr="009C4CBD" w:rsidRDefault="0062291E" w:rsidP="009C4CBD">
            <w:pPr>
              <w:tabs>
                <w:tab w:val="decimal" w:pos="317"/>
              </w:tabs>
              <w:spacing w:after="0" w:line="240" w:lineRule="auto"/>
              <w:ind w:left="-108" w:right="-113"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0.95</w:t>
            </w:r>
          </w:p>
        </w:tc>
        <w:tc>
          <w:tcPr>
            <w:tcW w:w="992" w:type="dxa"/>
          </w:tcPr>
          <w:p w14:paraId="30A69656" w14:textId="2FE4055D" w:rsidR="009C4CBD" w:rsidRPr="009C4CBD" w:rsidRDefault="0062291E" w:rsidP="009E7D0A">
            <w:pPr>
              <w:tabs>
                <w:tab w:val="decimal" w:pos="171"/>
              </w:tabs>
              <w:spacing w:after="0" w:line="240" w:lineRule="auto"/>
              <w:ind w:right="-103" w:hanging="249"/>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1.81</w:t>
            </w:r>
          </w:p>
        </w:tc>
        <w:tc>
          <w:tcPr>
            <w:tcW w:w="851" w:type="dxa"/>
          </w:tcPr>
          <w:p w14:paraId="01E21BC4" w14:textId="0AAE82C4" w:rsidR="009C4CBD" w:rsidRPr="009C4CBD" w:rsidRDefault="009C4CBD" w:rsidP="009C4CBD">
            <w:pPr>
              <w:spacing w:after="0" w:line="240" w:lineRule="auto"/>
              <w:ind w:right="-113" w:hanging="256"/>
              <w:jc w:val="right"/>
              <w:rPr>
                <w:rFonts w:ascii="Times New Roman" w:hAnsi="Times New Roman"/>
                <w:sz w:val="20"/>
                <w:szCs w:val="20"/>
              </w:rPr>
            </w:pPr>
            <w:r w:rsidRPr="009C4CBD">
              <w:rPr>
                <w:rFonts w:ascii="Times New Roman" w:hAnsi="Times New Roman"/>
                <w:sz w:val="20"/>
                <w:szCs w:val="20"/>
              </w:rPr>
              <w:t>2.07%</w:t>
            </w:r>
          </w:p>
        </w:tc>
        <w:tc>
          <w:tcPr>
            <w:tcW w:w="850" w:type="dxa"/>
          </w:tcPr>
          <w:p w14:paraId="5A4FDC5C" w14:textId="63DB5C0A" w:rsidR="009C4CBD" w:rsidRPr="009C4CBD" w:rsidRDefault="009C4CBD" w:rsidP="009E7D0A">
            <w:pPr>
              <w:tabs>
                <w:tab w:val="decimal" w:pos="176"/>
              </w:tabs>
              <w:spacing w:after="0" w:line="240" w:lineRule="auto"/>
              <w:rPr>
                <w:rFonts w:ascii="Times New Roman" w:hAnsi="Times New Roman"/>
                <w:sz w:val="20"/>
                <w:szCs w:val="20"/>
              </w:rPr>
            </w:pPr>
            <w:r w:rsidRPr="009C4CBD">
              <w:rPr>
                <w:rFonts w:ascii="Times New Roman" w:hAnsi="Times New Roman"/>
                <w:sz w:val="20"/>
                <w:szCs w:val="20"/>
              </w:rPr>
              <w:t>1.18</w:t>
            </w:r>
          </w:p>
        </w:tc>
        <w:tc>
          <w:tcPr>
            <w:tcW w:w="851" w:type="dxa"/>
          </w:tcPr>
          <w:p w14:paraId="44C58B11" w14:textId="7166D1DF" w:rsidR="009C4CBD" w:rsidRPr="009C4CBD" w:rsidRDefault="009C4CBD" w:rsidP="009C4CBD">
            <w:pPr>
              <w:tabs>
                <w:tab w:val="decimal" w:pos="306"/>
              </w:tabs>
              <w:spacing w:after="0" w:line="240" w:lineRule="auto"/>
              <w:rPr>
                <w:rFonts w:ascii="Times New Roman" w:hAnsi="Times New Roman"/>
                <w:sz w:val="20"/>
                <w:szCs w:val="20"/>
              </w:rPr>
            </w:pPr>
            <w:r w:rsidRPr="009C4CBD">
              <w:rPr>
                <w:rFonts w:ascii="Times New Roman" w:hAnsi="Times New Roman"/>
                <w:sz w:val="20"/>
                <w:szCs w:val="20"/>
              </w:rPr>
              <w:t>0.59</w:t>
            </w:r>
          </w:p>
        </w:tc>
        <w:tc>
          <w:tcPr>
            <w:tcW w:w="850" w:type="dxa"/>
          </w:tcPr>
          <w:p w14:paraId="6974ED41" w14:textId="108E3F44" w:rsidR="009C4CBD" w:rsidRPr="009C4CBD" w:rsidRDefault="009C4CBD" w:rsidP="009C4CBD">
            <w:pPr>
              <w:tabs>
                <w:tab w:val="decimal" w:pos="315"/>
              </w:tabs>
              <w:spacing w:after="0" w:line="240" w:lineRule="auto"/>
              <w:ind w:left="-108" w:right="-104" w:firstLine="3"/>
              <w:rPr>
                <w:rFonts w:ascii="Times New Roman" w:hAnsi="Times New Roman"/>
                <w:sz w:val="20"/>
                <w:szCs w:val="20"/>
              </w:rPr>
            </w:pPr>
            <w:r w:rsidRPr="009C4CBD">
              <w:rPr>
                <w:rFonts w:ascii="Times New Roman" w:hAnsi="Times New Roman"/>
                <w:sz w:val="20"/>
                <w:szCs w:val="20"/>
              </w:rPr>
              <w:t>0.68</w:t>
            </w:r>
          </w:p>
        </w:tc>
        <w:tc>
          <w:tcPr>
            <w:tcW w:w="878" w:type="dxa"/>
          </w:tcPr>
          <w:p w14:paraId="45BECDE6" w14:textId="3C1DD2DE" w:rsidR="009C4CBD" w:rsidRPr="009C4CBD" w:rsidRDefault="009C4CBD" w:rsidP="0062291E">
            <w:pPr>
              <w:tabs>
                <w:tab w:val="decimal" w:pos="178"/>
              </w:tabs>
              <w:spacing w:after="0" w:line="240" w:lineRule="auto"/>
              <w:ind w:left="-108" w:right="-104" w:firstLine="3"/>
              <w:rPr>
                <w:rFonts w:ascii="Times New Roman" w:hAnsi="Times New Roman"/>
                <w:sz w:val="20"/>
                <w:szCs w:val="20"/>
              </w:rPr>
            </w:pPr>
            <w:r w:rsidRPr="009C4CBD">
              <w:rPr>
                <w:rFonts w:ascii="Times New Roman" w:hAnsi="Times New Roman"/>
                <w:sz w:val="20"/>
                <w:szCs w:val="20"/>
              </w:rPr>
              <w:t>0.67</w:t>
            </w:r>
          </w:p>
        </w:tc>
      </w:tr>
      <w:tr w:rsidR="009C4CBD" w:rsidRPr="00103593" w14:paraId="2E38B25A" w14:textId="77777777" w:rsidTr="009E7D0A">
        <w:trPr>
          <w:trHeight w:val="181"/>
        </w:trPr>
        <w:tc>
          <w:tcPr>
            <w:tcW w:w="1350" w:type="dxa"/>
            <w:vAlign w:val="center"/>
          </w:tcPr>
          <w:p w14:paraId="15774AFC" w14:textId="77777777" w:rsidR="009C4CBD" w:rsidRPr="00897873" w:rsidRDefault="009C4CBD" w:rsidP="009C4CBD">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ED, ED+5</w:t>
            </w:r>
          </w:p>
        </w:tc>
        <w:tc>
          <w:tcPr>
            <w:tcW w:w="846" w:type="dxa"/>
          </w:tcPr>
          <w:p w14:paraId="1C846D8E" w14:textId="19048FD1" w:rsidR="009C4CBD" w:rsidRPr="00FB5783" w:rsidRDefault="009C4CBD" w:rsidP="009C4CBD">
            <w:pPr>
              <w:spacing w:after="0" w:line="240" w:lineRule="auto"/>
              <w:ind w:hanging="104"/>
              <w:jc w:val="right"/>
              <w:rPr>
                <w:rFonts w:ascii="Times New Roman" w:hAnsi="Times New Roman"/>
                <w:sz w:val="20"/>
                <w:szCs w:val="20"/>
              </w:rPr>
            </w:pPr>
            <w:r w:rsidRPr="00FB5783">
              <w:rPr>
                <w:rFonts w:ascii="Times New Roman" w:hAnsi="Times New Roman"/>
                <w:sz w:val="20"/>
                <w:szCs w:val="20"/>
              </w:rPr>
              <w:t>0.37%</w:t>
            </w:r>
          </w:p>
        </w:tc>
        <w:tc>
          <w:tcPr>
            <w:tcW w:w="767" w:type="dxa"/>
          </w:tcPr>
          <w:p w14:paraId="1F6BA96B" w14:textId="5F0E04FD" w:rsidR="009C4CBD" w:rsidRPr="00FB5783" w:rsidRDefault="009C4CBD" w:rsidP="009C4CBD">
            <w:pPr>
              <w:tabs>
                <w:tab w:val="decimal" w:pos="201"/>
              </w:tabs>
              <w:spacing w:after="0" w:line="240" w:lineRule="auto"/>
              <w:ind w:left="-82" w:right="-213" w:hanging="23"/>
              <w:rPr>
                <w:rFonts w:ascii="Times New Roman" w:hAnsi="Times New Roman"/>
                <w:sz w:val="20"/>
                <w:szCs w:val="20"/>
              </w:rPr>
            </w:pPr>
            <w:r w:rsidRPr="00FB5783">
              <w:rPr>
                <w:rFonts w:ascii="Times New Roman" w:hAnsi="Times New Roman"/>
                <w:sz w:val="20"/>
                <w:szCs w:val="20"/>
              </w:rPr>
              <w:t>0.80</w:t>
            </w:r>
          </w:p>
        </w:tc>
        <w:tc>
          <w:tcPr>
            <w:tcW w:w="823" w:type="dxa"/>
          </w:tcPr>
          <w:p w14:paraId="004F36A1" w14:textId="37E2435D" w:rsidR="009C4CBD" w:rsidRPr="00FB5783" w:rsidRDefault="009C4CBD" w:rsidP="00C059EE">
            <w:pPr>
              <w:tabs>
                <w:tab w:val="decimal" w:pos="153"/>
              </w:tabs>
              <w:spacing w:after="0" w:line="240" w:lineRule="auto"/>
              <w:ind w:left="-137" w:right="-213" w:firstLine="32"/>
              <w:rPr>
                <w:rFonts w:ascii="Times New Roman" w:hAnsi="Times New Roman"/>
                <w:sz w:val="20"/>
                <w:szCs w:val="20"/>
              </w:rPr>
            </w:pPr>
            <w:r w:rsidRPr="00FB5783">
              <w:rPr>
                <w:rFonts w:ascii="Times New Roman" w:hAnsi="Times New Roman"/>
                <w:sz w:val="20"/>
                <w:szCs w:val="20"/>
              </w:rPr>
              <w:t>0.63</w:t>
            </w:r>
          </w:p>
        </w:tc>
        <w:tc>
          <w:tcPr>
            <w:tcW w:w="709" w:type="dxa"/>
          </w:tcPr>
          <w:p w14:paraId="79EF8046" w14:textId="7E3F1E5F" w:rsidR="009C4CBD" w:rsidRPr="00FB5783" w:rsidRDefault="009C4CBD" w:rsidP="009E7D0A">
            <w:pPr>
              <w:tabs>
                <w:tab w:val="decimal" w:pos="174"/>
              </w:tabs>
              <w:spacing w:after="0" w:line="240" w:lineRule="auto"/>
              <w:ind w:right="-213"/>
              <w:rPr>
                <w:rFonts w:ascii="Times New Roman" w:hAnsi="Times New Roman"/>
                <w:sz w:val="20"/>
                <w:szCs w:val="20"/>
              </w:rPr>
            </w:pPr>
            <w:r w:rsidRPr="00FB5783">
              <w:rPr>
                <w:rFonts w:ascii="Times New Roman" w:hAnsi="Times New Roman"/>
                <w:sz w:val="20"/>
                <w:szCs w:val="20"/>
              </w:rPr>
              <w:t>0.58</w:t>
            </w:r>
          </w:p>
        </w:tc>
        <w:tc>
          <w:tcPr>
            <w:tcW w:w="992" w:type="dxa"/>
          </w:tcPr>
          <w:p w14:paraId="7418E9B3" w14:textId="196649B3" w:rsidR="009C4CBD" w:rsidRPr="00FB5783" w:rsidRDefault="0062291E" w:rsidP="009E7D0A">
            <w:pPr>
              <w:tabs>
                <w:tab w:val="decimal" w:pos="175"/>
              </w:tabs>
              <w:spacing w:after="0" w:line="240" w:lineRule="auto"/>
              <w:ind w:right="-213"/>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1.02</w:t>
            </w:r>
          </w:p>
        </w:tc>
        <w:tc>
          <w:tcPr>
            <w:tcW w:w="850" w:type="dxa"/>
          </w:tcPr>
          <w:p w14:paraId="7ACA7262" w14:textId="27FF1077" w:rsidR="009C4CBD" w:rsidRPr="009C4CBD" w:rsidRDefault="009C4CBD" w:rsidP="009C4CBD">
            <w:pPr>
              <w:spacing w:after="0" w:line="240" w:lineRule="auto"/>
              <w:ind w:left="-104" w:right="-111" w:hanging="1"/>
              <w:jc w:val="right"/>
              <w:rPr>
                <w:rFonts w:ascii="Times New Roman" w:hAnsi="Times New Roman"/>
                <w:sz w:val="20"/>
                <w:szCs w:val="20"/>
              </w:rPr>
            </w:pPr>
            <w:r w:rsidRPr="009C4CBD">
              <w:rPr>
                <w:rFonts w:ascii="Times New Roman" w:hAnsi="Times New Roman"/>
                <w:sz w:val="20"/>
                <w:szCs w:val="20"/>
              </w:rPr>
              <w:t>0.00%</w:t>
            </w:r>
          </w:p>
        </w:tc>
        <w:tc>
          <w:tcPr>
            <w:tcW w:w="851" w:type="dxa"/>
          </w:tcPr>
          <w:p w14:paraId="43930B45" w14:textId="7F27672A" w:rsidR="009C4CBD" w:rsidRPr="009C4CBD" w:rsidRDefault="009C4CBD" w:rsidP="009C4CBD">
            <w:pPr>
              <w:tabs>
                <w:tab w:val="decimal" w:pos="321"/>
              </w:tabs>
              <w:spacing w:after="0" w:line="240" w:lineRule="auto"/>
              <w:ind w:right="-213"/>
              <w:rPr>
                <w:rFonts w:ascii="Times New Roman" w:hAnsi="Times New Roman"/>
                <w:sz w:val="20"/>
                <w:szCs w:val="20"/>
              </w:rPr>
            </w:pPr>
            <w:r w:rsidRPr="009C4CBD">
              <w:rPr>
                <w:rFonts w:ascii="Times New Roman" w:hAnsi="Times New Roman"/>
                <w:sz w:val="20"/>
                <w:szCs w:val="20"/>
              </w:rPr>
              <w:t>0.00</w:t>
            </w:r>
          </w:p>
        </w:tc>
        <w:tc>
          <w:tcPr>
            <w:tcW w:w="709" w:type="dxa"/>
          </w:tcPr>
          <w:p w14:paraId="7B241EAB" w14:textId="41D66E12" w:rsidR="009C4CBD" w:rsidRPr="009C4CBD" w:rsidRDefault="0062291E" w:rsidP="009C4CBD">
            <w:pPr>
              <w:tabs>
                <w:tab w:val="decimal" w:pos="171"/>
              </w:tabs>
              <w:spacing w:after="0" w:line="240" w:lineRule="auto"/>
              <w:ind w:right="-10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0.40</w:t>
            </w:r>
          </w:p>
        </w:tc>
        <w:tc>
          <w:tcPr>
            <w:tcW w:w="992" w:type="dxa"/>
          </w:tcPr>
          <w:p w14:paraId="33B986B3" w14:textId="518E8FBD" w:rsidR="009C4CBD" w:rsidRPr="009C4CBD" w:rsidRDefault="0062291E" w:rsidP="009C4CBD">
            <w:pPr>
              <w:tabs>
                <w:tab w:val="decimal" w:pos="317"/>
              </w:tabs>
              <w:spacing w:after="0" w:line="240" w:lineRule="auto"/>
              <w:ind w:left="-108" w:right="-113"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0.39</w:t>
            </w:r>
          </w:p>
        </w:tc>
        <w:tc>
          <w:tcPr>
            <w:tcW w:w="992" w:type="dxa"/>
          </w:tcPr>
          <w:p w14:paraId="6F714F2D" w14:textId="0D58179C" w:rsidR="009C4CBD" w:rsidRPr="009C4CBD" w:rsidRDefault="0062291E" w:rsidP="009E7D0A">
            <w:pPr>
              <w:tabs>
                <w:tab w:val="decimal" w:pos="171"/>
              </w:tabs>
              <w:spacing w:after="0" w:line="240" w:lineRule="auto"/>
              <w:ind w:right="-103" w:hanging="249"/>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1.11</w:t>
            </w:r>
          </w:p>
        </w:tc>
        <w:tc>
          <w:tcPr>
            <w:tcW w:w="851" w:type="dxa"/>
          </w:tcPr>
          <w:p w14:paraId="68F75C7E" w14:textId="7E11590F" w:rsidR="009C4CBD" w:rsidRPr="009C4CBD" w:rsidRDefault="0062291E" w:rsidP="009C4CBD">
            <w:pPr>
              <w:spacing w:after="0" w:line="240" w:lineRule="auto"/>
              <w:ind w:right="-113" w:hanging="256"/>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2.86%</w:t>
            </w:r>
          </w:p>
        </w:tc>
        <w:tc>
          <w:tcPr>
            <w:tcW w:w="850" w:type="dxa"/>
          </w:tcPr>
          <w:p w14:paraId="74A44462" w14:textId="6526D35C" w:rsidR="009C4CBD" w:rsidRPr="009C4CBD" w:rsidRDefault="0062291E" w:rsidP="009E7D0A">
            <w:pPr>
              <w:tabs>
                <w:tab w:val="decimal" w:pos="176"/>
              </w:tabs>
              <w:spacing w:after="0" w:line="240" w:lineRule="auto"/>
              <w:ind w:left="-107"/>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2.21</w:t>
            </w:r>
            <w:r>
              <w:rPr>
                <w:rFonts w:ascii="Times New Roman" w:hAnsi="Times New Roman"/>
                <w:sz w:val="20"/>
                <w:szCs w:val="20"/>
              </w:rPr>
              <w:t>**</w:t>
            </w:r>
          </w:p>
        </w:tc>
        <w:tc>
          <w:tcPr>
            <w:tcW w:w="851" w:type="dxa"/>
          </w:tcPr>
          <w:p w14:paraId="5CE0520B" w14:textId="6DF8D2D0" w:rsidR="009C4CBD" w:rsidRPr="009C4CBD" w:rsidRDefault="0062291E" w:rsidP="009C4CBD">
            <w:pPr>
              <w:tabs>
                <w:tab w:val="decimal" w:pos="306"/>
              </w:tabs>
              <w:spacing w:after="0" w:line="240" w:lineRule="auto"/>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0.67</w:t>
            </w:r>
          </w:p>
        </w:tc>
        <w:tc>
          <w:tcPr>
            <w:tcW w:w="850" w:type="dxa"/>
          </w:tcPr>
          <w:p w14:paraId="24B8664F" w14:textId="429FAAB5" w:rsidR="009C4CBD" w:rsidRPr="009C4CBD" w:rsidRDefault="0062291E" w:rsidP="009C4CBD">
            <w:pPr>
              <w:tabs>
                <w:tab w:val="decimal" w:pos="315"/>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0.75</w:t>
            </w:r>
          </w:p>
        </w:tc>
        <w:tc>
          <w:tcPr>
            <w:tcW w:w="878" w:type="dxa"/>
          </w:tcPr>
          <w:p w14:paraId="5139B745" w14:textId="6E637D8B" w:rsidR="009C4CBD" w:rsidRPr="009C4CBD" w:rsidRDefault="0062291E" w:rsidP="0062291E">
            <w:pPr>
              <w:tabs>
                <w:tab w:val="decimal" w:pos="178"/>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0.61</w:t>
            </w:r>
          </w:p>
        </w:tc>
      </w:tr>
      <w:tr w:rsidR="009C4CBD" w:rsidRPr="00103593" w14:paraId="18409CC7" w14:textId="77777777" w:rsidTr="009E7D0A">
        <w:trPr>
          <w:trHeight w:val="181"/>
        </w:trPr>
        <w:tc>
          <w:tcPr>
            <w:tcW w:w="1350" w:type="dxa"/>
            <w:vAlign w:val="center"/>
          </w:tcPr>
          <w:p w14:paraId="501EE9D5" w14:textId="77777777" w:rsidR="009C4CBD" w:rsidRPr="00897873" w:rsidRDefault="009C4CBD" w:rsidP="009C4CBD">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ED–50, ED–1</w:t>
            </w:r>
          </w:p>
        </w:tc>
        <w:tc>
          <w:tcPr>
            <w:tcW w:w="846" w:type="dxa"/>
          </w:tcPr>
          <w:p w14:paraId="4CFD60A0" w14:textId="5AD4CCCB" w:rsidR="009C4CBD" w:rsidRPr="00FB5783" w:rsidRDefault="0062291E" w:rsidP="009C4CBD">
            <w:pPr>
              <w:spacing w:after="0" w:line="240" w:lineRule="auto"/>
              <w:ind w:hanging="104"/>
              <w:jc w:val="right"/>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3.64%</w:t>
            </w:r>
          </w:p>
        </w:tc>
        <w:tc>
          <w:tcPr>
            <w:tcW w:w="767" w:type="dxa"/>
          </w:tcPr>
          <w:p w14:paraId="2F70C892" w14:textId="061A058C" w:rsidR="009C4CBD" w:rsidRPr="00FB5783" w:rsidRDefault="0062291E" w:rsidP="009C4CBD">
            <w:pPr>
              <w:tabs>
                <w:tab w:val="decimal" w:pos="201"/>
              </w:tabs>
              <w:spacing w:after="0" w:line="240" w:lineRule="auto"/>
              <w:ind w:left="-82" w:right="-213" w:hanging="23"/>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2.75</w:t>
            </w:r>
            <w:r w:rsidR="009C4CBD">
              <w:rPr>
                <w:rFonts w:ascii="Times New Roman" w:hAnsi="Times New Roman"/>
                <w:sz w:val="20"/>
                <w:szCs w:val="20"/>
              </w:rPr>
              <w:t>****</w:t>
            </w:r>
          </w:p>
        </w:tc>
        <w:tc>
          <w:tcPr>
            <w:tcW w:w="823" w:type="dxa"/>
          </w:tcPr>
          <w:p w14:paraId="14CB58D7" w14:textId="312C1935" w:rsidR="009C4CBD" w:rsidRPr="00FB5783" w:rsidRDefault="0062291E" w:rsidP="00C059EE">
            <w:pPr>
              <w:tabs>
                <w:tab w:val="decimal" w:pos="153"/>
              </w:tabs>
              <w:spacing w:after="0" w:line="240" w:lineRule="auto"/>
              <w:ind w:left="-137" w:right="-213" w:firstLine="32"/>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1.75</w:t>
            </w:r>
            <w:r w:rsidR="009C4CBD">
              <w:rPr>
                <w:rFonts w:ascii="Times New Roman" w:hAnsi="Times New Roman"/>
                <w:sz w:val="20"/>
                <w:szCs w:val="20"/>
              </w:rPr>
              <w:t>*</w:t>
            </w:r>
          </w:p>
        </w:tc>
        <w:tc>
          <w:tcPr>
            <w:tcW w:w="709" w:type="dxa"/>
          </w:tcPr>
          <w:p w14:paraId="581BF4BD" w14:textId="5930C640" w:rsidR="009C4CBD" w:rsidRPr="00FB5783" w:rsidRDefault="0062291E" w:rsidP="009E7D0A">
            <w:pPr>
              <w:tabs>
                <w:tab w:val="decimal" w:pos="174"/>
              </w:tabs>
              <w:spacing w:after="0" w:line="240" w:lineRule="auto"/>
              <w:ind w:right="-213"/>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1.16</w:t>
            </w:r>
          </w:p>
        </w:tc>
        <w:tc>
          <w:tcPr>
            <w:tcW w:w="992" w:type="dxa"/>
          </w:tcPr>
          <w:p w14:paraId="4388DF2F" w14:textId="0DA16290" w:rsidR="009C4CBD" w:rsidRPr="00FB5783" w:rsidRDefault="0062291E" w:rsidP="009E7D0A">
            <w:pPr>
              <w:tabs>
                <w:tab w:val="decimal" w:pos="175"/>
              </w:tabs>
              <w:spacing w:after="0" w:line="240" w:lineRule="auto"/>
              <w:ind w:right="-213"/>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2.32</w:t>
            </w:r>
            <w:r w:rsidR="009C4CBD">
              <w:rPr>
                <w:rFonts w:ascii="Times New Roman" w:hAnsi="Times New Roman"/>
                <w:sz w:val="20"/>
                <w:szCs w:val="20"/>
              </w:rPr>
              <w:t>**</w:t>
            </w:r>
          </w:p>
        </w:tc>
        <w:tc>
          <w:tcPr>
            <w:tcW w:w="850" w:type="dxa"/>
          </w:tcPr>
          <w:p w14:paraId="74E6F6D2" w14:textId="0278683C" w:rsidR="009C4CBD" w:rsidRPr="009C4CBD" w:rsidRDefault="0062291E" w:rsidP="009C4CBD">
            <w:pPr>
              <w:spacing w:after="0" w:line="240" w:lineRule="auto"/>
              <w:ind w:left="-104" w:right="-111" w:hanging="1"/>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3.29%</w:t>
            </w:r>
          </w:p>
        </w:tc>
        <w:tc>
          <w:tcPr>
            <w:tcW w:w="851" w:type="dxa"/>
          </w:tcPr>
          <w:p w14:paraId="5B97D3F1" w14:textId="161AABEA" w:rsidR="009C4CBD" w:rsidRPr="009C4CBD" w:rsidRDefault="0062291E" w:rsidP="009C4CBD">
            <w:pPr>
              <w:tabs>
                <w:tab w:val="decimal" w:pos="321"/>
              </w:tabs>
              <w:spacing w:after="0" w:line="240" w:lineRule="auto"/>
              <w:ind w:right="-21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2.13</w:t>
            </w:r>
            <w:r w:rsidR="009C4CBD">
              <w:rPr>
                <w:rFonts w:ascii="Times New Roman" w:hAnsi="Times New Roman"/>
                <w:sz w:val="20"/>
                <w:szCs w:val="20"/>
              </w:rPr>
              <w:t>**</w:t>
            </w:r>
          </w:p>
        </w:tc>
        <w:tc>
          <w:tcPr>
            <w:tcW w:w="709" w:type="dxa"/>
          </w:tcPr>
          <w:p w14:paraId="6AAAB5EA" w14:textId="35BA9B73" w:rsidR="009C4CBD" w:rsidRPr="009C4CBD" w:rsidRDefault="0062291E" w:rsidP="009E7D0A">
            <w:pPr>
              <w:tabs>
                <w:tab w:val="decimal" w:pos="171"/>
              </w:tabs>
              <w:spacing w:after="0" w:line="240" w:lineRule="auto"/>
              <w:ind w:right="-103" w:hanging="112"/>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1.96</w:t>
            </w:r>
            <w:r w:rsidR="009C4CBD">
              <w:rPr>
                <w:rFonts w:ascii="Times New Roman" w:hAnsi="Times New Roman"/>
                <w:sz w:val="20"/>
                <w:szCs w:val="20"/>
              </w:rPr>
              <w:t>**</w:t>
            </w:r>
          </w:p>
        </w:tc>
        <w:tc>
          <w:tcPr>
            <w:tcW w:w="992" w:type="dxa"/>
          </w:tcPr>
          <w:p w14:paraId="3211CB65" w14:textId="026292C2" w:rsidR="009C4CBD" w:rsidRPr="009C4CBD" w:rsidRDefault="0062291E" w:rsidP="009C4CBD">
            <w:pPr>
              <w:tabs>
                <w:tab w:val="decimal" w:pos="317"/>
              </w:tabs>
              <w:spacing w:after="0" w:line="240" w:lineRule="auto"/>
              <w:ind w:left="-108" w:right="-113"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1.07</w:t>
            </w:r>
          </w:p>
        </w:tc>
        <w:tc>
          <w:tcPr>
            <w:tcW w:w="992" w:type="dxa"/>
          </w:tcPr>
          <w:p w14:paraId="6FB49F0E" w14:textId="418DE103" w:rsidR="009C4CBD" w:rsidRPr="009C4CBD" w:rsidRDefault="0062291E" w:rsidP="009E7D0A">
            <w:pPr>
              <w:tabs>
                <w:tab w:val="decimal" w:pos="171"/>
              </w:tabs>
              <w:spacing w:after="0" w:line="240" w:lineRule="auto"/>
              <w:ind w:right="-103" w:hanging="249"/>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2.76</w:t>
            </w:r>
            <w:r w:rsidR="009C4CBD">
              <w:rPr>
                <w:rFonts w:ascii="Times New Roman" w:hAnsi="Times New Roman"/>
                <w:sz w:val="20"/>
                <w:szCs w:val="20"/>
              </w:rPr>
              <w:t>*</w:t>
            </w:r>
          </w:p>
        </w:tc>
        <w:tc>
          <w:tcPr>
            <w:tcW w:w="851" w:type="dxa"/>
          </w:tcPr>
          <w:p w14:paraId="7F46D338" w14:textId="7D37937E" w:rsidR="009C4CBD" w:rsidRPr="009C4CBD" w:rsidRDefault="0062291E" w:rsidP="009C4CBD">
            <w:pPr>
              <w:spacing w:after="0" w:line="240" w:lineRule="auto"/>
              <w:ind w:right="-113" w:hanging="256"/>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3.28%</w:t>
            </w:r>
          </w:p>
        </w:tc>
        <w:tc>
          <w:tcPr>
            <w:tcW w:w="850" w:type="dxa"/>
          </w:tcPr>
          <w:p w14:paraId="5B22045A" w14:textId="37BAE088" w:rsidR="009C4CBD" w:rsidRPr="009C4CBD" w:rsidRDefault="0062291E" w:rsidP="009E7D0A">
            <w:pPr>
              <w:tabs>
                <w:tab w:val="decimal" w:pos="176"/>
              </w:tabs>
              <w:spacing w:after="0" w:line="240" w:lineRule="auto"/>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0.87</w:t>
            </w:r>
          </w:p>
        </w:tc>
        <w:tc>
          <w:tcPr>
            <w:tcW w:w="851" w:type="dxa"/>
          </w:tcPr>
          <w:p w14:paraId="430DD806" w14:textId="3D273B84" w:rsidR="009C4CBD" w:rsidRPr="009C4CBD" w:rsidRDefault="0062291E" w:rsidP="009C4CBD">
            <w:pPr>
              <w:tabs>
                <w:tab w:val="decimal" w:pos="306"/>
              </w:tabs>
              <w:spacing w:after="0" w:line="240" w:lineRule="auto"/>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0.30</w:t>
            </w:r>
          </w:p>
        </w:tc>
        <w:tc>
          <w:tcPr>
            <w:tcW w:w="850" w:type="dxa"/>
          </w:tcPr>
          <w:p w14:paraId="0525242B" w14:textId="4EC65C38" w:rsidR="009C4CBD" w:rsidRPr="009C4CBD" w:rsidRDefault="0062291E" w:rsidP="009C4CBD">
            <w:pPr>
              <w:tabs>
                <w:tab w:val="decimal" w:pos="315"/>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1.70</w:t>
            </w:r>
            <w:r>
              <w:rPr>
                <w:rFonts w:ascii="Times New Roman" w:hAnsi="Times New Roman"/>
                <w:sz w:val="20"/>
                <w:szCs w:val="20"/>
              </w:rPr>
              <w:t>*</w:t>
            </w:r>
          </w:p>
        </w:tc>
        <w:tc>
          <w:tcPr>
            <w:tcW w:w="878" w:type="dxa"/>
          </w:tcPr>
          <w:p w14:paraId="7CE92BC2" w14:textId="06F1D289" w:rsidR="009C4CBD" w:rsidRPr="009C4CBD" w:rsidRDefault="0062291E" w:rsidP="0062291E">
            <w:pPr>
              <w:tabs>
                <w:tab w:val="decimal" w:pos="178"/>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1.97</w:t>
            </w:r>
            <w:r>
              <w:rPr>
                <w:rFonts w:ascii="Times New Roman" w:hAnsi="Times New Roman"/>
                <w:sz w:val="20"/>
                <w:szCs w:val="20"/>
              </w:rPr>
              <w:t>**</w:t>
            </w:r>
          </w:p>
        </w:tc>
      </w:tr>
      <w:tr w:rsidR="009C4CBD" w:rsidRPr="00103593" w14:paraId="41971FD7" w14:textId="77777777" w:rsidTr="009E7D0A">
        <w:trPr>
          <w:trHeight w:val="181"/>
        </w:trPr>
        <w:tc>
          <w:tcPr>
            <w:tcW w:w="1350" w:type="dxa"/>
            <w:vAlign w:val="center"/>
          </w:tcPr>
          <w:p w14:paraId="01CB35F8" w14:textId="77777777" w:rsidR="009C4CBD" w:rsidRPr="00897873" w:rsidRDefault="009C4CBD" w:rsidP="009C4CBD">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QD, ED+30</w:t>
            </w:r>
          </w:p>
        </w:tc>
        <w:tc>
          <w:tcPr>
            <w:tcW w:w="846" w:type="dxa"/>
          </w:tcPr>
          <w:p w14:paraId="6BE21CFE" w14:textId="1142577F" w:rsidR="009C4CBD" w:rsidRPr="00FB5783" w:rsidRDefault="0062291E" w:rsidP="009C4CBD">
            <w:pPr>
              <w:spacing w:after="0" w:line="240" w:lineRule="auto"/>
              <w:ind w:hanging="104"/>
              <w:jc w:val="right"/>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0.34%</w:t>
            </w:r>
          </w:p>
        </w:tc>
        <w:tc>
          <w:tcPr>
            <w:tcW w:w="767" w:type="dxa"/>
          </w:tcPr>
          <w:p w14:paraId="5C7F3B6D" w14:textId="1FA409D5" w:rsidR="009C4CBD" w:rsidRPr="00FB5783" w:rsidRDefault="0062291E" w:rsidP="009C4CBD">
            <w:pPr>
              <w:tabs>
                <w:tab w:val="decimal" w:pos="201"/>
              </w:tabs>
              <w:spacing w:after="0" w:line="240" w:lineRule="auto"/>
              <w:ind w:left="-82" w:right="-213" w:hanging="23"/>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0.26</w:t>
            </w:r>
          </w:p>
        </w:tc>
        <w:tc>
          <w:tcPr>
            <w:tcW w:w="823" w:type="dxa"/>
          </w:tcPr>
          <w:p w14:paraId="1817BECF" w14:textId="47604B07" w:rsidR="009C4CBD" w:rsidRPr="00FB5783" w:rsidRDefault="0062291E" w:rsidP="00C059EE">
            <w:pPr>
              <w:tabs>
                <w:tab w:val="decimal" w:pos="153"/>
              </w:tabs>
              <w:spacing w:after="0" w:line="240" w:lineRule="auto"/>
              <w:ind w:left="-137" w:right="-213" w:firstLine="32"/>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0.36</w:t>
            </w:r>
          </w:p>
        </w:tc>
        <w:tc>
          <w:tcPr>
            <w:tcW w:w="709" w:type="dxa"/>
          </w:tcPr>
          <w:p w14:paraId="61FFC87D" w14:textId="377B1E47" w:rsidR="009C4CBD" w:rsidRPr="00FB5783" w:rsidRDefault="009C4CBD" w:rsidP="009E7D0A">
            <w:pPr>
              <w:tabs>
                <w:tab w:val="decimal" w:pos="174"/>
              </w:tabs>
              <w:spacing w:after="0" w:line="240" w:lineRule="auto"/>
              <w:ind w:right="-213"/>
              <w:rPr>
                <w:rFonts w:ascii="Times New Roman" w:hAnsi="Times New Roman"/>
                <w:sz w:val="20"/>
                <w:szCs w:val="20"/>
              </w:rPr>
            </w:pPr>
            <w:r w:rsidRPr="00FB5783">
              <w:rPr>
                <w:rFonts w:ascii="Times New Roman" w:hAnsi="Times New Roman"/>
                <w:sz w:val="20"/>
                <w:szCs w:val="20"/>
              </w:rPr>
              <w:t>0.51</w:t>
            </w:r>
          </w:p>
        </w:tc>
        <w:tc>
          <w:tcPr>
            <w:tcW w:w="992" w:type="dxa"/>
          </w:tcPr>
          <w:p w14:paraId="2CBB5394" w14:textId="150400C3" w:rsidR="009C4CBD" w:rsidRPr="00FB5783" w:rsidRDefault="0062291E" w:rsidP="009E7D0A">
            <w:pPr>
              <w:tabs>
                <w:tab w:val="decimal" w:pos="175"/>
              </w:tabs>
              <w:spacing w:after="0" w:line="240" w:lineRule="auto"/>
              <w:ind w:right="-213"/>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1.06</w:t>
            </w:r>
          </w:p>
        </w:tc>
        <w:tc>
          <w:tcPr>
            <w:tcW w:w="850" w:type="dxa"/>
          </w:tcPr>
          <w:p w14:paraId="29822B62" w14:textId="269C6FCE" w:rsidR="009C4CBD" w:rsidRPr="009C4CBD" w:rsidRDefault="0062291E" w:rsidP="009C4CBD">
            <w:pPr>
              <w:spacing w:after="0" w:line="240" w:lineRule="auto"/>
              <w:ind w:left="-104" w:right="-111" w:hanging="1"/>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0.35%</w:t>
            </w:r>
          </w:p>
        </w:tc>
        <w:tc>
          <w:tcPr>
            <w:tcW w:w="851" w:type="dxa"/>
          </w:tcPr>
          <w:p w14:paraId="01C7278C" w14:textId="16A04336" w:rsidR="009C4CBD" w:rsidRPr="009C4CBD" w:rsidRDefault="0062291E" w:rsidP="009C4CBD">
            <w:pPr>
              <w:tabs>
                <w:tab w:val="decimal" w:pos="321"/>
              </w:tabs>
              <w:spacing w:after="0" w:line="240" w:lineRule="auto"/>
              <w:ind w:right="-21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0.23</w:t>
            </w:r>
          </w:p>
        </w:tc>
        <w:tc>
          <w:tcPr>
            <w:tcW w:w="709" w:type="dxa"/>
          </w:tcPr>
          <w:p w14:paraId="5044CA46" w14:textId="1E27D50F" w:rsidR="009C4CBD" w:rsidRPr="009C4CBD" w:rsidRDefault="0062291E" w:rsidP="009C4CBD">
            <w:pPr>
              <w:tabs>
                <w:tab w:val="decimal" w:pos="171"/>
              </w:tabs>
              <w:spacing w:after="0" w:line="240" w:lineRule="auto"/>
              <w:ind w:right="-10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0.42</w:t>
            </w:r>
          </w:p>
        </w:tc>
        <w:tc>
          <w:tcPr>
            <w:tcW w:w="992" w:type="dxa"/>
          </w:tcPr>
          <w:p w14:paraId="7A10C3E8" w14:textId="2BEE5048" w:rsidR="009C4CBD" w:rsidRPr="009C4CBD" w:rsidRDefault="0062291E" w:rsidP="009C4CBD">
            <w:pPr>
              <w:tabs>
                <w:tab w:val="decimal" w:pos="317"/>
              </w:tabs>
              <w:spacing w:after="0" w:line="240" w:lineRule="auto"/>
              <w:ind w:left="-108" w:right="-113"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0.30</w:t>
            </w:r>
          </w:p>
        </w:tc>
        <w:tc>
          <w:tcPr>
            <w:tcW w:w="992" w:type="dxa"/>
          </w:tcPr>
          <w:p w14:paraId="7038A260" w14:textId="14618CBA" w:rsidR="009C4CBD" w:rsidRPr="009C4CBD" w:rsidRDefault="0062291E" w:rsidP="009E7D0A">
            <w:pPr>
              <w:tabs>
                <w:tab w:val="decimal" w:pos="171"/>
              </w:tabs>
              <w:spacing w:after="0" w:line="240" w:lineRule="auto"/>
              <w:ind w:right="-103" w:hanging="249"/>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1.35</w:t>
            </w:r>
          </w:p>
        </w:tc>
        <w:tc>
          <w:tcPr>
            <w:tcW w:w="851" w:type="dxa"/>
          </w:tcPr>
          <w:p w14:paraId="47BA29E5" w14:textId="721EB47E" w:rsidR="009C4CBD" w:rsidRPr="009C4CBD" w:rsidRDefault="009C4CBD" w:rsidP="009C4CBD">
            <w:pPr>
              <w:spacing w:after="0" w:line="240" w:lineRule="auto"/>
              <w:ind w:right="-113" w:hanging="256"/>
              <w:jc w:val="right"/>
              <w:rPr>
                <w:rFonts w:ascii="Times New Roman" w:hAnsi="Times New Roman"/>
                <w:sz w:val="20"/>
                <w:szCs w:val="20"/>
              </w:rPr>
            </w:pPr>
            <w:r w:rsidRPr="009C4CBD">
              <w:rPr>
                <w:rFonts w:ascii="Times New Roman" w:hAnsi="Times New Roman"/>
                <w:sz w:val="20"/>
                <w:szCs w:val="20"/>
              </w:rPr>
              <w:t>7.37%</w:t>
            </w:r>
          </w:p>
        </w:tc>
        <w:tc>
          <w:tcPr>
            <w:tcW w:w="850" w:type="dxa"/>
          </w:tcPr>
          <w:p w14:paraId="4BE61B1F" w14:textId="20648402" w:rsidR="009C4CBD" w:rsidRPr="009C4CBD" w:rsidRDefault="009C4CBD" w:rsidP="009E7D0A">
            <w:pPr>
              <w:tabs>
                <w:tab w:val="decimal" w:pos="176"/>
              </w:tabs>
              <w:spacing w:after="0" w:line="240" w:lineRule="auto"/>
              <w:rPr>
                <w:rFonts w:ascii="Times New Roman" w:hAnsi="Times New Roman"/>
                <w:sz w:val="20"/>
                <w:szCs w:val="20"/>
              </w:rPr>
            </w:pPr>
            <w:r w:rsidRPr="009C4CBD">
              <w:rPr>
                <w:rFonts w:ascii="Times New Roman" w:hAnsi="Times New Roman"/>
                <w:sz w:val="20"/>
                <w:szCs w:val="20"/>
              </w:rPr>
              <w:t>1.93</w:t>
            </w:r>
            <w:r w:rsidR="0062291E">
              <w:rPr>
                <w:rFonts w:ascii="Times New Roman" w:hAnsi="Times New Roman"/>
                <w:sz w:val="20"/>
                <w:szCs w:val="20"/>
              </w:rPr>
              <w:t>*</w:t>
            </w:r>
          </w:p>
        </w:tc>
        <w:tc>
          <w:tcPr>
            <w:tcW w:w="851" w:type="dxa"/>
          </w:tcPr>
          <w:p w14:paraId="55AB4170" w14:textId="3D978E55" w:rsidR="009C4CBD" w:rsidRPr="009C4CBD" w:rsidRDefault="009C4CBD" w:rsidP="009C4CBD">
            <w:pPr>
              <w:tabs>
                <w:tab w:val="decimal" w:pos="306"/>
              </w:tabs>
              <w:spacing w:after="0" w:line="240" w:lineRule="auto"/>
              <w:rPr>
                <w:rFonts w:ascii="Times New Roman" w:hAnsi="Times New Roman"/>
                <w:sz w:val="20"/>
                <w:szCs w:val="20"/>
              </w:rPr>
            </w:pPr>
            <w:r w:rsidRPr="009C4CBD">
              <w:rPr>
                <w:rFonts w:ascii="Times New Roman" w:hAnsi="Times New Roman"/>
                <w:sz w:val="20"/>
                <w:szCs w:val="20"/>
              </w:rPr>
              <w:t>0.54</w:t>
            </w:r>
          </w:p>
        </w:tc>
        <w:tc>
          <w:tcPr>
            <w:tcW w:w="850" w:type="dxa"/>
          </w:tcPr>
          <w:p w14:paraId="25FA42FA" w14:textId="7A3C2CA4" w:rsidR="009C4CBD" w:rsidRPr="009C4CBD" w:rsidRDefault="009C4CBD" w:rsidP="009C4CBD">
            <w:pPr>
              <w:tabs>
                <w:tab w:val="decimal" w:pos="315"/>
              </w:tabs>
              <w:spacing w:after="0" w:line="240" w:lineRule="auto"/>
              <w:ind w:left="-108" w:right="-104" w:firstLine="3"/>
              <w:rPr>
                <w:rFonts w:ascii="Times New Roman" w:hAnsi="Times New Roman"/>
                <w:sz w:val="20"/>
                <w:szCs w:val="20"/>
              </w:rPr>
            </w:pPr>
            <w:r w:rsidRPr="009C4CBD">
              <w:rPr>
                <w:rFonts w:ascii="Times New Roman" w:hAnsi="Times New Roman"/>
                <w:sz w:val="20"/>
                <w:szCs w:val="20"/>
              </w:rPr>
              <w:t>0.50</w:t>
            </w:r>
          </w:p>
        </w:tc>
        <w:tc>
          <w:tcPr>
            <w:tcW w:w="878" w:type="dxa"/>
          </w:tcPr>
          <w:p w14:paraId="0CE829C5" w14:textId="718980A4" w:rsidR="009C4CBD" w:rsidRPr="009C4CBD" w:rsidRDefault="009C4CBD" w:rsidP="0062291E">
            <w:pPr>
              <w:tabs>
                <w:tab w:val="decimal" w:pos="178"/>
              </w:tabs>
              <w:spacing w:after="0" w:line="240" w:lineRule="auto"/>
              <w:ind w:left="-108" w:right="-104" w:firstLine="3"/>
              <w:rPr>
                <w:rFonts w:ascii="Times New Roman" w:hAnsi="Times New Roman"/>
                <w:sz w:val="20"/>
                <w:szCs w:val="20"/>
              </w:rPr>
            </w:pPr>
            <w:r w:rsidRPr="009C4CBD">
              <w:rPr>
                <w:rFonts w:ascii="Times New Roman" w:hAnsi="Times New Roman"/>
                <w:sz w:val="20"/>
                <w:szCs w:val="20"/>
              </w:rPr>
              <w:t>1.02</w:t>
            </w:r>
          </w:p>
        </w:tc>
      </w:tr>
      <w:tr w:rsidR="009C4CBD" w:rsidRPr="00103593" w14:paraId="523E4E8C" w14:textId="77777777" w:rsidTr="009E7D0A">
        <w:trPr>
          <w:trHeight w:val="181"/>
        </w:trPr>
        <w:tc>
          <w:tcPr>
            <w:tcW w:w="1350" w:type="dxa"/>
            <w:tcBorders>
              <w:bottom w:val="single" w:sz="4" w:space="0" w:color="auto"/>
            </w:tcBorders>
            <w:vAlign w:val="center"/>
          </w:tcPr>
          <w:p w14:paraId="5DAD5A90" w14:textId="77777777" w:rsidR="009C4CBD" w:rsidRPr="00897873" w:rsidRDefault="009C4CBD" w:rsidP="009C4CBD">
            <w:pPr>
              <w:spacing w:after="0" w:line="240" w:lineRule="auto"/>
              <w:ind w:right="-128" w:hanging="12"/>
              <w:rPr>
                <w:rFonts w:ascii="Times New Roman" w:hAnsi="Times New Roman"/>
                <w:sz w:val="20"/>
                <w:szCs w:val="20"/>
              </w:rPr>
            </w:pPr>
            <w:r w:rsidRPr="00897873">
              <w:rPr>
                <w:rFonts w:ascii="Times New Roman" w:hAnsi="Times New Roman"/>
                <w:color w:val="000000"/>
                <w:sz w:val="20"/>
                <w:szCs w:val="20"/>
              </w:rPr>
              <w:t>QD–30,QD+50</w:t>
            </w:r>
          </w:p>
        </w:tc>
        <w:tc>
          <w:tcPr>
            <w:tcW w:w="846" w:type="dxa"/>
            <w:tcBorders>
              <w:bottom w:val="single" w:sz="4" w:space="0" w:color="auto"/>
            </w:tcBorders>
          </w:tcPr>
          <w:p w14:paraId="5E782FE3" w14:textId="76AAFB60" w:rsidR="009C4CBD" w:rsidRPr="00FB5783" w:rsidRDefault="0062291E" w:rsidP="009C4CBD">
            <w:pPr>
              <w:spacing w:after="0" w:line="240" w:lineRule="auto"/>
              <w:ind w:hanging="104"/>
              <w:jc w:val="right"/>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4.04%</w:t>
            </w:r>
          </w:p>
        </w:tc>
        <w:tc>
          <w:tcPr>
            <w:tcW w:w="767" w:type="dxa"/>
            <w:tcBorders>
              <w:bottom w:val="single" w:sz="4" w:space="0" w:color="auto"/>
            </w:tcBorders>
          </w:tcPr>
          <w:p w14:paraId="43D1EEAE" w14:textId="2EE1766E" w:rsidR="009C4CBD" w:rsidRPr="00FB5783" w:rsidRDefault="0062291E" w:rsidP="009C4CBD">
            <w:pPr>
              <w:tabs>
                <w:tab w:val="decimal" w:pos="201"/>
              </w:tabs>
              <w:spacing w:after="0" w:line="240" w:lineRule="auto"/>
              <w:ind w:left="-82" w:right="-213" w:hanging="23"/>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2.40</w:t>
            </w:r>
            <w:r w:rsidR="009C4CBD">
              <w:rPr>
                <w:rFonts w:ascii="Times New Roman" w:hAnsi="Times New Roman"/>
                <w:sz w:val="20"/>
                <w:szCs w:val="20"/>
              </w:rPr>
              <w:t>**</w:t>
            </w:r>
          </w:p>
        </w:tc>
        <w:tc>
          <w:tcPr>
            <w:tcW w:w="823" w:type="dxa"/>
            <w:tcBorders>
              <w:bottom w:val="single" w:sz="4" w:space="0" w:color="auto"/>
            </w:tcBorders>
          </w:tcPr>
          <w:p w14:paraId="67BE7388" w14:textId="1C41B4E6" w:rsidR="009C4CBD" w:rsidRPr="00FB5783" w:rsidRDefault="0062291E" w:rsidP="00C059EE">
            <w:pPr>
              <w:tabs>
                <w:tab w:val="decimal" w:pos="153"/>
              </w:tabs>
              <w:spacing w:after="0" w:line="240" w:lineRule="auto"/>
              <w:ind w:left="-137" w:right="-213" w:firstLine="32"/>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1.69</w:t>
            </w:r>
            <w:r w:rsidR="009C4CBD">
              <w:rPr>
                <w:rFonts w:ascii="Times New Roman" w:hAnsi="Times New Roman"/>
                <w:sz w:val="20"/>
                <w:szCs w:val="20"/>
              </w:rPr>
              <w:t>*</w:t>
            </w:r>
          </w:p>
        </w:tc>
        <w:tc>
          <w:tcPr>
            <w:tcW w:w="709" w:type="dxa"/>
            <w:tcBorders>
              <w:bottom w:val="single" w:sz="4" w:space="0" w:color="auto"/>
            </w:tcBorders>
          </w:tcPr>
          <w:p w14:paraId="10631EF2" w14:textId="79A550B8" w:rsidR="009C4CBD" w:rsidRPr="00FB5783" w:rsidRDefault="0062291E" w:rsidP="009E7D0A">
            <w:pPr>
              <w:tabs>
                <w:tab w:val="decimal" w:pos="174"/>
              </w:tabs>
              <w:spacing w:after="0" w:line="240" w:lineRule="auto"/>
              <w:ind w:right="-213"/>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0.76</w:t>
            </w:r>
          </w:p>
        </w:tc>
        <w:tc>
          <w:tcPr>
            <w:tcW w:w="992" w:type="dxa"/>
            <w:tcBorders>
              <w:bottom w:val="single" w:sz="4" w:space="0" w:color="auto"/>
            </w:tcBorders>
          </w:tcPr>
          <w:p w14:paraId="45A6EB07" w14:textId="3F2BE1A7" w:rsidR="009C4CBD" w:rsidRPr="00FB5783" w:rsidRDefault="0062291E" w:rsidP="009E7D0A">
            <w:pPr>
              <w:tabs>
                <w:tab w:val="decimal" w:pos="175"/>
              </w:tabs>
              <w:spacing w:after="0" w:line="240" w:lineRule="auto"/>
              <w:ind w:right="-213"/>
              <w:rPr>
                <w:rFonts w:ascii="Times New Roman" w:hAnsi="Times New Roman"/>
                <w:sz w:val="20"/>
                <w:szCs w:val="20"/>
              </w:rPr>
            </w:pPr>
            <w:r>
              <w:rPr>
                <w:rFonts w:ascii="Times New Roman" w:hAnsi="Times New Roman"/>
                <w:sz w:val="20"/>
                <w:szCs w:val="20"/>
              </w:rPr>
              <w:t>–</w:t>
            </w:r>
            <w:r w:rsidR="009C4CBD" w:rsidRPr="00FB5783">
              <w:rPr>
                <w:rFonts w:ascii="Times New Roman" w:hAnsi="Times New Roman"/>
                <w:sz w:val="20"/>
                <w:szCs w:val="20"/>
              </w:rPr>
              <w:t>1.78</w:t>
            </w:r>
            <w:r w:rsidR="009C4CBD">
              <w:rPr>
                <w:rFonts w:ascii="Times New Roman" w:hAnsi="Times New Roman"/>
                <w:sz w:val="20"/>
                <w:szCs w:val="20"/>
              </w:rPr>
              <w:t>*</w:t>
            </w:r>
          </w:p>
        </w:tc>
        <w:tc>
          <w:tcPr>
            <w:tcW w:w="850" w:type="dxa"/>
            <w:tcBorders>
              <w:bottom w:val="single" w:sz="4" w:space="0" w:color="auto"/>
            </w:tcBorders>
          </w:tcPr>
          <w:p w14:paraId="2F933F77" w14:textId="7573ED3B" w:rsidR="009C4CBD" w:rsidRPr="009C4CBD" w:rsidRDefault="0062291E" w:rsidP="009C4CBD">
            <w:pPr>
              <w:spacing w:after="0" w:line="240" w:lineRule="auto"/>
              <w:ind w:left="-104" w:right="-111" w:hanging="1"/>
              <w:jc w:val="right"/>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2.63%</w:t>
            </w:r>
          </w:p>
        </w:tc>
        <w:tc>
          <w:tcPr>
            <w:tcW w:w="851" w:type="dxa"/>
            <w:tcBorders>
              <w:bottom w:val="single" w:sz="4" w:space="0" w:color="auto"/>
            </w:tcBorders>
          </w:tcPr>
          <w:p w14:paraId="3EF67C7E" w14:textId="4FC8DCB9" w:rsidR="009C4CBD" w:rsidRPr="009C4CBD" w:rsidRDefault="0062291E" w:rsidP="009C4CBD">
            <w:pPr>
              <w:tabs>
                <w:tab w:val="decimal" w:pos="321"/>
              </w:tabs>
              <w:spacing w:after="0" w:line="240" w:lineRule="auto"/>
              <w:ind w:right="-21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1.33</w:t>
            </w:r>
          </w:p>
        </w:tc>
        <w:tc>
          <w:tcPr>
            <w:tcW w:w="709" w:type="dxa"/>
            <w:tcBorders>
              <w:bottom w:val="single" w:sz="4" w:space="0" w:color="auto"/>
            </w:tcBorders>
          </w:tcPr>
          <w:p w14:paraId="1112B376" w14:textId="1487A0F6" w:rsidR="009C4CBD" w:rsidRPr="009C4CBD" w:rsidRDefault="0062291E" w:rsidP="009C4CBD">
            <w:pPr>
              <w:tabs>
                <w:tab w:val="decimal" w:pos="171"/>
              </w:tabs>
              <w:spacing w:after="0" w:line="240" w:lineRule="auto"/>
              <w:ind w:right="-10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1.35</w:t>
            </w:r>
          </w:p>
        </w:tc>
        <w:tc>
          <w:tcPr>
            <w:tcW w:w="992" w:type="dxa"/>
            <w:tcBorders>
              <w:bottom w:val="single" w:sz="4" w:space="0" w:color="auto"/>
            </w:tcBorders>
          </w:tcPr>
          <w:p w14:paraId="157B6680" w14:textId="792AC91E" w:rsidR="009C4CBD" w:rsidRPr="009C4CBD" w:rsidRDefault="0062291E" w:rsidP="009C4CBD">
            <w:pPr>
              <w:tabs>
                <w:tab w:val="decimal" w:pos="317"/>
              </w:tabs>
              <w:spacing w:after="0" w:line="240" w:lineRule="auto"/>
              <w:ind w:left="-108" w:right="-113"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0.75</w:t>
            </w:r>
          </w:p>
        </w:tc>
        <w:tc>
          <w:tcPr>
            <w:tcW w:w="992" w:type="dxa"/>
            <w:tcBorders>
              <w:bottom w:val="single" w:sz="4" w:space="0" w:color="auto"/>
            </w:tcBorders>
          </w:tcPr>
          <w:p w14:paraId="3A17EB8E" w14:textId="387F33FD" w:rsidR="009C4CBD" w:rsidRPr="009C4CBD" w:rsidRDefault="0062291E" w:rsidP="009E7D0A">
            <w:pPr>
              <w:tabs>
                <w:tab w:val="decimal" w:pos="171"/>
              </w:tabs>
              <w:spacing w:after="0" w:line="240" w:lineRule="auto"/>
              <w:ind w:right="-103" w:hanging="249"/>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1.35</w:t>
            </w:r>
          </w:p>
        </w:tc>
        <w:tc>
          <w:tcPr>
            <w:tcW w:w="851" w:type="dxa"/>
            <w:tcBorders>
              <w:bottom w:val="single" w:sz="4" w:space="0" w:color="auto"/>
            </w:tcBorders>
          </w:tcPr>
          <w:p w14:paraId="42B4831F" w14:textId="43191787" w:rsidR="009C4CBD" w:rsidRPr="009C4CBD" w:rsidRDefault="009C4CBD" w:rsidP="009C4CBD">
            <w:pPr>
              <w:spacing w:after="0" w:line="240" w:lineRule="auto"/>
              <w:ind w:right="-113" w:hanging="256"/>
              <w:jc w:val="right"/>
              <w:rPr>
                <w:rFonts w:ascii="Times New Roman" w:hAnsi="Times New Roman"/>
                <w:sz w:val="20"/>
                <w:szCs w:val="20"/>
              </w:rPr>
            </w:pPr>
            <w:r w:rsidRPr="009C4CBD">
              <w:rPr>
                <w:rFonts w:ascii="Times New Roman" w:hAnsi="Times New Roman"/>
                <w:sz w:val="20"/>
                <w:szCs w:val="20"/>
              </w:rPr>
              <w:t>3.15%</w:t>
            </w:r>
          </w:p>
        </w:tc>
        <w:tc>
          <w:tcPr>
            <w:tcW w:w="850" w:type="dxa"/>
            <w:tcBorders>
              <w:bottom w:val="single" w:sz="4" w:space="0" w:color="auto"/>
            </w:tcBorders>
          </w:tcPr>
          <w:p w14:paraId="2217229E" w14:textId="34A86AF0" w:rsidR="009C4CBD" w:rsidRPr="009C4CBD" w:rsidRDefault="009C4CBD" w:rsidP="009E7D0A">
            <w:pPr>
              <w:tabs>
                <w:tab w:val="decimal" w:pos="176"/>
              </w:tabs>
              <w:spacing w:after="0" w:line="240" w:lineRule="auto"/>
              <w:rPr>
                <w:rFonts w:ascii="Times New Roman" w:hAnsi="Times New Roman"/>
                <w:sz w:val="20"/>
                <w:szCs w:val="20"/>
              </w:rPr>
            </w:pPr>
            <w:r w:rsidRPr="009C4CBD">
              <w:rPr>
                <w:rFonts w:ascii="Times New Roman" w:hAnsi="Times New Roman"/>
                <w:sz w:val="20"/>
                <w:szCs w:val="20"/>
              </w:rPr>
              <w:t>0.66</w:t>
            </w:r>
          </w:p>
        </w:tc>
        <w:tc>
          <w:tcPr>
            <w:tcW w:w="851" w:type="dxa"/>
            <w:tcBorders>
              <w:bottom w:val="single" w:sz="4" w:space="0" w:color="auto"/>
            </w:tcBorders>
          </w:tcPr>
          <w:p w14:paraId="6C97BF84" w14:textId="3C1B4B4F" w:rsidR="009C4CBD" w:rsidRPr="009C4CBD" w:rsidRDefault="009C4CBD" w:rsidP="009C4CBD">
            <w:pPr>
              <w:tabs>
                <w:tab w:val="decimal" w:pos="306"/>
              </w:tabs>
              <w:spacing w:after="0" w:line="240" w:lineRule="auto"/>
              <w:rPr>
                <w:rFonts w:ascii="Times New Roman" w:hAnsi="Times New Roman"/>
                <w:sz w:val="20"/>
                <w:szCs w:val="20"/>
              </w:rPr>
            </w:pPr>
            <w:r w:rsidRPr="009C4CBD">
              <w:rPr>
                <w:rFonts w:ascii="Times New Roman" w:hAnsi="Times New Roman"/>
                <w:sz w:val="20"/>
                <w:szCs w:val="20"/>
              </w:rPr>
              <w:t>0.17</w:t>
            </w:r>
          </w:p>
        </w:tc>
        <w:tc>
          <w:tcPr>
            <w:tcW w:w="850" w:type="dxa"/>
            <w:tcBorders>
              <w:bottom w:val="single" w:sz="4" w:space="0" w:color="auto"/>
            </w:tcBorders>
          </w:tcPr>
          <w:p w14:paraId="149B2D08" w14:textId="54101C15" w:rsidR="009C4CBD" w:rsidRPr="009C4CBD" w:rsidRDefault="0062291E" w:rsidP="009C4CBD">
            <w:pPr>
              <w:tabs>
                <w:tab w:val="decimal" w:pos="315"/>
              </w:tabs>
              <w:spacing w:after="0" w:line="240" w:lineRule="auto"/>
              <w:ind w:left="-108" w:right="-104" w:firstLine="3"/>
              <w:rPr>
                <w:rFonts w:ascii="Times New Roman" w:hAnsi="Times New Roman"/>
                <w:sz w:val="20"/>
                <w:szCs w:val="20"/>
              </w:rPr>
            </w:pPr>
            <w:r>
              <w:rPr>
                <w:rFonts w:ascii="Times New Roman" w:hAnsi="Times New Roman"/>
                <w:sz w:val="20"/>
                <w:szCs w:val="20"/>
              </w:rPr>
              <w:t>–</w:t>
            </w:r>
            <w:r w:rsidR="009C4CBD" w:rsidRPr="009C4CBD">
              <w:rPr>
                <w:rFonts w:ascii="Times New Roman" w:hAnsi="Times New Roman"/>
                <w:sz w:val="20"/>
                <w:szCs w:val="20"/>
              </w:rPr>
              <w:t>0.78</w:t>
            </w:r>
          </w:p>
        </w:tc>
        <w:tc>
          <w:tcPr>
            <w:tcW w:w="878" w:type="dxa"/>
            <w:tcBorders>
              <w:bottom w:val="single" w:sz="4" w:space="0" w:color="auto"/>
            </w:tcBorders>
          </w:tcPr>
          <w:p w14:paraId="201B4BF9" w14:textId="6A794DA1" w:rsidR="009C4CBD" w:rsidRPr="009C4CBD" w:rsidRDefault="009C4CBD" w:rsidP="0062291E">
            <w:pPr>
              <w:tabs>
                <w:tab w:val="decimal" w:pos="178"/>
              </w:tabs>
              <w:spacing w:after="0" w:line="240" w:lineRule="auto"/>
              <w:ind w:left="-108" w:right="-104" w:firstLine="3"/>
              <w:rPr>
                <w:rFonts w:ascii="Times New Roman" w:hAnsi="Times New Roman"/>
                <w:sz w:val="20"/>
                <w:szCs w:val="20"/>
              </w:rPr>
            </w:pPr>
            <w:r w:rsidRPr="009C4CBD">
              <w:rPr>
                <w:rFonts w:ascii="Times New Roman" w:hAnsi="Times New Roman"/>
                <w:sz w:val="20"/>
                <w:szCs w:val="20"/>
              </w:rPr>
              <w:t>0.59</w:t>
            </w:r>
          </w:p>
        </w:tc>
      </w:tr>
    </w:tbl>
    <w:p w14:paraId="1233EE08" w14:textId="7908D43B" w:rsidR="0099068F" w:rsidRDefault="0099068F">
      <w:pPr>
        <w:spacing w:after="160" w:line="259" w:lineRule="auto"/>
      </w:pPr>
      <w:r>
        <w:br w:type="page"/>
      </w:r>
    </w:p>
    <w:bookmarkEnd w:id="21"/>
    <w:bookmarkEnd w:id="22"/>
    <w:p w14:paraId="570925E1" w14:textId="0F85C6BF" w:rsidR="003A54A1" w:rsidRPr="0062291E" w:rsidRDefault="003A54A1" w:rsidP="0062291E">
      <w:pPr>
        <w:spacing w:after="0" w:line="240" w:lineRule="auto"/>
      </w:pPr>
      <w:r w:rsidRPr="008D75C7">
        <w:rPr>
          <w:rFonts w:ascii="Times New Roman" w:hAnsi="Times New Roman"/>
          <w:i/>
          <w:iCs/>
          <w:sz w:val="20"/>
          <w:szCs w:val="20"/>
        </w:rPr>
        <w:lastRenderedPageBreak/>
        <w:t>Notes:</w:t>
      </w:r>
      <w:r w:rsidRPr="008D75C7">
        <w:rPr>
          <w:rFonts w:ascii="Times New Roman" w:hAnsi="Times New Roman"/>
          <w:sz w:val="20"/>
          <w:szCs w:val="20"/>
        </w:rPr>
        <w:t xml:space="preserve"> Abnormal returns are estimated using </w:t>
      </w:r>
      <w:r w:rsidR="008D75C7" w:rsidRPr="008D75C7">
        <w:rPr>
          <w:rFonts w:ascii="Times New Roman" w:hAnsi="Times New Roman"/>
          <w:sz w:val="20"/>
          <w:szCs w:val="20"/>
        </w:rPr>
        <w:t>the</w:t>
      </w:r>
      <w:r w:rsidRPr="008D75C7">
        <w:rPr>
          <w:rFonts w:ascii="Times New Roman" w:hAnsi="Times New Roman"/>
          <w:sz w:val="20"/>
          <w:szCs w:val="20"/>
        </w:rPr>
        <w:t xml:space="preserve"> market</w:t>
      </w:r>
      <w:r w:rsidR="008D75C7" w:rsidRPr="008D75C7">
        <w:rPr>
          <w:rFonts w:ascii="Times New Roman" w:hAnsi="Times New Roman"/>
          <w:sz w:val="20"/>
          <w:szCs w:val="20"/>
        </w:rPr>
        <w:t>-adjusted</w:t>
      </w:r>
      <w:r w:rsidRPr="008D75C7">
        <w:rPr>
          <w:rFonts w:ascii="Times New Roman" w:hAnsi="Times New Roman"/>
          <w:sz w:val="20"/>
          <w:szCs w:val="20"/>
        </w:rPr>
        <w:t xml:space="preserve"> model</w:t>
      </w:r>
      <w:r w:rsidR="008D75C7" w:rsidRPr="008D75C7">
        <w:rPr>
          <w:rFonts w:ascii="Times New Roman" w:hAnsi="Times New Roman"/>
          <w:sz w:val="20"/>
          <w:szCs w:val="20"/>
        </w:rPr>
        <w:t>.</w:t>
      </w:r>
      <w:r w:rsidRPr="008D75C7">
        <w:rPr>
          <w:rFonts w:ascii="Times New Roman" w:hAnsi="Times New Roman"/>
          <w:sz w:val="20"/>
          <w:szCs w:val="20"/>
        </w:rPr>
        <w:t xml:space="preserve"> Datastream country value–weighted market ind</w:t>
      </w:r>
      <w:r w:rsidR="007B3E30">
        <w:rPr>
          <w:rFonts w:ascii="Times New Roman" w:hAnsi="Times New Roman"/>
          <w:sz w:val="20"/>
          <w:szCs w:val="20"/>
        </w:rPr>
        <w:t>ic</w:t>
      </w:r>
      <w:r w:rsidRPr="008D75C7">
        <w:rPr>
          <w:rFonts w:ascii="Times New Roman" w:hAnsi="Times New Roman"/>
          <w:sz w:val="20"/>
          <w:szCs w:val="20"/>
        </w:rPr>
        <w:t>es are used as proxies for the market return. QD is the qualification day (the day at the close of which market data is used to determine next index changes), AD is the announcement day (the day of the public announcement about index changes), and ED is the effective day (the first trading day when index changes become effective).</w:t>
      </w:r>
    </w:p>
    <w:p w14:paraId="14FF03C7" w14:textId="77777777" w:rsidR="003A54A1" w:rsidRPr="00C437EA" w:rsidRDefault="003A54A1" w:rsidP="0062291E">
      <w:pPr>
        <w:spacing w:after="0" w:line="240" w:lineRule="auto"/>
        <w:rPr>
          <w:rFonts w:ascii="Times New Roman" w:eastAsia="SimSun" w:hAnsi="Times New Roman"/>
          <w:sz w:val="20"/>
          <w:szCs w:val="20"/>
        </w:rPr>
      </w:pPr>
      <w:r w:rsidRPr="008D75C7">
        <w:rPr>
          <w:rFonts w:ascii="Times New Roman" w:eastAsia="SimSun" w:hAnsi="Times New Roman"/>
          <w:sz w:val="20"/>
          <w:szCs w:val="20"/>
        </w:rPr>
        <w:t>***, **, and * indicate statistical significance at the 1%, 5%, and 10% level, respectively, using a two–tail test.</w:t>
      </w:r>
    </w:p>
    <w:p w14:paraId="1640B75F" w14:textId="77777777" w:rsidR="003A54A1" w:rsidRDefault="003A54A1" w:rsidP="003A54A1">
      <w:pPr>
        <w:rPr>
          <w:rFonts w:ascii="Times New Roman" w:eastAsia="SimSun" w:hAnsi="Times New Roman"/>
          <w:sz w:val="18"/>
          <w:szCs w:val="18"/>
        </w:rPr>
      </w:pPr>
      <w:r>
        <w:rPr>
          <w:rFonts w:ascii="Times New Roman" w:eastAsia="SimSun" w:hAnsi="Times New Roman"/>
          <w:sz w:val="18"/>
          <w:szCs w:val="18"/>
        </w:rPr>
        <w:br w:type="page"/>
      </w:r>
    </w:p>
    <w:p w14:paraId="4BC77554" w14:textId="5A252619" w:rsidR="003A54A1" w:rsidRPr="00A618AA" w:rsidRDefault="003A54A1" w:rsidP="003A54A1">
      <w:pPr>
        <w:spacing w:after="0" w:line="240" w:lineRule="auto"/>
        <w:rPr>
          <w:rFonts w:ascii="Times New Roman" w:eastAsia="SimSun" w:hAnsi="Times New Roman"/>
          <w:b/>
          <w:sz w:val="24"/>
          <w:szCs w:val="24"/>
        </w:rPr>
      </w:pPr>
      <w:r w:rsidRPr="00A618AA">
        <w:rPr>
          <w:rFonts w:ascii="Times New Roman" w:eastAsia="SimSun" w:hAnsi="Times New Roman"/>
          <w:b/>
          <w:sz w:val="24"/>
          <w:szCs w:val="24"/>
        </w:rPr>
        <w:lastRenderedPageBreak/>
        <w:t xml:space="preserve">Table </w:t>
      </w:r>
      <w:r w:rsidR="00A618AA">
        <w:rPr>
          <w:rFonts w:ascii="Times New Roman" w:eastAsia="SimSun" w:hAnsi="Times New Roman"/>
          <w:b/>
          <w:sz w:val="24"/>
          <w:szCs w:val="24"/>
        </w:rPr>
        <w:t>3</w:t>
      </w:r>
    </w:p>
    <w:p w14:paraId="3DECEBBC" w14:textId="0DB66876" w:rsidR="003A54A1" w:rsidRDefault="003A54A1" w:rsidP="003A54A1">
      <w:pPr>
        <w:spacing w:after="0" w:line="240" w:lineRule="auto"/>
        <w:rPr>
          <w:rFonts w:ascii="Times New Roman" w:eastAsia="SimSun" w:hAnsi="Times New Roman"/>
          <w:bCs/>
          <w:sz w:val="24"/>
          <w:szCs w:val="24"/>
        </w:rPr>
      </w:pPr>
      <w:r w:rsidRPr="00A618AA">
        <w:rPr>
          <w:rFonts w:ascii="Times New Roman" w:eastAsia="SimSun" w:hAnsi="Times New Roman"/>
          <w:bCs/>
          <w:sz w:val="24"/>
          <w:szCs w:val="24"/>
        </w:rPr>
        <w:t xml:space="preserve">Daily abnormal trading volume for stocks added to or deleted from the </w:t>
      </w:r>
      <w:r w:rsidR="00A618AA" w:rsidRPr="008D75C7">
        <w:rPr>
          <w:rFonts w:ascii="Times New Roman" w:eastAsia="SimSun" w:hAnsi="Times New Roman"/>
          <w:bCs/>
          <w:sz w:val="24"/>
          <w:szCs w:val="24"/>
        </w:rPr>
        <w:t>FTSE Frontier 50 index</w:t>
      </w:r>
      <w:r w:rsidR="00B91629">
        <w:rPr>
          <w:rFonts w:ascii="Times New Roman" w:eastAsia="SimSun" w:hAnsi="Times New Roman"/>
          <w:bCs/>
          <w:sz w:val="24"/>
          <w:szCs w:val="24"/>
        </w:rPr>
        <w:t xml:space="preserve"> </w:t>
      </w:r>
      <w:r w:rsidR="00B91629" w:rsidRPr="005D6AE2">
        <w:rPr>
          <w:rFonts w:ascii="Times New Roman" w:hAnsi="Times New Roman"/>
          <w:bCs/>
          <w:sz w:val="24"/>
          <w:szCs w:val="24"/>
        </w:rPr>
        <w:t>in 200</w:t>
      </w:r>
      <w:r w:rsidR="00B91629">
        <w:rPr>
          <w:rFonts w:ascii="Times New Roman" w:hAnsi="Times New Roman"/>
          <w:bCs/>
          <w:sz w:val="24"/>
          <w:szCs w:val="24"/>
        </w:rPr>
        <w:t>8</w:t>
      </w:r>
      <w:r w:rsidR="00B91629" w:rsidRPr="005D6AE2">
        <w:rPr>
          <w:rFonts w:ascii="Times New Roman" w:hAnsi="Times New Roman"/>
          <w:bCs/>
          <w:sz w:val="24"/>
          <w:szCs w:val="24"/>
        </w:rPr>
        <w:t>–20</w:t>
      </w:r>
      <w:r w:rsidR="00B91629">
        <w:rPr>
          <w:rFonts w:ascii="Times New Roman" w:hAnsi="Times New Roman"/>
          <w:bCs/>
          <w:sz w:val="24"/>
          <w:szCs w:val="24"/>
        </w:rPr>
        <w:t>2</w:t>
      </w:r>
      <w:r w:rsidR="00B91629" w:rsidRPr="005D6AE2">
        <w:rPr>
          <w:rFonts w:ascii="Times New Roman" w:hAnsi="Times New Roman"/>
          <w:bCs/>
          <w:sz w:val="24"/>
          <w:szCs w:val="24"/>
        </w:rPr>
        <w:t>1.</w:t>
      </w:r>
    </w:p>
    <w:p w14:paraId="451C6B6E" w14:textId="54689F5D" w:rsidR="003A54A1" w:rsidRDefault="003A54A1" w:rsidP="003A54A1">
      <w:pPr>
        <w:spacing w:after="0" w:line="240" w:lineRule="auto"/>
        <w:rPr>
          <w:rFonts w:ascii="Times New Roman" w:eastAsia="SimSun" w:hAnsi="Times New Roman"/>
          <w:b/>
          <w:sz w:val="20"/>
          <w:szCs w:val="20"/>
        </w:rPr>
      </w:pPr>
    </w:p>
    <w:tbl>
      <w:tblPr>
        <w:tblW w:w="13000" w:type="dxa"/>
        <w:tblInd w:w="8" w:type="dxa"/>
        <w:tblLayout w:type="fixed"/>
        <w:tblLook w:val="0000" w:firstRow="0" w:lastRow="0" w:firstColumn="0" w:lastColumn="0" w:noHBand="0" w:noVBand="0"/>
      </w:tblPr>
      <w:tblGrid>
        <w:gridCol w:w="951"/>
        <w:gridCol w:w="992"/>
        <w:gridCol w:w="1020"/>
        <w:gridCol w:w="1106"/>
        <w:gridCol w:w="1134"/>
        <w:gridCol w:w="993"/>
        <w:gridCol w:w="850"/>
        <w:gridCol w:w="992"/>
        <w:gridCol w:w="993"/>
        <w:gridCol w:w="850"/>
        <w:gridCol w:w="992"/>
        <w:gridCol w:w="1134"/>
        <w:gridCol w:w="993"/>
      </w:tblGrid>
      <w:tr w:rsidR="008066A2" w:rsidRPr="002B608F" w14:paraId="4618B089" w14:textId="77777777" w:rsidTr="00F939A0">
        <w:trPr>
          <w:trHeight w:val="50"/>
        </w:trPr>
        <w:tc>
          <w:tcPr>
            <w:tcW w:w="5203" w:type="dxa"/>
            <w:gridSpan w:val="5"/>
            <w:tcBorders>
              <w:top w:val="single" w:sz="4" w:space="0" w:color="auto"/>
            </w:tcBorders>
          </w:tcPr>
          <w:p w14:paraId="3A064C13" w14:textId="77777777" w:rsidR="008066A2" w:rsidRPr="00F939A0" w:rsidRDefault="008066A2" w:rsidP="00E95107">
            <w:pPr>
              <w:spacing w:after="0" w:line="240" w:lineRule="auto"/>
              <w:rPr>
                <w:rFonts w:ascii="Times New Roman" w:hAnsi="Times New Roman"/>
                <w:b/>
                <w:bCs/>
              </w:rPr>
            </w:pPr>
            <w:r w:rsidRPr="00F939A0">
              <w:rPr>
                <w:rFonts w:ascii="Times New Roman" w:hAnsi="Times New Roman"/>
                <w:b/>
                <w:bCs/>
              </w:rPr>
              <w:t xml:space="preserve">Panel A: Additions </w:t>
            </w:r>
          </w:p>
        </w:tc>
        <w:tc>
          <w:tcPr>
            <w:tcW w:w="3828" w:type="dxa"/>
            <w:gridSpan w:val="4"/>
            <w:tcBorders>
              <w:top w:val="single" w:sz="4" w:space="0" w:color="auto"/>
            </w:tcBorders>
          </w:tcPr>
          <w:p w14:paraId="1EA14BAC" w14:textId="77777777" w:rsidR="008066A2" w:rsidRPr="00F939A0" w:rsidRDefault="008066A2" w:rsidP="00E95107">
            <w:pPr>
              <w:spacing w:after="0" w:line="240" w:lineRule="auto"/>
              <w:rPr>
                <w:rFonts w:ascii="Times New Roman" w:hAnsi="Times New Roman"/>
              </w:rPr>
            </w:pPr>
          </w:p>
        </w:tc>
        <w:tc>
          <w:tcPr>
            <w:tcW w:w="3969" w:type="dxa"/>
            <w:gridSpan w:val="4"/>
            <w:tcBorders>
              <w:top w:val="single" w:sz="4" w:space="0" w:color="auto"/>
            </w:tcBorders>
          </w:tcPr>
          <w:p w14:paraId="2CE0C600" w14:textId="77777777" w:rsidR="008066A2" w:rsidRPr="00F939A0" w:rsidRDefault="008066A2" w:rsidP="00E95107">
            <w:pPr>
              <w:spacing w:after="0" w:line="240" w:lineRule="auto"/>
              <w:rPr>
                <w:rFonts w:ascii="Times New Roman" w:hAnsi="Times New Roman"/>
              </w:rPr>
            </w:pPr>
          </w:p>
        </w:tc>
      </w:tr>
      <w:tr w:rsidR="008066A2" w:rsidRPr="002B608F" w14:paraId="6BF87303" w14:textId="77777777" w:rsidTr="00F939A0">
        <w:trPr>
          <w:trHeight w:val="96"/>
        </w:trPr>
        <w:tc>
          <w:tcPr>
            <w:tcW w:w="951" w:type="dxa"/>
          </w:tcPr>
          <w:p w14:paraId="3C395D00" w14:textId="77777777" w:rsidR="008066A2" w:rsidRPr="00F939A0" w:rsidRDefault="008066A2" w:rsidP="00E95107">
            <w:pPr>
              <w:spacing w:after="0" w:line="240" w:lineRule="auto"/>
              <w:ind w:right="-112" w:hanging="118"/>
              <w:rPr>
                <w:rFonts w:ascii="Times New Roman" w:hAnsi="Times New Roman"/>
              </w:rPr>
            </w:pPr>
          </w:p>
        </w:tc>
        <w:tc>
          <w:tcPr>
            <w:tcW w:w="4252" w:type="dxa"/>
            <w:gridSpan w:val="4"/>
            <w:tcBorders>
              <w:top w:val="single" w:sz="4" w:space="0" w:color="auto"/>
              <w:bottom w:val="single" w:sz="4" w:space="0" w:color="auto"/>
            </w:tcBorders>
          </w:tcPr>
          <w:p w14:paraId="7FB18BAF" w14:textId="77777777" w:rsidR="008066A2" w:rsidRPr="00F939A0" w:rsidRDefault="008066A2" w:rsidP="00E95107">
            <w:pPr>
              <w:spacing w:after="0" w:line="240" w:lineRule="auto"/>
              <w:rPr>
                <w:rFonts w:ascii="Times New Roman" w:hAnsi="Times New Roman"/>
              </w:rPr>
            </w:pPr>
            <w:r w:rsidRPr="00F939A0">
              <w:rPr>
                <w:rFonts w:ascii="Times New Roman" w:hAnsi="Times New Roman"/>
              </w:rPr>
              <w:t>New additions (</w:t>
            </w:r>
            <w:r w:rsidRPr="00F939A0">
              <w:rPr>
                <w:rFonts w:ascii="Times New Roman" w:hAnsi="Times New Roman"/>
                <w:i/>
                <w:iCs/>
              </w:rPr>
              <w:t xml:space="preserve">N </w:t>
            </w:r>
            <w:r w:rsidRPr="00F939A0">
              <w:rPr>
                <w:rFonts w:ascii="Times New Roman" w:hAnsi="Times New Roman"/>
              </w:rPr>
              <w:t>= 127)</w:t>
            </w:r>
          </w:p>
        </w:tc>
        <w:tc>
          <w:tcPr>
            <w:tcW w:w="3828" w:type="dxa"/>
            <w:gridSpan w:val="4"/>
            <w:tcBorders>
              <w:top w:val="single" w:sz="4" w:space="0" w:color="auto"/>
              <w:bottom w:val="single" w:sz="4" w:space="0" w:color="auto"/>
            </w:tcBorders>
          </w:tcPr>
          <w:p w14:paraId="5948ABBD" w14:textId="77777777" w:rsidR="008066A2" w:rsidRPr="00F939A0" w:rsidRDefault="008066A2" w:rsidP="00E95107">
            <w:pPr>
              <w:spacing w:after="0" w:line="240" w:lineRule="auto"/>
              <w:rPr>
                <w:rFonts w:ascii="Times New Roman" w:hAnsi="Times New Roman"/>
              </w:rPr>
            </w:pPr>
            <w:r w:rsidRPr="00F939A0">
              <w:rPr>
                <w:rFonts w:ascii="Times New Roman" w:hAnsi="Times New Roman"/>
              </w:rPr>
              <w:t>Repeated additions (</w:t>
            </w:r>
            <w:r w:rsidRPr="00F939A0">
              <w:rPr>
                <w:rFonts w:ascii="Times New Roman" w:hAnsi="Times New Roman"/>
                <w:i/>
                <w:iCs/>
              </w:rPr>
              <w:t xml:space="preserve">N </w:t>
            </w:r>
            <w:r w:rsidRPr="00F939A0">
              <w:rPr>
                <w:rFonts w:ascii="Times New Roman" w:hAnsi="Times New Roman"/>
              </w:rPr>
              <w:t>= 75)</w:t>
            </w:r>
          </w:p>
        </w:tc>
        <w:tc>
          <w:tcPr>
            <w:tcW w:w="3969" w:type="dxa"/>
            <w:gridSpan w:val="4"/>
            <w:tcBorders>
              <w:top w:val="single" w:sz="4" w:space="0" w:color="auto"/>
              <w:bottom w:val="single" w:sz="4" w:space="0" w:color="auto"/>
            </w:tcBorders>
          </w:tcPr>
          <w:p w14:paraId="53F1528B" w14:textId="77777777" w:rsidR="008066A2" w:rsidRPr="00F939A0" w:rsidRDefault="008066A2" w:rsidP="00E95107">
            <w:pPr>
              <w:spacing w:after="0" w:line="240" w:lineRule="auto"/>
              <w:rPr>
                <w:rFonts w:ascii="Times New Roman" w:hAnsi="Times New Roman"/>
              </w:rPr>
            </w:pPr>
            <w:r w:rsidRPr="00F939A0">
              <w:rPr>
                <w:rFonts w:ascii="Times New Roman" w:hAnsi="Times New Roman"/>
              </w:rPr>
              <w:t>Reclassification additions (</w:t>
            </w:r>
            <w:r w:rsidRPr="00F939A0">
              <w:rPr>
                <w:rFonts w:ascii="Times New Roman" w:hAnsi="Times New Roman"/>
                <w:i/>
                <w:iCs/>
              </w:rPr>
              <w:t xml:space="preserve">N </w:t>
            </w:r>
            <w:r w:rsidRPr="00F939A0">
              <w:rPr>
                <w:rFonts w:ascii="Times New Roman" w:hAnsi="Times New Roman"/>
              </w:rPr>
              <w:t>= 17)</w:t>
            </w:r>
          </w:p>
        </w:tc>
      </w:tr>
      <w:tr w:rsidR="008066A2" w:rsidRPr="002B608F" w14:paraId="20F02814" w14:textId="77777777" w:rsidTr="00F939A0">
        <w:trPr>
          <w:trHeight w:val="186"/>
        </w:trPr>
        <w:tc>
          <w:tcPr>
            <w:tcW w:w="951" w:type="dxa"/>
            <w:tcBorders>
              <w:bottom w:val="single" w:sz="4" w:space="0" w:color="auto"/>
            </w:tcBorders>
          </w:tcPr>
          <w:p w14:paraId="35613619" w14:textId="77777777" w:rsidR="008066A2" w:rsidRPr="006E68AD" w:rsidRDefault="008066A2" w:rsidP="008066A2">
            <w:pPr>
              <w:spacing w:after="0" w:line="240" w:lineRule="auto"/>
              <w:ind w:right="-112" w:hanging="118"/>
              <w:rPr>
                <w:rFonts w:ascii="Times New Roman" w:hAnsi="Times New Roman"/>
                <w:sz w:val="20"/>
                <w:szCs w:val="20"/>
              </w:rPr>
            </w:pPr>
          </w:p>
        </w:tc>
        <w:tc>
          <w:tcPr>
            <w:tcW w:w="992" w:type="dxa"/>
            <w:tcBorders>
              <w:bottom w:val="single" w:sz="4" w:space="0" w:color="auto"/>
            </w:tcBorders>
          </w:tcPr>
          <w:p w14:paraId="6D65283C" w14:textId="7467A442" w:rsidR="008066A2" w:rsidRPr="006E68AD" w:rsidRDefault="008066A2" w:rsidP="008066A2">
            <w:pPr>
              <w:spacing w:after="0" w:line="240" w:lineRule="auto"/>
              <w:jc w:val="center"/>
              <w:rPr>
                <w:rFonts w:ascii="Times New Roman" w:hAnsi="Times New Roman"/>
                <w:sz w:val="20"/>
                <w:szCs w:val="20"/>
              </w:rPr>
            </w:pPr>
            <w:r w:rsidRPr="00A618AA">
              <w:rPr>
                <w:rFonts w:ascii="Times New Roman" w:eastAsia="SimSun" w:hAnsi="Times New Roman"/>
              </w:rPr>
              <w:t>AV</w:t>
            </w:r>
          </w:p>
        </w:tc>
        <w:tc>
          <w:tcPr>
            <w:tcW w:w="1020" w:type="dxa"/>
            <w:tcBorders>
              <w:bottom w:val="single" w:sz="4" w:space="0" w:color="auto"/>
            </w:tcBorders>
          </w:tcPr>
          <w:p w14:paraId="5CC566C1" w14:textId="1A9CB1E5" w:rsidR="008066A2" w:rsidRPr="006E68AD" w:rsidRDefault="008066A2" w:rsidP="008066A2">
            <w:pPr>
              <w:spacing w:after="0" w:line="240" w:lineRule="auto"/>
              <w:jc w:val="center"/>
              <w:rPr>
                <w:rFonts w:ascii="Times New Roman" w:eastAsia="SimSun" w:hAnsi="Times New Roman"/>
                <w:i/>
                <w:sz w:val="20"/>
                <w:szCs w:val="20"/>
              </w:rPr>
            </w:pPr>
            <w:r w:rsidRPr="00A618AA">
              <w:rPr>
                <w:rFonts w:ascii="Times New Roman" w:eastAsia="SimSun" w:hAnsi="Times New Roman"/>
                <w:i/>
              </w:rPr>
              <w:t xml:space="preserve">t </w:t>
            </w:r>
            <w:r w:rsidRPr="00A618AA">
              <w:rPr>
                <w:rFonts w:ascii="Times New Roman" w:eastAsia="SimSun" w:hAnsi="Times New Roman"/>
              </w:rPr>
              <w:t>test</w:t>
            </w:r>
          </w:p>
        </w:tc>
        <w:tc>
          <w:tcPr>
            <w:tcW w:w="1106" w:type="dxa"/>
            <w:tcBorders>
              <w:bottom w:val="single" w:sz="4" w:space="0" w:color="auto"/>
            </w:tcBorders>
          </w:tcPr>
          <w:p w14:paraId="1C03D5C1" w14:textId="1BFF16D5" w:rsidR="008066A2" w:rsidRPr="006E68AD" w:rsidRDefault="008066A2" w:rsidP="008066A2">
            <w:pPr>
              <w:spacing w:after="0" w:line="240" w:lineRule="auto"/>
              <w:jc w:val="center"/>
              <w:rPr>
                <w:rFonts w:ascii="Times New Roman" w:eastAsia="SimSun" w:hAnsi="Times New Roman"/>
                <w:i/>
                <w:sz w:val="20"/>
                <w:szCs w:val="20"/>
              </w:rPr>
            </w:pPr>
            <w:r w:rsidRPr="00A618AA">
              <w:rPr>
                <w:rFonts w:ascii="Times New Roman" w:eastAsia="SimSun" w:hAnsi="Times New Roman"/>
              </w:rPr>
              <w:t>Rank test</w:t>
            </w:r>
          </w:p>
        </w:tc>
        <w:tc>
          <w:tcPr>
            <w:tcW w:w="1134" w:type="dxa"/>
            <w:tcBorders>
              <w:bottom w:val="single" w:sz="4" w:space="0" w:color="auto"/>
            </w:tcBorders>
          </w:tcPr>
          <w:p w14:paraId="65F708D3" w14:textId="56EF3A98" w:rsidR="008066A2" w:rsidRPr="006E68AD" w:rsidRDefault="008066A2" w:rsidP="008066A2">
            <w:pPr>
              <w:spacing w:after="0" w:line="240" w:lineRule="auto"/>
              <w:jc w:val="center"/>
              <w:rPr>
                <w:rFonts w:ascii="Times New Roman" w:eastAsia="SimSun" w:hAnsi="Times New Roman"/>
                <w:i/>
                <w:sz w:val="20"/>
                <w:szCs w:val="20"/>
              </w:rPr>
            </w:pPr>
            <w:r w:rsidRPr="00A618AA">
              <w:rPr>
                <w:rFonts w:ascii="Times New Roman" w:eastAsia="SimSun" w:hAnsi="Times New Roman"/>
              </w:rPr>
              <w:t>Sign test</w:t>
            </w:r>
          </w:p>
        </w:tc>
        <w:tc>
          <w:tcPr>
            <w:tcW w:w="993" w:type="dxa"/>
            <w:tcBorders>
              <w:bottom w:val="single" w:sz="4" w:space="0" w:color="auto"/>
            </w:tcBorders>
          </w:tcPr>
          <w:p w14:paraId="511A843B" w14:textId="195D9D3F" w:rsidR="008066A2" w:rsidRPr="006E68AD" w:rsidRDefault="008066A2" w:rsidP="008066A2">
            <w:pPr>
              <w:spacing w:after="0" w:line="240" w:lineRule="auto"/>
              <w:jc w:val="center"/>
              <w:rPr>
                <w:rFonts w:ascii="Times New Roman" w:eastAsia="SimSun" w:hAnsi="Times New Roman"/>
                <w:i/>
                <w:sz w:val="20"/>
                <w:szCs w:val="20"/>
              </w:rPr>
            </w:pPr>
            <w:r w:rsidRPr="00A618AA">
              <w:rPr>
                <w:rFonts w:ascii="Times New Roman" w:eastAsia="SimSun" w:hAnsi="Times New Roman"/>
              </w:rPr>
              <w:t>AV</w:t>
            </w:r>
          </w:p>
        </w:tc>
        <w:tc>
          <w:tcPr>
            <w:tcW w:w="850" w:type="dxa"/>
            <w:tcBorders>
              <w:bottom w:val="single" w:sz="4" w:space="0" w:color="auto"/>
            </w:tcBorders>
          </w:tcPr>
          <w:p w14:paraId="014FB5C3" w14:textId="67FAE288" w:rsidR="008066A2" w:rsidRPr="006E68AD" w:rsidRDefault="008066A2" w:rsidP="008066A2">
            <w:pPr>
              <w:spacing w:after="0" w:line="240" w:lineRule="auto"/>
              <w:jc w:val="center"/>
              <w:rPr>
                <w:rFonts w:ascii="Times New Roman" w:hAnsi="Times New Roman"/>
                <w:sz w:val="20"/>
                <w:szCs w:val="20"/>
              </w:rPr>
            </w:pPr>
            <w:r w:rsidRPr="00A618AA">
              <w:rPr>
                <w:rFonts w:ascii="Times New Roman" w:eastAsia="SimSun" w:hAnsi="Times New Roman"/>
                <w:i/>
              </w:rPr>
              <w:t xml:space="preserve">t </w:t>
            </w:r>
            <w:r w:rsidRPr="00A618AA">
              <w:rPr>
                <w:rFonts w:ascii="Times New Roman" w:eastAsia="SimSun" w:hAnsi="Times New Roman"/>
              </w:rPr>
              <w:t>test</w:t>
            </w:r>
          </w:p>
        </w:tc>
        <w:tc>
          <w:tcPr>
            <w:tcW w:w="992" w:type="dxa"/>
            <w:tcBorders>
              <w:bottom w:val="single" w:sz="4" w:space="0" w:color="auto"/>
            </w:tcBorders>
          </w:tcPr>
          <w:p w14:paraId="69FCA3A6" w14:textId="6069BBED" w:rsidR="008066A2" w:rsidRPr="006E68AD" w:rsidRDefault="008066A2" w:rsidP="008066A2">
            <w:pPr>
              <w:spacing w:after="0" w:line="240" w:lineRule="auto"/>
              <w:ind w:right="-93" w:hanging="157"/>
              <w:jc w:val="center"/>
              <w:rPr>
                <w:rFonts w:ascii="Times New Roman" w:hAnsi="Times New Roman"/>
                <w:sz w:val="20"/>
                <w:szCs w:val="20"/>
              </w:rPr>
            </w:pPr>
            <w:r w:rsidRPr="00A618AA">
              <w:rPr>
                <w:rFonts w:ascii="Times New Roman" w:eastAsia="SimSun" w:hAnsi="Times New Roman"/>
              </w:rPr>
              <w:t>Rank test</w:t>
            </w:r>
          </w:p>
        </w:tc>
        <w:tc>
          <w:tcPr>
            <w:tcW w:w="993" w:type="dxa"/>
            <w:tcBorders>
              <w:bottom w:val="single" w:sz="4" w:space="0" w:color="auto"/>
            </w:tcBorders>
          </w:tcPr>
          <w:p w14:paraId="6C211E0A" w14:textId="746099CA" w:rsidR="008066A2" w:rsidRPr="006E68AD" w:rsidRDefault="008066A2" w:rsidP="008066A2">
            <w:pPr>
              <w:spacing w:after="0" w:line="240" w:lineRule="auto"/>
              <w:jc w:val="center"/>
              <w:rPr>
                <w:rFonts w:ascii="Times New Roman" w:eastAsia="SimSun" w:hAnsi="Times New Roman"/>
                <w:sz w:val="20"/>
                <w:szCs w:val="20"/>
              </w:rPr>
            </w:pPr>
            <w:r w:rsidRPr="00A618AA">
              <w:rPr>
                <w:rFonts w:ascii="Times New Roman" w:eastAsia="SimSun" w:hAnsi="Times New Roman"/>
              </w:rPr>
              <w:t>Sign test</w:t>
            </w:r>
          </w:p>
        </w:tc>
        <w:tc>
          <w:tcPr>
            <w:tcW w:w="850" w:type="dxa"/>
            <w:tcBorders>
              <w:bottom w:val="single" w:sz="4" w:space="0" w:color="auto"/>
            </w:tcBorders>
          </w:tcPr>
          <w:p w14:paraId="4D8A483D" w14:textId="75D12B39" w:rsidR="008066A2" w:rsidRPr="006E68AD" w:rsidRDefault="008066A2" w:rsidP="008066A2">
            <w:pPr>
              <w:spacing w:after="0" w:line="240" w:lineRule="auto"/>
              <w:jc w:val="center"/>
              <w:rPr>
                <w:rFonts w:ascii="Times New Roman" w:hAnsi="Times New Roman"/>
                <w:sz w:val="20"/>
                <w:szCs w:val="20"/>
              </w:rPr>
            </w:pPr>
            <w:r w:rsidRPr="00A618AA">
              <w:rPr>
                <w:rFonts w:ascii="Times New Roman" w:eastAsia="SimSun" w:hAnsi="Times New Roman"/>
              </w:rPr>
              <w:t>AV</w:t>
            </w:r>
          </w:p>
        </w:tc>
        <w:tc>
          <w:tcPr>
            <w:tcW w:w="992" w:type="dxa"/>
            <w:tcBorders>
              <w:bottom w:val="single" w:sz="4" w:space="0" w:color="auto"/>
            </w:tcBorders>
          </w:tcPr>
          <w:p w14:paraId="4D02277F" w14:textId="24C3E0A3" w:rsidR="008066A2" w:rsidRPr="006E68AD" w:rsidRDefault="008066A2" w:rsidP="008066A2">
            <w:pPr>
              <w:spacing w:after="0" w:line="240" w:lineRule="auto"/>
              <w:jc w:val="center"/>
              <w:rPr>
                <w:rFonts w:ascii="Times New Roman" w:hAnsi="Times New Roman"/>
                <w:sz w:val="20"/>
                <w:szCs w:val="20"/>
              </w:rPr>
            </w:pPr>
            <w:r w:rsidRPr="00A618AA">
              <w:rPr>
                <w:rFonts w:ascii="Times New Roman" w:eastAsia="SimSun" w:hAnsi="Times New Roman"/>
                <w:i/>
              </w:rPr>
              <w:t xml:space="preserve">t </w:t>
            </w:r>
            <w:r w:rsidRPr="00A618AA">
              <w:rPr>
                <w:rFonts w:ascii="Times New Roman" w:eastAsia="SimSun" w:hAnsi="Times New Roman"/>
              </w:rPr>
              <w:t>test</w:t>
            </w:r>
          </w:p>
        </w:tc>
        <w:tc>
          <w:tcPr>
            <w:tcW w:w="1134" w:type="dxa"/>
            <w:tcBorders>
              <w:bottom w:val="single" w:sz="4" w:space="0" w:color="auto"/>
            </w:tcBorders>
          </w:tcPr>
          <w:p w14:paraId="66B21D15" w14:textId="15F347F0" w:rsidR="008066A2" w:rsidRPr="006E68AD" w:rsidRDefault="008066A2" w:rsidP="008066A2">
            <w:pPr>
              <w:spacing w:after="0" w:line="240" w:lineRule="auto"/>
              <w:ind w:hanging="37"/>
              <w:jc w:val="center"/>
              <w:rPr>
                <w:rFonts w:ascii="Times New Roman" w:hAnsi="Times New Roman"/>
                <w:sz w:val="20"/>
                <w:szCs w:val="20"/>
              </w:rPr>
            </w:pPr>
            <w:r w:rsidRPr="00A618AA">
              <w:rPr>
                <w:rFonts w:ascii="Times New Roman" w:eastAsia="SimSun" w:hAnsi="Times New Roman"/>
              </w:rPr>
              <w:t>Rank test</w:t>
            </w:r>
          </w:p>
        </w:tc>
        <w:tc>
          <w:tcPr>
            <w:tcW w:w="993" w:type="dxa"/>
            <w:tcBorders>
              <w:bottom w:val="single" w:sz="4" w:space="0" w:color="auto"/>
            </w:tcBorders>
          </w:tcPr>
          <w:p w14:paraId="18DE3DA8" w14:textId="0954E034" w:rsidR="008066A2" w:rsidRPr="006E68AD" w:rsidRDefault="008066A2" w:rsidP="008066A2">
            <w:pPr>
              <w:spacing w:after="0" w:line="240" w:lineRule="auto"/>
              <w:jc w:val="center"/>
              <w:rPr>
                <w:rFonts w:ascii="Times New Roman" w:eastAsia="SimSun" w:hAnsi="Times New Roman"/>
                <w:sz w:val="20"/>
                <w:szCs w:val="20"/>
              </w:rPr>
            </w:pPr>
            <w:r w:rsidRPr="00A618AA">
              <w:rPr>
                <w:rFonts w:ascii="Times New Roman" w:eastAsia="SimSun" w:hAnsi="Times New Roman"/>
              </w:rPr>
              <w:t>Sign test</w:t>
            </w:r>
          </w:p>
        </w:tc>
      </w:tr>
      <w:tr w:rsidR="00D34D4C" w:rsidRPr="002B608F" w14:paraId="2050F190" w14:textId="77777777" w:rsidTr="00F939A0">
        <w:trPr>
          <w:trHeight w:val="164"/>
        </w:trPr>
        <w:tc>
          <w:tcPr>
            <w:tcW w:w="951" w:type="dxa"/>
            <w:tcBorders>
              <w:top w:val="single" w:sz="4" w:space="0" w:color="auto"/>
            </w:tcBorders>
            <w:vAlign w:val="center"/>
          </w:tcPr>
          <w:p w14:paraId="383E5D22" w14:textId="508E9B42" w:rsidR="00D34D4C" w:rsidRPr="00E068AD" w:rsidRDefault="00D34D4C" w:rsidP="00D34D4C">
            <w:pPr>
              <w:spacing w:after="0" w:line="240" w:lineRule="auto"/>
              <w:ind w:right="-128" w:hanging="12"/>
              <w:rPr>
                <w:rFonts w:ascii="Times New Roman" w:eastAsia="Times New Roman" w:hAnsi="Times New Roman"/>
                <w:lang w:val="en-CA"/>
              </w:rPr>
            </w:pPr>
            <w:r w:rsidRPr="00E068AD">
              <w:rPr>
                <w:rFonts w:ascii="Times New Roman" w:hAnsi="Times New Roman"/>
                <w:color w:val="000000"/>
              </w:rPr>
              <w:t>QD–3</w:t>
            </w:r>
          </w:p>
        </w:tc>
        <w:tc>
          <w:tcPr>
            <w:tcW w:w="992" w:type="dxa"/>
            <w:tcBorders>
              <w:top w:val="single" w:sz="4" w:space="0" w:color="auto"/>
            </w:tcBorders>
            <w:vAlign w:val="center"/>
          </w:tcPr>
          <w:p w14:paraId="4B87C156" w14:textId="09E70481" w:rsidR="00D34D4C" w:rsidRPr="00E068AD" w:rsidRDefault="00D34D4C" w:rsidP="00D34D4C">
            <w:pPr>
              <w:spacing w:after="0" w:line="240" w:lineRule="auto"/>
              <w:ind w:hanging="80"/>
              <w:jc w:val="right"/>
              <w:rPr>
                <w:rFonts w:ascii="Times New Roman" w:hAnsi="Times New Roman"/>
              </w:rPr>
            </w:pPr>
            <w:r w:rsidRPr="00E068AD">
              <w:rPr>
                <w:rFonts w:ascii="Times New Roman" w:hAnsi="Times New Roman"/>
                <w:color w:val="000000"/>
              </w:rPr>
              <w:t>0.31%</w:t>
            </w:r>
          </w:p>
        </w:tc>
        <w:tc>
          <w:tcPr>
            <w:tcW w:w="1020" w:type="dxa"/>
            <w:tcBorders>
              <w:top w:val="single" w:sz="4" w:space="0" w:color="auto"/>
            </w:tcBorders>
            <w:vAlign w:val="center"/>
          </w:tcPr>
          <w:p w14:paraId="3210CDDE" w14:textId="7EA46DF3" w:rsidR="00D34D4C" w:rsidRPr="00E068AD" w:rsidRDefault="00D34D4C" w:rsidP="00D34D4C">
            <w:pPr>
              <w:tabs>
                <w:tab w:val="decimal" w:pos="201"/>
              </w:tabs>
              <w:spacing w:after="0" w:line="240" w:lineRule="auto"/>
              <w:ind w:hanging="105"/>
              <w:rPr>
                <w:rFonts w:ascii="Times New Roman" w:hAnsi="Times New Roman"/>
              </w:rPr>
            </w:pPr>
            <w:r w:rsidRPr="00E068AD">
              <w:rPr>
                <w:rFonts w:ascii="Times New Roman" w:hAnsi="Times New Roman"/>
                <w:color w:val="000000"/>
              </w:rPr>
              <w:t>0.39</w:t>
            </w:r>
          </w:p>
        </w:tc>
        <w:tc>
          <w:tcPr>
            <w:tcW w:w="1106" w:type="dxa"/>
            <w:tcBorders>
              <w:top w:val="single" w:sz="4" w:space="0" w:color="auto"/>
            </w:tcBorders>
            <w:vAlign w:val="center"/>
          </w:tcPr>
          <w:p w14:paraId="49B69E61" w14:textId="051B001D" w:rsidR="00D34D4C" w:rsidRPr="00E068AD" w:rsidRDefault="00D34D4C" w:rsidP="00D34D4C">
            <w:pPr>
              <w:tabs>
                <w:tab w:val="decimal" w:pos="153"/>
              </w:tabs>
              <w:spacing w:after="0" w:line="240" w:lineRule="auto"/>
              <w:ind w:hanging="105"/>
              <w:rPr>
                <w:rFonts w:ascii="Times New Roman" w:hAnsi="Times New Roman"/>
              </w:rPr>
            </w:pPr>
            <w:r w:rsidRPr="00E068AD">
              <w:rPr>
                <w:rFonts w:ascii="Times New Roman" w:hAnsi="Times New Roman"/>
                <w:color w:val="000000"/>
              </w:rPr>
              <w:t>0.20</w:t>
            </w:r>
          </w:p>
        </w:tc>
        <w:tc>
          <w:tcPr>
            <w:tcW w:w="1134" w:type="dxa"/>
            <w:tcBorders>
              <w:top w:val="single" w:sz="4" w:space="0" w:color="auto"/>
            </w:tcBorders>
            <w:vAlign w:val="center"/>
          </w:tcPr>
          <w:p w14:paraId="1C99D4F6" w14:textId="4ABE0935" w:rsidR="00D34D4C" w:rsidRPr="00E068AD" w:rsidRDefault="00682322" w:rsidP="00D34D4C">
            <w:pPr>
              <w:tabs>
                <w:tab w:val="decimal" w:pos="170"/>
              </w:tabs>
              <w:spacing w:after="0" w:line="240" w:lineRule="auto"/>
              <w:ind w:hanging="105"/>
              <w:rPr>
                <w:rFonts w:ascii="Times New Roman" w:hAnsi="Times New Roman"/>
              </w:rPr>
            </w:pPr>
            <w:r>
              <w:rPr>
                <w:rFonts w:ascii="Times New Roman" w:hAnsi="Times New Roman"/>
                <w:color w:val="000000"/>
              </w:rPr>
              <w:t>–</w:t>
            </w:r>
            <w:r w:rsidR="00D34D4C" w:rsidRPr="00E068AD">
              <w:rPr>
                <w:rFonts w:ascii="Times New Roman" w:hAnsi="Times New Roman"/>
                <w:color w:val="000000"/>
              </w:rPr>
              <w:t>1.28</w:t>
            </w:r>
          </w:p>
        </w:tc>
        <w:tc>
          <w:tcPr>
            <w:tcW w:w="993" w:type="dxa"/>
            <w:tcBorders>
              <w:top w:val="single" w:sz="4" w:space="0" w:color="auto"/>
            </w:tcBorders>
            <w:vAlign w:val="center"/>
          </w:tcPr>
          <w:p w14:paraId="548BABC5" w14:textId="4E2F8905" w:rsidR="00D34D4C" w:rsidRPr="00E068AD" w:rsidRDefault="00D34D4C" w:rsidP="00E068AD">
            <w:pPr>
              <w:spacing w:after="0" w:line="240" w:lineRule="auto"/>
              <w:ind w:left="-104" w:hanging="1"/>
              <w:jc w:val="right"/>
              <w:rPr>
                <w:rFonts w:ascii="Times New Roman" w:hAnsi="Times New Roman"/>
              </w:rPr>
            </w:pPr>
            <w:r w:rsidRPr="00E068AD">
              <w:rPr>
                <w:rFonts w:ascii="Times New Roman" w:hAnsi="Times New Roman"/>
                <w:color w:val="000000"/>
              </w:rPr>
              <w:t>0.23%</w:t>
            </w:r>
          </w:p>
        </w:tc>
        <w:tc>
          <w:tcPr>
            <w:tcW w:w="850" w:type="dxa"/>
            <w:tcBorders>
              <w:top w:val="single" w:sz="4" w:space="0" w:color="auto"/>
            </w:tcBorders>
            <w:vAlign w:val="center"/>
          </w:tcPr>
          <w:p w14:paraId="0D498C92" w14:textId="10A87643" w:rsidR="00D34D4C" w:rsidRPr="00E068AD" w:rsidRDefault="00D34D4C" w:rsidP="00D34D4C">
            <w:pPr>
              <w:tabs>
                <w:tab w:val="decimal" w:pos="321"/>
              </w:tabs>
              <w:spacing w:after="0" w:line="240" w:lineRule="auto"/>
              <w:ind w:hanging="105"/>
              <w:rPr>
                <w:rFonts w:ascii="Times New Roman" w:hAnsi="Times New Roman"/>
              </w:rPr>
            </w:pPr>
            <w:r w:rsidRPr="00E068AD">
              <w:rPr>
                <w:rFonts w:ascii="Times New Roman" w:hAnsi="Times New Roman"/>
                <w:color w:val="000000"/>
              </w:rPr>
              <w:t>0.26</w:t>
            </w:r>
          </w:p>
        </w:tc>
        <w:tc>
          <w:tcPr>
            <w:tcW w:w="992" w:type="dxa"/>
            <w:tcBorders>
              <w:top w:val="single" w:sz="4" w:space="0" w:color="auto"/>
            </w:tcBorders>
            <w:vAlign w:val="center"/>
          </w:tcPr>
          <w:p w14:paraId="59A27502" w14:textId="3938AA4C" w:rsidR="00D34D4C" w:rsidRPr="00E068AD" w:rsidRDefault="00682322" w:rsidP="00D34D4C">
            <w:pPr>
              <w:tabs>
                <w:tab w:val="decimal" w:pos="171"/>
              </w:tabs>
              <w:spacing w:after="0" w:line="240" w:lineRule="auto"/>
              <w:ind w:right="-103" w:hanging="105"/>
              <w:rPr>
                <w:rFonts w:ascii="Times New Roman" w:hAnsi="Times New Roman"/>
              </w:rPr>
            </w:pPr>
            <w:r>
              <w:rPr>
                <w:rFonts w:ascii="Times New Roman" w:hAnsi="Times New Roman"/>
                <w:color w:val="000000"/>
              </w:rPr>
              <w:t>–</w:t>
            </w:r>
            <w:r w:rsidR="00D34D4C" w:rsidRPr="00E068AD">
              <w:rPr>
                <w:rFonts w:ascii="Times New Roman" w:hAnsi="Times New Roman"/>
                <w:color w:val="000000"/>
              </w:rPr>
              <w:t>0.18</w:t>
            </w:r>
          </w:p>
        </w:tc>
        <w:tc>
          <w:tcPr>
            <w:tcW w:w="993" w:type="dxa"/>
            <w:tcBorders>
              <w:top w:val="single" w:sz="4" w:space="0" w:color="auto"/>
            </w:tcBorders>
            <w:vAlign w:val="center"/>
          </w:tcPr>
          <w:p w14:paraId="026D29F5" w14:textId="2624A300" w:rsidR="00D34D4C" w:rsidRPr="00E068AD" w:rsidRDefault="00682322" w:rsidP="00E068AD">
            <w:pPr>
              <w:tabs>
                <w:tab w:val="decimal" w:pos="175"/>
              </w:tabs>
              <w:spacing w:after="0" w:line="240" w:lineRule="auto"/>
              <w:ind w:left="-254" w:right="-103"/>
              <w:rPr>
                <w:rFonts w:ascii="Times New Roman" w:hAnsi="Times New Roman"/>
              </w:rPr>
            </w:pPr>
            <w:r>
              <w:rPr>
                <w:rFonts w:ascii="Times New Roman" w:hAnsi="Times New Roman"/>
                <w:color w:val="000000"/>
              </w:rPr>
              <w:t>–</w:t>
            </w:r>
            <w:r w:rsidR="00D34D4C" w:rsidRPr="00E068AD">
              <w:rPr>
                <w:rFonts w:ascii="Times New Roman" w:hAnsi="Times New Roman"/>
                <w:color w:val="000000"/>
              </w:rPr>
              <w:t>0.39</w:t>
            </w:r>
          </w:p>
        </w:tc>
        <w:tc>
          <w:tcPr>
            <w:tcW w:w="850" w:type="dxa"/>
            <w:tcBorders>
              <w:top w:val="single" w:sz="4" w:space="0" w:color="auto"/>
            </w:tcBorders>
            <w:vAlign w:val="center"/>
          </w:tcPr>
          <w:p w14:paraId="30EF5A58" w14:textId="443F7ABE" w:rsidR="00D34D4C" w:rsidRPr="00F939A0" w:rsidRDefault="00D34D4C" w:rsidP="00D34D4C">
            <w:pPr>
              <w:spacing w:after="0" w:line="240" w:lineRule="auto"/>
              <w:ind w:right="-113" w:hanging="256"/>
              <w:jc w:val="right"/>
              <w:rPr>
                <w:rFonts w:ascii="Times New Roman" w:hAnsi="Times New Roman"/>
              </w:rPr>
            </w:pPr>
            <w:r w:rsidRPr="00F939A0">
              <w:rPr>
                <w:rFonts w:ascii="Times New Roman" w:hAnsi="Times New Roman"/>
                <w:color w:val="000000"/>
              </w:rPr>
              <w:t>5.00%</w:t>
            </w:r>
          </w:p>
        </w:tc>
        <w:tc>
          <w:tcPr>
            <w:tcW w:w="992" w:type="dxa"/>
            <w:tcBorders>
              <w:top w:val="single" w:sz="4" w:space="0" w:color="auto"/>
            </w:tcBorders>
            <w:vAlign w:val="center"/>
          </w:tcPr>
          <w:p w14:paraId="6969C09A" w14:textId="152FCE5A" w:rsidR="00D34D4C" w:rsidRPr="00F939A0" w:rsidRDefault="00D34D4C" w:rsidP="00D34D4C">
            <w:pPr>
              <w:tabs>
                <w:tab w:val="decimal" w:pos="317"/>
              </w:tabs>
              <w:spacing w:after="0" w:line="240" w:lineRule="auto"/>
              <w:ind w:hanging="105"/>
              <w:rPr>
                <w:rFonts w:ascii="Times New Roman" w:hAnsi="Times New Roman"/>
              </w:rPr>
            </w:pPr>
            <w:r w:rsidRPr="00F939A0">
              <w:rPr>
                <w:rFonts w:ascii="Times New Roman" w:hAnsi="Times New Roman"/>
                <w:color w:val="000000"/>
              </w:rPr>
              <w:t>2.69</w:t>
            </w:r>
            <w:r w:rsidR="00E068AD" w:rsidRPr="00F939A0">
              <w:rPr>
                <w:rFonts w:ascii="Times New Roman" w:hAnsi="Times New Roman"/>
                <w:color w:val="000000"/>
              </w:rPr>
              <w:t>***</w:t>
            </w:r>
          </w:p>
        </w:tc>
        <w:tc>
          <w:tcPr>
            <w:tcW w:w="1134" w:type="dxa"/>
            <w:tcBorders>
              <w:top w:val="single" w:sz="4" w:space="0" w:color="auto"/>
            </w:tcBorders>
            <w:vAlign w:val="center"/>
          </w:tcPr>
          <w:p w14:paraId="190ED49A" w14:textId="229A6F81" w:rsidR="00D34D4C" w:rsidRPr="00F939A0" w:rsidRDefault="00D34D4C" w:rsidP="00D34D4C">
            <w:pPr>
              <w:tabs>
                <w:tab w:val="decimal" w:pos="306"/>
              </w:tabs>
              <w:spacing w:after="0" w:line="240" w:lineRule="auto"/>
              <w:ind w:hanging="105"/>
              <w:rPr>
                <w:rFonts w:ascii="Times New Roman" w:hAnsi="Times New Roman"/>
              </w:rPr>
            </w:pPr>
            <w:r w:rsidRPr="00F939A0">
              <w:rPr>
                <w:rFonts w:ascii="Times New Roman" w:hAnsi="Times New Roman"/>
                <w:color w:val="000000"/>
              </w:rPr>
              <w:t>2.70</w:t>
            </w:r>
            <w:r w:rsidR="00E068AD" w:rsidRPr="00F939A0">
              <w:rPr>
                <w:rFonts w:ascii="Times New Roman" w:hAnsi="Times New Roman"/>
                <w:color w:val="000000"/>
              </w:rPr>
              <w:t>***</w:t>
            </w:r>
          </w:p>
        </w:tc>
        <w:tc>
          <w:tcPr>
            <w:tcW w:w="993" w:type="dxa"/>
            <w:tcBorders>
              <w:top w:val="single" w:sz="4" w:space="0" w:color="auto"/>
            </w:tcBorders>
            <w:vAlign w:val="center"/>
          </w:tcPr>
          <w:p w14:paraId="1119A80F" w14:textId="534A4EFD" w:rsidR="00D34D4C" w:rsidRPr="00F939A0" w:rsidRDefault="00D34D4C" w:rsidP="00D34D4C">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2.60</w:t>
            </w:r>
            <w:r w:rsidR="00E068AD" w:rsidRPr="00F939A0">
              <w:rPr>
                <w:rFonts w:ascii="Times New Roman" w:hAnsi="Times New Roman"/>
                <w:color w:val="000000"/>
              </w:rPr>
              <w:t>***</w:t>
            </w:r>
          </w:p>
        </w:tc>
      </w:tr>
      <w:tr w:rsidR="00D34D4C" w:rsidRPr="002B608F" w14:paraId="32DB6025" w14:textId="77777777" w:rsidTr="00F939A0">
        <w:trPr>
          <w:trHeight w:val="247"/>
        </w:trPr>
        <w:tc>
          <w:tcPr>
            <w:tcW w:w="951" w:type="dxa"/>
            <w:vAlign w:val="center"/>
          </w:tcPr>
          <w:p w14:paraId="5C4FD7EF" w14:textId="67063A1C" w:rsidR="00D34D4C" w:rsidRPr="00E068AD" w:rsidRDefault="00D34D4C" w:rsidP="00D34D4C">
            <w:pPr>
              <w:spacing w:after="0" w:line="240" w:lineRule="auto"/>
              <w:ind w:right="-128" w:hanging="12"/>
              <w:rPr>
                <w:rFonts w:ascii="Times New Roman" w:hAnsi="Times New Roman"/>
              </w:rPr>
            </w:pPr>
            <w:r w:rsidRPr="00E068AD">
              <w:rPr>
                <w:rFonts w:ascii="Times New Roman" w:hAnsi="Times New Roman"/>
                <w:color w:val="000000"/>
              </w:rPr>
              <w:t>QD–2</w:t>
            </w:r>
          </w:p>
        </w:tc>
        <w:tc>
          <w:tcPr>
            <w:tcW w:w="992" w:type="dxa"/>
            <w:vAlign w:val="center"/>
          </w:tcPr>
          <w:p w14:paraId="7E1BD59F" w14:textId="721AA5EE" w:rsidR="00D34D4C" w:rsidRPr="00E068AD" w:rsidRDefault="00682322" w:rsidP="00D34D4C">
            <w:pPr>
              <w:spacing w:after="0" w:line="240" w:lineRule="auto"/>
              <w:ind w:hanging="80"/>
              <w:jc w:val="right"/>
              <w:rPr>
                <w:rFonts w:ascii="Times New Roman" w:hAnsi="Times New Roman"/>
                <w:b/>
                <w:bCs/>
              </w:rPr>
            </w:pPr>
            <w:r>
              <w:rPr>
                <w:rFonts w:ascii="Times New Roman" w:hAnsi="Times New Roman"/>
                <w:color w:val="000000"/>
              </w:rPr>
              <w:t>–</w:t>
            </w:r>
            <w:r w:rsidR="00D34D4C" w:rsidRPr="00E068AD">
              <w:rPr>
                <w:rFonts w:ascii="Times New Roman" w:hAnsi="Times New Roman"/>
                <w:color w:val="000000"/>
              </w:rPr>
              <w:t>0.01%</w:t>
            </w:r>
          </w:p>
        </w:tc>
        <w:tc>
          <w:tcPr>
            <w:tcW w:w="1020" w:type="dxa"/>
            <w:vAlign w:val="center"/>
          </w:tcPr>
          <w:p w14:paraId="0CDF20E3" w14:textId="134B14D1" w:rsidR="00D34D4C" w:rsidRPr="00E068AD" w:rsidRDefault="00682322" w:rsidP="00D34D4C">
            <w:pPr>
              <w:tabs>
                <w:tab w:val="decimal" w:pos="201"/>
              </w:tabs>
              <w:spacing w:after="0" w:line="240" w:lineRule="auto"/>
              <w:ind w:right="-213" w:hanging="105"/>
              <w:rPr>
                <w:rFonts w:ascii="Times New Roman" w:hAnsi="Times New Roman"/>
              </w:rPr>
            </w:pPr>
            <w:r>
              <w:rPr>
                <w:rFonts w:ascii="Times New Roman" w:hAnsi="Times New Roman"/>
                <w:color w:val="000000"/>
              </w:rPr>
              <w:t>–</w:t>
            </w:r>
            <w:r w:rsidR="00D34D4C" w:rsidRPr="00E068AD">
              <w:rPr>
                <w:rFonts w:ascii="Times New Roman" w:hAnsi="Times New Roman"/>
                <w:color w:val="000000"/>
              </w:rPr>
              <w:t>0.02</w:t>
            </w:r>
          </w:p>
        </w:tc>
        <w:tc>
          <w:tcPr>
            <w:tcW w:w="1106" w:type="dxa"/>
            <w:vAlign w:val="center"/>
          </w:tcPr>
          <w:p w14:paraId="66FD5C22" w14:textId="051B48BD" w:rsidR="00D34D4C" w:rsidRPr="00E068AD" w:rsidRDefault="00682322" w:rsidP="00D34D4C">
            <w:pPr>
              <w:tabs>
                <w:tab w:val="decimal" w:pos="153"/>
              </w:tabs>
              <w:spacing w:after="0" w:line="240" w:lineRule="auto"/>
              <w:ind w:right="-213" w:hanging="105"/>
              <w:rPr>
                <w:rFonts w:ascii="Times New Roman" w:hAnsi="Times New Roman"/>
              </w:rPr>
            </w:pPr>
            <w:r>
              <w:rPr>
                <w:rFonts w:ascii="Times New Roman" w:hAnsi="Times New Roman"/>
                <w:color w:val="000000"/>
              </w:rPr>
              <w:t>–</w:t>
            </w:r>
            <w:r w:rsidR="00D34D4C" w:rsidRPr="00E068AD">
              <w:rPr>
                <w:rFonts w:ascii="Times New Roman" w:hAnsi="Times New Roman"/>
                <w:color w:val="000000"/>
              </w:rPr>
              <w:t>0.11</w:t>
            </w:r>
          </w:p>
        </w:tc>
        <w:tc>
          <w:tcPr>
            <w:tcW w:w="1134" w:type="dxa"/>
            <w:vAlign w:val="center"/>
          </w:tcPr>
          <w:p w14:paraId="2DE1AFFA" w14:textId="6C2940A3" w:rsidR="00D34D4C" w:rsidRPr="00E068AD" w:rsidRDefault="00682322" w:rsidP="00D34D4C">
            <w:pPr>
              <w:tabs>
                <w:tab w:val="decimal" w:pos="170"/>
              </w:tabs>
              <w:spacing w:after="0" w:line="240" w:lineRule="auto"/>
              <w:ind w:right="-213" w:hanging="105"/>
              <w:rPr>
                <w:rFonts w:ascii="Times New Roman" w:hAnsi="Times New Roman"/>
              </w:rPr>
            </w:pPr>
            <w:r>
              <w:rPr>
                <w:rFonts w:ascii="Times New Roman" w:hAnsi="Times New Roman"/>
                <w:color w:val="000000"/>
              </w:rPr>
              <w:t>–</w:t>
            </w:r>
            <w:r w:rsidR="00D34D4C" w:rsidRPr="00E068AD">
              <w:rPr>
                <w:rFonts w:ascii="Times New Roman" w:hAnsi="Times New Roman"/>
                <w:color w:val="000000"/>
              </w:rPr>
              <w:t>1.81</w:t>
            </w:r>
            <w:r w:rsidR="00E068AD">
              <w:rPr>
                <w:rFonts w:ascii="Times New Roman" w:hAnsi="Times New Roman"/>
                <w:color w:val="000000"/>
              </w:rPr>
              <w:t>*</w:t>
            </w:r>
          </w:p>
        </w:tc>
        <w:tc>
          <w:tcPr>
            <w:tcW w:w="993" w:type="dxa"/>
            <w:vAlign w:val="center"/>
          </w:tcPr>
          <w:p w14:paraId="4628C6A9" w14:textId="2558F834" w:rsidR="00D34D4C" w:rsidRPr="00E068AD" w:rsidRDefault="00682322" w:rsidP="00E068AD">
            <w:pPr>
              <w:spacing w:after="0" w:line="240" w:lineRule="auto"/>
              <w:ind w:left="-104" w:hanging="1"/>
              <w:jc w:val="right"/>
              <w:rPr>
                <w:rFonts w:ascii="Times New Roman" w:hAnsi="Times New Roman"/>
              </w:rPr>
            </w:pPr>
            <w:r>
              <w:rPr>
                <w:rFonts w:ascii="Times New Roman" w:hAnsi="Times New Roman"/>
                <w:color w:val="000000"/>
              </w:rPr>
              <w:t>–</w:t>
            </w:r>
            <w:r w:rsidR="00D34D4C" w:rsidRPr="00E068AD">
              <w:rPr>
                <w:rFonts w:ascii="Times New Roman" w:hAnsi="Times New Roman"/>
                <w:color w:val="000000"/>
              </w:rPr>
              <w:t>1.70%</w:t>
            </w:r>
          </w:p>
        </w:tc>
        <w:tc>
          <w:tcPr>
            <w:tcW w:w="850" w:type="dxa"/>
            <w:vAlign w:val="center"/>
          </w:tcPr>
          <w:p w14:paraId="255A2E1E" w14:textId="076CB7BA" w:rsidR="00D34D4C" w:rsidRPr="00E068AD" w:rsidRDefault="00682322" w:rsidP="00D34D4C">
            <w:pPr>
              <w:tabs>
                <w:tab w:val="decimal" w:pos="321"/>
              </w:tabs>
              <w:spacing w:after="0" w:line="240" w:lineRule="auto"/>
              <w:ind w:right="-213" w:hanging="105"/>
              <w:rPr>
                <w:rFonts w:ascii="Times New Roman" w:hAnsi="Times New Roman"/>
              </w:rPr>
            </w:pPr>
            <w:r>
              <w:rPr>
                <w:rFonts w:ascii="Times New Roman" w:hAnsi="Times New Roman"/>
                <w:color w:val="000000"/>
              </w:rPr>
              <w:t>–</w:t>
            </w:r>
            <w:r w:rsidR="00D34D4C" w:rsidRPr="00E068AD">
              <w:rPr>
                <w:rFonts w:ascii="Times New Roman" w:hAnsi="Times New Roman"/>
                <w:color w:val="000000"/>
              </w:rPr>
              <w:t>1.88</w:t>
            </w:r>
            <w:r w:rsidR="00E068AD">
              <w:rPr>
                <w:rFonts w:ascii="Times New Roman" w:hAnsi="Times New Roman"/>
                <w:color w:val="000000"/>
              </w:rPr>
              <w:t>*</w:t>
            </w:r>
          </w:p>
        </w:tc>
        <w:tc>
          <w:tcPr>
            <w:tcW w:w="992" w:type="dxa"/>
            <w:vAlign w:val="center"/>
          </w:tcPr>
          <w:p w14:paraId="0FA7FDE2" w14:textId="20AFC18A" w:rsidR="00D34D4C" w:rsidRPr="00E068AD" w:rsidRDefault="00682322" w:rsidP="00D34D4C">
            <w:pPr>
              <w:tabs>
                <w:tab w:val="decimal" w:pos="171"/>
              </w:tabs>
              <w:spacing w:after="0" w:line="240" w:lineRule="auto"/>
              <w:ind w:right="-103" w:hanging="105"/>
              <w:rPr>
                <w:rFonts w:ascii="Times New Roman" w:hAnsi="Times New Roman"/>
              </w:rPr>
            </w:pPr>
            <w:r>
              <w:rPr>
                <w:rFonts w:ascii="Times New Roman" w:hAnsi="Times New Roman"/>
                <w:color w:val="000000"/>
              </w:rPr>
              <w:t>–</w:t>
            </w:r>
            <w:r w:rsidR="00D34D4C" w:rsidRPr="00E068AD">
              <w:rPr>
                <w:rFonts w:ascii="Times New Roman" w:hAnsi="Times New Roman"/>
                <w:color w:val="000000"/>
              </w:rPr>
              <w:t>2.14</w:t>
            </w:r>
          </w:p>
        </w:tc>
        <w:tc>
          <w:tcPr>
            <w:tcW w:w="993" w:type="dxa"/>
            <w:vAlign w:val="center"/>
          </w:tcPr>
          <w:p w14:paraId="77C996DE" w14:textId="58C38EB3" w:rsidR="00D34D4C" w:rsidRPr="00E068AD" w:rsidRDefault="00682322" w:rsidP="00E068AD">
            <w:pPr>
              <w:tabs>
                <w:tab w:val="decimal" w:pos="175"/>
              </w:tabs>
              <w:spacing w:after="0" w:line="240" w:lineRule="auto"/>
              <w:ind w:left="-254" w:right="-103"/>
              <w:rPr>
                <w:rFonts w:ascii="Times New Roman" w:hAnsi="Times New Roman"/>
              </w:rPr>
            </w:pPr>
            <w:r>
              <w:rPr>
                <w:rFonts w:ascii="Times New Roman" w:hAnsi="Times New Roman"/>
                <w:color w:val="000000"/>
              </w:rPr>
              <w:t>–</w:t>
            </w:r>
            <w:r w:rsidR="00D34D4C" w:rsidRPr="00E068AD">
              <w:rPr>
                <w:rFonts w:ascii="Times New Roman" w:hAnsi="Times New Roman"/>
                <w:color w:val="000000"/>
              </w:rPr>
              <w:t>1.55</w:t>
            </w:r>
          </w:p>
        </w:tc>
        <w:tc>
          <w:tcPr>
            <w:tcW w:w="850" w:type="dxa"/>
            <w:vAlign w:val="center"/>
          </w:tcPr>
          <w:p w14:paraId="0BADAFAC" w14:textId="61CA75F0" w:rsidR="00D34D4C" w:rsidRPr="00F939A0" w:rsidRDefault="00682322" w:rsidP="00D34D4C">
            <w:pPr>
              <w:spacing w:after="0" w:line="240" w:lineRule="auto"/>
              <w:ind w:right="-113" w:hanging="256"/>
              <w:jc w:val="right"/>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3.63%</w:t>
            </w:r>
          </w:p>
        </w:tc>
        <w:tc>
          <w:tcPr>
            <w:tcW w:w="992" w:type="dxa"/>
            <w:vAlign w:val="center"/>
          </w:tcPr>
          <w:p w14:paraId="2139180D" w14:textId="4693E34D" w:rsidR="00D34D4C" w:rsidRPr="00F939A0" w:rsidRDefault="00682322" w:rsidP="00D34D4C">
            <w:pPr>
              <w:tabs>
                <w:tab w:val="decimal" w:pos="317"/>
              </w:tabs>
              <w:spacing w:after="0" w:line="240" w:lineRule="auto"/>
              <w:ind w:hanging="105"/>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1.95</w:t>
            </w:r>
            <w:r w:rsidR="00E068AD" w:rsidRPr="00F939A0">
              <w:rPr>
                <w:rFonts w:ascii="Times New Roman" w:hAnsi="Times New Roman"/>
                <w:color w:val="000000"/>
              </w:rPr>
              <w:t>**</w:t>
            </w:r>
          </w:p>
        </w:tc>
        <w:tc>
          <w:tcPr>
            <w:tcW w:w="1134" w:type="dxa"/>
            <w:vAlign w:val="center"/>
          </w:tcPr>
          <w:p w14:paraId="265C77E7" w14:textId="06E43572" w:rsidR="00D34D4C" w:rsidRPr="00F939A0" w:rsidRDefault="00682322" w:rsidP="00D34D4C">
            <w:pPr>
              <w:tabs>
                <w:tab w:val="decimal" w:pos="306"/>
              </w:tabs>
              <w:spacing w:after="0" w:line="240" w:lineRule="auto"/>
              <w:ind w:hanging="105"/>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0.41</w:t>
            </w:r>
          </w:p>
        </w:tc>
        <w:tc>
          <w:tcPr>
            <w:tcW w:w="993" w:type="dxa"/>
            <w:vAlign w:val="center"/>
          </w:tcPr>
          <w:p w14:paraId="2D4B0A6A" w14:textId="5B9E94CA" w:rsidR="00D34D4C" w:rsidRPr="00F939A0" w:rsidRDefault="00D34D4C" w:rsidP="00D34D4C">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1.14</w:t>
            </w:r>
          </w:p>
        </w:tc>
      </w:tr>
      <w:tr w:rsidR="00D34D4C" w:rsidRPr="002B608F" w14:paraId="11D10F0F" w14:textId="77777777" w:rsidTr="00F939A0">
        <w:trPr>
          <w:trHeight w:val="155"/>
        </w:trPr>
        <w:tc>
          <w:tcPr>
            <w:tcW w:w="951" w:type="dxa"/>
            <w:vAlign w:val="center"/>
          </w:tcPr>
          <w:p w14:paraId="25044AE7" w14:textId="39F108C9" w:rsidR="00D34D4C" w:rsidRPr="00E068AD" w:rsidRDefault="00D34D4C" w:rsidP="00D34D4C">
            <w:pPr>
              <w:spacing w:after="0" w:line="240" w:lineRule="auto"/>
              <w:ind w:right="-128" w:hanging="12"/>
              <w:rPr>
                <w:rFonts w:ascii="Times New Roman" w:hAnsi="Times New Roman"/>
              </w:rPr>
            </w:pPr>
            <w:r w:rsidRPr="00E068AD">
              <w:rPr>
                <w:rFonts w:ascii="Times New Roman" w:hAnsi="Times New Roman"/>
                <w:color w:val="000000"/>
              </w:rPr>
              <w:t>QD–1</w:t>
            </w:r>
          </w:p>
        </w:tc>
        <w:tc>
          <w:tcPr>
            <w:tcW w:w="992" w:type="dxa"/>
            <w:vAlign w:val="center"/>
          </w:tcPr>
          <w:p w14:paraId="30BA4321" w14:textId="50D3F7EE" w:rsidR="00D34D4C" w:rsidRPr="00E068AD" w:rsidRDefault="00682322" w:rsidP="00D34D4C">
            <w:pPr>
              <w:spacing w:after="0" w:line="240" w:lineRule="auto"/>
              <w:ind w:hanging="80"/>
              <w:jc w:val="right"/>
              <w:rPr>
                <w:rFonts w:ascii="Times New Roman" w:hAnsi="Times New Roman"/>
                <w:b/>
                <w:bCs/>
              </w:rPr>
            </w:pPr>
            <w:r>
              <w:rPr>
                <w:rFonts w:ascii="Times New Roman" w:hAnsi="Times New Roman"/>
                <w:color w:val="000000"/>
              </w:rPr>
              <w:t>–</w:t>
            </w:r>
            <w:r w:rsidR="00D34D4C" w:rsidRPr="00E068AD">
              <w:rPr>
                <w:rFonts w:ascii="Times New Roman" w:hAnsi="Times New Roman"/>
                <w:color w:val="000000"/>
              </w:rPr>
              <w:t>1.02%</w:t>
            </w:r>
          </w:p>
        </w:tc>
        <w:tc>
          <w:tcPr>
            <w:tcW w:w="1020" w:type="dxa"/>
            <w:vAlign w:val="center"/>
          </w:tcPr>
          <w:p w14:paraId="74AE2034" w14:textId="6C51BC0E" w:rsidR="00D34D4C" w:rsidRPr="00E068AD" w:rsidRDefault="00682322" w:rsidP="00D34D4C">
            <w:pPr>
              <w:tabs>
                <w:tab w:val="decimal" w:pos="201"/>
              </w:tabs>
              <w:spacing w:after="0" w:line="240" w:lineRule="auto"/>
              <w:ind w:hanging="105"/>
              <w:rPr>
                <w:rFonts w:ascii="Times New Roman" w:hAnsi="Times New Roman"/>
              </w:rPr>
            </w:pPr>
            <w:r>
              <w:rPr>
                <w:rFonts w:ascii="Times New Roman" w:hAnsi="Times New Roman"/>
                <w:color w:val="000000"/>
              </w:rPr>
              <w:t>–</w:t>
            </w:r>
            <w:r w:rsidR="00D34D4C" w:rsidRPr="00E068AD">
              <w:rPr>
                <w:rFonts w:ascii="Times New Roman" w:hAnsi="Times New Roman"/>
                <w:color w:val="000000"/>
              </w:rPr>
              <w:t>1.29</w:t>
            </w:r>
          </w:p>
        </w:tc>
        <w:tc>
          <w:tcPr>
            <w:tcW w:w="1106" w:type="dxa"/>
            <w:vAlign w:val="center"/>
          </w:tcPr>
          <w:p w14:paraId="57165536" w14:textId="545CA3FA" w:rsidR="00D34D4C" w:rsidRPr="00E068AD" w:rsidRDefault="00682322" w:rsidP="00D34D4C">
            <w:pPr>
              <w:tabs>
                <w:tab w:val="decimal" w:pos="153"/>
              </w:tabs>
              <w:spacing w:after="0" w:line="240" w:lineRule="auto"/>
              <w:ind w:hanging="105"/>
              <w:rPr>
                <w:rFonts w:ascii="Times New Roman" w:hAnsi="Times New Roman"/>
              </w:rPr>
            </w:pPr>
            <w:r>
              <w:rPr>
                <w:rFonts w:ascii="Times New Roman" w:hAnsi="Times New Roman"/>
                <w:color w:val="000000"/>
              </w:rPr>
              <w:t>–</w:t>
            </w:r>
            <w:r w:rsidR="00D34D4C" w:rsidRPr="00E068AD">
              <w:rPr>
                <w:rFonts w:ascii="Times New Roman" w:hAnsi="Times New Roman"/>
                <w:color w:val="000000"/>
              </w:rPr>
              <w:t>0.92</w:t>
            </w:r>
          </w:p>
        </w:tc>
        <w:tc>
          <w:tcPr>
            <w:tcW w:w="1134" w:type="dxa"/>
            <w:vAlign w:val="center"/>
          </w:tcPr>
          <w:p w14:paraId="5A197283" w14:textId="31045FB7" w:rsidR="00D34D4C" w:rsidRPr="00E068AD" w:rsidRDefault="00682322" w:rsidP="00D34D4C">
            <w:pPr>
              <w:tabs>
                <w:tab w:val="decimal" w:pos="170"/>
              </w:tabs>
              <w:spacing w:after="0" w:line="240" w:lineRule="auto"/>
              <w:ind w:hanging="105"/>
              <w:rPr>
                <w:rFonts w:ascii="Times New Roman" w:hAnsi="Times New Roman"/>
              </w:rPr>
            </w:pPr>
            <w:r>
              <w:rPr>
                <w:rFonts w:ascii="Times New Roman" w:hAnsi="Times New Roman"/>
                <w:color w:val="000000"/>
              </w:rPr>
              <w:t>–</w:t>
            </w:r>
            <w:r w:rsidR="00D34D4C" w:rsidRPr="00E068AD">
              <w:rPr>
                <w:rFonts w:ascii="Times New Roman" w:hAnsi="Times New Roman"/>
                <w:color w:val="000000"/>
              </w:rPr>
              <w:t>1.99</w:t>
            </w:r>
            <w:r w:rsidR="00E068AD">
              <w:rPr>
                <w:rFonts w:ascii="Times New Roman" w:hAnsi="Times New Roman"/>
                <w:color w:val="000000"/>
              </w:rPr>
              <w:t>**</w:t>
            </w:r>
          </w:p>
        </w:tc>
        <w:tc>
          <w:tcPr>
            <w:tcW w:w="993" w:type="dxa"/>
            <w:vAlign w:val="center"/>
          </w:tcPr>
          <w:p w14:paraId="1D4B01C1" w14:textId="0A9C0CDF" w:rsidR="00D34D4C" w:rsidRPr="00E068AD" w:rsidRDefault="00682322" w:rsidP="00E068AD">
            <w:pPr>
              <w:spacing w:after="0" w:line="240" w:lineRule="auto"/>
              <w:ind w:left="-104" w:hanging="1"/>
              <w:jc w:val="right"/>
              <w:rPr>
                <w:rFonts w:ascii="Times New Roman" w:hAnsi="Times New Roman"/>
              </w:rPr>
            </w:pPr>
            <w:r>
              <w:rPr>
                <w:rFonts w:ascii="Times New Roman" w:hAnsi="Times New Roman"/>
                <w:color w:val="000000"/>
              </w:rPr>
              <w:t>–</w:t>
            </w:r>
            <w:r w:rsidR="00D34D4C" w:rsidRPr="00E068AD">
              <w:rPr>
                <w:rFonts w:ascii="Times New Roman" w:hAnsi="Times New Roman"/>
                <w:color w:val="000000"/>
              </w:rPr>
              <w:t>0.33%</w:t>
            </w:r>
          </w:p>
        </w:tc>
        <w:tc>
          <w:tcPr>
            <w:tcW w:w="850" w:type="dxa"/>
            <w:vAlign w:val="center"/>
          </w:tcPr>
          <w:p w14:paraId="618F0DBF" w14:textId="51698700" w:rsidR="00D34D4C" w:rsidRPr="00E068AD" w:rsidRDefault="00682322" w:rsidP="00D34D4C">
            <w:pPr>
              <w:tabs>
                <w:tab w:val="decimal" w:pos="321"/>
              </w:tabs>
              <w:spacing w:after="0" w:line="240" w:lineRule="auto"/>
              <w:ind w:hanging="105"/>
              <w:rPr>
                <w:rFonts w:ascii="Times New Roman" w:hAnsi="Times New Roman"/>
              </w:rPr>
            </w:pPr>
            <w:r>
              <w:rPr>
                <w:rFonts w:ascii="Times New Roman" w:hAnsi="Times New Roman"/>
                <w:color w:val="000000"/>
              </w:rPr>
              <w:t>–</w:t>
            </w:r>
            <w:r w:rsidR="00D34D4C" w:rsidRPr="00E068AD">
              <w:rPr>
                <w:rFonts w:ascii="Times New Roman" w:hAnsi="Times New Roman"/>
                <w:color w:val="000000"/>
              </w:rPr>
              <w:t>0.36</w:t>
            </w:r>
          </w:p>
        </w:tc>
        <w:tc>
          <w:tcPr>
            <w:tcW w:w="992" w:type="dxa"/>
            <w:vAlign w:val="center"/>
          </w:tcPr>
          <w:p w14:paraId="480F40E9" w14:textId="6347DCAD" w:rsidR="00D34D4C" w:rsidRPr="00E068AD" w:rsidRDefault="00682322" w:rsidP="00D34D4C">
            <w:pPr>
              <w:tabs>
                <w:tab w:val="decimal" w:pos="171"/>
              </w:tabs>
              <w:spacing w:after="0" w:line="240" w:lineRule="auto"/>
              <w:ind w:right="-103" w:hanging="105"/>
              <w:rPr>
                <w:rFonts w:ascii="Times New Roman" w:hAnsi="Times New Roman"/>
              </w:rPr>
            </w:pPr>
            <w:r>
              <w:rPr>
                <w:rFonts w:ascii="Times New Roman" w:hAnsi="Times New Roman"/>
                <w:color w:val="000000"/>
              </w:rPr>
              <w:t>–</w:t>
            </w:r>
            <w:r w:rsidR="00D34D4C" w:rsidRPr="00E068AD">
              <w:rPr>
                <w:rFonts w:ascii="Times New Roman" w:hAnsi="Times New Roman"/>
                <w:color w:val="000000"/>
              </w:rPr>
              <w:t>0.29</w:t>
            </w:r>
          </w:p>
        </w:tc>
        <w:tc>
          <w:tcPr>
            <w:tcW w:w="993" w:type="dxa"/>
            <w:vAlign w:val="center"/>
          </w:tcPr>
          <w:p w14:paraId="2B06E0FC" w14:textId="6039476F" w:rsidR="00D34D4C" w:rsidRPr="00E068AD" w:rsidRDefault="00682322" w:rsidP="00E068AD">
            <w:pPr>
              <w:tabs>
                <w:tab w:val="decimal" w:pos="175"/>
              </w:tabs>
              <w:spacing w:after="0" w:line="240" w:lineRule="auto"/>
              <w:ind w:left="-254" w:right="-103"/>
              <w:rPr>
                <w:rFonts w:ascii="Times New Roman" w:hAnsi="Times New Roman"/>
              </w:rPr>
            </w:pPr>
            <w:r>
              <w:rPr>
                <w:rFonts w:ascii="Times New Roman" w:hAnsi="Times New Roman"/>
                <w:color w:val="000000"/>
              </w:rPr>
              <w:t>–</w:t>
            </w:r>
            <w:r w:rsidR="00D34D4C" w:rsidRPr="00E068AD">
              <w:rPr>
                <w:rFonts w:ascii="Times New Roman" w:hAnsi="Times New Roman"/>
                <w:color w:val="000000"/>
              </w:rPr>
              <w:t>0.16</w:t>
            </w:r>
          </w:p>
        </w:tc>
        <w:tc>
          <w:tcPr>
            <w:tcW w:w="850" w:type="dxa"/>
            <w:vAlign w:val="center"/>
          </w:tcPr>
          <w:p w14:paraId="41F1EE7A" w14:textId="6DBEE8FD" w:rsidR="00D34D4C" w:rsidRPr="00F939A0" w:rsidRDefault="00D34D4C" w:rsidP="00D34D4C">
            <w:pPr>
              <w:spacing w:after="0" w:line="240" w:lineRule="auto"/>
              <w:ind w:right="-113" w:hanging="256"/>
              <w:jc w:val="right"/>
              <w:rPr>
                <w:rFonts w:ascii="Times New Roman" w:hAnsi="Times New Roman"/>
              </w:rPr>
            </w:pPr>
            <w:r w:rsidRPr="00F939A0">
              <w:rPr>
                <w:rFonts w:ascii="Times New Roman" w:hAnsi="Times New Roman"/>
                <w:color w:val="000000"/>
              </w:rPr>
              <w:t>0.44%</w:t>
            </w:r>
          </w:p>
        </w:tc>
        <w:tc>
          <w:tcPr>
            <w:tcW w:w="992" w:type="dxa"/>
            <w:vAlign w:val="center"/>
          </w:tcPr>
          <w:p w14:paraId="79568A5F" w14:textId="4FFD296C" w:rsidR="00D34D4C" w:rsidRPr="00F939A0" w:rsidRDefault="00D34D4C" w:rsidP="00D34D4C">
            <w:pPr>
              <w:tabs>
                <w:tab w:val="decimal" w:pos="317"/>
              </w:tabs>
              <w:spacing w:after="0" w:line="240" w:lineRule="auto"/>
              <w:ind w:hanging="105"/>
              <w:rPr>
                <w:rFonts w:ascii="Times New Roman" w:hAnsi="Times New Roman"/>
              </w:rPr>
            </w:pPr>
            <w:r w:rsidRPr="00F939A0">
              <w:rPr>
                <w:rFonts w:ascii="Times New Roman" w:hAnsi="Times New Roman"/>
                <w:color w:val="000000"/>
              </w:rPr>
              <w:t>0.24</w:t>
            </w:r>
          </w:p>
        </w:tc>
        <w:tc>
          <w:tcPr>
            <w:tcW w:w="1134" w:type="dxa"/>
            <w:vAlign w:val="center"/>
          </w:tcPr>
          <w:p w14:paraId="0807465E" w14:textId="3E2AE349" w:rsidR="00D34D4C" w:rsidRPr="00F939A0" w:rsidRDefault="00D34D4C" w:rsidP="00D34D4C">
            <w:pPr>
              <w:tabs>
                <w:tab w:val="decimal" w:pos="306"/>
              </w:tabs>
              <w:spacing w:after="0" w:line="240" w:lineRule="auto"/>
              <w:ind w:hanging="105"/>
              <w:rPr>
                <w:rFonts w:ascii="Times New Roman" w:hAnsi="Times New Roman"/>
              </w:rPr>
            </w:pPr>
            <w:r w:rsidRPr="00F939A0">
              <w:rPr>
                <w:rFonts w:ascii="Times New Roman" w:hAnsi="Times New Roman"/>
                <w:color w:val="000000"/>
              </w:rPr>
              <w:t>0.28</w:t>
            </w:r>
          </w:p>
        </w:tc>
        <w:tc>
          <w:tcPr>
            <w:tcW w:w="993" w:type="dxa"/>
            <w:vAlign w:val="center"/>
          </w:tcPr>
          <w:p w14:paraId="52B556D5" w14:textId="0E5E3333" w:rsidR="00D34D4C" w:rsidRPr="00F939A0" w:rsidRDefault="00D34D4C" w:rsidP="00D34D4C">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0.66</w:t>
            </w:r>
          </w:p>
        </w:tc>
      </w:tr>
      <w:tr w:rsidR="00D34D4C" w:rsidRPr="002B608F" w14:paraId="12409B21" w14:textId="77777777" w:rsidTr="00F939A0">
        <w:trPr>
          <w:trHeight w:val="187"/>
        </w:trPr>
        <w:tc>
          <w:tcPr>
            <w:tcW w:w="951" w:type="dxa"/>
            <w:vAlign w:val="center"/>
          </w:tcPr>
          <w:p w14:paraId="1C3B7896" w14:textId="3190B34A" w:rsidR="00D34D4C" w:rsidRPr="00E068AD" w:rsidRDefault="00D34D4C" w:rsidP="00D34D4C">
            <w:pPr>
              <w:spacing w:after="0" w:line="240" w:lineRule="auto"/>
              <w:ind w:right="-128" w:hanging="12"/>
              <w:rPr>
                <w:rFonts w:ascii="Times New Roman" w:hAnsi="Times New Roman"/>
              </w:rPr>
            </w:pPr>
            <w:r w:rsidRPr="00E068AD">
              <w:rPr>
                <w:rFonts w:ascii="Times New Roman" w:hAnsi="Times New Roman"/>
                <w:color w:val="000000"/>
              </w:rPr>
              <w:t>QD</w:t>
            </w:r>
          </w:p>
        </w:tc>
        <w:tc>
          <w:tcPr>
            <w:tcW w:w="992" w:type="dxa"/>
            <w:vAlign w:val="center"/>
          </w:tcPr>
          <w:p w14:paraId="308DC692" w14:textId="25E818AC" w:rsidR="00D34D4C" w:rsidRPr="00E068AD" w:rsidRDefault="00682322" w:rsidP="00D34D4C">
            <w:pPr>
              <w:spacing w:after="0" w:line="240" w:lineRule="auto"/>
              <w:ind w:hanging="80"/>
              <w:jc w:val="right"/>
              <w:rPr>
                <w:rFonts w:ascii="Times New Roman" w:hAnsi="Times New Roman"/>
              </w:rPr>
            </w:pPr>
            <w:r>
              <w:rPr>
                <w:rFonts w:ascii="Times New Roman" w:hAnsi="Times New Roman"/>
                <w:color w:val="000000"/>
              </w:rPr>
              <w:t>–</w:t>
            </w:r>
            <w:r w:rsidR="00D34D4C" w:rsidRPr="00E068AD">
              <w:rPr>
                <w:rFonts w:ascii="Times New Roman" w:hAnsi="Times New Roman"/>
                <w:color w:val="000000"/>
              </w:rPr>
              <w:t>0.07%</w:t>
            </w:r>
          </w:p>
        </w:tc>
        <w:tc>
          <w:tcPr>
            <w:tcW w:w="1020" w:type="dxa"/>
            <w:vAlign w:val="center"/>
          </w:tcPr>
          <w:p w14:paraId="4A078BBB" w14:textId="34E06759" w:rsidR="00D34D4C" w:rsidRPr="00E068AD" w:rsidRDefault="00682322" w:rsidP="00D34D4C">
            <w:pPr>
              <w:tabs>
                <w:tab w:val="decimal" w:pos="201"/>
              </w:tabs>
              <w:spacing w:after="0" w:line="240" w:lineRule="auto"/>
              <w:ind w:hanging="105"/>
              <w:rPr>
                <w:rFonts w:ascii="Times New Roman" w:hAnsi="Times New Roman"/>
              </w:rPr>
            </w:pPr>
            <w:r>
              <w:rPr>
                <w:rFonts w:ascii="Times New Roman" w:hAnsi="Times New Roman"/>
                <w:color w:val="000000"/>
              </w:rPr>
              <w:t>–</w:t>
            </w:r>
            <w:r w:rsidR="00D34D4C" w:rsidRPr="00E068AD">
              <w:rPr>
                <w:rFonts w:ascii="Times New Roman" w:hAnsi="Times New Roman"/>
                <w:color w:val="000000"/>
              </w:rPr>
              <w:t>0.09</w:t>
            </w:r>
          </w:p>
        </w:tc>
        <w:tc>
          <w:tcPr>
            <w:tcW w:w="1106" w:type="dxa"/>
            <w:vAlign w:val="center"/>
          </w:tcPr>
          <w:p w14:paraId="1E8863B8" w14:textId="7CB56482" w:rsidR="00D34D4C" w:rsidRPr="00E068AD" w:rsidRDefault="00D34D4C" w:rsidP="00D34D4C">
            <w:pPr>
              <w:tabs>
                <w:tab w:val="decimal" w:pos="153"/>
              </w:tabs>
              <w:spacing w:after="0" w:line="240" w:lineRule="auto"/>
              <w:ind w:hanging="105"/>
              <w:rPr>
                <w:rFonts w:ascii="Times New Roman" w:hAnsi="Times New Roman"/>
              </w:rPr>
            </w:pPr>
            <w:r w:rsidRPr="00E068AD">
              <w:rPr>
                <w:rFonts w:ascii="Times New Roman" w:hAnsi="Times New Roman"/>
                <w:color w:val="000000"/>
              </w:rPr>
              <w:t>0.31</w:t>
            </w:r>
          </w:p>
        </w:tc>
        <w:tc>
          <w:tcPr>
            <w:tcW w:w="1134" w:type="dxa"/>
            <w:vAlign w:val="center"/>
          </w:tcPr>
          <w:p w14:paraId="7EC0711D" w14:textId="5ECD85D9" w:rsidR="00D34D4C" w:rsidRPr="00E068AD" w:rsidRDefault="00682322" w:rsidP="00D34D4C">
            <w:pPr>
              <w:tabs>
                <w:tab w:val="decimal" w:pos="170"/>
              </w:tabs>
              <w:spacing w:after="0" w:line="240" w:lineRule="auto"/>
              <w:ind w:hanging="105"/>
              <w:rPr>
                <w:rFonts w:ascii="Times New Roman" w:hAnsi="Times New Roman"/>
              </w:rPr>
            </w:pPr>
            <w:r>
              <w:rPr>
                <w:rFonts w:ascii="Times New Roman" w:hAnsi="Times New Roman"/>
                <w:color w:val="000000"/>
              </w:rPr>
              <w:t>–</w:t>
            </w:r>
            <w:r w:rsidR="00D34D4C" w:rsidRPr="00E068AD">
              <w:rPr>
                <w:rFonts w:ascii="Times New Roman" w:hAnsi="Times New Roman"/>
                <w:color w:val="000000"/>
              </w:rPr>
              <w:t>1.28</w:t>
            </w:r>
          </w:p>
        </w:tc>
        <w:tc>
          <w:tcPr>
            <w:tcW w:w="993" w:type="dxa"/>
            <w:vAlign w:val="center"/>
          </w:tcPr>
          <w:p w14:paraId="37C072ED" w14:textId="1BD3AEC8" w:rsidR="00D34D4C" w:rsidRPr="00E068AD" w:rsidRDefault="00682322" w:rsidP="00E068AD">
            <w:pPr>
              <w:spacing w:after="0" w:line="240" w:lineRule="auto"/>
              <w:ind w:left="-104" w:hanging="1"/>
              <w:jc w:val="right"/>
              <w:rPr>
                <w:rFonts w:ascii="Times New Roman" w:hAnsi="Times New Roman"/>
              </w:rPr>
            </w:pPr>
            <w:r>
              <w:rPr>
                <w:rFonts w:ascii="Times New Roman" w:hAnsi="Times New Roman"/>
                <w:color w:val="000000"/>
              </w:rPr>
              <w:t>–</w:t>
            </w:r>
            <w:r w:rsidR="00D34D4C" w:rsidRPr="00E068AD">
              <w:rPr>
                <w:rFonts w:ascii="Times New Roman" w:hAnsi="Times New Roman"/>
                <w:color w:val="000000"/>
              </w:rPr>
              <w:t>1.18%</w:t>
            </w:r>
          </w:p>
        </w:tc>
        <w:tc>
          <w:tcPr>
            <w:tcW w:w="850" w:type="dxa"/>
            <w:vAlign w:val="center"/>
          </w:tcPr>
          <w:p w14:paraId="6D05BEA5" w14:textId="41BE4448" w:rsidR="00D34D4C" w:rsidRPr="00E068AD" w:rsidRDefault="00682322" w:rsidP="00D34D4C">
            <w:pPr>
              <w:tabs>
                <w:tab w:val="decimal" w:pos="321"/>
              </w:tabs>
              <w:spacing w:after="0" w:line="240" w:lineRule="auto"/>
              <w:ind w:hanging="105"/>
              <w:rPr>
                <w:rFonts w:ascii="Times New Roman" w:hAnsi="Times New Roman"/>
              </w:rPr>
            </w:pPr>
            <w:r>
              <w:rPr>
                <w:rFonts w:ascii="Times New Roman" w:hAnsi="Times New Roman"/>
                <w:color w:val="000000"/>
              </w:rPr>
              <w:t>–</w:t>
            </w:r>
            <w:r w:rsidR="00D34D4C" w:rsidRPr="00E068AD">
              <w:rPr>
                <w:rFonts w:ascii="Times New Roman" w:hAnsi="Times New Roman"/>
                <w:color w:val="000000"/>
              </w:rPr>
              <w:t>1.30</w:t>
            </w:r>
          </w:p>
        </w:tc>
        <w:tc>
          <w:tcPr>
            <w:tcW w:w="992" w:type="dxa"/>
            <w:vAlign w:val="center"/>
          </w:tcPr>
          <w:p w14:paraId="106FA3E6" w14:textId="48BD95DC" w:rsidR="00D34D4C" w:rsidRPr="00E068AD" w:rsidRDefault="00682322" w:rsidP="00D34D4C">
            <w:pPr>
              <w:tabs>
                <w:tab w:val="decimal" w:pos="171"/>
              </w:tabs>
              <w:spacing w:after="0" w:line="240" w:lineRule="auto"/>
              <w:ind w:right="-103" w:hanging="105"/>
              <w:rPr>
                <w:rFonts w:ascii="Times New Roman" w:hAnsi="Times New Roman"/>
              </w:rPr>
            </w:pPr>
            <w:r>
              <w:rPr>
                <w:rFonts w:ascii="Times New Roman" w:hAnsi="Times New Roman"/>
                <w:color w:val="000000"/>
              </w:rPr>
              <w:t>–</w:t>
            </w:r>
            <w:r w:rsidR="00D34D4C" w:rsidRPr="00E068AD">
              <w:rPr>
                <w:rFonts w:ascii="Times New Roman" w:hAnsi="Times New Roman"/>
                <w:color w:val="000000"/>
              </w:rPr>
              <w:t>1.59</w:t>
            </w:r>
          </w:p>
        </w:tc>
        <w:tc>
          <w:tcPr>
            <w:tcW w:w="993" w:type="dxa"/>
            <w:vAlign w:val="center"/>
          </w:tcPr>
          <w:p w14:paraId="6D5C89E2" w14:textId="05A1C0AC" w:rsidR="00D34D4C" w:rsidRPr="00E068AD" w:rsidRDefault="00682322" w:rsidP="00E068AD">
            <w:pPr>
              <w:tabs>
                <w:tab w:val="decimal" w:pos="175"/>
              </w:tabs>
              <w:spacing w:after="0" w:line="240" w:lineRule="auto"/>
              <w:ind w:left="-254" w:right="-103"/>
              <w:rPr>
                <w:rFonts w:ascii="Times New Roman" w:hAnsi="Times New Roman"/>
              </w:rPr>
            </w:pPr>
            <w:r>
              <w:rPr>
                <w:rFonts w:ascii="Times New Roman" w:hAnsi="Times New Roman"/>
                <w:color w:val="000000"/>
              </w:rPr>
              <w:t>–</w:t>
            </w:r>
            <w:r w:rsidR="00D34D4C" w:rsidRPr="00E068AD">
              <w:rPr>
                <w:rFonts w:ascii="Times New Roman" w:hAnsi="Times New Roman"/>
                <w:color w:val="000000"/>
              </w:rPr>
              <w:t>0.86</w:t>
            </w:r>
          </w:p>
        </w:tc>
        <w:tc>
          <w:tcPr>
            <w:tcW w:w="850" w:type="dxa"/>
            <w:vAlign w:val="center"/>
          </w:tcPr>
          <w:p w14:paraId="12229BAA" w14:textId="455FDE59" w:rsidR="00D34D4C" w:rsidRPr="00F939A0" w:rsidRDefault="00682322" w:rsidP="00D34D4C">
            <w:pPr>
              <w:spacing w:after="0" w:line="240" w:lineRule="auto"/>
              <w:ind w:right="-113" w:hanging="256"/>
              <w:jc w:val="right"/>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1.01%</w:t>
            </w:r>
          </w:p>
        </w:tc>
        <w:tc>
          <w:tcPr>
            <w:tcW w:w="992" w:type="dxa"/>
            <w:vAlign w:val="center"/>
          </w:tcPr>
          <w:p w14:paraId="54BA8646" w14:textId="39635654" w:rsidR="00D34D4C" w:rsidRPr="00F939A0" w:rsidRDefault="00682322" w:rsidP="00D34D4C">
            <w:pPr>
              <w:tabs>
                <w:tab w:val="decimal" w:pos="317"/>
              </w:tabs>
              <w:spacing w:after="0" w:line="240" w:lineRule="auto"/>
              <w:ind w:hanging="105"/>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0.54</w:t>
            </w:r>
          </w:p>
        </w:tc>
        <w:tc>
          <w:tcPr>
            <w:tcW w:w="1134" w:type="dxa"/>
            <w:vAlign w:val="center"/>
          </w:tcPr>
          <w:p w14:paraId="12BE0A24" w14:textId="471EC5A1" w:rsidR="00D34D4C" w:rsidRPr="00F939A0" w:rsidRDefault="00682322" w:rsidP="00D34D4C">
            <w:pPr>
              <w:tabs>
                <w:tab w:val="decimal" w:pos="306"/>
              </w:tabs>
              <w:spacing w:after="0" w:line="240" w:lineRule="auto"/>
              <w:ind w:hanging="105"/>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0.84</w:t>
            </w:r>
          </w:p>
        </w:tc>
        <w:tc>
          <w:tcPr>
            <w:tcW w:w="993" w:type="dxa"/>
            <w:vAlign w:val="center"/>
          </w:tcPr>
          <w:p w14:paraId="1E4683F2" w14:textId="00269135" w:rsidR="00D34D4C" w:rsidRPr="00F939A0" w:rsidRDefault="00682322" w:rsidP="00D34D4C">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1.28</w:t>
            </w:r>
          </w:p>
        </w:tc>
      </w:tr>
      <w:tr w:rsidR="00D34D4C" w:rsidRPr="002B608F" w14:paraId="61973E37" w14:textId="77777777" w:rsidTr="00F939A0">
        <w:trPr>
          <w:trHeight w:val="44"/>
        </w:trPr>
        <w:tc>
          <w:tcPr>
            <w:tcW w:w="951" w:type="dxa"/>
            <w:vAlign w:val="center"/>
          </w:tcPr>
          <w:p w14:paraId="538C0E04" w14:textId="36A86086" w:rsidR="00D34D4C" w:rsidRPr="00E068AD" w:rsidRDefault="00D34D4C" w:rsidP="00D34D4C">
            <w:pPr>
              <w:spacing w:after="0" w:line="240" w:lineRule="auto"/>
              <w:ind w:right="-128" w:hanging="12"/>
              <w:rPr>
                <w:rFonts w:ascii="Times New Roman" w:hAnsi="Times New Roman"/>
              </w:rPr>
            </w:pPr>
            <w:r w:rsidRPr="00E068AD">
              <w:rPr>
                <w:rFonts w:ascii="Times New Roman" w:hAnsi="Times New Roman"/>
                <w:color w:val="000000"/>
              </w:rPr>
              <w:t>QD+1</w:t>
            </w:r>
          </w:p>
        </w:tc>
        <w:tc>
          <w:tcPr>
            <w:tcW w:w="992" w:type="dxa"/>
            <w:vAlign w:val="center"/>
          </w:tcPr>
          <w:p w14:paraId="3F027ECD" w14:textId="46C2EDB5" w:rsidR="00D34D4C" w:rsidRPr="00E068AD" w:rsidRDefault="00682322" w:rsidP="00D34D4C">
            <w:pPr>
              <w:spacing w:after="0" w:line="240" w:lineRule="auto"/>
              <w:ind w:hanging="80"/>
              <w:jc w:val="right"/>
              <w:rPr>
                <w:rFonts w:ascii="Times New Roman" w:hAnsi="Times New Roman"/>
              </w:rPr>
            </w:pPr>
            <w:r>
              <w:rPr>
                <w:rFonts w:ascii="Times New Roman" w:hAnsi="Times New Roman"/>
                <w:color w:val="000000"/>
              </w:rPr>
              <w:t>–</w:t>
            </w:r>
            <w:r w:rsidR="00D34D4C" w:rsidRPr="00E068AD">
              <w:rPr>
                <w:rFonts w:ascii="Times New Roman" w:hAnsi="Times New Roman"/>
                <w:color w:val="000000"/>
              </w:rPr>
              <w:t>1.34%</w:t>
            </w:r>
          </w:p>
        </w:tc>
        <w:tc>
          <w:tcPr>
            <w:tcW w:w="1020" w:type="dxa"/>
            <w:vAlign w:val="center"/>
          </w:tcPr>
          <w:p w14:paraId="5DC76606" w14:textId="34C08A94" w:rsidR="00D34D4C" w:rsidRPr="00E068AD" w:rsidRDefault="00682322" w:rsidP="00E068AD">
            <w:pPr>
              <w:tabs>
                <w:tab w:val="decimal" w:pos="201"/>
              </w:tabs>
              <w:spacing w:after="0" w:line="240" w:lineRule="auto"/>
              <w:ind w:hanging="75"/>
              <w:rPr>
                <w:rFonts w:ascii="Times New Roman" w:hAnsi="Times New Roman"/>
              </w:rPr>
            </w:pPr>
            <w:r>
              <w:rPr>
                <w:rFonts w:ascii="Times New Roman" w:hAnsi="Times New Roman"/>
                <w:color w:val="000000"/>
              </w:rPr>
              <w:t>–</w:t>
            </w:r>
            <w:r w:rsidR="00D34D4C" w:rsidRPr="00E068AD">
              <w:rPr>
                <w:rFonts w:ascii="Times New Roman" w:hAnsi="Times New Roman"/>
                <w:color w:val="000000"/>
              </w:rPr>
              <w:t>1.70</w:t>
            </w:r>
            <w:r w:rsidR="00E068AD">
              <w:rPr>
                <w:rFonts w:ascii="Times New Roman" w:hAnsi="Times New Roman"/>
                <w:color w:val="000000"/>
              </w:rPr>
              <w:t>*</w:t>
            </w:r>
          </w:p>
        </w:tc>
        <w:tc>
          <w:tcPr>
            <w:tcW w:w="1106" w:type="dxa"/>
            <w:vAlign w:val="center"/>
          </w:tcPr>
          <w:p w14:paraId="45A1CF11" w14:textId="2FC53EB1" w:rsidR="00D34D4C" w:rsidRPr="00E068AD" w:rsidRDefault="00682322" w:rsidP="00D34D4C">
            <w:pPr>
              <w:tabs>
                <w:tab w:val="decimal" w:pos="153"/>
              </w:tabs>
              <w:spacing w:after="0" w:line="240" w:lineRule="auto"/>
              <w:rPr>
                <w:rFonts w:ascii="Times New Roman" w:hAnsi="Times New Roman"/>
              </w:rPr>
            </w:pPr>
            <w:r>
              <w:rPr>
                <w:rFonts w:ascii="Times New Roman" w:hAnsi="Times New Roman"/>
                <w:color w:val="000000"/>
              </w:rPr>
              <w:t>–</w:t>
            </w:r>
            <w:r w:rsidR="00D34D4C" w:rsidRPr="00E068AD">
              <w:rPr>
                <w:rFonts w:ascii="Times New Roman" w:hAnsi="Times New Roman"/>
                <w:color w:val="000000"/>
              </w:rPr>
              <w:t>0.68</w:t>
            </w:r>
          </w:p>
        </w:tc>
        <w:tc>
          <w:tcPr>
            <w:tcW w:w="1134" w:type="dxa"/>
            <w:vAlign w:val="center"/>
          </w:tcPr>
          <w:p w14:paraId="4D8DCA45" w14:textId="2FABEE23" w:rsidR="00D34D4C" w:rsidRPr="00E068AD" w:rsidRDefault="00682322" w:rsidP="00D34D4C">
            <w:pPr>
              <w:tabs>
                <w:tab w:val="decimal" w:pos="170"/>
              </w:tabs>
              <w:spacing w:after="0" w:line="240" w:lineRule="auto"/>
              <w:rPr>
                <w:rFonts w:ascii="Times New Roman" w:hAnsi="Times New Roman"/>
              </w:rPr>
            </w:pPr>
            <w:r>
              <w:rPr>
                <w:rFonts w:ascii="Times New Roman" w:hAnsi="Times New Roman"/>
                <w:color w:val="000000"/>
              </w:rPr>
              <w:t>–</w:t>
            </w:r>
            <w:r w:rsidR="00D34D4C" w:rsidRPr="00E068AD">
              <w:rPr>
                <w:rFonts w:ascii="Times New Roman" w:hAnsi="Times New Roman"/>
                <w:color w:val="000000"/>
              </w:rPr>
              <w:t>1.10</w:t>
            </w:r>
          </w:p>
        </w:tc>
        <w:tc>
          <w:tcPr>
            <w:tcW w:w="993" w:type="dxa"/>
            <w:vAlign w:val="center"/>
          </w:tcPr>
          <w:p w14:paraId="53958C9C" w14:textId="0B4F996C" w:rsidR="00D34D4C" w:rsidRPr="00E068AD" w:rsidRDefault="00682322" w:rsidP="00E068AD">
            <w:pPr>
              <w:spacing w:after="0" w:line="240" w:lineRule="auto"/>
              <w:ind w:left="-104" w:hanging="1"/>
              <w:jc w:val="right"/>
              <w:rPr>
                <w:rFonts w:ascii="Times New Roman" w:hAnsi="Times New Roman"/>
              </w:rPr>
            </w:pPr>
            <w:r>
              <w:rPr>
                <w:rFonts w:ascii="Times New Roman" w:hAnsi="Times New Roman"/>
                <w:color w:val="000000"/>
              </w:rPr>
              <w:t>–</w:t>
            </w:r>
            <w:r w:rsidR="00D34D4C" w:rsidRPr="00E068AD">
              <w:rPr>
                <w:rFonts w:ascii="Times New Roman" w:hAnsi="Times New Roman"/>
                <w:color w:val="000000"/>
              </w:rPr>
              <w:t>1.38%</w:t>
            </w:r>
          </w:p>
        </w:tc>
        <w:tc>
          <w:tcPr>
            <w:tcW w:w="850" w:type="dxa"/>
            <w:vAlign w:val="center"/>
          </w:tcPr>
          <w:p w14:paraId="2B402AD1" w14:textId="0AB1D246" w:rsidR="00D34D4C" w:rsidRPr="00E068AD" w:rsidRDefault="00682322" w:rsidP="00D34D4C">
            <w:pPr>
              <w:tabs>
                <w:tab w:val="decimal" w:pos="321"/>
              </w:tabs>
              <w:spacing w:after="0" w:line="240" w:lineRule="auto"/>
              <w:rPr>
                <w:rFonts w:ascii="Times New Roman" w:hAnsi="Times New Roman"/>
              </w:rPr>
            </w:pPr>
            <w:r>
              <w:rPr>
                <w:rFonts w:ascii="Times New Roman" w:hAnsi="Times New Roman"/>
                <w:color w:val="000000"/>
              </w:rPr>
              <w:t>–</w:t>
            </w:r>
            <w:r w:rsidR="00D34D4C" w:rsidRPr="00E068AD">
              <w:rPr>
                <w:rFonts w:ascii="Times New Roman" w:hAnsi="Times New Roman"/>
                <w:color w:val="000000"/>
              </w:rPr>
              <w:t>1.52</w:t>
            </w:r>
          </w:p>
        </w:tc>
        <w:tc>
          <w:tcPr>
            <w:tcW w:w="992" w:type="dxa"/>
            <w:vAlign w:val="center"/>
          </w:tcPr>
          <w:p w14:paraId="57B76E37" w14:textId="429A02F7" w:rsidR="00D34D4C" w:rsidRPr="00E068AD" w:rsidRDefault="00682322" w:rsidP="00D34D4C">
            <w:pPr>
              <w:tabs>
                <w:tab w:val="decimal" w:pos="171"/>
              </w:tabs>
              <w:spacing w:after="0" w:line="240" w:lineRule="auto"/>
              <w:ind w:right="-103"/>
              <w:rPr>
                <w:rFonts w:ascii="Times New Roman" w:hAnsi="Times New Roman"/>
              </w:rPr>
            </w:pPr>
            <w:r>
              <w:rPr>
                <w:rFonts w:ascii="Times New Roman" w:hAnsi="Times New Roman"/>
                <w:color w:val="000000"/>
              </w:rPr>
              <w:t>–</w:t>
            </w:r>
            <w:r w:rsidR="00D34D4C" w:rsidRPr="00E068AD">
              <w:rPr>
                <w:rFonts w:ascii="Times New Roman" w:hAnsi="Times New Roman"/>
                <w:color w:val="000000"/>
              </w:rPr>
              <w:t>1.18</w:t>
            </w:r>
          </w:p>
        </w:tc>
        <w:tc>
          <w:tcPr>
            <w:tcW w:w="993" w:type="dxa"/>
            <w:vAlign w:val="center"/>
          </w:tcPr>
          <w:p w14:paraId="6FC5EB1B" w14:textId="34AA8D8B" w:rsidR="00D34D4C" w:rsidRPr="00E068AD" w:rsidRDefault="00D34D4C" w:rsidP="00E068AD">
            <w:pPr>
              <w:tabs>
                <w:tab w:val="decimal" w:pos="175"/>
              </w:tabs>
              <w:spacing w:after="0" w:line="240" w:lineRule="auto"/>
              <w:ind w:left="-254" w:right="-103"/>
              <w:rPr>
                <w:rFonts w:ascii="Times New Roman" w:hAnsi="Times New Roman"/>
              </w:rPr>
            </w:pPr>
            <w:r w:rsidRPr="00E068AD">
              <w:rPr>
                <w:rFonts w:ascii="Times New Roman" w:hAnsi="Times New Roman"/>
                <w:color w:val="000000"/>
              </w:rPr>
              <w:t>0.30</w:t>
            </w:r>
          </w:p>
        </w:tc>
        <w:tc>
          <w:tcPr>
            <w:tcW w:w="850" w:type="dxa"/>
            <w:vAlign w:val="center"/>
          </w:tcPr>
          <w:p w14:paraId="16D961A6" w14:textId="60FA7C1F" w:rsidR="00D34D4C" w:rsidRPr="00F939A0" w:rsidRDefault="00682322" w:rsidP="00D34D4C">
            <w:pPr>
              <w:spacing w:after="0" w:line="240" w:lineRule="auto"/>
              <w:ind w:right="-113" w:hanging="256"/>
              <w:jc w:val="right"/>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5.17%</w:t>
            </w:r>
          </w:p>
        </w:tc>
        <w:tc>
          <w:tcPr>
            <w:tcW w:w="992" w:type="dxa"/>
            <w:vAlign w:val="center"/>
          </w:tcPr>
          <w:p w14:paraId="2C83D414" w14:textId="21AADD08" w:rsidR="00D34D4C" w:rsidRPr="00F939A0" w:rsidRDefault="00682322" w:rsidP="00E068AD">
            <w:pPr>
              <w:tabs>
                <w:tab w:val="decimal" w:pos="317"/>
              </w:tabs>
              <w:spacing w:after="0" w:line="240" w:lineRule="auto"/>
              <w:ind w:right="-104" w:hanging="247"/>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2.78</w:t>
            </w:r>
            <w:r w:rsidR="00E068AD" w:rsidRPr="00F939A0">
              <w:rPr>
                <w:rFonts w:ascii="Times New Roman" w:hAnsi="Times New Roman"/>
                <w:color w:val="000000"/>
              </w:rPr>
              <w:t>***</w:t>
            </w:r>
          </w:p>
        </w:tc>
        <w:tc>
          <w:tcPr>
            <w:tcW w:w="1134" w:type="dxa"/>
            <w:vAlign w:val="center"/>
          </w:tcPr>
          <w:p w14:paraId="586BD4A3" w14:textId="77770A71" w:rsidR="00D34D4C" w:rsidRPr="00F939A0" w:rsidRDefault="00682322" w:rsidP="00D34D4C">
            <w:pPr>
              <w:tabs>
                <w:tab w:val="decimal" w:pos="306"/>
              </w:tabs>
              <w:spacing w:after="0" w:line="240" w:lineRule="auto"/>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1.67</w:t>
            </w:r>
            <w:r w:rsidR="00E068AD" w:rsidRPr="00F939A0">
              <w:rPr>
                <w:rFonts w:ascii="Times New Roman" w:hAnsi="Times New Roman"/>
                <w:color w:val="000000"/>
              </w:rPr>
              <w:t>*</w:t>
            </w:r>
          </w:p>
        </w:tc>
        <w:tc>
          <w:tcPr>
            <w:tcW w:w="993" w:type="dxa"/>
            <w:vAlign w:val="center"/>
          </w:tcPr>
          <w:p w14:paraId="35D2586E" w14:textId="46F320C4" w:rsidR="00D34D4C" w:rsidRPr="00F939A0" w:rsidRDefault="00D34D4C" w:rsidP="00D34D4C">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1.63</w:t>
            </w:r>
          </w:p>
        </w:tc>
      </w:tr>
      <w:tr w:rsidR="00D34D4C" w:rsidRPr="002B608F" w14:paraId="7E6B1CDB" w14:textId="77777777" w:rsidTr="00F939A0">
        <w:trPr>
          <w:trHeight w:val="44"/>
        </w:trPr>
        <w:tc>
          <w:tcPr>
            <w:tcW w:w="951" w:type="dxa"/>
            <w:vAlign w:val="center"/>
          </w:tcPr>
          <w:p w14:paraId="023A9E0C" w14:textId="23E7B0CA" w:rsidR="00D34D4C" w:rsidRPr="00E068AD" w:rsidRDefault="00D34D4C" w:rsidP="00D34D4C">
            <w:pPr>
              <w:spacing w:after="0" w:line="240" w:lineRule="auto"/>
              <w:ind w:right="-128" w:hanging="12"/>
              <w:rPr>
                <w:rFonts w:ascii="Times New Roman" w:hAnsi="Times New Roman"/>
              </w:rPr>
            </w:pPr>
            <w:r w:rsidRPr="00E068AD">
              <w:rPr>
                <w:rFonts w:ascii="Times New Roman" w:hAnsi="Times New Roman"/>
                <w:color w:val="000000"/>
              </w:rPr>
              <w:t>QD+2</w:t>
            </w:r>
          </w:p>
        </w:tc>
        <w:tc>
          <w:tcPr>
            <w:tcW w:w="992" w:type="dxa"/>
            <w:vAlign w:val="center"/>
          </w:tcPr>
          <w:p w14:paraId="1DCDF293" w14:textId="0A468801" w:rsidR="00D34D4C" w:rsidRPr="00E068AD" w:rsidRDefault="00682322" w:rsidP="00D34D4C">
            <w:pPr>
              <w:spacing w:after="0" w:line="240" w:lineRule="auto"/>
              <w:ind w:hanging="80"/>
              <w:jc w:val="right"/>
              <w:rPr>
                <w:rFonts w:ascii="Times New Roman" w:hAnsi="Times New Roman"/>
              </w:rPr>
            </w:pPr>
            <w:r>
              <w:rPr>
                <w:rFonts w:ascii="Times New Roman" w:hAnsi="Times New Roman"/>
                <w:color w:val="000000"/>
              </w:rPr>
              <w:t>–</w:t>
            </w:r>
            <w:r w:rsidR="00D34D4C" w:rsidRPr="00E068AD">
              <w:rPr>
                <w:rFonts w:ascii="Times New Roman" w:hAnsi="Times New Roman"/>
                <w:color w:val="000000"/>
              </w:rPr>
              <w:t>0.15%</w:t>
            </w:r>
          </w:p>
        </w:tc>
        <w:tc>
          <w:tcPr>
            <w:tcW w:w="1020" w:type="dxa"/>
            <w:vAlign w:val="center"/>
          </w:tcPr>
          <w:p w14:paraId="00DFBE6F" w14:textId="71E81182" w:rsidR="00D34D4C" w:rsidRPr="00E068AD" w:rsidRDefault="00682322" w:rsidP="00D34D4C">
            <w:pPr>
              <w:tabs>
                <w:tab w:val="decimal" w:pos="201"/>
              </w:tabs>
              <w:spacing w:after="0" w:line="240" w:lineRule="auto"/>
              <w:rPr>
                <w:rFonts w:ascii="Times New Roman" w:hAnsi="Times New Roman"/>
              </w:rPr>
            </w:pPr>
            <w:r>
              <w:rPr>
                <w:rFonts w:ascii="Times New Roman" w:hAnsi="Times New Roman"/>
                <w:color w:val="000000"/>
              </w:rPr>
              <w:t>–</w:t>
            </w:r>
            <w:r w:rsidR="00D34D4C" w:rsidRPr="00E068AD">
              <w:rPr>
                <w:rFonts w:ascii="Times New Roman" w:hAnsi="Times New Roman"/>
                <w:color w:val="000000"/>
              </w:rPr>
              <w:t>0.19</w:t>
            </w:r>
          </w:p>
        </w:tc>
        <w:tc>
          <w:tcPr>
            <w:tcW w:w="1106" w:type="dxa"/>
            <w:vAlign w:val="center"/>
          </w:tcPr>
          <w:p w14:paraId="22996851" w14:textId="345C9924" w:rsidR="00D34D4C" w:rsidRPr="00E068AD" w:rsidRDefault="00D34D4C" w:rsidP="00D34D4C">
            <w:pPr>
              <w:tabs>
                <w:tab w:val="decimal" w:pos="153"/>
              </w:tabs>
              <w:spacing w:after="0" w:line="240" w:lineRule="auto"/>
              <w:rPr>
                <w:rFonts w:ascii="Times New Roman" w:hAnsi="Times New Roman"/>
              </w:rPr>
            </w:pPr>
            <w:r w:rsidRPr="00E068AD">
              <w:rPr>
                <w:rFonts w:ascii="Times New Roman" w:hAnsi="Times New Roman"/>
                <w:color w:val="000000"/>
              </w:rPr>
              <w:t>0.30</w:t>
            </w:r>
          </w:p>
        </w:tc>
        <w:tc>
          <w:tcPr>
            <w:tcW w:w="1134" w:type="dxa"/>
            <w:vAlign w:val="center"/>
          </w:tcPr>
          <w:p w14:paraId="27E61913" w14:textId="3A617C1F" w:rsidR="00D34D4C" w:rsidRPr="00E068AD" w:rsidRDefault="00682322" w:rsidP="00D34D4C">
            <w:pPr>
              <w:tabs>
                <w:tab w:val="decimal" w:pos="170"/>
              </w:tabs>
              <w:spacing w:after="0" w:line="240" w:lineRule="auto"/>
              <w:rPr>
                <w:rFonts w:ascii="Times New Roman" w:hAnsi="Times New Roman"/>
              </w:rPr>
            </w:pPr>
            <w:r>
              <w:rPr>
                <w:rFonts w:ascii="Times New Roman" w:hAnsi="Times New Roman"/>
                <w:color w:val="000000"/>
              </w:rPr>
              <w:t>–</w:t>
            </w:r>
            <w:r w:rsidR="00D34D4C" w:rsidRPr="00E068AD">
              <w:rPr>
                <w:rFonts w:ascii="Times New Roman" w:hAnsi="Times New Roman"/>
                <w:color w:val="000000"/>
              </w:rPr>
              <w:t>1.63</w:t>
            </w:r>
          </w:p>
        </w:tc>
        <w:tc>
          <w:tcPr>
            <w:tcW w:w="993" w:type="dxa"/>
            <w:vAlign w:val="center"/>
          </w:tcPr>
          <w:p w14:paraId="415CBCA7" w14:textId="0E04D1FC" w:rsidR="00D34D4C" w:rsidRPr="00E068AD" w:rsidRDefault="00D34D4C" w:rsidP="00E068AD">
            <w:pPr>
              <w:spacing w:after="0" w:line="240" w:lineRule="auto"/>
              <w:ind w:left="-104" w:hanging="1"/>
              <w:jc w:val="right"/>
              <w:rPr>
                <w:rFonts w:ascii="Times New Roman" w:hAnsi="Times New Roman"/>
              </w:rPr>
            </w:pPr>
            <w:r w:rsidRPr="00E068AD">
              <w:rPr>
                <w:rFonts w:ascii="Times New Roman" w:hAnsi="Times New Roman"/>
                <w:color w:val="000000"/>
              </w:rPr>
              <w:t>0.14%</w:t>
            </w:r>
          </w:p>
        </w:tc>
        <w:tc>
          <w:tcPr>
            <w:tcW w:w="850" w:type="dxa"/>
            <w:vAlign w:val="center"/>
          </w:tcPr>
          <w:p w14:paraId="1DBE28D7" w14:textId="69F864C5" w:rsidR="00D34D4C" w:rsidRPr="00E068AD" w:rsidRDefault="00D34D4C" w:rsidP="00D34D4C">
            <w:pPr>
              <w:tabs>
                <w:tab w:val="decimal" w:pos="321"/>
              </w:tabs>
              <w:spacing w:after="0" w:line="240" w:lineRule="auto"/>
              <w:rPr>
                <w:rFonts w:ascii="Times New Roman" w:hAnsi="Times New Roman"/>
              </w:rPr>
            </w:pPr>
            <w:r w:rsidRPr="00E068AD">
              <w:rPr>
                <w:rFonts w:ascii="Times New Roman" w:hAnsi="Times New Roman"/>
                <w:color w:val="000000"/>
              </w:rPr>
              <w:t>0.16</w:t>
            </w:r>
          </w:p>
        </w:tc>
        <w:tc>
          <w:tcPr>
            <w:tcW w:w="992" w:type="dxa"/>
            <w:vAlign w:val="center"/>
          </w:tcPr>
          <w:p w14:paraId="23316F3D" w14:textId="793ECA8E" w:rsidR="00D34D4C" w:rsidRPr="00E068AD" w:rsidRDefault="00D34D4C" w:rsidP="00D34D4C">
            <w:pPr>
              <w:tabs>
                <w:tab w:val="decimal" w:pos="171"/>
              </w:tabs>
              <w:spacing w:after="0" w:line="240" w:lineRule="auto"/>
              <w:ind w:right="-103"/>
              <w:rPr>
                <w:rFonts w:ascii="Times New Roman" w:hAnsi="Times New Roman"/>
              </w:rPr>
            </w:pPr>
            <w:r w:rsidRPr="00E068AD">
              <w:rPr>
                <w:rFonts w:ascii="Times New Roman" w:hAnsi="Times New Roman"/>
                <w:color w:val="000000"/>
              </w:rPr>
              <w:t>0.84</w:t>
            </w:r>
          </w:p>
        </w:tc>
        <w:tc>
          <w:tcPr>
            <w:tcW w:w="993" w:type="dxa"/>
            <w:vAlign w:val="center"/>
          </w:tcPr>
          <w:p w14:paraId="23345035" w14:textId="78EDA67D" w:rsidR="00D34D4C" w:rsidRPr="00E068AD" w:rsidRDefault="00D34D4C" w:rsidP="00E068AD">
            <w:pPr>
              <w:tabs>
                <w:tab w:val="decimal" w:pos="175"/>
              </w:tabs>
              <w:spacing w:after="0" w:line="240" w:lineRule="auto"/>
              <w:ind w:left="-254" w:right="-103"/>
              <w:rPr>
                <w:rFonts w:ascii="Times New Roman" w:hAnsi="Times New Roman"/>
              </w:rPr>
            </w:pPr>
            <w:r w:rsidRPr="00E068AD">
              <w:rPr>
                <w:rFonts w:ascii="Times New Roman" w:hAnsi="Times New Roman"/>
                <w:color w:val="000000"/>
              </w:rPr>
              <w:t>0.76</w:t>
            </w:r>
          </w:p>
        </w:tc>
        <w:tc>
          <w:tcPr>
            <w:tcW w:w="850" w:type="dxa"/>
            <w:vAlign w:val="center"/>
          </w:tcPr>
          <w:p w14:paraId="28F5B9C0" w14:textId="5A28CF77" w:rsidR="00D34D4C" w:rsidRPr="00F939A0" w:rsidRDefault="00682322" w:rsidP="00D34D4C">
            <w:pPr>
              <w:spacing w:after="0" w:line="240" w:lineRule="auto"/>
              <w:ind w:right="-113" w:hanging="256"/>
              <w:jc w:val="right"/>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2.41%</w:t>
            </w:r>
          </w:p>
        </w:tc>
        <w:tc>
          <w:tcPr>
            <w:tcW w:w="992" w:type="dxa"/>
            <w:vAlign w:val="center"/>
          </w:tcPr>
          <w:p w14:paraId="75E3D2F0" w14:textId="5F4BDB5D" w:rsidR="00D34D4C" w:rsidRPr="00F939A0" w:rsidRDefault="00682322" w:rsidP="00D34D4C">
            <w:pPr>
              <w:tabs>
                <w:tab w:val="decimal" w:pos="317"/>
              </w:tabs>
              <w:spacing w:after="0" w:line="240" w:lineRule="auto"/>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1.30</w:t>
            </w:r>
          </w:p>
        </w:tc>
        <w:tc>
          <w:tcPr>
            <w:tcW w:w="1134" w:type="dxa"/>
            <w:vAlign w:val="center"/>
          </w:tcPr>
          <w:p w14:paraId="4020395F" w14:textId="298B9A6A" w:rsidR="00D34D4C" w:rsidRPr="00F939A0" w:rsidRDefault="00682322" w:rsidP="00D34D4C">
            <w:pPr>
              <w:tabs>
                <w:tab w:val="decimal" w:pos="306"/>
              </w:tabs>
              <w:spacing w:after="0" w:line="240" w:lineRule="auto"/>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0.39</w:t>
            </w:r>
          </w:p>
        </w:tc>
        <w:tc>
          <w:tcPr>
            <w:tcW w:w="993" w:type="dxa"/>
            <w:vAlign w:val="center"/>
          </w:tcPr>
          <w:p w14:paraId="259C7617" w14:textId="68F09D3D" w:rsidR="00D34D4C" w:rsidRPr="00F939A0" w:rsidRDefault="00D34D4C" w:rsidP="00D34D4C">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0.17</w:t>
            </w:r>
          </w:p>
        </w:tc>
      </w:tr>
      <w:tr w:rsidR="00D34D4C" w:rsidRPr="002B608F" w14:paraId="3F6B6369" w14:textId="77777777" w:rsidTr="00F939A0">
        <w:trPr>
          <w:trHeight w:val="247"/>
        </w:trPr>
        <w:tc>
          <w:tcPr>
            <w:tcW w:w="951" w:type="dxa"/>
            <w:vAlign w:val="center"/>
          </w:tcPr>
          <w:p w14:paraId="6E3EE8DA" w14:textId="45D339DF" w:rsidR="00D34D4C" w:rsidRPr="00E068AD" w:rsidRDefault="00D34D4C" w:rsidP="00D34D4C">
            <w:pPr>
              <w:spacing w:after="0" w:line="240" w:lineRule="auto"/>
              <w:ind w:right="-128" w:hanging="12"/>
              <w:rPr>
                <w:rFonts w:ascii="Times New Roman" w:hAnsi="Times New Roman"/>
              </w:rPr>
            </w:pPr>
            <w:r w:rsidRPr="00E068AD">
              <w:rPr>
                <w:rFonts w:ascii="Times New Roman" w:hAnsi="Times New Roman"/>
                <w:color w:val="000000"/>
              </w:rPr>
              <w:t>QD+3</w:t>
            </w:r>
          </w:p>
        </w:tc>
        <w:tc>
          <w:tcPr>
            <w:tcW w:w="992" w:type="dxa"/>
            <w:vAlign w:val="center"/>
          </w:tcPr>
          <w:p w14:paraId="7E77F797" w14:textId="535FFFB2" w:rsidR="00D34D4C" w:rsidRPr="00E068AD" w:rsidRDefault="00D34D4C" w:rsidP="00D34D4C">
            <w:pPr>
              <w:spacing w:after="0" w:line="240" w:lineRule="auto"/>
              <w:jc w:val="right"/>
              <w:rPr>
                <w:rFonts w:ascii="Times New Roman" w:hAnsi="Times New Roman"/>
              </w:rPr>
            </w:pPr>
            <w:r w:rsidRPr="00E068AD">
              <w:rPr>
                <w:rFonts w:ascii="Times New Roman" w:hAnsi="Times New Roman"/>
                <w:color w:val="000000"/>
              </w:rPr>
              <w:t>0.34%</w:t>
            </w:r>
          </w:p>
        </w:tc>
        <w:tc>
          <w:tcPr>
            <w:tcW w:w="1020" w:type="dxa"/>
            <w:vAlign w:val="center"/>
          </w:tcPr>
          <w:p w14:paraId="5B625A8F" w14:textId="24E127C8" w:rsidR="00D34D4C" w:rsidRPr="00E068AD" w:rsidRDefault="00D34D4C" w:rsidP="00D34D4C">
            <w:pPr>
              <w:tabs>
                <w:tab w:val="decimal" w:pos="201"/>
              </w:tabs>
              <w:spacing w:after="0" w:line="240" w:lineRule="auto"/>
              <w:rPr>
                <w:rFonts w:ascii="Times New Roman" w:hAnsi="Times New Roman"/>
              </w:rPr>
            </w:pPr>
            <w:r w:rsidRPr="00E068AD">
              <w:rPr>
                <w:rFonts w:ascii="Times New Roman" w:hAnsi="Times New Roman"/>
                <w:color w:val="000000"/>
              </w:rPr>
              <w:t>0.43</w:t>
            </w:r>
          </w:p>
        </w:tc>
        <w:tc>
          <w:tcPr>
            <w:tcW w:w="1106" w:type="dxa"/>
            <w:vAlign w:val="center"/>
          </w:tcPr>
          <w:p w14:paraId="6738FFC8" w14:textId="6CBFEE82" w:rsidR="00D34D4C" w:rsidRPr="00E068AD" w:rsidRDefault="00D34D4C" w:rsidP="00D34D4C">
            <w:pPr>
              <w:tabs>
                <w:tab w:val="decimal" w:pos="153"/>
              </w:tabs>
              <w:spacing w:after="0" w:line="240" w:lineRule="auto"/>
              <w:ind w:right="-111"/>
              <w:rPr>
                <w:rFonts w:ascii="Times New Roman" w:hAnsi="Times New Roman"/>
              </w:rPr>
            </w:pPr>
            <w:r w:rsidRPr="00E068AD">
              <w:rPr>
                <w:rFonts w:ascii="Times New Roman" w:hAnsi="Times New Roman"/>
                <w:color w:val="000000"/>
              </w:rPr>
              <w:t>0.76</w:t>
            </w:r>
          </w:p>
        </w:tc>
        <w:tc>
          <w:tcPr>
            <w:tcW w:w="1134" w:type="dxa"/>
            <w:vAlign w:val="center"/>
          </w:tcPr>
          <w:p w14:paraId="37B1E5BB" w14:textId="4B8CF75A" w:rsidR="00D34D4C" w:rsidRPr="00E068AD" w:rsidRDefault="00682322" w:rsidP="00D34D4C">
            <w:pPr>
              <w:tabs>
                <w:tab w:val="decimal" w:pos="170"/>
              </w:tabs>
              <w:spacing w:after="0" w:line="240" w:lineRule="auto"/>
              <w:rPr>
                <w:rFonts w:ascii="Times New Roman" w:hAnsi="Times New Roman"/>
              </w:rPr>
            </w:pPr>
            <w:r>
              <w:rPr>
                <w:rFonts w:ascii="Times New Roman" w:hAnsi="Times New Roman"/>
                <w:color w:val="000000"/>
              </w:rPr>
              <w:t>–</w:t>
            </w:r>
            <w:r w:rsidR="00D34D4C" w:rsidRPr="00E068AD">
              <w:rPr>
                <w:rFonts w:ascii="Times New Roman" w:hAnsi="Times New Roman"/>
                <w:color w:val="000000"/>
              </w:rPr>
              <w:t>0.38</w:t>
            </w:r>
          </w:p>
        </w:tc>
        <w:tc>
          <w:tcPr>
            <w:tcW w:w="993" w:type="dxa"/>
            <w:vAlign w:val="center"/>
          </w:tcPr>
          <w:p w14:paraId="3EC6FCC4" w14:textId="09C48357" w:rsidR="00D34D4C" w:rsidRPr="00E068AD" w:rsidRDefault="00682322" w:rsidP="00E068AD">
            <w:pPr>
              <w:spacing w:after="0" w:line="240" w:lineRule="auto"/>
              <w:ind w:left="-104" w:hanging="1"/>
              <w:jc w:val="right"/>
              <w:rPr>
                <w:rFonts w:ascii="Times New Roman" w:hAnsi="Times New Roman"/>
              </w:rPr>
            </w:pPr>
            <w:r>
              <w:rPr>
                <w:rFonts w:ascii="Times New Roman" w:hAnsi="Times New Roman"/>
                <w:color w:val="000000"/>
              </w:rPr>
              <w:t>–</w:t>
            </w:r>
            <w:r w:rsidR="00D34D4C" w:rsidRPr="00E068AD">
              <w:rPr>
                <w:rFonts w:ascii="Times New Roman" w:hAnsi="Times New Roman"/>
                <w:color w:val="000000"/>
              </w:rPr>
              <w:t>1.11%</w:t>
            </w:r>
          </w:p>
        </w:tc>
        <w:tc>
          <w:tcPr>
            <w:tcW w:w="850" w:type="dxa"/>
            <w:vAlign w:val="center"/>
          </w:tcPr>
          <w:p w14:paraId="72DBD021" w14:textId="44DADFE2" w:rsidR="00D34D4C" w:rsidRPr="00E068AD" w:rsidRDefault="00682322" w:rsidP="00D34D4C">
            <w:pPr>
              <w:tabs>
                <w:tab w:val="decimal" w:pos="321"/>
              </w:tabs>
              <w:spacing w:after="0" w:line="240" w:lineRule="auto"/>
              <w:rPr>
                <w:rFonts w:ascii="Times New Roman" w:hAnsi="Times New Roman"/>
              </w:rPr>
            </w:pPr>
            <w:r>
              <w:rPr>
                <w:rFonts w:ascii="Times New Roman" w:hAnsi="Times New Roman"/>
                <w:color w:val="000000"/>
              </w:rPr>
              <w:t>–</w:t>
            </w:r>
            <w:r w:rsidR="00D34D4C" w:rsidRPr="00E068AD">
              <w:rPr>
                <w:rFonts w:ascii="Times New Roman" w:hAnsi="Times New Roman"/>
                <w:color w:val="000000"/>
              </w:rPr>
              <w:t>1.23</w:t>
            </w:r>
          </w:p>
        </w:tc>
        <w:tc>
          <w:tcPr>
            <w:tcW w:w="992" w:type="dxa"/>
            <w:vAlign w:val="center"/>
          </w:tcPr>
          <w:p w14:paraId="75CC7586" w14:textId="730BB2FE" w:rsidR="00D34D4C" w:rsidRPr="00E068AD" w:rsidRDefault="00682322" w:rsidP="00D34D4C">
            <w:pPr>
              <w:tabs>
                <w:tab w:val="decimal" w:pos="171"/>
              </w:tabs>
              <w:spacing w:after="0" w:line="240" w:lineRule="auto"/>
              <w:ind w:right="-103"/>
              <w:rPr>
                <w:rFonts w:ascii="Times New Roman" w:hAnsi="Times New Roman"/>
              </w:rPr>
            </w:pPr>
            <w:r>
              <w:rPr>
                <w:rFonts w:ascii="Times New Roman" w:hAnsi="Times New Roman"/>
                <w:color w:val="000000"/>
              </w:rPr>
              <w:t>–</w:t>
            </w:r>
            <w:r w:rsidR="00D34D4C" w:rsidRPr="00E068AD">
              <w:rPr>
                <w:rFonts w:ascii="Times New Roman" w:hAnsi="Times New Roman"/>
                <w:color w:val="000000"/>
              </w:rPr>
              <w:t>0.93</w:t>
            </w:r>
          </w:p>
        </w:tc>
        <w:tc>
          <w:tcPr>
            <w:tcW w:w="993" w:type="dxa"/>
            <w:vAlign w:val="center"/>
          </w:tcPr>
          <w:p w14:paraId="1A9DCAA5" w14:textId="56A1A0AF" w:rsidR="00D34D4C" w:rsidRPr="00E068AD" w:rsidRDefault="00682322" w:rsidP="00E068AD">
            <w:pPr>
              <w:tabs>
                <w:tab w:val="decimal" w:pos="175"/>
              </w:tabs>
              <w:spacing w:after="0" w:line="240" w:lineRule="auto"/>
              <w:ind w:left="-254" w:right="-103"/>
              <w:rPr>
                <w:rFonts w:ascii="Times New Roman" w:hAnsi="Times New Roman"/>
              </w:rPr>
            </w:pPr>
            <w:r>
              <w:rPr>
                <w:rFonts w:ascii="Times New Roman" w:hAnsi="Times New Roman"/>
                <w:color w:val="000000"/>
              </w:rPr>
              <w:t>–</w:t>
            </w:r>
            <w:r w:rsidR="00D34D4C" w:rsidRPr="00E068AD">
              <w:rPr>
                <w:rFonts w:ascii="Times New Roman" w:hAnsi="Times New Roman"/>
                <w:color w:val="000000"/>
              </w:rPr>
              <w:t>1.55</w:t>
            </w:r>
          </w:p>
        </w:tc>
        <w:tc>
          <w:tcPr>
            <w:tcW w:w="850" w:type="dxa"/>
            <w:vAlign w:val="center"/>
          </w:tcPr>
          <w:p w14:paraId="3273CFF1" w14:textId="01462BB9" w:rsidR="00D34D4C" w:rsidRPr="00F939A0" w:rsidRDefault="00682322" w:rsidP="00D34D4C">
            <w:pPr>
              <w:spacing w:after="0" w:line="240" w:lineRule="auto"/>
              <w:ind w:right="-113" w:hanging="256"/>
              <w:jc w:val="right"/>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1.56%</w:t>
            </w:r>
          </w:p>
        </w:tc>
        <w:tc>
          <w:tcPr>
            <w:tcW w:w="992" w:type="dxa"/>
            <w:vAlign w:val="center"/>
          </w:tcPr>
          <w:p w14:paraId="1FFD2CA4" w14:textId="59340716" w:rsidR="00D34D4C" w:rsidRPr="00F939A0" w:rsidRDefault="00682322" w:rsidP="00D34D4C">
            <w:pPr>
              <w:tabs>
                <w:tab w:val="decimal" w:pos="317"/>
              </w:tabs>
              <w:spacing w:after="0" w:line="240" w:lineRule="auto"/>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0.84</w:t>
            </w:r>
          </w:p>
        </w:tc>
        <w:tc>
          <w:tcPr>
            <w:tcW w:w="1134" w:type="dxa"/>
            <w:vAlign w:val="center"/>
          </w:tcPr>
          <w:p w14:paraId="4EA64C1F" w14:textId="02F6DCC2" w:rsidR="00D34D4C" w:rsidRPr="00F939A0" w:rsidRDefault="00682322" w:rsidP="00D34D4C">
            <w:pPr>
              <w:tabs>
                <w:tab w:val="decimal" w:pos="306"/>
              </w:tabs>
              <w:spacing w:after="0" w:line="240" w:lineRule="auto"/>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0.51</w:t>
            </w:r>
          </w:p>
        </w:tc>
        <w:tc>
          <w:tcPr>
            <w:tcW w:w="993" w:type="dxa"/>
            <w:vAlign w:val="center"/>
          </w:tcPr>
          <w:p w14:paraId="429A95A3" w14:textId="6775914F" w:rsidR="00D34D4C" w:rsidRPr="00F939A0" w:rsidRDefault="00682322" w:rsidP="00D34D4C">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0.31</w:t>
            </w:r>
          </w:p>
        </w:tc>
      </w:tr>
      <w:tr w:rsidR="00D34D4C" w:rsidRPr="002B608F" w14:paraId="194BA966" w14:textId="77777777" w:rsidTr="00F939A0">
        <w:trPr>
          <w:trHeight w:val="247"/>
        </w:trPr>
        <w:tc>
          <w:tcPr>
            <w:tcW w:w="951" w:type="dxa"/>
            <w:vAlign w:val="center"/>
          </w:tcPr>
          <w:p w14:paraId="15D17AC7" w14:textId="6C779E9A" w:rsidR="00D34D4C" w:rsidRPr="00E068AD" w:rsidRDefault="00D34D4C" w:rsidP="00D34D4C">
            <w:pPr>
              <w:spacing w:after="0" w:line="240" w:lineRule="auto"/>
              <w:ind w:right="-128" w:hanging="12"/>
              <w:rPr>
                <w:rFonts w:ascii="Times New Roman" w:hAnsi="Times New Roman"/>
              </w:rPr>
            </w:pPr>
            <w:r w:rsidRPr="00E068AD">
              <w:rPr>
                <w:rFonts w:ascii="Times New Roman" w:hAnsi="Times New Roman"/>
                <w:color w:val="000000"/>
              </w:rPr>
              <w:t>AD–3</w:t>
            </w:r>
          </w:p>
        </w:tc>
        <w:tc>
          <w:tcPr>
            <w:tcW w:w="992" w:type="dxa"/>
            <w:vAlign w:val="center"/>
          </w:tcPr>
          <w:p w14:paraId="205FF0A6" w14:textId="57697CB4" w:rsidR="00D34D4C" w:rsidRPr="00E068AD" w:rsidRDefault="00682322" w:rsidP="00D34D4C">
            <w:pPr>
              <w:spacing w:after="0" w:line="240" w:lineRule="auto"/>
              <w:ind w:hanging="110"/>
              <w:jc w:val="right"/>
              <w:rPr>
                <w:rFonts w:ascii="Times New Roman" w:hAnsi="Times New Roman"/>
              </w:rPr>
            </w:pPr>
            <w:r>
              <w:rPr>
                <w:rFonts w:ascii="Times New Roman" w:hAnsi="Times New Roman"/>
                <w:color w:val="000000"/>
              </w:rPr>
              <w:t>–</w:t>
            </w:r>
            <w:r w:rsidR="00D34D4C" w:rsidRPr="00E068AD">
              <w:rPr>
                <w:rFonts w:ascii="Times New Roman" w:hAnsi="Times New Roman"/>
                <w:color w:val="000000"/>
              </w:rPr>
              <w:t>0.08%</w:t>
            </w:r>
          </w:p>
        </w:tc>
        <w:tc>
          <w:tcPr>
            <w:tcW w:w="1020" w:type="dxa"/>
            <w:vAlign w:val="center"/>
          </w:tcPr>
          <w:p w14:paraId="1B9FC74E" w14:textId="6A4BB470" w:rsidR="00D34D4C" w:rsidRPr="00E068AD" w:rsidRDefault="00682322" w:rsidP="00D34D4C">
            <w:pPr>
              <w:tabs>
                <w:tab w:val="decimal" w:pos="201"/>
              </w:tabs>
              <w:spacing w:after="0" w:line="240" w:lineRule="auto"/>
              <w:rPr>
                <w:rFonts w:ascii="Times New Roman" w:hAnsi="Times New Roman"/>
              </w:rPr>
            </w:pPr>
            <w:r>
              <w:rPr>
                <w:rFonts w:ascii="Times New Roman" w:hAnsi="Times New Roman"/>
                <w:color w:val="000000"/>
              </w:rPr>
              <w:t>–</w:t>
            </w:r>
            <w:r w:rsidR="00D34D4C" w:rsidRPr="00E068AD">
              <w:rPr>
                <w:rFonts w:ascii="Times New Roman" w:hAnsi="Times New Roman"/>
                <w:color w:val="000000"/>
              </w:rPr>
              <w:t>0.10</w:t>
            </w:r>
          </w:p>
        </w:tc>
        <w:tc>
          <w:tcPr>
            <w:tcW w:w="1106" w:type="dxa"/>
            <w:vAlign w:val="center"/>
          </w:tcPr>
          <w:p w14:paraId="5BADBB40" w14:textId="0B4F0271" w:rsidR="00D34D4C" w:rsidRPr="00E068AD" w:rsidRDefault="00D34D4C" w:rsidP="00D34D4C">
            <w:pPr>
              <w:tabs>
                <w:tab w:val="decimal" w:pos="153"/>
              </w:tabs>
              <w:spacing w:after="0" w:line="240" w:lineRule="auto"/>
              <w:ind w:right="-111"/>
              <w:rPr>
                <w:rFonts w:ascii="Times New Roman" w:hAnsi="Times New Roman"/>
              </w:rPr>
            </w:pPr>
            <w:r w:rsidRPr="00E068AD">
              <w:rPr>
                <w:rFonts w:ascii="Times New Roman" w:hAnsi="Times New Roman"/>
                <w:color w:val="000000"/>
              </w:rPr>
              <w:t>0.10</w:t>
            </w:r>
          </w:p>
        </w:tc>
        <w:tc>
          <w:tcPr>
            <w:tcW w:w="1134" w:type="dxa"/>
            <w:vAlign w:val="center"/>
          </w:tcPr>
          <w:p w14:paraId="0A1B080A" w14:textId="022B04DD" w:rsidR="00D34D4C" w:rsidRPr="00E068AD" w:rsidRDefault="00682322" w:rsidP="00D34D4C">
            <w:pPr>
              <w:tabs>
                <w:tab w:val="decimal" w:pos="170"/>
              </w:tabs>
              <w:spacing w:after="0" w:line="240" w:lineRule="auto"/>
              <w:ind w:right="-103" w:hanging="113"/>
              <w:rPr>
                <w:rFonts w:ascii="Times New Roman" w:hAnsi="Times New Roman"/>
              </w:rPr>
            </w:pPr>
            <w:r>
              <w:rPr>
                <w:rFonts w:ascii="Times New Roman" w:hAnsi="Times New Roman"/>
                <w:color w:val="000000"/>
              </w:rPr>
              <w:t>–</w:t>
            </w:r>
            <w:r w:rsidR="00D34D4C" w:rsidRPr="00E068AD">
              <w:rPr>
                <w:rFonts w:ascii="Times New Roman" w:hAnsi="Times New Roman"/>
                <w:color w:val="000000"/>
              </w:rPr>
              <w:t>1.38</w:t>
            </w:r>
          </w:p>
        </w:tc>
        <w:tc>
          <w:tcPr>
            <w:tcW w:w="993" w:type="dxa"/>
            <w:vAlign w:val="center"/>
          </w:tcPr>
          <w:p w14:paraId="4A102752" w14:textId="23B824B4" w:rsidR="00D34D4C" w:rsidRPr="00E068AD" w:rsidRDefault="00D34D4C" w:rsidP="00E068AD">
            <w:pPr>
              <w:spacing w:after="0" w:line="240" w:lineRule="auto"/>
              <w:ind w:left="-104" w:hanging="1"/>
              <w:jc w:val="right"/>
              <w:rPr>
                <w:rFonts w:ascii="Times New Roman" w:hAnsi="Times New Roman"/>
              </w:rPr>
            </w:pPr>
            <w:r w:rsidRPr="00E068AD">
              <w:rPr>
                <w:rFonts w:ascii="Times New Roman" w:hAnsi="Times New Roman"/>
                <w:color w:val="000000"/>
              </w:rPr>
              <w:t>0.16%</w:t>
            </w:r>
          </w:p>
        </w:tc>
        <w:tc>
          <w:tcPr>
            <w:tcW w:w="850" w:type="dxa"/>
            <w:vAlign w:val="center"/>
          </w:tcPr>
          <w:p w14:paraId="68C15DC3" w14:textId="6A64D073" w:rsidR="00D34D4C" w:rsidRPr="00E068AD" w:rsidRDefault="00D34D4C" w:rsidP="00D34D4C">
            <w:pPr>
              <w:tabs>
                <w:tab w:val="decimal" w:pos="321"/>
              </w:tabs>
              <w:spacing w:after="0" w:line="240" w:lineRule="auto"/>
              <w:rPr>
                <w:rFonts w:ascii="Times New Roman" w:hAnsi="Times New Roman"/>
              </w:rPr>
            </w:pPr>
            <w:r w:rsidRPr="00E068AD">
              <w:rPr>
                <w:rFonts w:ascii="Times New Roman" w:hAnsi="Times New Roman"/>
                <w:color w:val="000000"/>
              </w:rPr>
              <w:t>0.17</w:t>
            </w:r>
          </w:p>
        </w:tc>
        <w:tc>
          <w:tcPr>
            <w:tcW w:w="992" w:type="dxa"/>
            <w:vAlign w:val="center"/>
          </w:tcPr>
          <w:p w14:paraId="5D36EE09" w14:textId="389DBB6C" w:rsidR="00D34D4C" w:rsidRPr="00E068AD" w:rsidRDefault="00D34D4C" w:rsidP="00D34D4C">
            <w:pPr>
              <w:tabs>
                <w:tab w:val="decimal" w:pos="171"/>
              </w:tabs>
              <w:spacing w:after="0" w:line="240" w:lineRule="auto"/>
              <w:ind w:right="-103"/>
              <w:rPr>
                <w:rFonts w:ascii="Times New Roman" w:hAnsi="Times New Roman"/>
              </w:rPr>
            </w:pPr>
            <w:r w:rsidRPr="00E068AD">
              <w:rPr>
                <w:rFonts w:ascii="Times New Roman" w:hAnsi="Times New Roman"/>
                <w:color w:val="000000"/>
              </w:rPr>
              <w:t>0.72</w:t>
            </w:r>
          </w:p>
        </w:tc>
        <w:tc>
          <w:tcPr>
            <w:tcW w:w="993" w:type="dxa"/>
            <w:vAlign w:val="center"/>
          </w:tcPr>
          <w:p w14:paraId="5C4BD5B4" w14:textId="162BEA70" w:rsidR="00D34D4C" w:rsidRPr="00E068AD" w:rsidRDefault="00D34D4C" w:rsidP="00E068AD">
            <w:pPr>
              <w:tabs>
                <w:tab w:val="decimal" w:pos="175"/>
              </w:tabs>
              <w:spacing w:after="0" w:line="240" w:lineRule="auto"/>
              <w:ind w:left="-254" w:right="-103"/>
              <w:rPr>
                <w:rFonts w:ascii="Times New Roman" w:hAnsi="Times New Roman"/>
              </w:rPr>
            </w:pPr>
            <w:r w:rsidRPr="00E068AD">
              <w:rPr>
                <w:rFonts w:ascii="Times New Roman" w:hAnsi="Times New Roman"/>
                <w:color w:val="000000"/>
              </w:rPr>
              <w:t>0.56</w:t>
            </w:r>
          </w:p>
        </w:tc>
        <w:tc>
          <w:tcPr>
            <w:tcW w:w="850" w:type="dxa"/>
            <w:vAlign w:val="center"/>
          </w:tcPr>
          <w:p w14:paraId="645237AD" w14:textId="389DA661" w:rsidR="00D34D4C" w:rsidRPr="00F939A0" w:rsidRDefault="00682322" w:rsidP="00D34D4C">
            <w:pPr>
              <w:spacing w:after="0" w:line="240" w:lineRule="auto"/>
              <w:ind w:right="-113" w:hanging="256"/>
              <w:jc w:val="right"/>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2.93%</w:t>
            </w:r>
          </w:p>
        </w:tc>
        <w:tc>
          <w:tcPr>
            <w:tcW w:w="992" w:type="dxa"/>
            <w:vAlign w:val="center"/>
          </w:tcPr>
          <w:p w14:paraId="412EC728" w14:textId="33CE17AD" w:rsidR="00D34D4C" w:rsidRPr="00F939A0" w:rsidRDefault="00682322" w:rsidP="00D34D4C">
            <w:pPr>
              <w:tabs>
                <w:tab w:val="decimal" w:pos="317"/>
              </w:tabs>
              <w:spacing w:after="0" w:line="240" w:lineRule="auto"/>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1.59</w:t>
            </w:r>
          </w:p>
        </w:tc>
        <w:tc>
          <w:tcPr>
            <w:tcW w:w="1134" w:type="dxa"/>
            <w:vAlign w:val="center"/>
          </w:tcPr>
          <w:p w14:paraId="3A9B252B" w14:textId="32C5F8A4" w:rsidR="00D34D4C" w:rsidRPr="00F939A0" w:rsidRDefault="00682322" w:rsidP="00D34D4C">
            <w:pPr>
              <w:tabs>
                <w:tab w:val="decimal" w:pos="306"/>
              </w:tabs>
              <w:spacing w:after="0" w:line="240" w:lineRule="auto"/>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1.17</w:t>
            </w:r>
          </w:p>
        </w:tc>
        <w:tc>
          <w:tcPr>
            <w:tcW w:w="993" w:type="dxa"/>
            <w:vAlign w:val="center"/>
          </w:tcPr>
          <w:p w14:paraId="783B62D6" w14:textId="12D89224" w:rsidR="00D34D4C" w:rsidRPr="00F939A0" w:rsidRDefault="00682322" w:rsidP="00D34D4C">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1.26</w:t>
            </w:r>
          </w:p>
        </w:tc>
      </w:tr>
      <w:tr w:rsidR="00D34D4C" w:rsidRPr="002B608F" w14:paraId="3DF83DFB" w14:textId="77777777" w:rsidTr="00F939A0">
        <w:trPr>
          <w:trHeight w:val="247"/>
        </w:trPr>
        <w:tc>
          <w:tcPr>
            <w:tcW w:w="951" w:type="dxa"/>
            <w:vAlign w:val="center"/>
          </w:tcPr>
          <w:p w14:paraId="06AE7910" w14:textId="0E90376D" w:rsidR="00D34D4C" w:rsidRPr="00E068AD" w:rsidRDefault="00D34D4C" w:rsidP="00D34D4C">
            <w:pPr>
              <w:spacing w:after="0" w:line="240" w:lineRule="auto"/>
              <w:ind w:right="-128" w:hanging="12"/>
              <w:rPr>
                <w:rFonts w:ascii="Times New Roman" w:hAnsi="Times New Roman"/>
              </w:rPr>
            </w:pPr>
            <w:r w:rsidRPr="00E068AD">
              <w:rPr>
                <w:rFonts w:ascii="Times New Roman" w:hAnsi="Times New Roman"/>
                <w:color w:val="000000"/>
              </w:rPr>
              <w:t>AD–2</w:t>
            </w:r>
          </w:p>
        </w:tc>
        <w:tc>
          <w:tcPr>
            <w:tcW w:w="992" w:type="dxa"/>
            <w:vAlign w:val="center"/>
          </w:tcPr>
          <w:p w14:paraId="6E670778" w14:textId="40CB5438" w:rsidR="00D34D4C" w:rsidRPr="00E068AD" w:rsidRDefault="00682322" w:rsidP="00E068AD">
            <w:pPr>
              <w:spacing w:after="0" w:line="240" w:lineRule="auto"/>
              <w:ind w:hanging="79"/>
              <w:jc w:val="right"/>
              <w:rPr>
                <w:rFonts w:ascii="Times New Roman" w:hAnsi="Times New Roman"/>
              </w:rPr>
            </w:pPr>
            <w:r>
              <w:rPr>
                <w:rFonts w:ascii="Times New Roman" w:hAnsi="Times New Roman"/>
                <w:color w:val="000000"/>
              </w:rPr>
              <w:t>–</w:t>
            </w:r>
            <w:r w:rsidR="00D34D4C" w:rsidRPr="00E068AD">
              <w:rPr>
                <w:rFonts w:ascii="Times New Roman" w:hAnsi="Times New Roman"/>
                <w:color w:val="000000"/>
              </w:rPr>
              <w:t>0.22%</w:t>
            </w:r>
          </w:p>
        </w:tc>
        <w:tc>
          <w:tcPr>
            <w:tcW w:w="1020" w:type="dxa"/>
            <w:vAlign w:val="center"/>
          </w:tcPr>
          <w:p w14:paraId="01966A54" w14:textId="42D9090A" w:rsidR="00D34D4C" w:rsidRPr="00E068AD" w:rsidRDefault="00682322" w:rsidP="00D34D4C">
            <w:pPr>
              <w:tabs>
                <w:tab w:val="decimal" w:pos="201"/>
              </w:tabs>
              <w:spacing w:after="0" w:line="240" w:lineRule="auto"/>
              <w:rPr>
                <w:rFonts w:ascii="Times New Roman" w:hAnsi="Times New Roman"/>
              </w:rPr>
            </w:pPr>
            <w:r>
              <w:rPr>
                <w:rFonts w:ascii="Times New Roman" w:hAnsi="Times New Roman"/>
                <w:color w:val="000000"/>
              </w:rPr>
              <w:t>–</w:t>
            </w:r>
            <w:r w:rsidR="00D34D4C" w:rsidRPr="00E068AD">
              <w:rPr>
                <w:rFonts w:ascii="Times New Roman" w:hAnsi="Times New Roman"/>
                <w:color w:val="000000"/>
              </w:rPr>
              <w:t>0.28</w:t>
            </w:r>
          </w:p>
        </w:tc>
        <w:tc>
          <w:tcPr>
            <w:tcW w:w="1106" w:type="dxa"/>
            <w:vAlign w:val="center"/>
          </w:tcPr>
          <w:p w14:paraId="0279C301" w14:textId="082F939B" w:rsidR="00D34D4C" w:rsidRPr="00E068AD" w:rsidRDefault="00D34D4C" w:rsidP="00D34D4C">
            <w:pPr>
              <w:tabs>
                <w:tab w:val="decimal" w:pos="153"/>
              </w:tabs>
              <w:spacing w:after="0" w:line="240" w:lineRule="auto"/>
              <w:rPr>
                <w:rFonts w:ascii="Times New Roman" w:hAnsi="Times New Roman"/>
              </w:rPr>
            </w:pPr>
            <w:r w:rsidRPr="00E068AD">
              <w:rPr>
                <w:rFonts w:ascii="Times New Roman" w:hAnsi="Times New Roman"/>
                <w:color w:val="000000"/>
              </w:rPr>
              <w:t>0.08</w:t>
            </w:r>
          </w:p>
        </w:tc>
        <w:tc>
          <w:tcPr>
            <w:tcW w:w="1134" w:type="dxa"/>
            <w:vAlign w:val="center"/>
          </w:tcPr>
          <w:p w14:paraId="2A90A5ED" w14:textId="7D4DF402" w:rsidR="00D34D4C" w:rsidRPr="00E068AD" w:rsidRDefault="00682322" w:rsidP="00D34D4C">
            <w:pPr>
              <w:tabs>
                <w:tab w:val="decimal" w:pos="170"/>
              </w:tabs>
              <w:spacing w:after="0" w:line="240" w:lineRule="auto"/>
              <w:rPr>
                <w:rFonts w:ascii="Times New Roman" w:hAnsi="Times New Roman"/>
              </w:rPr>
            </w:pPr>
            <w:r>
              <w:rPr>
                <w:rFonts w:ascii="Times New Roman" w:hAnsi="Times New Roman"/>
                <w:color w:val="000000"/>
              </w:rPr>
              <w:t>–</w:t>
            </w:r>
            <w:r w:rsidR="00D34D4C" w:rsidRPr="00E068AD">
              <w:rPr>
                <w:rFonts w:ascii="Times New Roman" w:hAnsi="Times New Roman"/>
                <w:color w:val="000000"/>
              </w:rPr>
              <w:t>1.56</w:t>
            </w:r>
          </w:p>
        </w:tc>
        <w:tc>
          <w:tcPr>
            <w:tcW w:w="993" w:type="dxa"/>
            <w:vAlign w:val="center"/>
          </w:tcPr>
          <w:p w14:paraId="0A3A3461" w14:textId="2DCD9A1D" w:rsidR="00D34D4C" w:rsidRPr="00E068AD" w:rsidRDefault="00D34D4C" w:rsidP="00E068AD">
            <w:pPr>
              <w:spacing w:after="0" w:line="240" w:lineRule="auto"/>
              <w:ind w:left="-104" w:hanging="1"/>
              <w:jc w:val="right"/>
              <w:rPr>
                <w:rFonts w:ascii="Times New Roman" w:hAnsi="Times New Roman"/>
              </w:rPr>
            </w:pPr>
            <w:r w:rsidRPr="00E068AD">
              <w:rPr>
                <w:rFonts w:ascii="Times New Roman" w:hAnsi="Times New Roman"/>
                <w:color w:val="000000"/>
              </w:rPr>
              <w:t>0.32%</w:t>
            </w:r>
          </w:p>
        </w:tc>
        <w:tc>
          <w:tcPr>
            <w:tcW w:w="850" w:type="dxa"/>
            <w:vAlign w:val="center"/>
          </w:tcPr>
          <w:p w14:paraId="75F81CB4" w14:textId="439E12B1" w:rsidR="00D34D4C" w:rsidRPr="00E068AD" w:rsidRDefault="00D34D4C" w:rsidP="00D34D4C">
            <w:pPr>
              <w:tabs>
                <w:tab w:val="decimal" w:pos="321"/>
              </w:tabs>
              <w:spacing w:after="0" w:line="240" w:lineRule="auto"/>
              <w:rPr>
                <w:rFonts w:ascii="Times New Roman" w:hAnsi="Times New Roman"/>
              </w:rPr>
            </w:pPr>
            <w:r w:rsidRPr="00E068AD">
              <w:rPr>
                <w:rFonts w:ascii="Times New Roman" w:hAnsi="Times New Roman"/>
                <w:color w:val="000000"/>
              </w:rPr>
              <w:t>0.35</w:t>
            </w:r>
          </w:p>
        </w:tc>
        <w:tc>
          <w:tcPr>
            <w:tcW w:w="992" w:type="dxa"/>
            <w:vAlign w:val="center"/>
          </w:tcPr>
          <w:p w14:paraId="4A721512" w14:textId="6315F2AC" w:rsidR="00D34D4C" w:rsidRPr="00E068AD" w:rsidRDefault="00682322" w:rsidP="00D34D4C">
            <w:pPr>
              <w:tabs>
                <w:tab w:val="decimal" w:pos="171"/>
              </w:tabs>
              <w:spacing w:after="0" w:line="240" w:lineRule="auto"/>
              <w:ind w:right="-103"/>
              <w:rPr>
                <w:rFonts w:ascii="Times New Roman" w:hAnsi="Times New Roman"/>
              </w:rPr>
            </w:pPr>
            <w:r>
              <w:rPr>
                <w:rFonts w:ascii="Times New Roman" w:hAnsi="Times New Roman"/>
                <w:color w:val="000000"/>
              </w:rPr>
              <w:t>–</w:t>
            </w:r>
            <w:r w:rsidR="00D34D4C" w:rsidRPr="00E068AD">
              <w:rPr>
                <w:rFonts w:ascii="Times New Roman" w:hAnsi="Times New Roman"/>
                <w:color w:val="000000"/>
              </w:rPr>
              <w:t>0.01</w:t>
            </w:r>
          </w:p>
        </w:tc>
        <w:tc>
          <w:tcPr>
            <w:tcW w:w="993" w:type="dxa"/>
            <w:vAlign w:val="center"/>
          </w:tcPr>
          <w:p w14:paraId="17FB6423" w14:textId="08905E0E" w:rsidR="00D34D4C" w:rsidRPr="00E068AD" w:rsidRDefault="00D34D4C" w:rsidP="00E068AD">
            <w:pPr>
              <w:tabs>
                <w:tab w:val="decimal" w:pos="175"/>
              </w:tabs>
              <w:spacing w:after="0" w:line="240" w:lineRule="auto"/>
              <w:ind w:left="-254" w:right="-103"/>
              <w:rPr>
                <w:rFonts w:ascii="Times New Roman" w:hAnsi="Times New Roman"/>
              </w:rPr>
            </w:pPr>
            <w:r w:rsidRPr="00E068AD">
              <w:rPr>
                <w:rFonts w:ascii="Times New Roman" w:hAnsi="Times New Roman"/>
                <w:color w:val="000000"/>
              </w:rPr>
              <w:t>1.03</w:t>
            </w:r>
          </w:p>
        </w:tc>
        <w:tc>
          <w:tcPr>
            <w:tcW w:w="850" w:type="dxa"/>
            <w:vAlign w:val="center"/>
          </w:tcPr>
          <w:p w14:paraId="223D41B2" w14:textId="13052AD7" w:rsidR="00D34D4C" w:rsidRPr="00F939A0" w:rsidRDefault="00D34D4C" w:rsidP="00D34D4C">
            <w:pPr>
              <w:spacing w:after="0" w:line="240" w:lineRule="auto"/>
              <w:ind w:right="-113" w:hanging="256"/>
              <w:jc w:val="right"/>
              <w:rPr>
                <w:rFonts w:ascii="Times New Roman" w:hAnsi="Times New Roman"/>
              </w:rPr>
            </w:pPr>
            <w:r w:rsidRPr="00F939A0">
              <w:rPr>
                <w:rFonts w:ascii="Times New Roman" w:hAnsi="Times New Roman"/>
                <w:color w:val="000000"/>
              </w:rPr>
              <w:t>1.01%</w:t>
            </w:r>
          </w:p>
        </w:tc>
        <w:tc>
          <w:tcPr>
            <w:tcW w:w="992" w:type="dxa"/>
            <w:vAlign w:val="center"/>
          </w:tcPr>
          <w:p w14:paraId="230E1F3C" w14:textId="48493E84" w:rsidR="00D34D4C" w:rsidRPr="00F939A0" w:rsidRDefault="00D34D4C" w:rsidP="00D34D4C">
            <w:pPr>
              <w:tabs>
                <w:tab w:val="decimal" w:pos="317"/>
              </w:tabs>
              <w:spacing w:after="0" w:line="240" w:lineRule="auto"/>
              <w:rPr>
                <w:rFonts w:ascii="Times New Roman" w:hAnsi="Times New Roman"/>
              </w:rPr>
            </w:pPr>
            <w:r w:rsidRPr="00F939A0">
              <w:rPr>
                <w:rFonts w:ascii="Times New Roman" w:hAnsi="Times New Roman"/>
                <w:color w:val="000000"/>
              </w:rPr>
              <w:t>0.55</w:t>
            </w:r>
          </w:p>
        </w:tc>
        <w:tc>
          <w:tcPr>
            <w:tcW w:w="1134" w:type="dxa"/>
            <w:vAlign w:val="center"/>
          </w:tcPr>
          <w:p w14:paraId="6FD104E7" w14:textId="3CF02193" w:rsidR="00D34D4C" w:rsidRPr="00F939A0" w:rsidRDefault="00D34D4C" w:rsidP="00D34D4C">
            <w:pPr>
              <w:tabs>
                <w:tab w:val="decimal" w:pos="306"/>
              </w:tabs>
              <w:spacing w:after="0" w:line="240" w:lineRule="auto"/>
              <w:rPr>
                <w:rFonts w:ascii="Times New Roman" w:hAnsi="Times New Roman"/>
              </w:rPr>
            </w:pPr>
            <w:r w:rsidRPr="00F939A0">
              <w:rPr>
                <w:rFonts w:ascii="Times New Roman" w:hAnsi="Times New Roman"/>
                <w:color w:val="000000"/>
              </w:rPr>
              <w:t>1.05</w:t>
            </w:r>
          </w:p>
        </w:tc>
        <w:tc>
          <w:tcPr>
            <w:tcW w:w="993" w:type="dxa"/>
            <w:vAlign w:val="center"/>
          </w:tcPr>
          <w:p w14:paraId="2485D990" w14:textId="6344D326" w:rsidR="00D34D4C" w:rsidRPr="00F939A0" w:rsidRDefault="00D34D4C" w:rsidP="00D34D4C">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0.19</w:t>
            </w:r>
          </w:p>
        </w:tc>
      </w:tr>
      <w:tr w:rsidR="00D34D4C" w:rsidRPr="002B608F" w14:paraId="193B770C" w14:textId="77777777" w:rsidTr="00F939A0">
        <w:trPr>
          <w:trHeight w:val="46"/>
        </w:trPr>
        <w:tc>
          <w:tcPr>
            <w:tcW w:w="951" w:type="dxa"/>
            <w:vAlign w:val="center"/>
          </w:tcPr>
          <w:p w14:paraId="776EA9C3" w14:textId="07D142FA" w:rsidR="00D34D4C" w:rsidRPr="00E068AD" w:rsidRDefault="00D34D4C" w:rsidP="00D34D4C">
            <w:pPr>
              <w:spacing w:after="0" w:line="240" w:lineRule="auto"/>
              <w:ind w:right="-128" w:hanging="12"/>
              <w:rPr>
                <w:rFonts w:ascii="Times New Roman" w:hAnsi="Times New Roman"/>
              </w:rPr>
            </w:pPr>
            <w:r w:rsidRPr="00E068AD">
              <w:rPr>
                <w:rFonts w:ascii="Times New Roman" w:hAnsi="Times New Roman"/>
                <w:color w:val="000000"/>
              </w:rPr>
              <w:t>AD–1</w:t>
            </w:r>
          </w:p>
        </w:tc>
        <w:tc>
          <w:tcPr>
            <w:tcW w:w="992" w:type="dxa"/>
            <w:vAlign w:val="center"/>
          </w:tcPr>
          <w:p w14:paraId="6B738709" w14:textId="02032EB7" w:rsidR="00D34D4C" w:rsidRPr="00E068AD" w:rsidRDefault="00D34D4C" w:rsidP="00D34D4C">
            <w:pPr>
              <w:spacing w:after="0" w:line="240" w:lineRule="auto"/>
              <w:ind w:hanging="104"/>
              <w:jc w:val="right"/>
              <w:rPr>
                <w:rFonts w:ascii="Times New Roman" w:hAnsi="Times New Roman"/>
              </w:rPr>
            </w:pPr>
            <w:r w:rsidRPr="00E068AD">
              <w:rPr>
                <w:rFonts w:ascii="Times New Roman" w:hAnsi="Times New Roman"/>
                <w:color w:val="000000"/>
              </w:rPr>
              <w:t>0.00%</w:t>
            </w:r>
          </w:p>
        </w:tc>
        <w:tc>
          <w:tcPr>
            <w:tcW w:w="1020" w:type="dxa"/>
            <w:vAlign w:val="center"/>
          </w:tcPr>
          <w:p w14:paraId="4A10655F" w14:textId="4F23D74E" w:rsidR="00D34D4C" w:rsidRPr="00E068AD" w:rsidRDefault="00D34D4C" w:rsidP="00D34D4C">
            <w:pPr>
              <w:tabs>
                <w:tab w:val="decimal" w:pos="201"/>
              </w:tabs>
              <w:spacing w:after="0" w:line="240" w:lineRule="auto"/>
              <w:ind w:right="-213"/>
              <w:rPr>
                <w:rFonts w:ascii="Times New Roman" w:hAnsi="Times New Roman"/>
              </w:rPr>
            </w:pPr>
            <w:r w:rsidRPr="00E068AD">
              <w:rPr>
                <w:rFonts w:ascii="Times New Roman" w:hAnsi="Times New Roman"/>
                <w:color w:val="000000"/>
              </w:rPr>
              <w:t>0.00</w:t>
            </w:r>
          </w:p>
        </w:tc>
        <w:tc>
          <w:tcPr>
            <w:tcW w:w="1106" w:type="dxa"/>
            <w:vAlign w:val="center"/>
          </w:tcPr>
          <w:p w14:paraId="720DC626" w14:textId="44E2A000" w:rsidR="00D34D4C" w:rsidRPr="00E068AD" w:rsidRDefault="00682322" w:rsidP="00D34D4C">
            <w:pPr>
              <w:tabs>
                <w:tab w:val="decimal" w:pos="153"/>
              </w:tabs>
              <w:spacing w:after="0" w:line="240" w:lineRule="auto"/>
              <w:ind w:right="-213"/>
              <w:rPr>
                <w:rFonts w:ascii="Times New Roman" w:hAnsi="Times New Roman"/>
              </w:rPr>
            </w:pPr>
            <w:r>
              <w:rPr>
                <w:rFonts w:ascii="Times New Roman" w:hAnsi="Times New Roman"/>
                <w:color w:val="000000"/>
              </w:rPr>
              <w:t>–</w:t>
            </w:r>
            <w:r w:rsidR="00D34D4C" w:rsidRPr="00E068AD">
              <w:rPr>
                <w:rFonts w:ascii="Times New Roman" w:hAnsi="Times New Roman"/>
                <w:color w:val="000000"/>
              </w:rPr>
              <w:t>0.07</w:t>
            </w:r>
          </w:p>
        </w:tc>
        <w:tc>
          <w:tcPr>
            <w:tcW w:w="1134" w:type="dxa"/>
            <w:vAlign w:val="center"/>
          </w:tcPr>
          <w:p w14:paraId="2892E670" w14:textId="1E738F64" w:rsidR="00D34D4C" w:rsidRPr="00E068AD" w:rsidRDefault="00682322" w:rsidP="00D34D4C">
            <w:pPr>
              <w:tabs>
                <w:tab w:val="decimal" w:pos="170"/>
              </w:tabs>
              <w:spacing w:after="0" w:line="240" w:lineRule="auto"/>
              <w:ind w:right="-213"/>
              <w:rPr>
                <w:rFonts w:ascii="Times New Roman" w:hAnsi="Times New Roman"/>
              </w:rPr>
            </w:pPr>
            <w:r>
              <w:rPr>
                <w:rFonts w:ascii="Times New Roman" w:hAnsi="Times New Roman"/>
                <w:color w:val="000000"/>
              </w:rPr>
              <w:t>–</w:t>
            </w:r>
            <w:r w:rsidR="00D34D4C" w:rsidRPr="00E068AD">
              <w:rPr>
                <w:rFonts w:ascii="Times New Roman" w:hAnsi="Times New Roman"/>
                <w:color w:val="000000"/>
              </w:rPr>
              <w:t>0.85</w:t>
            </w:r>
          </w:p>
        </w:tc>
        <w:tc>
          <w:tcPr>
            <w:tcW w:w="993" w:type="dxa"/>
            <w:vAlign w:val="center"/>
          </w:tcPr>
          <w:p w14:paraId="269F2CDB" w14:textId="7BB05CED" w:rsidR="00D34D4C" w:rsidRPr="00E068AD" w:rsidRDefault="00682322" w:rsidP="00E068AD">
            <w:pPr>
              <w:spacing w:after="0" w:line="240" w:lineRule="auto"/>
              <w:ind w:left="-104" w:hanging="1"/>
              <w:jc w:val="right"/>
              <w:rPr>
                <w:rFonts w:ascii="Times New Roman" w:hAnsi="Times New Roman"/>
              </w:rPr>
            </w:pPr>
            <w:r>
              <w:rPr>
                <w:rFonts w:ascii="Times New Roman" w:hAnsi="Times New Roman"/>
                <w:color w:val="000000"/>
              </w:rPr>
              <w:t>–</w:t>
            </w:r>
            <w:r w:rsidR="00D34D4C" w:rsidRPr="00E068AD">
              <w:rPr>
                <w:rFonts w:ascii="Times New Roman" w:hAnsi="Times New Roman"/>
                <w:color w:val="000000"/>
              </w:rPr>
              <w:t>1.11%</w:t>
            </w:r>
          </w:p>
        </w:tc>
        <w:tc>
          <w:tcPr>
            <w:tcW w:w="850" w:type="dxa"/>
            <w:vAlign w:val="center"/>
          </w:tcPr>
          <w:p w14:paraId="4388A30D" w14:textId="23083F11" w:rsidR="00D34D4C" w:rsidRPr="00E068AD" w:rsidRDefault="00682322" w:rsidP="00D34D4C">
            <w:pPr>
              <w:tabs>
                <w:tab w:val="decimal" w:pos="321"/>
              </w:tabs>
              <w:spacing w:after="0" w:line="240" w:lineRule="auto"/>
              <w:ind w:right="-213"/>
              <w:rPr>
                <w:rFonts w:ascii="Times New Roman" w:hAnsi="Times New Roman"/>
              </w:rPr>
            </w:pPr>
            <w:r>
              <w:rPr>
                <w:rFonts w:ascii="Times New Roman" w:hAnsi="Times New Roman"/>
                <w:color w:val="000000"/>
              </w:rPr>
              <w:t>–</w:t>
            </w:r>
            <w:r w:rsidR="00D34D4C" w:rsidRPr="00E068AD">
              <w:rPr>
                <w:rFonts w:ascii="Times New Roman" w:hAnsi="Times New Roman"/>
                <w:color w:val="000000"/>
              </w:rPr>
              <w:t>1.22</w:t>
            </w:r>
          </w:p>
        </w:tc>
        <w:tc>
          <w:tcPr>
            <w:tcW w:w="992" w:type="dxa"/>
            <w:vAlign w:val="center"/>
          </w:tcPr>
          <w:p w14:paraId="6BE40D3A" w14:textId="4E143AAC" w:rsidR="00D34D4C" w:rsidRPr="00E068AD" w:rsidRDefault="00682322" w:rsidP="00D34D4C">
            <w:pPr>
              <w:tabs>
                <w:tab w:val="decimal" w:pos="171"/>
              </w:tabs>
              <w:spacing w:after="0" w:line="240" w:lineRule="auto"/>
              <w:ind w:right="-103"/>
              <w:rPr>
                <w:rFonts w:ascii="Times New Roman" w:hAnsi="Times New Roman"/>
              </w:rPr>
            </w:pPr>
            <w:r>
              <w:rPr>
                <w:rFonts w:ascii="Times New Roman" w:hAnsi="Times New Roman"/>
                <w:color w:val="000000"/>
              </w:rPr>
              <w:t>–</w:t>
            </w:r>
            <w:r w:rsidR="00D34D4C" w:rsidRPr="00E068AD">
              <w:rPr>
                <w:rFonts w:ascii="Times New Roman" w:hAnsi="Times New Roman"/>
                <w:color w:val="000000"/>
              </w:rPr>
              <w:t>0.17</w:t>
            </w:r>
          </w:p>
        </w:tc>
        <w:tc>
          <w:tcPr>
            <w:tcW w:w="993" w:type="dxa"/>
            <w:vAlign w:val="center"/>
          </w:tcPr>
          <w:p w14:paraId="6C6804E8" w14:textId="387AB5F8" w:rsidR="00D34D4C" w:rsidRPr="00E068AD" w:rsidRDefault="00682322" w:rsidP="00E068AD">
            <w:pPr>
              <w:tabs>
                <w:tab w:val="decimal" w:pos="175"/>
              </w:tabs>
              <w:spacing w:after="0" w:line="240" w:lineRule="auto"/>
              <w:ind w:left="-254" w:right="-103"/>
              <w:rPr>
                <w:rFonts w:ascii="Times New Roman" w:hAnsi="Times New Roman"/>
              </w:rPr>
            </w:pPr>
            <w:r>
              <w:rPr>
                <w:rFonts w:ascii="Times New Roman" w:hAnsi="Times New Roman"/>
                <w:color w:val="000000"/>
              </w:rPr>
              <w:t>–</w:t>
            </w:r>
            <w:r w:rsidR="00D34D4C" w:rsidRPr="00E068AD">
              <w:rPr>
                <w:rFonts w:ascii="Times New Roman" w:hAnsi="Times New Roman"/>
                <w:color w:val="000000"/>
              </w:rPr>
              <w:t>0.13</w:t>
            </w:r>
          </w:p>
        </w:tc>
        <w:tc>
          <w:tcPr>
            <w:tcW w:w="850" w:type="dxa"/>
            <w:vAlign w:val="center"/>
          </w:tcPr>
          <w:p w14:paraId="6D911770" w14:textId="62D5615C" w:rsidR="00D34D4C" w:rsidRPr="00F939A0" w:rsidRDefault="00682322" w:rsidP="00D34D4C">
            <w:pPr>
              <w:spacing w:after="0" w:line="240" w:lineRule="auto"/>
              <w:ind w:right="-113" w:hanging="256"/>
              <w:jc w:val="right"/>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1.85%</w:t>
            </w:r>
          </w:p>
        </w:tc>
        <w:tc>
          <w:tcPr>
            <w:tcW w:w="992" w:type="dxa"/>
            <w:vAlign w:val="center"/>
          </w:tcPr>
          <w:p w14:paraId="723D17E6" w14:textId="692D7B3C" w:rsidR="00D34D4C" w:rsidRPr="00F939A0" w:rsidRDefault="00682322" w:rsidP="00D34D4C">
            <w:pPr>
              <w:tabs>
                <w:tab w:val="decimal" w:pos="317"/>
              </w:tabs>
              <w:spacing w:after="0" w:line="240" w:lineRule="auto"/>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1.00</w:t>
            </w:r>
          </w:p>
        </w:tc>
        <w:tc>
          <w:tcPr>
            <w:tcW w:w="1134" w:type="dxa"/>
            <w:vAlign w:val="center"/>
          </w:tcPr>
          <w:p w14:paraId="2CCAC845" w14:textId="1F7CD621" w:rsidR="00D34D4C" w:rsidRPr="00F939A0" w:rsidRDefault="00682322" w:rsidP="00D34D4C">
            <w:pPr>
              <w:tabs>
                <w:tab w:val="decimal" w:pos="306"/>
              </w:tabs>
              <w:spacing w:after="0" w:line="240" w:lineRule="auto"/>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1.63</w:t>
            </w:r>
          </w:p>
        </w:tc>
        <w:tc>
          <w:tcPr>
            <w:tcW w:w="993" w:type="dxa"/>
            <w:vAlign w:val="center"/>
          </w:tcPr>
          <w:p w14:paraId="78EC385E" w14:textId="42BC2EB4" w:rsidR="00D34D4C" w:rsidRPr="00F939A0" w:rsidRDefault="00D34D4C" w:rsidP="00D34D4C">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0.68</w:t>
            </w:r>
          </w:p>
        </w:tc>
      </w:tr>
      <w:tr w:rsidR="00D34D4C" w:rsidRPr="002B608F" w14:paraId="086900C7" w14:textId="77777777" w:rsidTr="00F939A0">
        <w:trPr>
          <w:trHeight w:val="46"/>
        </w:trPr>
        <w:tc>
          <w:tcPr>
            <w:tcW w:w="951" w:type="dxa"/>
            <w:vAlign w:val="center"/>
          </w:tcPr>
          <w:p w14:paraId="1952B571" w14:textId="74C6ED54" w:rsidR="00D34D4C" w:rsidRPr="00E068AD" w:rsidRDefault="00D34D4C" w:rsidP="00D34D4C">
            <w:pPr>
              <w:spacing w:after="0" w:line="240" w:lineRule="auto"/>
              <w:ind w:right="-128" w:hanging="12"/>
              <w:rPr>
                <w:rFonts w:ascii="Times New Roman" w:hAnsi="Times New Roman"/>
              </w:rPr>
            </w:pPr>
            <w:r w:rsidRPr="00E068AD">
              <w:rPr>
                <w:rFonts w:ascii="Times New Roman" w:hAnsi="Times New Roman"/>
                <w:color w:val="000000"/>
              </w:rPr>
              <w:t>AD</w:t>
            </w:r>
          </w:p>
        </w:tc>
        <w:tc>
          <w:tcPr>
            <w:tcW w:w="992" w:type="dxa"/>
            <w:vAlign w:val="center"/>
          </w:tcPr>
          <w:p w14:paraId="15077EBA" w14:textId="1C805879" w:rsidR="00D34D4C" w:rsidRPr="00E068AD" w:rsidRDefault="00682322" w:rsidP="00D34D4C">
            <w:pPr>
              <w:spacing w:after="0" w:line="240" w:lineRule="auto"/>
              <w:ind w:hanging="104"/>
              <w:jc w:val="right"/>
              <w:rPr>
                <w:rFonts w:ascii="Times New Roman" w:hAnsi="Times New Roman"/>
              </w:rPr>
            </w:pPr>
            <w:r>
              <w:rPr>
                <w:rFonts w:ascii="Times New Roman" w:hAnsi="Times New Roman"/>
                <w:color w:val="000000"/>
              </w:rPr>
              <w:t>–</w:t>
            </w:r>
            <w:r w:rsidR="00D34D4C" w:rsidRPr="00E068AD">
              <w:rPr>
                <w:rFonts w:ascii="Times New Roman" w:hAnsi="Times New Roman"/>
                <w:color w:val="000000"/>
              </w:rPr>
              <w:t>0.29%</w:t>
            </w:r>
          </w:p>
        </w:tc>
        <w:tc>
          <w:tcPr>
            <w:tcW w:w="1020" w:type="dxa"/>
            <w:vAlign w:val="center"/>
          </w:tcPr>
          <w:p w14:paraId="5B9574C5" w14:textId="55694D71" w:rsidR="00D34D4C" w:rsidRPr="00E068AD" w:rsidRDefault="00682322" w:rsidP="00D34D4C">
            <w:pPr>
              <w:tabs>
                <w:tab w:val="decimal" w:pos="201"/>
              </w:tabs>
              <w:spacing w:after="0" w:line="240" w:lineRule="auto"/>
              <w:ind w:right="-213"/>
              <w:rPr>
                <w:rFonts w:ascii="Times New Roman" w:hAnsi="Times New Roman"/>
              </w:rPr>
            </w:pPr>
            <w:r>
              <w:rPr>
                <w:rFonts w:ascii="Times New Roman" w:hAnsi="Times New Roman"/>
                <w:color w:val="000000"/>
              </w:rPr>
              <w:t>–</w:t>
            </w:r>
            <w:r w:rsidR="00D34D4C" w:rsidRPr="00E068AD">
              <w:rPr>
                <w:rFonts w:ascii="Times New Roman" w:hAnsi="Times New Roman"/>
                <w:color w:val="000000"/>
              </w:rPr>
              <w:t>0.38</w:t>
            </w:r>
          </w:p>
        </w:tc>
        <w:tc>
          <w:tcPr>
            <w:tcW w:w="1106" w:type="dxa"/>
            <w:vAlign w:val="center"/>
          </w:tcPr>
          <w:p w14:paraId="0FAD832F" w14:textId="02CAC63D" w:rsidR="00D34D4C" w:rsidRPr="00E068AD" w:rsidRDefault="00D34D4C" w:rsidP="00D34D4C">
            <w:pPr>
              <w:tabs>
                <w:tab w:val="decimal" w:pos="153"/>
              </w:tabs>
              <w:spacing w:after="0" w:line="240" w:lineRule="auto"/>
              <w:ind w:right="-213"/>
              <w:rPr>
                <w:rFonts w:ascii="Times New Roman" w:hAnsi="Times New Roman"/>
              </w:rPr>
            </w:pPr>
            <w:r w:rsidRPr="00E068AD">
              <w:rPr>
                <w:rFonts w:ascii="Times New Roman" w:hAnsi="Times New Roman"/>
                <w:color w:val="000000"/>
              </w:rPr>
              <w:t>0.03</w:t>
            </w:r>
          </w:p>
        </w:tc>
        <w:tc>
          <w:tcPr>
            <w:tcW w:w="1134" w:type="dxa"/>
            <w:vAlign w:val="center"/>
          </w:tcPr>
          <w:p w14:paraId="06D943DD" w14:textId="1FEF7F40" w:rsidR="00D34D4C" w:rsidRPr="00E068AD" w:rsidRDefault="00682322" w:rsidP="00D34D4C">
            <w:pPr>
              <w:tabs>
                <w:tab w:val="decimal" w:pos="170"/>
              </w:tabs>
              <w:spacing w:after="0" w:line="240" w:lineRule="auto"/>
              <w:ind w:right="-213"/>
              <w:rPr>
                <w:rFonts w:ascii="Times New Roman" w:hAnsi="Times New Roman"/>
              </w:rPr>
            </w:pPr>
            <w:r>
              <w:rPr>
                <w:rFonts w:ascii="Times New Roman" w:hAnsi="Times New Roman"/>
                <w:color w:val="000000"/>
              </w:rPr>
              <w:t>–</w:t>
            </w:r>
            <w:r w:rsidR="00D34D4C" w:rsidRPr="00E068AD">
              <w:rPr>
                <w:rFonts w:ascii="Times New Roman" w:hAnsi="Times New Roman"/>
                <w:color w:val="000000"/>
              </w:rPr>
              <w:t>1.92</w:t>
            </w:r>
            <w:r w:rsidR="00E068AD">
              <w:rPr>
                <w:rFonts w:ascii="Times New Roman" w:hAnsi="Times New Roman"/>
                <w:color w:val="000000"/>
              </w:rPr>
              <w:t>*</w:t>
            </w:r>
          </w:p>
        </w:tc>
        <w:tc>
          <w:tcPr>
            <w:tcW w:w="993" w:type="dxa"/>
            <w:vAlign w:val="center"/>
          </w:tcPr>
          <w:p w14:paraId="580D1C06" w14:textId="66086A5F" w:rsidR="00D34D4C" w:rsidRPr="00E068AD" w:rsidRDefault="00682322" w:rsidP="00E068AD">
            <w:pPr>
              <w:spacing w:after="0" w:line="240" w:lineRule="auto"/>
              <w:ind w:left="-104" w:hanging="1"/>
              <w:jc w:val="right"/>
              <w:rPr>
                <w:rFonts w:ascii="Times New Roman" w:hAnsi="Times New Roman"/>
              </w:rPr>
            </w:pPr>
            <w:r>
              <w:rPr>
                <w:rFonts w:ascii="Times New Roman" w:hAnsi="Times New Roman"/>
                <w:color w:val="000000"/>
              </w:rPr>
              <w:t>–</w:t>
            </w:r>
            <w:r w:rsidR="00D34D4C" w:rsidRPr="00E068AD">
              <w:rPr>
                <w:rFonts w:ascii="Times New Roman" w:hAnsi="Times New Roman"/>
                <w:color w:val="000000"/>
              </w:rPr>
              <w:t>1.42%</w:t>
            </w:r>
          </w:p>
        </w:tc>
        <w:tc>
          <w:tcPr>
            <w:tcW w:w="850" w:type="dxa"/>
            <w:vAlign w:val="center"/>
          </w:tcPr>
          <w:p w14:paraId="09F8E880" w14:textId="629F6007" w:rsidR="00D34D4C" w:rsidRPr="00E068AD" w:rsidRDefault="00682322" w:rsidP="00D34D4C">
            <w:pPr>
              <w:tabs>
                <w:tab w:val="decimal" w:pos="321"/>
              </w:tabs>
              <w:spacing w:after="0" w:line="240" w:lineRule="auto"/>
              <w:ind w:right="-213"/>
              <w:rPr>
                <w:rFonts w:ascii="Times New Roman" w:hAnsi="Times New Roman"/>
              </w:rPr>
            </w:pPr>
            <w:r>
              <w:rPr>
                <w:rFonts w:ascii="Times New Roman" w:hAnsi="Times New Roman"/>
                <w:color w:val="000000"/>
              </w:rPr>
              <w:t>–</w:t>
            </w:r>
            <w:r w:rsidR="00D34D4C" w:rsidRPr="00E068AD">
              <w:rPr>
                <w:rFonts w:ascii="Times New Roman" w:hAnsi="Times New Roman"/>
                <w:color w:val="000000"/>
              </w:rPr>
              <w:t>1.56</w:t>
            </w:r>
          </w:p>
        </w:tc>
        <w:tc>
          <w:tcPr>
            <w:tcW w:w="992" w:type="dxa"/>
            <w:vAlign w:val="center"/>
          </w:tcPr>
          <w:p w14:paraId="2CFC3391" w14:textId="3C7BBF2A" w:rsidR="00D34D4C" w:rsidRPr="00E068AD" w:rsidRDefault="00682322" w:rsidP="00D34D4C">
            <w:pPr>
              <w:tabs>
                <w:tab w:val="decimal" w:pos="171"/>
              </w:tabs>
              <w:spacing w:after="0" w:line="240" w:lineRule="auto"/>
              <w:ind w:right="-103"/>
              <w:rPr>
                <w:rFonts w:ascii="Times New Roman" w:hAnsi="Times New Roman"/>
              </w:rPr>
            </w:pPr>
            <w:r>
              <w:rPr>
                <w:rFonts w:ascii="Times New Roman" w:hAnsi="Times New Roman"/>
                <w:color w:val="000000"/>
              </w:rPr>
              <w:t>–</w:t>
            </w:r>
            <w:r w:rsidR="00D34D4C" w:rsidRPr="00E068AD">
              <w:rPr>
                <w:rFonts w:ascii="Times New Roman" w:hAnsi="Times New Roman"/>
                <w:color w:val="000000"/>
              </w:rPr>
              <w:t>1.92</w:t>
            </w:r>
            <w:r w:rsidR="00E068AD">
              <w:rPr>
                <w:rFonts w:ascii="Times New Roman" w:hAnsi="Times New Roman"/>
                <w:color w:val="000000"/>
              </w:rPr>
              <w:t>*</w:t>
            </w:r>
          </w:p>
        </w:tc>
        <w:tc>
          <w:tcPr>
            <w:tcW w:w="993" w:type="dxa"/>
            <w:vAlign w:val="center"/>
          </w:tcPr>
          <w:p w14:paraId="298A062B" w14:textId="22D736F2" w:rsidR="00D34D4C" w:rsidRPr="00E068AD" w:rsidRDefault="00682322" w:rsidP="00E068AD">
            <w:pPr>
              <w:tabs>
                <w:tab w:val="decimal" w:pos="175"/>
              </w:tabs>
              <w:spacing w:after="0" w:line="240" w:lineRule="auto"/>
              <w:ind w:left="-254" w:right="-103"/>
              <w:rPr>
                <w:rFonts w:ascii="Times New Roman" w:hAnsi="Times New Roman"/>
              </w:rPr>
            </w:pPr>
            <w:r>
              <w:rPr>
                <w:rFonts w:ascii="Times New Roman" w:hAnsi="Times New Roman"/>
                <w:color w:val="000000"/>
              </w:rPr>
              <w:t>–</w:t>
            </w:r>
            <w:r w:rsidR="00D34D4C" w:rsidRPr="00E068AD">
              <w:rPr>
                <w:rFonts w:ascii="Times New Roman" w:hAnsi="Times New Roman"/>
                <w:color w:val="000000"/>
              </w:rPr>
              <w:t>1.98</w:t>
            </w:r>
            <w:r w:rsidR="00E068AD">
              <w:rPr>
                <w:rFonts w:ascii="Times New Roman" w:hAnsi="Times New Roman"/>
                <w:color w:val="000000"/>
              </w:rPr>
              <w:t>**</w:t>
            </w:r>
          </w:p>
        </w:tc>
        <w:tc>
          <w:tcPr>
            <w:tcW w:w="850" w:type="dxa"/>
            <w:vAlign w:val="center"/>
          </w:tcPr>
          <w:p w14:paraId="2F1B7770" w14:textId="4B2FCEED" w:rsidR="00D34D4C" w:rsidRPr="00F939A0" w:rsidRDefault="00682322" w:rsidP="00D34D4C">
            <w:pPr>
              <w:spacing w:after="0" w:line="240" w:lineRule="auto"/>
              <w:ind w:right="-113" w:hanging="256"/>
              <w:jc w:val="right"/>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1.10%</w:t>
            </w:r>
          </w:p>
        </w:tc>
        <w:tc>
          <w:tcPr>
            <w:tcW w:w="992" w:type="dxa"/>
            <w:vAlign w:val="center"/>
          </w:tcPr>
          <w:p w14:paraId="4BC1D908" w14:textId="312EF8D7" w:rsidR="00D34D4C" w:rsidRPr="00F939A0" w:rsidRDefault="00682322" w:rsidP="00D34D4C">
            <w:pPr>
              <w:tabs>
                <w:tab w:val="decimal" w:pos="317"/>
              </w:tabs>
              <w:spacing w:after="0" w:line="240" w:lineRule="auto"/>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0.60</w:t>
            </w:r>
          </w:p>
        </w:tc>
        <w:tc>
          <w:tcPr>
            <w:tcW w:w="1134" w:type="dxa"/>
            <w:vAlign w:val="center"/>
          </w:tcPr>
          <w:p w14:paraId="66AFDD79" w14:textId="7D4B8360" w:rsidR="00D34D4C" w:rsidRPr="00F939A0" w:rsidRDefault="00682322" w:rsidP="00D34D4C">
            <w:pPr>
              <w:tabs>
                <w:tab w:val="decimal" w:pos="306"/>
              </w:tabs>
              <w:spacing w:after="0" w:line="240" w:lineRule="auto"/>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0.32</w:t>
            </w:r>
          </w:p>
        </w:tc>
        <w:tc>
          <w:tcPr>
            <w:tcW w:w="993" w:type="dxa"/>
            <w:vAlign w:val="center"/>
          </w:tcPr>
          <w:p w14:paraId="6A6A3B12" w14:textId="636A8F5A" w:rsidR="00D34D4C" w:rsidRPr="00F939A0" w:rsidRDefault="00682322" w:rsidP="00D34D4C">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0.29</w:t>
            </w:r>
          </w:p>
        </w:tc>
      </w:tr>
      <w:tr w:rsidR="00D34D4C" w:rsidRPr="002B608F" w14:paraId="52B60BA9" w14:textId="77777777" w:rsidTr="00F939A0">
        <w:trPr>
          <w:trHeight w:val="46"/>
        </w:trPr>
        <w:tc>
          <w:tcPr>
            <w:tcW w:w="951" w:type="dxa"/>
            <w:vAlign w:val="center"/>
          </w:tcPr>
          <w:p w14:paraId="3F4F8099" w14:textId="4DB2A34A" w:rsidR="00D34D4C" w:rsidRPr="00E068AD" w:rsidRDefault="00D34D4C" w:rsidP="00D34D4C">
            <w:pPr>
              <w:spacing w:after="0" w:line="240" w:lineRule="auto"/>
              <w:ind w:right="-128" w:hanging="12"/>
              <w:rPr>
                <w:rFonts w:ascii="Times New Roman" w:hAnsi="Times New Roman"/>
              </w:rPr>
            </w:pPr>
            <w:r w:rsidRPr="00E068AD">
              <w:rPr>
                <w:rFonts w:ascii="Times New Roman" w:hAnsi="Times New Roman"/>
                <w:color w:val="000000"/>
              </w:rPr>
              <w:t>AD+1</w:t>
            </w:r>
          </w:p>
        </w:tc>
        <w:tc>
          <w:tcPr>
            <w:tcW w:w="992" w:type="dxa"/>
            <w:vAlign w:val="center"/>
          </w:tcPr>
          <w:p w14:paraId="68055129" w14:textId="4C8AC6B4" w:rsidR="00D34D4C" w:rsidRPr="00E068AD" w:rsidRDefault="00682322" w:rsidP="00D34D4C">
            <w:pPr>
              <w:spacing w:after="0" w:line="240" w:lineRule="auto"/>
              <w:ind w:hanging="104"/>
              <w:jc w:val="right"/>
              <w:rPr>
                <w:rFonts w:ascii="Times New Roman" w:hAnsi="Times New Roman"/>
              </w:rPr>
            </w:pPr>
            <w:r>
              <w:rPr>
                <w:rFonts w:ascii="Times New Roman" w:hAnsi="Times New Roman"/>
                <w:color w:val="000000"/>
              </w:rPr>
              <w:t>–</w:t>
            </w:r>
            <w:r w:rsidR="00D34D4C" w:rsidRPr="00E068AD">
              <w:rPr>
                <w:rFonts w:ascii="Times New Roman" w:hAnsi="Times New Roman"/>
                <w:color w:val="000000"/>
              </w:rPr>
              <w:t>0.62%</w:t>
            </w:r>
          </w:p>
        </w:tc>
        <w:tc>
          <w:tcPr>
            <w:tcW w:w="1020" w:type="dxa"/>
            <w:vAlign w:val="center"/>
          </w:tcPr>
          <w:p w14:paraId="2F077B18" w14:textId="2739BAAC" w:rsidR="00D34D4C" w:rsidRPr="00E068AD" w:rsidRDefault="00682322" w:rsidP="00D34D4C">
            <w:pPr>
              <w:tabs>
                <w:tab w:val="decimal" w:pos="201"/>
              </w:tabs>
              <w:spacing w:after="0" w:line="240" w:lineRule="auto"/>
              <w:ind w:right="-213"/>
              <w:rPr>
                <w:rFonts w:ascii="Times New Roman" w:hAnsi="Times New Roman"/>
              </w:rPr>
            </w:pPr>
            <w:r>
              <w:rPr>
                <w:rFonts w:ascii="Times New Roman" w:hAnsi="Times New Roman"/>
                <w:color w:val="000000"/>
              </w:rPr>
              <w:t>–</w:t>
            </w:r>
            <w:r w:rsidR="00D34D4C" w:rsidRPr="00E068AD">
              <w:rPr>
                <w:rFonts w:ascii="Times New Roman" w:hAnsi="Times New Roman"/>
                <w:color w:val="000000"/>
              </w:rPr>
              <w:t>0.79</w:t>
            </w:r>
          </w:p>
        </w:tc>
        <w:tc>
          <w:tcPr>
            <w:tcW w:w="1106" w:type="dxa"/>
            <w:vAlign w:val="center"/>
          </w:tcPr>
          <w:p w14:paraId="4D0A2275" w14:textId="5F2B6084" w:rsidR="00D34D4C" w:rsidRPr="00E068AD" w:rsidRDefault="00682322" w:rsidP="00D34D4C">
            <w:pPr>
              <w:tabs>
                <w:tab w:val="decimal" w:pos="153"/>
              </w:tabs>
              <w:spacing w:after="0" w:line="240" w:lineRule="auto"/>
              <w:ind w:right="-213"/>
              <w:rPr>
                <w:rFonts w:ascii="Times New Roman" w:hAnsi="Times New Roman"/>
              </w:rPr>
            </w:pPr>
            <w:r>
              <w:rPr>
                <w:rFonts w:ascii="Times New Roman" w:hAnsi="Times New Roman"/>
                <w:color w:val="000000"/>
              </w:rPr>
              <w:t>–</w:t>
            </w:r>
            <w:r w:rsidR="00D34D4C" w:rsidRPr="00E068AD">
              <w:rPr>
                <w:rFonts w:ascii="Times New Roman" w:hAnsi="Times New Roman"/>
                <w:color w:val="000000"/>
              </w:rPr>
              <w:t>0.17</w:t>
            </w:r>
          </w:p>
        </w:tc>
        <w:tc>
          <w:tcPr>
            <w:tcW w:w="1134" w:type="dxa"/>
            <w:vAlign w:val="center"/>
          </w:tcPr>
          <w:p w14:paraId="4D8D6FD7" w14:textId="2CCE9AF0" w:rsidR="00D34D4C" w:rsidRPr="00E068AD" w:rsidRDefault="00682322" w:rsidP="00D34D4C">
            <w:pPr>
              <w:tabs>
                <w:tab w:val="decimal" w:pos="170"/>
              </w:tabs>
              <w:spacing w:after="0" w:line="240" w:lineRule="auto"/>
              <w:ind w:right="-213"/>
              <w:rPr>
                <w:rFonts w:ascii="Times New Roman" w:hAnsi="Times New Roman"/>
              </w:rPr>
            </w:pPr>
            <w:r>
              <w:rPr>
                <w:rFonts w:ascii="Times New Roman" w:hAnsi="Times New Roman"/>
                <w:color w:val="000000"/>
              </w:rPr>
              <w:t>–</w:t>
            </w:r>
            <w:r w:rsidR="00D34D4C" w:rsidRPr="00E068AD">
              <w:rPr>
                <w:rFonts w:ascii="Times New Roman" w:hAnsi="Times New Roman"/>
                <w:color w:val="000000"/>
              </w:rPr>
              <w:t>1.03</w:t>
            </w:r>
          </w:p>
        </w:tc>
        <w:tc>
          <w:tcPr>
            <w:tcW w:w="993" w:type="dxa"/>
            <w:vAlign w:val="center"/>
          </w:tcPr>
          <w:p w14:paraId="46085DD4" w14:textId="14E215B9" w:rsidR="00D34D4C" w:rsidRPr="00E068AD" w:rsidRDefault="00D34D4C" w:rsidP="00E068AD">
            <w:pPr>
              <w:spacing w:after="0" w:line="240" w:lineRule="auto"/>
              <w:ind w:left="-104" w:hanging="1"/>
              <w:jc w:val="right"/>
              <w:rPr>
                <w:rFonts w:ascii="Times New Roman" w:hAnsi="Times New Roman"/>
              </w:rPr>
            </w:pPr>
            <w:r w:rsidRPr="00E068AD">
              <w:rPr>
                <w:rFonts w:ascii="Times New Roman" w:hAnsi="Times New Roman"/>
                <w:color w:val="000000"/>
              </w:rPr>
              <w:t>0.34%</w:t>
            </w:r>
          </w:p>
        </w:tc>
        <w:tc>
          <w:tcPr>
            <w:tcW w:w="850" w:type="dxa"/>
            <w:vAlign w:val="center"/>
          </w:tcPr>
          <w:p w14:paraId="4A0455DF" w14:textId="40681374" w:rsidR="00D34D4C" w:rsidRPr="00E068AD" w:rsidRDefault="00D34D4C" w:rsidP="00D34D4C">
            <w:pPr>
              <w:tabs>
                <w:tab w:val="decimal" w:pos="321"/>
              </w:tabs>
              <w:spacing w:after="0" w:line="240" w:lineRule="auto"/>
              <w:ind w:right="-213"/>
              <w:rPr>
                <w:rFonts w:ascii="Times New Roman" w:hAnsi="Times New Roman"/>
              </w:rPr>
            </w:pPr>
            <w:r w:rsidRPr="00E068AD">
              <w:rPr>
                <w:rFonts w:ascii="Times New Roman" w:hAnsi="Times New Roman"/>
                <w:color w:val="000000"/>
              </w:rPr>
              <w:t>0.37</w:t>
            </w:r>
          </w:p>
        </w:tc>
        <w:tc>
          <w:tcPr>
            <w:tcW w:w="992" w:type="dxa"/>
            <w:vAlign w:val="center"/>
          </w:tcPr>
          <w:p w14:paraId="235F2D45" w14:textId="73BF1A49" w:rsidR="00D34D4C" w:rsidRPr="00E068AD" w:rsidRDefault="00D34D4C" w:rsidP="00D34D4C">
            <w:pPr>
              <w:tabs>
                <w:tab w:val="decimal" w:pos="171"/>
              </w:tabs>
              <w:spacing w:after="0" w:line="240" w:lineRule="auto"/>
              <w:ind w:right="-103"/>
              <w:rPr>
                <w:rFonts w:ascii="Times New Roman" w:hAnsi="Times New Roman"/>
              </w:rPr>
            </w:pPr>
            <w:r w:rsidRPr="00E068AD">
              <w:rPr>
                <w:rFonts w:ascii="Times New Roman" w:hAnsi="Times New Roman"/>
                <w:color w:val="000000"/>
              </w:rPr>
              <w:t>0.50</w:t>
            </w:r>
          </w:p>
        </w:tc>
        <w:tc>
          <w:tcPr>
            <w:tcW w:w="993" w:type="dxa"/>
            <w:vAlign w:val="center"/>
          </w:tcPr>
          <w:p w14:paraId="7F5C2A36" w14:textId="056057DC" w:rsidR="00D34D4C" w:rsidRPr="00E068AD" w:rsidRDefault="00D34D4C" w:rsidP="00E068AD">
            <w:pPr>
              <w:tabs>
                <w:tab w:val="decimal" w:pos="175"/>
              </w:tabs>
              <w:spacing w:after="0" w:line="240" w:lineRule="auto"/>
              <w:ind w:left="-254" w:right="-103"/>
              <w:rPr>
                <w:rFonts w:ascii="Times New Roman" w:hAnsi="Times New Roman"/>
              </w:rPr>
            </w:pPr>
            <w:r w:rsidRPr="00E068AD">
              <w:rPr>
                <w:rFonts w:ascii="Times New Roman" w:hAnsi="Times New Roman"/>
                <w:color w:val="000000"/>
              </w:rPr>
              <w:t>0.10</w:t>
            </w:r>
          </w:p>
        </w:tc>
        <w:tc>
          <w:tcPr>
            <w:tcW w:w="850" w:type="dxa"/>
            <w:vAlign w:val="center"/>
          </w:tcPr>
          <w:p w14:paraId="0DCC4CEF" w14:textId="58CB7296" w:rsidR="00D34D4C" w:rsidRPr="00F939A0" w:rsidRDefault="00D34D4C" w:rsidP="00D34D4C">
            <w:pPr>
              <w:spacing w:after="0" w:line="240" w:lineRule="auto"/>
              <w:ind w:right="-113" w:hanging="256"/>
              <w:jc w:val="right"/>
              <w:rPr>
                <w:rFonts w:ascii="Times New Roman" w:hAnsi="Times New Roman"/>
              </w:rPr>
            </w:pPr>
            <w:r w:rsidRPr="00F939A0">
              <w:rPr>
                <w:rFonts w:ascii="Times New Roman" w:hAnsi="Times New Roman"/>
                <w:color w:val="000000"/>
              </w:rPr>
              <w:t>3.27%</w:t>
            </w:r>
          </w:p>
        </w:tc>
        <w:tc>
          <w:tcPr>
            <w:tcW w:w="992" w:type="dxa"/>
            <w:vAlign w:val="center"/>
          </w:tcPr>
          <w:p w14:paraId="71B03547" w14:textId="30BA0829" w:rsidR="00D34D4C" w:rsidRPr="00F939A0" w:rsidRDefault="00D34D4C" w:rsidP="00D34D4C">
            <w:pPr>
              <w:tabs>
                <w:tab w:val="decimal" w:pos="317"/>
              </w:tabs>
              <w:spacing w:after="0" w:line="240" w:lineRule="auto"/>
              <w:rPr>
                <w:rFonts w:ascii="Times New Roman" w:hAnsi="Times New Roman"/>
              </w:rPr>
            </w:pPr>
            <w:r w:rsidRPr="00F939A0">
              <w:rPr>
                <w:rFonts w:ascii="Times New Roman" w:hAnsi="Times New Roman"/>
                <w:color w:val="000000"/>
              </w:rPr>
              <w:t>1.77</w:t>
            </w:r>
            <w:r w:rsidR="00E068AD" w:rsidRPr="00F939A0">
              <w:rPr>
                <w:rFonts w:ascii="Times New Roman" w:hAnsi="Times New Roman"/>
                <w:color w:val="000000"/>
              </w:rPr>
              <w:t>*</w:t>
            </w:r>
          </w:p>
        </w:tc>
        <w:tc>
          <w:tcPr>
            <w:tcW w:w="1134" w:type="dxa"/>
            <w:vAlign w:val="center"/>
          </w:tcPr>
          <w:p w14:paraId="0FF8D770" w14:textId="320DA95B" w:rsidR="00D34D4C" w:rsidRPr="00F939A0" w:rsidRDefault="00D34D4C" w:rsidP="00D34D4C">
            <w:pPr>
              <w:tabs>
                <w:tab w:val="decimal" w:pos="306"/>
              </w:tabs>
              <w:spacing w:after="0" w:line="240" w:lineRule="auto"/>
              <w:rPr>
                <w:rFonts w:ascii="Times New Roman" w:hAnsi="Times New Roman"/>
              </w:rPr>
            </w:pPr>
            <w:r w:rsidRPr="00F939A0">
              <w:rPr>
                <w:rFonts w:ascii="Times New Roman" w:hAnsi="Times New Roman"/>
                <w:color w:val="000000"/>
              </w:rPr>
              <w:t>1.30</w:t>
            </w:r>
          </w:p>
        </w:tc>
        <w:tc>
          <w:tcPr>
            <w:tcW w:w="993" w:type="dxa"/>
            <w:vAlign w:val="center"/>
          </w:tcPr>
          <w:p w14:paraId="7ECE7D9E" w14:textId="7C67BF28" w:rsidR="00D34D4C" w:rsidRPr="00F939A0" w:rsidRDefault="00D34D4C" w:rsidP="00D34D4C">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2.13</w:t>
            </w:r>
            <w:r w:rsidR="00E068AD" w:rsidRPr="00F939A0">
              <w:rPr>
                <w:rFonts w:ascii="Times New Roman" w:hAnsi="Times New Roman"/>
                <w:color w:val="000000"/>
              </w:rPr>
              <w:t>**</w:t>
            </w:r>
          </w:p>
        </w:tc>
      </w:tr>
      <w:tr w:rsidR="00D34D4C" w:rsidRPr="002B608F" w14:paraId="54251FCF" w14:textId="77777777" w:rsidTr="00F939A0">
        <w:trPr>
          <w:trHeight w:val="46"/>
        </w:trPr>
        <w:tc>
          <w:tcPr>
            <w:tcW w:w="951" w:type="dxa"/>
            <w:vAlign w:val="center"/>
          </w:tcPr>
          <w:p w14:paraId="2CEA3693" w14:textId="1E4E7447" w:rsidR="00D34D4C" w:rsidRPr="00E068AD" w:rsidRDefault="00D34D4C" w:rsidP="00D34D4C">
            <w:pPr>
              <w:spacing w:after="0" w:line="240" w:lineRule="auto"/>
              <w:ind w:right="-128" w:hanging="12"/>
              <w:rPr>
                <w:rFonts w:ascii="Times New Roman" w:hAnsi="Times New Roman"/>
              </w:rPr>
            </w:pPr>
            <w:r w:rsidRPr="00E068AD">
              <w:rPr>
                <w:rFonts w:ascii="Times New Roman" w:hAnsi="Times New Roman"/>
                <w:color w:val="000000"/>
              </w:rPr>
              <w:t>AD+2</w:t>
            </w:r>
          </w:p>
        </w:tc>
        <w:tc>
          <w:tcPr>
            <w:tcW w:w="992" w:type="dxa"/>
            <w:vAlign w:val="center"/>
          </w:tcPr>
          <w:p w14:paraId="303C799F" w14:textId="53601BC1" w:rsidR="00D34D4C" w:rsidRPr="00E068AD" w:rsidRDefault="00682322" w:rsidP="00D34D4C">
            <w:pPr>
              <w:spacing w:after="0" w:line="240" w:lineRule="auto"/>
              <w:ind w:hanging="104"/>
              <w:jc w:val="right"/>
              <w:rPr>
                <w:rFonts w:ascii="Times New Roman" w:hAnsi="Times New Roman"/>
              </w:rPr>
            </w:pPr>
            <w:r>
              <w:rPr>
                <w:rFonts w:ascii="Times New Roman" w:hAnsi="Times New Roman"/>
                <w:color w:val="000000"/>
              </w:rPr>
              <w:t>–</w:t>
            </w:r>
            <w:r w:rsidR="00D34D4C" w:rsidRPr="00E068AD">
              <w:rPr>
                <w:rFonts w:ascii="Times New Roman" w:hAnsi="Times New Roman"/>
                <w:color w:val="000000"/>
              </w:rPr>
              <w:t>0.56%</w:t>
            </w:r>
          </w:p>
        </w:tc>
        <w:tc>
          <w:tcPr>
            <w:tcW w:w="1020" w:type="dxa"/>
            <w:vAlign w:val="center"/>
          </w:tcPr>
          <w:p w14:paraId="1B12A8E6" w14:textId="3C002650" w:rsidR="00D34D4C" w:rsidRPr="00E068AD" w:rsidRDefault="00682322" w:rsidP="00D34D4C">
            <w:pPr>
              <w:tabs>
                <w:tab w:val="decimal" w:pos="201"/>
              </w:tabs>
              <w:spacing w:after="0" w:line="240" w:lineRule="auto"/>
              <w:ind w:right="-213"/>
              <w:rPr>
                <w:rFonts w:ascii="Times New Roman" w:hAnsi="Times New Roman"/>
              </w:rPr>
            </w:pPr>
            <w:r>
              <w:rPr>
                <w:rFonts w:ascii="Times New Roman" w:hAnsi="Times New Roman"/>
                <w:color w:val="000000"/>
              </w:rPr>
              <w:t>–</w:t>
            </w:r>
            <w:r w:rsidR="00D34D4C" w:rsidRPr="00E068AD">
              <w:rPr>
                <w:rFonts w:ascii="Times New Roman" w:hAnsi="Times New Roman"/>
                <w:color w:val="000000"/>
              </w:rPr>
              <w:t>0.72</w:t>
            </w:r>
          </w:p>
        </w:tc>
        <w:tc>
          <w:tcPr>
            <w:tcW w:w="1106" w:type="dxa"/>
            <w:vAlign w:val="center"/>
          </w:tcPr>
          <w:p w14:paraId="35E634C1" w14:textId="59322D58" w:rsidR="00D34D4C" w:rsidRPr="00E068AD" w:rsidRDefault="00D34D4C" w:rsidP="00D34D4C">
            <w:pPr>
              <w:tabs>
                <w:tab w:val="decimal" w:pos="153"/>
              </w:tabs>
              <w:spacing w:after="0" w:line="240" w:lineRule="auto"/>
              <w:ind w:right="-213"/>
              <w:rPr>
                <w:rFonts w:ascii="Times New Roman" w:hAnsi="Times New Roman"/>
              </w:rPr>
            </w:pPr>
            <w:r w:rsidRPr="00E068AD">
              <w:rPr>
                <w:rFonts w:ascii="Times New Roman" w:hAnsi="Times New Roman"/>
                <w:color w:val="000000"/>
              </w:rPr>
              <w:t>0.02</w:t>
            </w:r>
          </w:p>
        </w:tc>
        <w:tc>
          <w:tcPr>
            <w:tcW w:w="1134" w:type="dxa"/>
            <w:vAlign w:val="center"/>
          </w:tcPr>
          <w:p w14:paraId="3E8B09A4" w14:textId="3513C45E" w:rsidR="00D34D4C" w:rsidRPr="00E068AD" w:rsidRDefault="00682322" w:rsidP="00D34D4C">
            <w:pPr>
              <w:tabs>
                <w:tab w:val="decimal" w:pos="170"/>
              </w:tabs>
              <w:spacing w:after="0" w:line="240" w:lineRule="auto"/>
              <w:ind w:right="-213"/>
              <w:rPr>
                <w:rFonts w:ascii="Times New Roman" w:hAnsi="Times New Roman"/>
              </w:rPr>
            </w:pPr>
            <w:r>
              <w:rPr>
                <w:rFonts w:ascii="Times New Roman" w:hAnsi="Times New Roman"/>
                <w:color w:val="000000"/>
              </w:rPr>
              <w:t>–</w:t>
            </w:r>
            <w:r w:rsidR="00D34D4C" w:rsidRPr="00E068AD">
              <w:rPr>
                <w:rFonts w:ascii="Times New Roman" w:hAnsi="Times New Roman"/>
                <w:color w:val="000000"/>
              </w:rPr>
              <w:t>1.56</w:t>
            </w:r>
          </w:p>
        </w:tc>
        <w:tc>
          <w:tcPr>
            <w:tcW w:w="993" w:type="dxa"/>
            <w:vAlign w:val="center"/>
          </w:tcPr>
          <w:p w14:paraId="76FDAF6B" w14:textId="5C1757C8" w:rsidR="00D34D4C" w:rsidRPr="00E068AD" w:rsidRDefault="00D34D4C" w:rsidP="00E068AD">
            <w:pPr>
              <w:spacing w:after="0" w:line="240" w:lineRule="auto"/>
              <w:ind w:left="-104" w:hanging="1"/>
              <w:jc w:val="right"/>
              <w:rPr>
                <w:rFonts w:ascii="Times New Roman" w:hAnsi="Times New Roman"/>
              </w:rPr>
            </w:pPr>
            <w:r w:rsidRPr="00E068AD">
              <w:rPr>
                <w:rFonts w:ascii="Times New Roman" w:hAnsi="Times New Roman"/>
                <w:color w:val="000000"/>
              </w:rPr>
              <w:t>0.30%</w:t>
            </w:r>
          </w:p>
        </w:tc>
        <w:tc>
          <w:tcPr>
            <w:tcW w:w="850" w:type="dxa"/>
            <w:vAlign w:val="center"/>
          </w:tcPr>
          <w:p w14:paraId="7D3F89B6" w14:textId="068F6ABA" w:rsidR="00D34D4C" w:rsidRPr="00E068AD" w:rsidRDefault="00D34D4C" w:rsidP="00D34D4C">
            <w:pPr>
              <w:tabs>
                <w:tab w:val="decimal" w:pos="321"/>
              </w:tabs>
              <w:spacing w:after="0" w:line="240" w:lineRule="auto"/>
              <w:ind w:right="-213"/>
              <w:rPr>
                <w:rFonts w:ascii="Times New Roman" w:hAnsi="Times New Roman"/>
              </w:rPr>
            </w:pPr>
            <w:r w:rsidRPr="00E068AD">
              <w:rPr>
                <w:rFonts w:ascii="Times New Roman" w:hAnsi="Times New Roman"/>
                <w:color w:val="000000"/>
              </w:rPr>
              <w:t>0.33</w:t>
            </w:r>
          </w:p>
        </w:tc>
        <w:tc>
          <w:tcPr>
            <w:tcW w:w="992" w:type="dxa"/>
            <w:vAlign w:val="center"/>
          </w:tcPr>
          <w:p w14:paraId="0993166A" w14:textId="46FE1798" w:rsidR="00D34D4C" w:rsidRPr="00E068AD" w:rsidRDefault="00D34D4C" w:rsidP="00D34D4C">
            <w:pPr>
              <w:tabs>
                <w:tab w:val="decimal" w:pos="171"/>
              </w:tabs>
              <w:spacing w:after="0" w:line="240" w:lineRule="auto"/>
              <w:ind w:right="-103"/>
              <w:rPr>
                <w:rFonts w:ascii="Times New Roman" w:hAnsi="Times New Roman"/>
              </w:rPr>
            </w:pPr>
            <w:r w:rsidRPr="00E068AD">
              <w:rPr>
                <w:rFonts w:ascii="Times New Roman" w:hAnsi="Times New Roman"/>
                <w:color w:val="000000"/>
              </w:rPr>
              <w:t>0.50</w:t>
            </w:r>
          </w:p>
        </w:tc>
        <w:tc>
          <w:tcPr>
            <w:tcW w:w="993" w:type="dxa"/>
            <w:vAlign w:val="center"/>
          </w:tcPr>
          <w:p w14:paraId="368A11F2" w14:textId="1CDBFAA3" w:rsidR="00D34D4C" w:rsidRPr="00E068AD" w:rsidRDefault="00D34D4C" w:rsidP="00E068AD">
            <w:pPr>
              <w:tabs>
                <w:tab w:val="decimal" w:pos="175"/>
              </w:tabs>
              <w:spacing w:after="0" w:line="240" w:lineRule="auto"/>
              <w:ind w:left="-254" w:right="-103"/>
              <w:rPr>
                <w:rFonts w:ascii="Times New Roman" w:hAnsi="Times New Roman"/>
              </w:rPr>
            </w:pPr>
            <w:r w:rsidRPr="00E068AD">
              <w:rPr>
                <w:rFonts w:ascii="Times New Roman" w:hAnsi="Times New Roman"/>
                <w:color w:val="000000"/>
              </w:rPr>
              <w:t>0.33</w:t>
            </w:r>
          </w:p>
        </w:tc>
        <w:tc>
          <w:tcPr>
            <w:tcW w:w="850" w:type="dxa"/>
            <w:vAlign w:val="center"/>
          </w:tcPr>
          <w:p w14:paraId="69DF4C40" w14:textId="5C55FEFC" w:rsidR="00D34D4C" w:rsidRPr="00F939A0" w:rsidRDefault="00D34D4C" w:rsidP="00D34D4C">
            <w:pPr>
              <w:spacing w:after="0" w:line="240" w:lineRule="auto"/>
              <w:ind w:right="-113" w:hanging="256"/>
              <w:jc w:val="right"/>
              <w:rPr>
                <w:rFonts w:ascii="Times New Roman" w:hAnsi="Times New Roman"/>
              </w:rPr>
            </w:pPr>
            <w:r w:rsidRPr="00F939A0">
              <w:rPr>
                <w:rFonts w:ascii="Times New Roman" w:hAnsi="Times New Roman"/>
                <w:color w:val="000000"/>
              </w:rPr>
              <w:t>0.41%</w:t>
            </w:r>
          </w:p>
        </w:tc>
        <w:tc>
          <w:tcPr>
            <w:tcW w:w="992" w:type="dxa"/>
            <w:vAlign w:val="center"/>
          </w:tcPr>
          <w:p w14:paraId="367D1D33" w14:textId="6A23E256" w:rsidR="00D34D4C" w:rsidRPr="00F939A0" w:rsidRDefault="00D34D4C" w:rsidP="00D34D4C">
            <w:pPr>
              <w:tabs>
                <w:tab w:val="decimal" w:pos="317"/>
              </w:tabs>
              <w:spacing w:after="0" w:line="240" w:lineRule="auto"/>
              <w:rPr>
                <w:rFonts w:ascii="Times New Roman" w:hAnsi="Times New Roman"/>
              </w:rPr>
            </w:pPr>
            <w:r w:rsidRPr="00F939A0">
              <w:rPr>
                <w:rFonts w:ascii="Times New Roman" w:hAnsi="Times New Roman"/>
                <w:color w:val="000000"/>
              </w:rPr>
              <w:t>0.22</w:t>
            </w:r>
          </w:p>
        </w:tc>
        <w:tc>
          <w:tcPr>
            <w:tcW w:w="1134" w:type="dxa"/>
            <w:vAlign w:val="center"/>
          </w:tcPr>
          <w:p w14:paraId="78D60138" w14:textId="7DAEE072" w:rsidR="00D34D4C" w:rsidRPr="00F939A0" w:rsidRDefault="00D34D4C" w:rsidP="00D34D4C">
            <w:pPr>
              <w:tabs>
                <w:tab w:val="decimal" w:pos="306"/>
              </w:tabs>
              <w:spacing w:after="0" w:line="240" w:lineRule="auto"/>
              <w:rPr>
                <w:rFonts w:ascii="Times New Roman" w:hAnsi="Times New Roman"/>
              </w:rPr>
            </w:pPr>
            <w:r w:rsidRPr="00F939A0">
              <w:rPr>
                <w:rFonts w:ascii="Times New Roman" w:hAnsi="Times New Roman"/>
                <w:color w:val="000000"/>
              </w:rPr>
              <w:t>0.18</w:t>
            </w:r>
          </w:p>
        </w:tc>
        <w:tc>
          <w:tcPr>
            <w:tcW w:w="993" w:type="dxa"/>
            <w:vAlign w:val="center"/>
          </w:tcPr>
          <w:p w14:paraId="3BE4D0A5" w14:textId="38E56223" w:rsidR="00D34D4C" w:rsidRPr="00F939A0" w:rsidRDefault="00D34D4C" w:rsidP="00D34D4C">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0.19</w:t>
            </w:r>
          </w:p>
        </w:tc>
      </w:tr>
      <w:tr w:rsidR="00D34D4C" w:rsidRPr="002B608F" w14:paraId="3CD9A752" w14:textId="77777777" w:rsidTr="00F939A0">
        <w:trPr>
          <w:trHeight w:val="181"/>
        </w:trPr>
        <w:tc>
          <w:tcPr>
            <w:tcW w:w="951" w:type="dxa"/>
            <w:vAlign w:val="center"/>
          </w:tcPr>
          <w:p w14:paraId="2F42282F" w14:textId="7C105D44" w:rsidR="00D34D4C" w:rsidRPr="00E068AD" w:rsidRDefault="00D34D4C" w:rsidP="00D34D4C">
            <w:pPr>
              <w:spacing w:after="0" w:line="240" w:lineRule="auto"/>
              <w:ind w:right="-128" w:hanging="12"/>
              <w:rPr>
                <w:rFonts w:ascii="Times New Roman" w:hAnsi="Times New Roman"/>
              </w:rPr>
            </w:pPr>
            <w:r w:rsidRPr="00E068AD">
              <w:rPr>
                <w:rFonts w:ascii="Times New Roman" w:hAnsi="Times New Roman"/>
                <w:color w:val="000000"/>
              </w:rPr>
              <w:t>AD+3</w:t>
            </w:r>
          </w:p>
        </w:tc>
        <w:tc>
          <w:tcPr>
            <w:tcW w:w="992" w:type="dxa"/>
            <w:vAlign w:val="center"/>
          </w:tcPr>
          <w:p w14:paraId="180C60B4" w14:textId="71920AE4" w:rsidR="00D34D4C" w:rsidRPr="00E068AD" w:rsidRDefault="00682322" w:rsidP="00D34D4C">
            <w:pPr>
              <w:spacing w:after="0" w:line="240" w:lineRule="auto"/>
              <w:ind w:hanging="104"/>
              <w:jc w:val="right"/>
              <w:rPr>
                <w:rFonts w:ascii="Times New Roman" w:hAnsi="Times New Roman"/>
              </w:rPr>
            </w:pPr>
            <w:r>
              <w:rPr>
                <w:rFonts w:ascii="Times New Roman" w:hAnsi="Times New Roman"/>
                <w:color w:val="000000"/>
              </w:rPr>
              <w:t>–</w:t>
            </w:r>
            <w:r w:rsidR="00D34D4C" w:rsidRPr="00E068AD">
              <w:rPr>
                <w:rFonts w:ascii="Times New Roman" w:hAnsi="Times New Roman"/>
                <w:color w:val="000000"/>
              </w:rPr>
              <w:t>1.09%</w:t>
            </w:r>
          </w:p>
        </w:tc>
        <w:tc>
          <w:tcPr>
            <w:tcW w:w="1020" w:type="dxa"/>
            <w:vAlign w:val="center"/>
          </w:tcPr>
          <w:p w14:paraId="2DE693C3" w14:textId="6FACB17E" w:rsidR="00D34D4C" w:rsidRPr="00E068AD" w:rsidRDefault="00682322" w:rsidP="00D34D4C">
            <w:pPr>
              <w:tabs>
                <w:tab w:val="decimal" w:pos="201"/>
              </w:tabs>
              <w:spacing w:after="0" w:line="240" w:lineRule="auto"/>
              <w:ind w:right="-213"/>
              <w:rPr>
                <w:rFonts w:ascii="Times New Roman" w:hAnsi="Times New Roman"/>
              </w:rPr>
            </w:pPr>
            <w:r>
              <w:rPr>
                <w:rFonts w:ascii="Times New Roman" w:hAnsi="Times New Roman"/>
                <w:color w:val="000000"/>
              </w:rPr>
              <w:t>–</w:t>
            </w:r>
            <w:r w:rsidR="00D34D4C" w:rsidRPr="00E068AD">
              <w:rPr>
                <w:rFonts w:ascii="Times New Roman" w:hAnsi="Times New Roman"/>
                <w:color w:val="000000"/>
              </w:rPr>
              <w:t>1.39</w:t>
            </w:r>
          </w:p>
        </w:tc>
        <w:tc>
          <w:tcPr>
            <w:tcW w:w="1106" w:type="dxa"/>
            <w:vAlign w:val="center"/>
          </w:tcPr>
          <w:p w14:paraId="01BF666D" w14:textId="6DDB59B4" w:rsidR="00D34D4C" w:rsidRPr="00E068AD" w:rsidRDefault="00682322" w:rsidP="00D34D4C">
            <w:pPr>
              <w:tabs>
                <w:tab w:val="decimal" w:pos="153"/>
              </w:tabs>
              <w:spacing w:after="0" w:line="240" w:lineRule="auto"/>
              <w:ind w:right="-213"/>
              <w:rPr>
                <w:rFonts w:ascii="Times New Roman" w:hAnsi="Times New Roman"/>
              </w:rPr>
            </w:pPr>
            <w:r>
              <w:rPr>
                <w:rFonts w:ascii="Times New Roman" w:hAnsi="Times New Roman"/>
                <w:color w:val="000000"/>
              </w:rPr>
              <w:t>–</w:t>
            </w:r>
            <w:r w:rsidR="00D34D4C" w:rsidRPr="00E068AD">
              <w:rPr>
                <w:rFonts w:ascii="Times New Roman" w:hAnsi="Times New Roman"/>
                <w:color w:val="000000"/>
              </w:rPr>
              <w:t>0.42</w:t>
            </w:r>
          </w:p>
        </w:tc>
        <w:tc>
          <w:tcPr>
            <w:tcW w:w="1134" w:type="dxa"/>
            <w:vAlign w:val="center"/>
          </w:tcPr>
          <w:p w14:paraId="0C223E99" w14:textId="00A10E24" w:rsidR="00D34D4C" w:rsidRPr="00E068AD" w:rsidRDefault="00682322" w:rsidP="00D34D4C">
            <w:pPr>
              <w:tabs>
                <w:tab w:val="decimal" w:pos="170"/>
              </w:tabs>
              <w:spacing w:after="0" w:line="240" w:lineRule="auto"/>
              <w:ind w:right="-213"/>
              <w:rPr>
                <w:rFonts w:ascii="Times New Roman" w:hAnsi="Times New Roman"/>
              </w:rPr>
            </w:pPr>
            <w:r>
              <w:rPr>
                <w:rFonts w:ascii="Times New Roman" w:hAnsi="Times New Roman"/>
                <w:color w:val="000000"/>
              </w:rPr>
              <w:t>–</w:t>
            </w:r>
            <w:r w:rsidR="00D34D4C" w:rsidRPr="00E068AD">
              <w:rPr>
                <w:rFonts w:ascii="Times New Roman" w:hAnsi="Times New Roman"/>
                <w:color w:val="000000"/>
              </w:rPr>
              <w:t>2.27</w:t>
            </w:r>
            <w:r w:rsidR="00E068AD">
              <w:rPr>
                <w:rFonts w:ascii="Times New Roman" w:hAnsi="Times New Roman"/>
                <w:color w:val="000000"/>
              </w:rPr>
              <w:t>**</w:t>
            </w:r>
          </w:p>
        </w:tc>
        <w:tc>
          <w:tcPr>
            <w:tcW w:w="993" w:type="dxa"/>
            <w:vAlign w:val="center"/>
          </w:tcPr>
          <w:p w14:paraId="18C81EE5" w14:textId="75C189C5" w:rsidR="00D34D4C" w:rsidRPr="00E068AD" w:rsidRDefault="00682322" w:rsidP="00E068AD">
            <w:pPr>
              <w:spacing w:after="0" w:line="240" w:lineRule="auto"/>
              <w:ind w:left="-104" w:hanging="1"/>
              <w:jc w:val="right"/>
              <w:rPr>
                <w:rFonts w:ascii="Times New Roman" w:hAnsi="Times New Roman"/>
              </w:rPr>
            </w:pPr>
            <w:r>
              <w:rPr>
                <w:rFonts w:ascii="Times New Roman" w:hAnsi="Times New Roman"/>
                <w:color w:val="000000"/>
              </w:rPr>
              <w:t>–</w:t>
            </w:r>
            <w:r w:rsidR="00D34D4C" w:rsidRPr="00E068AD">
              <w:rPr>
                <w:rFonts w:ascii="Times New Roman" w:hAnsi="Times New Roman"/>
                <w:color w:val="000000"/>
              </w:rPr>
              <w:t>1.77%</w:t>
            </w:r>
          </w:p>
        </w:tc>
        <w:tc>
          <w:tcPr>
            <w:tcW w:w="850" w:type="dxa"/>
            <w:vAlign w:val="center"/>
          </w:tcPr>
          <w:p w14:paraId="5055EA38" w14:textId="537AA718" w:rsidR="00D34D4C" w:rsidRPr="00E068AD" w:rsidRDefault="00682322" w:rsidP="00D34D4C">
            <w:pPr>
              <w:tabs>
                <w:tab w:val="decimal" w:pos="321"/>
              </w:tabs>
              <w:spacing w:after="0" w:line="240" w:lineRule="auto"/>
              <w:ind w:right="-213"/>
              <w:rPr>
                <w:rFonts w:ascii="Times New Roman" w:hAnsi="Times New Roman"/>
              </w:rPr>
            </w:pPr>
            <w:r>
              <w:rPr>
                <w:rFonts w:ascii="Times New Roman" w:hAnsi="Times New Roman"/>
                <w:color w:val="000000"/>
              </w:rPr>
              <w:t>–</w:t>
            </w:r>
            <w:r w:rsidR="00D34D4C" w:rsidRPr="00E068AD">
              <w:rPr>
                <w:rFonts w:ascii="Times New Roman" w:hAnsi="Times New Roman"/>
                <w:color w:val="000000"/>
              </w:rPr>
              <w:t>1.95</w:t>
            </w:r>
          </w:p>
        </w:tc>
        <w:tc>
          <w:tcPr>
            <w:tcW w:w="992" w:type="dxa"/>
            <w:vAlign w:val="center"/>
          </w:tcPr>
          <w:p w14:paraId="0B073493" w14:textId="13C21B90" w:rsidR="00D34D4C" w:rsidRPr="00E068AD" w:rsidRDefault="00682322" w:rsidP="00D34D4C">
            <w:pPr>
              <w:tabs>
                <w:tab w:val="decimal" w:pos="171"/>
              </w:tabs>
              <w:spacing w:after="0" w:line="240" w:lineRule="auto"/>
              <w:ind w:right="-103"/>
              <w:rPr>
                <w:rFonts w:ascii="Times New Roman" w:hAnsi="Times New Roman"/>
              </w:rPr>
            </w:pPr>
            <w:r>
              <w:rPr>
                <w:rFonts w:ascii="Times New Roman" w:hAnsi="Times New Roman"/>
                <w:color w:val="000000"/>
              </w:rPr>
              <w:t>–</w:t>
            </w:r>
            <w:r w:rsidR="00D34D4C" w:rsidRPr="00E068AD">
              <w:rPr>
                <w:rFonts w:ascii="Times New Roman" w:hAnsi="Times New Roman"/>
                <w:color w:val="000000"/>
              </w:rPr>
              <w:t>1.27</w:t>
            </w:r>
          </w:p>
        </w:tc>
        <w:tc>
          <w:tcPr>
            <w:tcW w:w="993" w:type="dxa"/>
            <w:vAlign w:val="center"/>
          </w:tcPr>
          <w:p w14:paraId="625787B9" w14:textId="044B2BE0" w:rsidR="00D34D4C" w:rsidRPr="00E068AD" w:rsidRDefault="00682322" w:rsidP="00E068AD">
            <w:pPr>
              <w:tabs>
                <w:tab w:val="decimal" w:pos="175"/>
              </w:tabs>
              <w:spacing w:after="0" w:line="240" w:lineRule="auto"/>
              <w:ind w:left="-254" w:right="-103"/>
              <w:rPr>
                <w:rFonts w:ascii="Times New Roman" w:hAnsi="Times New Roman"/>
              </w:rPr>
            </w:pPr>
            <w:r>
              <w:rPr>
                <w:rFonts w:ascii="Times New Roman" w:hAnsi="Times New Roman"/>
                <w:color w:val="000000"/>
              </w:rPr>
              <w:t>–</w:t>
            </w:r>
            <w:r w:rsidR="00D34D4C" w:rsidRPr="00E068AD">
              <w:rPr>
                <w:rFonts w:ascii="Times New Roman" w:hAnsi="Times New Roman"/>
                <w:color w:val="000000"/>
              </w:rPr>
              <w:t>1.75</w:t>
            </w:r>
            <w:r w:rsidR="00E068AD">
              <w:rPr>
                <w:rFonts w:ascii="Times New Roman" w:hAnsi="Times New Roman"/>
                <w:color w:val="000000"/>
              </w:rPr>
              <w:t>*</w:t>
            </w:r>
          </w:p>
        </w:tc>
        <w:tc>
          <w:tcPr>
            <w:tcW w:w="850" w:type="dxa"/>
            <w:vAlign w:val="center"/>
          </w:tcPr>
          <w:p w14:paraId="52FEA517" w14:textId="4DEBBBF1" w:rsidR="00D34D4C" w:rsidRPr="00F939A0" w:rsidRDefault="00682322" w:rsidP="00D34D4C">
            <w:pPr>
              <w:spacing w:after="0" w:line="240" w:lineRule="auto"/>
              <w:ind w:right="-113" w:hanging="256"/>
              <w:jc w:val="right"/>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2.25%</w:t>
            </w:r>
          </w:p>
        </w:tc>
        <w:tc>
          <w:tcPr>
            <w:tcW w:w="992" w:type="dxa"/>
            <w:vAlign w:val="center"/>
          </w:tcPr>
          <w:p w14:paraId="0E1037E1" w14:textId="7D5DF45E" w:rsidR="00D34D4C" w:rsidRPr="00F939A0" w:rsidRDefault="00682322" w:rsidP="00D34D4C">
            <w:pPr>
              <w:tabs>
                <w:tab w:val="decimal" w:pos="317"/>
              </w:tabs>
              <w:spacing w:after="0" w:line="240" w:lineRule="auto"/>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1.22</w:t>
            </w:r>
          </w:p>
        </w:tc>
        <w:tc>
          <w:tcPr>
            <w:tcW w:w="1134" w:type="dxa"/>
            <w:vAlign w:val="center"/>
          </w:tcPr>
          <w:p w14:paraId="1F3C6205" w14:textId="4F1B5784" w:rsidR="00D34D4C" w:rsidRPr="00F939A0" w:rsidRDefault="00682322" w:rsidP="00D34D4C">
            <w:pPr>
              <w:tabs>
                <w:tab w:val="decimal" w:pos="306"/>
              </w:tabs>
              <w:spacing w:after="0" w:line="240" w:lineRule="auto"/>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0.58</w:t>
            </w:r>
          </w:p>
        </w:tc>
        <w:tc>
          <w:tcPr>
            <w:tcW w:w="993" w:type="dxa"/>
            <w:vAlign w:val="center"/>
          </w:tcPr>
          <w:p w14:paraId="2A593F2F" w14:textId="00AD7AF5" w:rsidR="00D34D4C" w:rsidRPr="00F939A0" w:rsidRDefault="00D34D4C" w:rsidP="00D34D4C">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0.19</w:t>
            </w:r>
          </w:p>
        </w:tc>
      </w:tr>
      <w:tr w:rsidR="00D34D4C" w:rsidRPr="002B608F" w14:paraId="6A52202F" w14:textId="77777777" w:rsidTr="00F939A0">
        <w:trPr>
          <w:trHeight w:val="181"/>
        </w:trPr>
        <w:tc>
          <w:tcPr>
            <w:tcW w:w="951" w:type="dxa"/>
            <w:vAlign w:val="center"/>
          </w:tcPr>
          <w:p w14:paraId="04F4C5F1" w14:textId="322683A9" w:rsidR="00D34D4C" w:rsidRPr="00E068AD" w:rsidRDefault="00D34D4C" w:rsidP="00D34D4C">
            <w:pPr>
              <w:spacing w:after="0" w:line="240" w:lineRule="auto"/>
              <w:ind w:right="-128" w:hanging="12"/>
              <w:rPr>
                <w:rFonts w:ascii="Times New Roman" w:hAnsi="Times New Roman"/>
              </w:rPr>
            </w:pPr>
            <w:r w:rsidRPr="00E068AD">
              <w:rPr>
                <w:rFonts w:ascii="Times New Roman" w:hAnsi="Times New Roman"/>
                <w:color w:val="000000"/>
              </w:rPr>
              <w:t>ED–3</w:t>
            </w:r>
          </w:p>
        </w:tc>
        <w:tc>
          <w:tcPr>
            <w:tcW w:w="992" w:type="dxa"/>
            <w:vAlign w:val="center"/>
          </w:tcPr>
          <w:p w14:paraId="3D5A572A" w14:textId="0A95C822" w:rsidR="00D34D4C" w:rsidRPr="00E068AD" w:rsidRDefault="00D34D4C" w:rsidP="00D34D4C">
            <w:pPr>
              <w:spacing w:after="0" w:line="240" w:lineRule="auto"/>
              <w:ind w:hanging="104"/>
              <w:jc w:val="right"/>
              <w:rPr>
                <w:rFonts w:ascii="Times New Roman" w:hAnsi="Times New Roman"/>
              </w:rPr>
            </w:pPr>
            <w:r w:rsidRPr="00E068AD">
              <w:rPr>
                <w:rFonts w:ascii="Times New Roman" w:hAnsi="Times New Roman"/>
                <w:color w:val="000000"/>
              </w:rPr>
              <w:t>0.57%</w:t>
            </w:r>
          </w:p>
        </w:tc>
        <w:tc>
          <w:tcPr>
            <w:tcW w:w="1020" w:type="dxa"/>
            <w:vAlign w:val="center"/>
          </w:tcPr>
          <w:p w14:paraId="4DCEAAF7" w14:textId="2F2B7CBF" w:rsidR="00D34D4C" w:rsidRPr="00E068AD" w:rsidRDefault="00D34D4C" w:rsidP="00D34D4C">
            <w:pPr>
              <w:tabs>
                <w:tab w:val="decimal" w:pos="201"/>
              </w:tabs>
              <w:spacing w:after="0" w:line="240" w:lineRule="auto"/>
              <w:ind w:right="-213"/>
              <w:rPr>
                <w:rFonts w:ascii="Times New Roman" w:hAnsi="Times New Roman"/>
              </w:rPr>
            </w:pPr>
            <w:r w:rsidRPr="00E068AD">
              <w:rPr>
                <w:rFonts w:ascii="Times New Roman" w:hAnsi="Times New Roman"/>
                <w:color w:val="000000"/>
              </w:rPr>
              <w:t>0.73</w:t>
            </w:r>
          </w:p>
        </w:tc>
        <w:tc>
          <w:tcPr>
            <w:tcW w:w="1106" w:type="dxa"/>
            <w:vAlign w:val="center"/>
          </w:tcPr>
          <w:p w14:paraId="0C81B53A" w14:textId="325D6E4D" w:rsidR="00D34D4C" w:rsidRPr="00E068AD" w:rsidRDefault="00D34D4C" w:rsidP="00D34D4C">
            <w:pPr>
              <w:tabs>
                <w:tab w:val="decimal" w:pos="153"/>
              </w:tabs>
              <w:spacing w:after="0" w:line="240" w:lineRule="auto"/>
              <w:ind w:right="-213"/>
              <w:rPr>
                <w:rFonts w:ascii="Times New Roman" w:hAnsi="Times New Roman"/>
              </w:rPr>
            </w:pPr>
            <w:r w:rsidRPr="00E068AD">
              <w:rPr>
                <w:rFonts w:ascii="Times New Roman" w:hAnsi="Times New Roman"/>
                <w:color w:val="000000"/>
              </w:rPr>
              <w:t>0.66</w:t>
            </w:r>
          </w:p>
        </w:tc>
        <w:tc>
          <w:tcPr>
            <w:tcW w:w="1134" w:type="dxa"/>
            <w:vAlign w:val="center"/>
          </w:tcPr>
          <w:p w14:paraId="3FD52AE9" w14:textId="03DD1B11" w:rsidR="00D34D4C" w:rsidRPr="00E068AD" w:rsidRDefault="00682322" w:rsidP="00D34D4C">
            <w:pPr>
              <w:tabs>
                <w:tab w:val="decimal" w:pos="170"/>
              </w:tabs>
              <w:spacing w:after="0" w:line="240" w:lineRule="auto"/>
              <w:ind w:right="-213"/>
              <w:rPr>
                <w:rFonts w:ascii="Times New Roman" w:hAnsi="Times New Roman"/>
              </w:rPr>
            </w:pPr>
            <w:r>
              <w:rPr>
                <w:rFonts w:ascii="Times New Roman" w:hAnsi="Times New Roman"/>
                <w:color w:val="000000"/>
              </w:rPr>
              <w:t>–</w:t>
            </w:r>
            <w:r w:rsidR="00D34D4C" w:rsidRPr="00E068AD">
              <w:rPr>
                <w:rFonts w:ascii="Times New Roman" w:hAnsi="Times New Roman"/>
                <w:color w:val="000000"/>
              </w:rPr>
              <w:t>1.51</w:t>
            </w:r>
          </w:p>
        </w:tc>
        <w:tc>
          <w:tcPr>
            <w:tcW w:w="993" w:type="dxa"/>
            <w:vAlign w:val="center"/>
          </w:tcPr>
          <w:p w14:paraId="6FDBF40C" w14:textId="63BA5BAB" w:rsidR="00D34D4C" w:rsidRPr="00E068AD" w:rsidRDefault="00D34D4C" w:rsidP="00E068AD">
            <w:pPr>
              <w:spacing w:after="0" w:line="240" w:lineRule="auto"/>
              <w:ind w:left="-104" w:hanging="1"/>
              <w:jc w:val="right"/>
              <w:rPr>
                <w:rFonts w:ascii="Times New Roman" w:hAnsi="Times New Roman"/>
              </w:rPr>
            </w:pPr>
            <w:r w:rsidRPr="00E068AD">
              <w:rPr>
                <w:rFonts w:ascii="Times New Roman" w:hAnsi="Times New Roman"/>
                <w:color w:val="000000"/>
              </w:rPr>
              <w:t>0.74%</w:t>
            </w:r>
          </w:p>
        </w:tc>
        <w:tc>
          <w:tcPr>
            <w:tcW w:w="850" w:type="dxa"/>
            <w:vAlign w:val="center"/>
          </w:tcPr>
          <w:p w14:paraId="642E7488" w14:textId="7F5B92C6" w:rsidR="00D34D4C" w:rsidRPr="00E068AD" w:rsidRDefault="00D34D4C" w:rsidP="00D34D4C">
            <w:pPr>
              <w:tabs>
                <w:tab w:val="decimal" w:pos="321"/>
              </w:tabs>
              <w:spacing w:after="0" w:line="240" w:lineRule="auto"/>
              <w:ind w:right="-213"/>
              <w:rPr>
                <w:rFonts w:ascii="Times New Roman" w:hAnsi="Times New Roman"/>
              </w:rPr>
            </w:pPr>
            <w:r w:rsidRPr="00E068AD">
              <w:rPr>
                <w:rFonts w:ascii="Times New Roman" w:hAnsi="Times New Roman"/>
                <w:color w:val="000000"/>
              </w:rPr>
              <w:t>0.81</w:t>
            </w:r>
          </w:p>
        </w:tc>
        <w:tc>
          <w:tcPr>
            <w:tcW w:w="992" w:type="dxa"/>
            <w:vAlign w:val="center"/>
          </w:tcPr>
          <w:p w14:paraId="65396F21" w14:textId="771AA618" w:rsidR="00D34D4C" w:rsidRPr="00E068AD" w:rsidRDefault="00D34D4C" w:rsidP="00D34D4C">
            <w:pPr>
              <w:tabs>
                <w:tab w:val="decimal" w:pos="171"/>
              </w:tabs>
              <w:spacing w:after="0" w:line="240" w:lineRule="auto"/>
              <w:ind w:right="-103"/>
              <w:rPr>
                <w:rFonts w:ascii="Times New Roman" w:hAnsi="Times New Roman"/>
              </w:rPr>
            </w:pPr>
            <w:r w:rsidRPr="00E068AD">
              <w:rPr>
                <w:rFonts w:ascii="Times New Roman" w:hAnsi="Times New Roman"/>
                <w:color w:val="000000"/>
              </w:rPr>
              <w:t>0.23</w:t>
            </w:r>
          </w:p>
        </w:tc>
        <w:tc>
          <w:tcPr>
            <w:tcW w:w="993" w:type="dxa"/>
            <w:vAlign w:val="center"/>
          </w:tcPr>
          <w:p w14:paraId="48828929" w14:textId="5462E3C6" w:rsidR="00D34D4C" w:rsidRPr="00E068AD" w:rsidRDefault="00D34D4C" w:rsidP="00E068AD">
            <w:pPr>
              <w:tabs>
                <w:tab w:val="decimal" w:pos="175"/>
              </w:tabs>
              <w:spacing w:after="0" w:line="240" w:lineRule="auto"/>
              <w:ind w:left="-254" w:right="-103"/>
              <w:rPr>
                <w:rFonts w:ascii="Times New Roman" w:hAnsi="Times New Roman"/>
              </w:rPr>
            </w:pPr>
            <w:r w:rsidRPr="00E068AD">
              <w:rPr>
                <w:rFonts w:ascii="Times New Roman" w:hAnsi="Times New Roman"/>
                <w:color w:val="000000"/>
              </w:rPr>
              <w:t>0.55</w:t>
            </w:r>
          </w:p>
        </w:tc>
        <w:tc>
          <w:tcPr>
            <w:tcW w:w="850" w:type="dxa"/>
            <w:vAlign w:val="center"/>
          </w:tcPr>
          <w:p w14:paraId="52D4BAD1" w14:textId="1A52C3FA" w:rsidR="00D34D4C" w:rsidRPr="00F939A0" w:rsidRDefault="00D34D4C" w:rsidP="00D34D4C">
            <w:pPr>
              <w:spacing w:after="0" w:line="240" w:lineRule="auto"/>
              <w:ind w:right="-113" w:hanging="256"/>
              <w:jc w:val="right"/>
              <w:rPr>
                <w:rFonts w:ascii="Times New Roman" w:hAnsi="Times New Roman"/>
              </w:rPr>
            </w:pPr>
            <w:r w:rsidRPr="00F939A0">
              <w:rPr>
                <w:rFonts w:ascii="Times New Roman" w:hAnsi="Times New Roman"/>
                <w:color w:val="000000"/>
              </w:rPr>
              <w:t>1.83%</w:t>
            </w:r>
          </w:p>
        </w:tc>
        <w:tc>
          <w:tcPr>
            <w:tcW w:w="992" w:type="dxa"/>
            <w:vAlign w:val="center"/>
          </w:tcPr>
          <w:p w14:paraId="460FC45C" w14:textId="7434FF6C" w:rsidR="00D34D4C" w:rsidRPr="00F939A0" w:rsidRDefault="00D34D4C" w:rsidP="00D34D4C">
            <w:pPr>
              <w:tabs>
                <w:tab w:val="decimal" w:pos="317"/>
              </w:tabs>
              <w:spacing w:after="0" w:line="240" w:lineRule="auto"/>
              <w:rPr>
                <w:rFonts w:ascii="Times New Roman" w:hAnsi="Times New Roman"/>
              </w:rPr>
            </w:pPr>
            <w:r w:rsidRPr="00F939A0">
              <w:rPr>
                <w:rFonts w:ascii="Times New Roman" w:hAnsi="Times New Roman"/>
                <w:color w:val="000000"/>
              </w:rPr>
              <w:t>0.99</w:t>
            </w:r>
          </w:p>
        </w:tc>
        <w:tc>
          <w:tcPr>
            <w:tcW w:w="1134" w:type="dxa"/>
            <w:vAlign w:val="center"/>
          </w:tcPr>
          <w:p w14:paraId="65ECCE7E" w14:textId="3037C104" w:rsidR="00D34D4C" w:rsidRPr="00F939A0" w:rsidRDefault="00D34D4C" w:rsidP="00D34D4C">
            <w:pPr>
              <w:tabs>
                <w:tab w:val="decimal" w:pos="306"/>
              </w:tabs>
              <w:spacing w:after="0" w:line="240" w:lineRule="auto"/>
              <w:rPr>
                <w:rFonts w:ascii="Times New Roman" w:hAnsi="Times New Roman"/>
              </w:rPr>
            </w:pPr>
            <w:r w:rsidRPr="00F939A0">
              <w:rPr>
                <w:rFonts w:ascii="Times New Roman" w:hAnsi="Times New Roman"/>
                <w:color w:val="000000"/>
              </w:rPr>
              <w:t>0.67</w:t>
            </w:r>
          </w:p>
        </w:tc>
        <w:tc>
          <w:tcPr>
            <w:tcW w:w="993" w:type="dxa"/>
            <w:vAlign w:val="center"/>
          </w:tcPr>
          <w:p w14:paraId="3B84A246" w14:textId="65F4928A" w:rsidR="00D34D4C" w:rsidRPr="00F939A0" w:rsidRDefault="00D34D4C" w:rsidP="00D34D4C">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1.16</w:t>
            </w:r>
          </w:p>
        </w:tc>
      </w:tr>
      <w:tr w:rsidR="00D34D4C" w:rsidRPr="002B608F" w14:paraId="4C392A74" w14:textId="77777777" w:rsidTr="00F939A0">
        <w:trPr>
          <w:trHeight w:val="181"/>
        </w:trPr>
        <w:tc>
          <w:tcPr>
            <w:tcW w:w="951" w:type="dxa"/>
            <w:vAlign w:val="center"/>
          </w:tcPr>
          <w:p w14:paraId="6BA99339" w14:textId="24B966DF" w:rsidR="00D34D4C" w:rsidRPr="00E068AD" w:rsidRDefault="00D34D4C" w:rsidP="00D34D4C">
            <w:pPr>
              <w:spacing w:after="0" w:line="240" w:lineRule="auto"/>
              <w:ind w:right="-128" w:hanging="12"/>
              <w:rPr>
                <w:rFonts w:ascii="Times New Roman" w:hAnsi="Times New Roman"/>
              </w:rPr>
            </w:pPr>
            <w:r w:rsidRPr="00E068AD">
              <w:rPr>
                <w:rFonts w:ascii="Times New Roman" w:hAnsi="Times New Roman"/>
                <w:color w:val="000000"/>
              </w:rPr>
              <w:t>ED–2</w:t>
            </w:r>
          </w:p>
        </w:tc>
        <w:tc>
          <w:tcPr>
            <w:tcW w:w="992" w:type="dxa"/>
            <w:vAlign w:val="center"/>
          </w:tcPr>
          <w:p w14:paraId="6381DDFA" w14:textId="77AC47AF" w:rsidR="00D34D4C" w:rsidRPr="00E068AD" w:rsidRDefault="00D34D4C" w:rsidP="00D34D4C">
            <w:pPr>
              <w:spacing w:after="0" w:line="240" w:lineRule="auto"/>
              <w:ind w:hanging="104"/>
              <w:jc w:val="right"/>
              <w:rPr>
                <w:rFonts w:ascii="Times New Roman" w:hAnsi="Times New Roman"/>
              </w:rPr>
            </w:pPr>
            <w:r w:rsidRPr="00E068AD">
              <w:rPr>
                <w:rFonts w:ascii="Times New Roman" w:hAnsi="Times New Roman"/>
                <w:color w:val="000000"/>
              </w:rPr>
              <w:t>0.09%</w:t>
            </w:r>
          </w:p>
        </w:tc>
        <w:tc>
          <w:tcPr>
            <w:tcW w:w="1020" w:type="dxa"/>
            <w:vAlign w:val="center"/>
          </w:tcPr>
          <w:p w14:paraId="082DABCC" w14:textId="2746FA23" w:rsidR="00D34D4C" w:rsidRPr="00E068AD" w:rsidRDefault="00D34D4C" w:rsidP="00D34D4C">
            <w:pPr>
              <w:tabs>
                <w:tab w:val="decimal" w:pos="201"/>
              </w:tabs>
              <w:spacing w:after="0" w:line="240" w:lineRule="auto"/>
              <w:ind w:right="-213"/>
              <w:rPr>
                <w:rFonts w:ascii="Times New Roman" w:hAnsi="Times New Roman"/>
              </w:rPr>
            </w:pPr>
            <w:r w:rsidRPr="00E068AD">
              <w:rPr>
                <w:rFonts w:ascii="Times New Roman" w:hAnsi="Times New Roman"/>
                <w:color w:val="000000"/>
              </w:rPr>
              <w:t>0.11</w:t>
            </w:r>
          </w:p>
        </w:tc>
        <w:tc>
          <w:tcPr>
            <w:tcW w:w="1106" w:type="dxa"/>
            <w:vAlign w:val="center"/>
          </w:tcPr>
          <w:p w14:paraId="5B245AC5" w14:textId="68F6EA67" w:rsidR="00D34D4C" w:rsidRPr="00E068AD" w:rsidRDefault="00D34D4C" w:rsidP="00D34D4C">
            <w:pPr>
              <w:tabs>
                <w:tab w:val="decimal" w:pos="153"/>
              </w:tabs>
              <w:spacing w:after="0" w:line="240" w:lineRule="auto"/>
              <w:ind w:right="-213"/>
              <w:rPr>
                <w:rFonts w:ascii="Times New Roman" w:hAnsi="Times New Roman"/>
              </w:rPr>
            </w:pPr>
            <w:r w:rsidRPr="00E068AD">
              <w:rPr>
                <w:rFonts w:ascii="Times New Roman" w:hAnsi="Times New Roman"/>
                <w:color w:val="000000"/>
              </w:rPr>
              <w:t>0.39</w:t>
            </w:r>
          </w:p>
        </w:tc>
        <w:tc>
          <w:tcPr>
            <w:tcW w:w="1134" w:type="dxa"/>
            <w:vAlign w:val="center"/>
          </w:tcPr>
          <w:p w14:paraId="4F8C14F8" w14:textId="638B5B84" w:rsidR="00D34D4C" w:rsidRPr="00E068AD" w:rsidRDefault="00D34D4C" w:rsidP="00D34D4C">
            <w:pPr>
              <w:tabs>
                <w:tab w:val="decimal" w:pos="170"/>
              </w:tabs>
              <w:spacing w:after="0" w:line="240" w:lineRule="auto"/>
              <w:ind w:right="-213"/>
              <w:rPr>
                <w:rFonts w:ascii="Times New Roman" w:hAnsi="Times New Roman"/>
              </w:rPr>
            </w:pPr>
            <w:r w:rsidRPr="00E068AD">
              <w:rPr>
                <w:rFonts w:ascii="Times New Roman" w:hAnsi="Times New Roman"/>
                <w:color w:val="000000"/>
              </w:rPr>
              <w:t>0.80</w:t>
            </w:r>
          </w:p>
        </w:tc>
        <w:tc>
          <w:tcPr>
            <w:tcW w:w="993" w:type="dxa"/>
            <w:vAlign w:val="center"/>
          </w:tcPr>
          <w:p w14:paraId="4C0D57F8" w14:textId="70C902E9" w:rsidR="00D34D4C" w:rsidRPr="00E068AD" w:rsidRDefault="00D34D4C" w:rsidP="00E068AD">
            <w:pPr>
              <w:spacing w:after="0" w:line="240" w:lineRule="auto"/>
              <w:ind w:left="-104" w:hanging="1"/>
              <w:jc w:val="right"/>
              <w:rPr>
                <w:rFonts w:ascii="Times New Roman" w:hAnsi="Times New Roman"/>
              </w:rPr>
            </w:pPr>
            <w:r w:rsidRPr="00E068AD">
              <w:rPr>
                <w:rFonts w:ascii="Times New Roman" w:hAnsi="Times New Roman"/>
                <w:color w:val="000000"/>
              </w:rPr>
              <w:t>0.56%</w:t>
            </w:r>
          </w:p>
        </w:tc>
        <w:tc>
          <w:tcPr>
            <w:tcW w:w="850" w:type="dxa"/>
            <w:vAlign w:val="center"/>
          </w:tcPr>
          <w:p w14:paraId="36F491D2" w14:textId="6A8198A2" w:rsidR="00D34D4C" w:rsidRPr="00E068AD" w:rsidRDefault="00D34D4C" w:rsidP="00D34D4C">
            <w:pPr>
              <w:tabs>
                <w:tab w:val="decimal" w:pos="321"/>
              </w:tabs>
              <w:spacing w:after="0" w:line="240" w:lineRule="auto"/>
              <w:ind w:right="-213"/>
              <w:rPr>
                <w:rFonts w:ascii="Times New Roman" w:hAnsi="Times New Roman"/>
              </w:rPr>
            </w:pPr>
            <w:r w:rsidRPr="00E068AD">
              <w:rPr>
                <w:rFonts w:ascii="Times New Roman" w:hAnsi="Times New Roman"/>
                <w:color w:val="000000"/>
              </w:rPr>
              <w:t>0.61</w:t>
            </w:r>
          </w:p>
        </w:tc>
        <w:tc>
          <w:tcPr>
            <w:tcW w:w="992" w:type="dxa"/>
            <w:vAlign w:val="center"/>
          </w:tcPr>
          <w:p w14:paraId="5F8AFF20" w14:textId="08C95F96" w:rsidR="00D34D4C" w:rsidRPr="00E068AD" w:rsidRDefault="00D34D4C" w:rsidP="00D34D4C">
            <w:pPr>
              <w:tabs>
                <w:tab w:val="decimal" w:pos="171"/>
              </w:tabs>
              <w:spacing w:after="0" w:line="240" w:lineRule="auto"/>
              <w:ind w:right="-103"/>
              <w:rPr>
                <w:rFonts w:ascii="Times New Roman" w:hAnsi="Times New Roman"/>
              </w:rPr>
            </w:pPr>
            <w:r w:rsidRPr="00E068AD">
              <w:rPr>
                <w:rFonts w:ascii="Times New Roman" w:hAnsi="Times New Roman"/>
                <w:color w:val="000000"/>
              </w:rPr>
              <w:t>1.21</w:t>
            </w:r>
          </w:p>
        </w:tc>
        <w:tc>
          <w:tcPr>
            <w:tcW w:w="993" w:type="dxa"/>
            <w:vAlign w:val="center"/>
          </w:tcPr>
          <w:p w14:paraId="76F13AC8" w14:textId="3064C413" w:rsidR="00D34D4C" w:rsidRPr="00E068AD" w:rsidRDefault="00D34D4C" w:rsidP="00E068AD">
            <w:pPr>
              <w:tabs>
                <w:tab w:val="decimal" w:pos="175"/>
              </w:tabs>
              <w:spacing w:after="0" w:line="240" w:lineRule="auto"/>
              <w:ind w:left="-254" w:right="-103"/>
              <w:rPr>
                <w:rFonts w:ascii="Times New Roman" w:hAnsi="Times New Roman"/>
              </w:rPr>
            </w:pPr>
            <w:r w:rsidRPr="00E068AD">
              <w:rPr>
                <w:rFonts w:ascii="Times New Roman" w:hAnsi="Times New Roman"/>
                <w:color w:val="000000"/>
              </w:rPr>
              <w:t>0.55</w:t>
            </w:r>
          </w:p>
        </w:tc>
        <w:tc>
          <w:tcPr>
            <w:tcW w:w="850" w:type="dxa"/>
            <w:vAlign w:val="center"/>
          </w:tcPr>
          <w:p w14:paraId="1F68FF52" w14:textId="72A69B09" w:rsidR="00D34D4C" w:rsidRPr="00F939A0" w:rsidRDefault="00D34D4C" w:rsidP="00D34D4C">
            <w:pPr>
              <w:spacing w:after="0" w:line="240" w:lineRule="auto"/>
              <w:ind w:right="-113" w:hanging="256"/>
              <w:jc w:val="right"/>
              <w:rPr>
                <w:rFonts w:ascii="Times New Roman" w:hAnsi="Times New Roman"/>
              </w:rPr>
            </w:pPr>
            <w:r w:rsidRPr="00F939A0">
              <w:rPr>
                <w:rFonts w:ascii="Times New Roman" w:hAnsi="Times New Roman"/>
                <w:color w:val="000000"/>
              </w:rPr>
              <w:t>1.93%</w:t>
            </w:r>
          </w:p>
        </w:tc>
        <w:tc>
          <w:tcPr>
            <w:tcW w:w="992" w:type="dxa"/>
            <w:vAlign w:val="center"/>
          </w:tcPr>
          <w:p w14:paraId="1A17BF96" w14:textId="7C969F7A" w:rsidR="00D34D4C" w:rsidRPr="00F939A0" w:rsidRDefault="00D34D4C" w:rsidP="00D34D4C">
            <w:pPr>
              <w:tabs>
                <w:tab w:val="decimal" w:pos="317"/>
              </w:tabs>
              <w:spacing w:after="0" w:line="240" w:lineRule="auto"/>
              <w:rPr>
                <w:rFonts w:ascii="Times New Roman" w:hAnsi="Times New Roman"/>
              </w:rPr>
            </w:pPr>
            <w:r w:rsidRPr="00F939A0">
              <w:rPr>
                <w:rFonts w:ascii="Times New Roman" w:hAnsi="Times New Roman"/>
                <w:color w:val="000000"/>
              </w:rPr>
              <w:t>1.04</w:t>
            </w:r>
          </w:p>
        </w:tc>
        <w:tc>
          <w:tcPr>
            <w:tcW w:w="1134" w:type="dxa"/>
            <w:vAlign w:val="center"/>
          </w:tcPr>
          <w:p w14:paraId="1C1DAC52" w14:textId="39710B39" w:rsidR="00D34D4C" w:rsidRPr="00F939A0" w:rsidRDefault="00D34D4C" w:rsidP="00D34D4C">
            <w:pPr>
              <w:tabs>
                <w:tab w:val="decimal" w:pos="306"/>
              </w:tabs>
              <w:spacing w:after="0" w:line="240" w:lineRule="auto"/>
              <w:rPr>
                <w:rFonts w:ascii="Times New Roman" w:hAnsi="Times New Roman"/>
              </w:rPr>
            </w:pPr>
            <w:r w:rsidRPr="00F939A0">
              <w:rPr>
                <w:rFonts w:ascii="Times New Roman" w:hAnsi="Times New Roman"/>
                <w:color w:val="000000"/>
              </w:rPr>
              <w:t>0.58</w:t>
            </w:r>
          </w:p>
        </w:tc>
        <w:tc>
          <w:tcPr>
            <w:tcW w:w="993" w:type="dxa"/>
            <w:vAlign w:val="center"/>
          </w:tcPr>
          <w:p w14:paraId="787F71AE" w14:textId="40C865F2" w:rsidR="00D34D4C" w:rsidRPr="00F939A0" w:rsidRDefault="00D34D4C" w:rsidP="00D34D4C">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0.67</w:t>
            </w:r>
          </w:p>
        </w:tc>
      </w:tr>
      <w:tr w:rsidR="00D34D4C" w:rsidRPr="002B608F" w14:paraId="28A4BCAC" w14:textId="77777777" w:rsidTr="00F939A0">
        <w:trPr>
          <w:trHeight w:val="181"/>
        </w:trPr>
        <w:tc>
          <w:tcPr>
            <w:tcW w:w="951" w:type="dxa"/>
            <w:vAlign w:val="center"/>
          </w:tcPr>
          <w:p w14:paraId="481E82ED" w14:textId="7442B895" w:rsidR="00D34D4C" w:rsidRPr="00E068AD" w:rsidRDefault="00D34D4C" w:rsidP="00D34D4C">
            <w:pPr>
              <w:spacing w:after="0" w:line="240" w:lineRule="auto"/>
              <w:ind w:right="-128" w:hanging="12"/>
              <w:rPr>
                <w:rFonts w:ascii="Times New Roman" w:hAnsi="Times New Roman"/>
              </w:rPr>
            </w:pPr>
            <w:r w:rsidRPr="00E068AD">
              <w:rPr>
                <w:rFonts w:ascii="Times New Roman" w:hAnsi="Times New Roman"/>
                <w:color w:val="000000"/>
              </w:rPr>
              <w:t>ED–1</w:t>
            </w:r>
          </w:p>
        </w:tc>
        <w:tc>
          <w:tcPr>
            <w:tcW w:w="992" w:type="dxa"/>
            <w:vAlign w:val="center"/>
          </w:tcPr>
          <w:p w14:paraId="55918F52" w14:textId="3EB01FF8" w:rsidR="00D34D4C" w:rsidRPr="00E068AD" w:rsidRDefault="00D34D4C" w:rsidP="00D34D4C">
            <w:pPr>
              <w:spacing w:after="0" w:line="240" w:lineRule="auto"/>
              <w:ind w:hanging="104"/>
              <w:jc w:val="right"/>
              <w:rPr>
                <w:rFonts w:ascii="Times New Roman" w:hAnsi="Times New Roman"/>
              </w:rPr>
            </w:pPr>
            <w:r w:rsidRPr="00E068AD">
              <w:rPr>
                <w:rFonts w:ascii="Times New Roman" w:hAnsi="Times New Roman"/>
                <w:color w:val="000000"/>
              </w:rPr>
              <w:t>1.05%</w:t>
            </w:r>
          </w:p>
        </w:tc>
        <w:tc>
          <w:tcPr>
            <w:tcW w:w="1020" w:type="dxa"/>
            <w:vAlign w:val="center"/>
          </w:tcPr>
          <w:p w14:paraId="4C3412BB" w14:textId="05C7400B" w:rsidR="00D34D4C" w:rsidRPr="00E068AD" w:rsidRDefault="00D34D4C" w:rsidP="00D34D4C">
            <w:pPr>
              <w:tabs>
                <w:tab w:val="decimal" w:pos="201"/>
              </w:tabs>
              <w:spacing w:after="0" w:line="240" w:lineRule="auto"/>
              <w:ind w:right="-213"/>
              <w:rPr>
                <w:rFonts w:ascii="Times New Roman" w:hAnsi="Times New Roman"/>
              </w:rPr>
            </w:pPr>
            <w:r w:rsidRPr="00E068AD">
              <w:rPr>
                <w:rFonts w:ascii="Times New Roman" w:hAnsi="Times New Roman"/>
                <w:color w:val="000000"/>
              </w:rPr>
              <w:t>1.35</w:t>
            </w:r>
          </w:p>
        </w:tc>
        <w:tc>
          <w:tcPr>
            <w:tcW w:w="1106" w:type="dxa"/>
            <w:vAlign w:val="center"/>
          </w:tcPr>
          <w:p w14:paraId="04BF76E4" w14:textId="47F09C65" w:rsidR="00D34D4C" w:rsidRPr="00E068AD" w:rsidRDefault="00D34D4C" w:rsidP="00D34D4C">
            <w:pPr>
              <w:tabs>
                <w:tab w:val="decimal" w:pos="153"/>
              </w:tabs>
              <w:spacing w:after="0" w:line="240" w:lineRule="auto"/>
              <w:ind w:right="-213"/>
              <w:rPr>
                <w:rFonts w:ascii="Times New Roman" w:hAnsi="Times New Roman"/>
              </w:rPr>
            </w:pPr>
            <w:r w:rsidRPr="00E068AD">
              <w:rPr>
                <w:rFonts w:ascii="Times New Roman" w:hAnsi="Times New Roman"/>
                <w:color w:val="000000"/>
              </w:rPr>
              <w:t>1.65</w:t>
            </w:r>
          </w:p>
        </w:tc>
        <w:tc>
          <w:tcPr>
            <w:tcW w:w="1134" w:type="dxa"/>
            <w:vAlign w:val="center"/>
          </w:tcPr>
          <w:p w14:paraId="0C122A34" w14:textId="74ACA395" w:rsidR="00D34D4C" w:rsidRPr="00E068AD" w:rsidRDefault="00D34D4C" w:rsidP="00D34D4C">
            <w:pPr>
              <w:tabs>
                <w:tab w:val="decimal" w:pos="170"/>
              </w:tabs>
              <w:spacing w:after="0" w:line="240" w:lineRule="auto"/>
              <w:ind w:right="-213"/>
              <w:rPr>
                <w:rFonts w:ascii="Times New Roman" w:hAnsi="Times New Roman"/>
              </w:rPr>
            </w:pPr>
            <w:r w:rsidRPr="00E068AD">
              <w:rPr>
                <w:rFonts w:ascii="Times New Roman" w:hAnsi="Times New Roman"/>
                <w:color w:val="000000"/>
              </w:rPr>
              <w:t>0.09</w:t>
            </w:r>
          </w:p>
        </w:tc>
        <w:tc>
          <w:tcPr>
            <w:tcW w:w="993" w:type="dxa"/>
            <w:vAlign w:val="center"/>
          </w:tcPr>
          <w:p w14:paraId="2FE9CFF4" w14:textId="1DF1CA13" w:rsidR="00D34D4C" w:rsidRPr="00E068AD" w:rsidRDefault="00682322" w:rsidP="00E068AD">
            <w:pPr>
              <w:spacing w:after="0" w:line="240" w:lineRule="auto"/>
              <w:ind w:left="-104" w:hanging="1"/>
              <w:jc w:val="right"/>
              <w:rPr>
                <w:rFonts w:ascii="Times New Roman" w:hAnsi="Times New Roman"/>
              </w:rPr>
            </w:pPr>
            <w:r>
              <w:rPr>
                <w:rFonts w:ascii="Times New Roman" w:hAnsi="Times New Roman"/>
                <w:color w:val="000000"/>
              </w:rPr>
              <w:t>–</w:t>
            </w:r>
            <w:r w:rsidR="00D34D4C" w:rsidRPr="00E068AD">
              <w:rPr>
                <w:rFonts w:ascii="Times New Roman" w:hAnsi="Times New Roman"/>
                <w:color w:val="000000"/>
              </w:rPr>
              <w:t>1.05%</w:t>
            </w:r>
          </w:p>
        </w:tc>
        <w:tc>
          <w:tcPr>
            <w:tcW w:w="850" w:type="dxa"/>
            <w:vAlign w:val="center"/>
          </w:tcPr>
          <w:p w14:paraId="37DB8CEC" w14:textId="7C0F538D" w:rsidR="00D34D4C" w:rsidRPr="00E068AD" w:rsidRDefault="00682322" w:rsidP="00D34D4C">
            <w:pPr>
              <w:tabs>
                <w:tab w:val="decimal" w:pos="321"/>
              </w:tabs>
              <w:spacing w:after="0" w:line="240" w:lineRule="auto"/>
              <w:ind w:right="-213"/>
              <w:rPr>
                <w:rFonts w:ascii="Times New Roman" w:hAnsi="Times New Roman"/>
              </w:rPr>
            </w:pPr>
            <w:r>
              <w:rPr>
                <w:rFonts w:ascii="Times New Roman" w:hAnsi="Times New Roman"/>
                <w:color w:val="000000"/>
              </w:rPr>
              <w:t>–</w:t>
            </w:r>
            <w:r w:rsidR="00D34D4C" w:rsidRPr="00E068AD">
              <w:rPr>
                <w:rFonts w:ascii="Times New Roman" w:hAnsi="Times New Roman"/>
                <w:color w:val="000000"/>
              </w:rPr>
              <w:t>1.14</w:t>
            </w:r>
          </w:p>
        </w:tc>
        <w:tc>
          <w:tcPr>
            <w:tcW w:w="992" w:type="dxa"/>
            <w:vAlign w:val="center"/>
          </w:tcPr>
          <w:p w14:paraId="7CBA05EF" w14:textId="37D25426" w:rsidR="00D34D4C" w:rsidRPr="00E068AD" w:rsidRDefault="00D34D4C" w:rsidP="00D34D4C">
            <w:pPr>
              <w:tabs>
                <w:tab w:val="decimal" w:pos="171"/>
              </w:tabs>
              <w:spacing w:after="0" w:line="240" w:lineRule="auto"/>
              <w:ind w:right="-103"/>
              <w:rPr>
                <w:rFonts w:ascii="Times New Roman" w:hAnsi="Times New Roman"/>
              </w:rPr>
            </w:pPr>
            <w:r w:rsidRPr="00E068AD">
              <w:rPr>
                <w:rFonts w:ascii="Times New Roman" w:hAnsi="Times New Roman"/>
                <w:color w:val="000000"/>
              </w:rPr>
              <w:t>0.25</w:t>
            </w:r>
          </w:p>
        </w:tc>
        <w:tc>
          <w:tcPr>
            <w:tcW w:w="993" w:type="dxa"/>
            <w:vAlign w:val="center"/>
          </w:tcPr>
          <w:p w14:paraId="37FF2A31" w14:textId="2A70C986" w:rsidR="00D34D4C" w:rsidRPr="00E068AD" w:rsidRDefault="00682322" w:rsidP="00E068AD">
            <w:pPr>
              <w:tabs>
                <w:tab w:val="decimal" w:pos="175"/>
              </w:tabs>
              <w:spacing w:after="0" w:line="240" w:lineRule="auto"/>
              <w:ind w:left="-254" w:right="-103"/>
              <w:rPr>
                <w:rFonts w:ascii="Times New Roman" w:hAnsi="Times New Roman"/>
              </w:rPr>
            </w:pPr>
            <w:r>
              <w:rPr>
                <w:rFonts w:ascii="Times New Roman" w:hAnsi="Times New Roman"/>
                <w:color w:val="000000"/>
              </w:rPr>
              <w:t>–</w:t>
            </w:r>
            <w:r w:rsidR="00D34D4C" w:rsidRPr="00E068AD">
              <w:rPr>
                <w:rFonts w:ascii="Times New Roman" w:hAnsi="Times New Roman"/>
                <w:color w:val="000000"/>
              </w:rPr>
              <w:t>0.37</w:t>
            </w:r>
          </w:p>
        </w:tc>
        <w:tc>
          <w:tcPr>
            <w:tcW w:w="850" w:type="dxa"/>
            <w:vAlign w:val="center"/>
          </w:tcPr>
          <w:p w14:paraId="53027091" w14:textId="62FBBF64" w:rsidR="00D34D4C" w:rsidRPr="00F939A0" w:rsidRDefault="00D34D4C" w:rsidP="00D34D4C">
            <w:pPr>
              <w:spacing w:after="0" w:line="240" w:lineRule="auto"/>
              <w:ind w:right="-113" w:hanging="256"/>
              <w:jc w:val="right"/>
              <w:rPr>
                <w:rFonts w:ascii="Times New Roman" w:hAnsi="Times New Roman"/>
              </w:rPr>
            </w:pPr>
            <w:r w:rsidRPr="00F939A0">
              <w:rPr>
                <w:rFonts w:ascii="Times New Roman" w:hAnsi="Times New Roman"/>
                <w:color w:val="000000"/>
              </w:rPr>
              <w:t>1.14%</w:t>
            </w:r>
          </w:p>
        </w:tc>
        <w:tc>
          <w:tcPr>
            <w:tcW w:w="992" w:type="dxa"/>
            <w:vAlign w:val="center"/>
          </w:tcPr>
          <w:p w14:paraId="1FA5518E" w14:textId="6EEA4E4B" w:rsidR="00D34D4C" w:rsidRPr="00F939A0" w:rsidRDefault="00D34D4C" w:rsidP="00D34D4C">
            <w:pPr>
              <w:tabs>
                <w:tab w:val="decimal" w:pos="317"/>
              </w:tabs>
              <w:spacing w:after="0" w:line="240" w:lineRule="auto"/>
              <w:rPr>
                <w:rFonts w:ascii="Times New Roman" w:hAnsi="Times New Roman"/>
              </w:rPr>
            </w:pPr>
            <w:r w:rsidRPr="00F939A0">
              <w:rPr>
                <w:rFonts w:ascii="Times New Roman" w:hAnsi="Times New Roman"/>
                <w:color w:val="000000"/>
              </w:rPr>
              <w:t>0.61</w:t>
            </w:r>
          </w:p>
        </w:tc>
        <w:tc>
          <w:tcPr>
            <w:tcW w:w="1134" w:type="dxa"/>
            <w:vAlign w:val="center"/>
          </w:tcPr>
          <w:p w14:paraId="24367720" w14:textId="2DCA93D3" w:rsidR="00D34D4C" w:rsidRPr="00F939A0" w:rsidRDefault="00D34D4C" w:rsidP="00D34D4C">
            <w:pPr>
              <w:tabs>
                <w:tab w:val="decimal" w:pos="306"/>
              </w:tabs>
              <w:spacing w:after="0" w:line="240" w:lineRule="auto"/>
              <w:rPr>
                <w:rFonts w:ascii="Times New Roman" w:hAnsi="Times New Roman"/>
              </w:rPr>
            </w:pPr>
            <w:r w:rsidRPr="00F939A0">
              <w:rPr>
                <w:rFonts w:ascii="Times New Roman" w:hAnsi="Times New Roman"/>
                <w:color w:val="000000"/>
              </w:rPr>
              <w:t>0.42</w:t>
            </w:r>
          </w:p>
        </w:tc>
        <w:tc>
          <w:tcPr>
            <w:tcW w:w="993" w:type="dxa"/>
            <w:vAlign w:val="center"/>
          </w:tcPr>
          <w:p w14:paraId="78993575" w14:textId="4F95D3CD" w:rsidR="00D34D4C" w:rsidRPr="00F939A0" w:rsidRDefault="00D34D4C" w:rsidP="00D34D4C">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1.16</w:t>
            </w:r>
          </w:p>
        </w:tc>
      </w:tr>
      <w:tr w:rsidR="00D34D4C" w:rsidRPr="002B608F" w14:paraId="50A36BED" w14:textId="77777777" w:rsidTr="00F939A0">
        <w:trPr>
          <w:trHeight w:val="181"/>
        </w:trPr>
        <w:tc>
          <w:tcPr>
            <w:tcW w:w="951" w:type="dxa"/>
            <w:vAlign w:val="center"/>
          </w:tcPr>
          <w:p w14:paraId="52E6CD01" w14:textId="1E0C839E" w:rsidR="00D34D4C" w:rsidRPr="00E068AD" w:rsidRDefault="00D34D4C" w:rsidP="00D34D4C">
            <w:pPr>
              <w:spacing w:after="0" w:line="240" w:lineRule="auto"/>
              <w:ind w:right="-128" w:hanging="12"/>
              <w:rPr>
                <w:rFonts w:ascii="Times New Roman" w:hAnsi="Times New Roman"/>
              </w:rPr>
            </w:pPr>
            <w:r w:rsidRPr="00E068AD">
              <w:rPr>
                <w:rFonts w:ascii="Times New Roman" w:hAnsi="Times New Roman"/>
                <w:color w:val="000000"/>
              </w:rPr>
              <w:t>ED</w:t>
            </w:r>
          </w:p>
        </w:tc>
        <w:tc>
          <w:tcPr>
            <w:tcW w:w="992" w:type="dxa"/>
            <w:vAlign w:val="center"/>
          </w:tcPr>
          <w:p w14:paraId="7B5373E1" w14:textId="66331470" w:rsidR="00D34D4C" w:rsidRPr="00E068AD" w:rsidRDefault="00682322" w:rsidP="00D34D4C">
            <w:pPr>
              <w:spacing w:after="0" w:line="240" w:lineRule="auto"/>
              <w:ind w:hanging="104"/>
              <w:jc w:val="right"/>
              <w:rPr>
                <w:rFonts w:ascii="Times New Roman" w:hAnsi="Times New Roman"/>
              </w:rPr>
            </w:pPr>
            <w:r>
              <w:rPr>
                <w:rFonts w:ascii="Times New Roman" w:hAnsi="Times New Roman"/>
                <w:color w:val="000000"/>
              </w:rPr>
              <w:t>–</w:t>
            </w:r>
            <w:r w:rsidR="00D34D4C" w:rsidRPr="00E068AD">
              <w:rPr>
                <w:rFonts w:ascii="Times New Roman" w:hAnsi="Times New Roman"/>
                <w:color w:val="000000"/>
              </w:rPr>
              <w:t>1.45%</w:t>
            </w:r>
          </w:p>
        </w:tc>
        <w:tc>
          <w:tcPr>
            <w:tcW w:w="1020" w:type="dxa"/>
            <w:vAlign w:val="center"/>
          </w:tcPr>
          <w:p w14:paraId="4B917ABF" w14:textId="3BBB501C" w:rsidR="00D34D4C" w:rsidRPr="00E068AD" w:rsidRDefault="00682322" w:rsidP="00D34D4C">
            <w:pPr>
              <w:tabs>
                <w:tab w:val="decimal" w:pos="201"/>
              </w:tabs>
              <w:spacing w:after="0" w:line="240" w:lineRule="auto"/>
              <w:ind w:right="-213"/>
              <w:rPr>
                <w:rFonts w:ascii="Times New Roman" w:hAnsi="Times New Roman"/>
              </w:rPr>
            </w:pPr>
            <w:r>
              <w:rPr>
                <w:rFonts w:ascii="Times New Roman" w:hAnsi="Times New Roman"/>
                <w:color w:val="000000"/>
              </w:rPr>
              <w:t>–</w:t>
            </w:r>
            <w:r w:rsidR="00D34D4C" w:rsidRPr="00E068AD">
              <w:rPr>
                <w:rFonts w:ascii="Times New Roman" w:hAnsi="Times New Roman"/>
                <w:color w:val="000000"/>
              </w:rPr>
              <w:t>1.86</w:t>
            </w:r>
            <w:r w:rsidR="00E068AD">
              <w:rPr>
                <w:rFonts w:ascii="Times New Roman" w:hAnsi="Times New Roman"/>
                <w:color w:val="000000"/>
              </w:rPr>
              <w:t>*</w:t>
            </w:r>
          </w:p>
        </w:tc>
        <w:tc>
          <w:tcPr>
            <w:tcW w:w="1106" w:type="dxa"/>
            <w:vAlign w:val="center"/>
          </w:tcPr>
          <w:p w14:paraId="271EBC8B" w14:textId="5930E4DD" w:rsidR="00D34D4C" w:rsidRPr="00E068AD" w:rsidRDefault="00682322" w:rsidP="00D34D4C">
            <w:pPr>
              <w:tabs>
                <w:tab w:val="decimal" w:pos="153"/>
              </w:tabs>
              <w:spacing w:after="0" w:line="240" w:lineRule="auto"/>
              <w:ind w:right="-213"/>
              <w:rPr>
                <w:rFonts w:ascii="Times New Roman" w:hAnsi="Times New Roman"/>
              </w:rPr>
            </w:pPr>
            <w:r>
              <w:rPr>
                <w:rFonts w:ascii="Times New Roman" w:hAnsi="Times New Roman"/>
                <w:color w:val="000000"/>
              </w:rPr>
              <w:t>–</w:t>
            </w:r>
            <w:r w:rsidR="00D34D4C" w:rsidRPr="00E068AD">
              <w:rPr>
                <w:rFonts w:ascii="Times New Roman" w:hAnsi="Times New Roman"/>
                <w:color w:val="000000"/>
              </w:rPr>
              <w:t>0.74</w:t>
            </w:r>
          </w:p>
        </w:tc>
        <w:tc>
          <w:tcPr>
            <w:tcW w:w="1134" w:type="dxa"/>
            <w:vAlign w:val="center"/>
          </w:tcPr>
          <w:p w14:paraId="1D68DCD8" w14:textId="09E6F251" w:rsidR="00D34D4C" w:rsidRPr="00E068AD" w:rsidRDefault="00682322" w:rsidP="00D34D4C">
            <w:pPr>
              <w:tabs>
                <w:tab w:val="decimal" w:pos="170"/>
              </w:tabs>
              <w:spacing w:after="0" w:line="240" w:lineRule="auto"/>
              <w:ind w:right="-213"/>
              <w:rPr>
                <w:rFonts w:ascii="Times New Roman" w:hAnsi="Times New Roman"/>
              </w:rPr>
            </w:pPr>
            <w:r>
              <w:rPr>
                <w:rFonts w:ascii="Times New Roman" w:hAnsi="Times New Roman"/>
                <w:color w:val="000000"/>
              </w:rPr>
              <w:t>–</w:t>
            </w:r>
            <w:r w:rsidR="00D34D4C" w:rsidRPr="00E068AD">
              <w:rPr>
                <w:rFonts w:ascii="Times New Roman" w:hAnsi="Times New Roman"/>
                <w:color w:val="000000"/>
              </w:rPr>
              <w:t>1.87</w:t>
            </w:r>
            <w:r w:rsidR="00E068AD">
              <w:rPr>
                <w:rFonts w:ascii="Times New Roman" w:hAnsi="Times New Roman"/>
                <w:color w:val="000000"/>
              </w:rPr>
              <w:t>*</w:t>
            </w:r>
          </w:p>
        </w:tc>
        <w:tc>
          <w:tcPr>
            <w:tcW w:w="993" w:type="dxa"/>
            <w:vAlign w:val="center"/>
          </w:tcPr>
          <w:p w14:paraId="5AED1BFD" w14:textId="790B232C" w:rsidR="00D34D4C" w:rsidRPr="00E068AD" w:rsidRDefault="00682322" w:rsidP="00E068AD">
            <w:pPr>
              <w:spacing w:after="0" w:line="240" w:lineRule="auto"/>
              <w:ind w:left="-104" w:hanging="1"/>
              <w:jc w:val="right"/>
              <w:rPr>
                <w:rFonts w:ascii="Times New Roman" w:hAnsi="Times New Roman"/>
              </w:rPr>
            </w:pPr>
            <w:r>
              <w:rPr>
                <w:rFonts w:ascii="Times New Roman" w:hAnsi="Times New Roman"/>
                <w:color w:val="000000"/>
              </w:rPr>
              <w:t>–</w:t>
            </w:r>
            <w:r w:rsidR="00D34D4C" w:rsidRPr="00E068AD">
              <w:rPr>
                <w:rFonts w:ascii="Times New Roman" w:hAnsi="Times New Roman"/>
                <w:color w:val="000000"/>
              </w:rPr>
              <w:t>0.32%</w:t>
            </w:r>
          </w:p>
        </w:tc>
        <w:tc>
          <w:tcPr>
            <w:tcW w:w="850" w:type="dxa"/>
            <w:vAlign w:val="center"/>
          </w:tcPr>
          <w:p w14:paraId="5557AABA" w14:textId="37804B65" w:rsidR="00D34D4C" w:rsidRPr="00E068AD" w:rsidRDefault="00682322" w:rsidP="00D34D4C">
            <w:pPr>
              <w:tabs>
                <w:tab w:val="decimal" w:pos="321"/>
              </w:tabs>
              <w:spacing w:after="0" w:line="240" w:lineRule="auto"/>
              <w:ind w:right="-213"/>
              <w:rPr>
                <w:rFonts w:ascii="Times New Roman" w:hAnsi="Times New Roman"/>
              </w:rPr>
            </w:pPr>
            <w:r>
              <w:rPr>
                <w:rFonts w:ascii="Times New Roman" w:hAnsi="Times New Roman"/>
                <w:color w:val="000000"/>
              </w:rPr>
              <w:t>–</w:t>
            </w:r>
            <w:r w:rsidR="00D34D4C" w:rsidRPr="00E068AD">
              <w:rPr>
                <w:rFonts w:ascii="Times New Roman" w:hAnsi="Times New Roman"/>
                <w:color w:val="000000"/>
              </w:rPr>
              <w:t>0.36</w:t>
            </w:r>
          </w:p>
        </w:tc>
        <w:tc>
          <w:tcPr>
            <w:tcW w:w="992" w:type="dxa"/>
            <w:vAlign w:val="center"/>
          </w:tcPr>
          <w:p w14:paraId="1F3D780A" w14:textId="5A94502C" w:rsidR="00D34D4C" w:rsidRPr="00E068AD" w:rsidRDefault="00682322" w:rsidP="00D34D4C">
            <w:pPr>
              <w:tabs>
                <w:tab w:val="decimal" w:pos="171"/>
              </w:tabs>
              <w:spacing w:after="0" w:line="240" w:lineRule="auto"/>
              <w:ind w:right="-103"/>
              <w:rPr>
                <w:rFonts w:ascii="Times New Roman" w:hAnsi="Times New Roman"/>
              </w:rPr>
            </w:pPr>
            <w:r>
              <w:rPr>
                <w:rFonts w:ascii="Times New Roman" w:hAnsi="Times New Roman"/>
                <w:color w:val="000000"/>
              </w:rPr>
              <w:t>–</w:t>
            </w:r>
            <w:r w:rsidR="00D34D4C" w:rsidRPr="00E068AD">
              <w:rPr>
                <w:rFonts w:ascii="Times New Roman" w:hAnsi="Times New Roman"/>
                <w:color w:val="000000"/>
              </w:rPr>
              <w:t>0.56</w:t>
            </w:r>
          </w:p>
        </w:tc>
        <w:tc>
          <w:tcPr>
            <w:tcW w:w="993" w:type="dxa"/>
            <w:vAlign w:val="center"/>
          </w:tcPr>
          <w:p w14:paraId="7F2D5A3B" w14:textId="25877F28" w:rsidR="00D34D4C" w:rsidRPr="00E068AD" w:rsidRDefault="00682322" w:rsidP="00E068AD">
            <w:pPr>
              <w:tabs>
                <w:tab w:val="decimal" w:pos="175"/>
              </w:tabs>
              <w:spacing w:after="0" w:line="240" w:lineRule="auto"/>
              <w:ind w:left="-254" w:right="-103"/>
              <w:rPr>
                <w:rFonts w:ascii="Times New Roman" w:hAnsi="Times New Roman"/>
              </w:rPr>
            </w:pPr>
            <w:r>
              <w:rPr>
                <w:rFonts w:ascii="Times New Roman" w:hAnsi="Times New Roman"/>
                <w:color w:val="000000"/>
              </w:rPr>
              <w:t>–</w:t>
            </w:r>
            <w:r w:rsidR="00D34D4C" w:rsidRPr="00E068AD">
              <w:rPr>
                <w:rFonts w:ascii="Times New Roman" w:hAnsi="Times New Roman"/>
                <w:color w:val="000000"/>
              </w:rPr>
              <w:t>0.37</w:t>
            </w:r>
          </w:p>
        </w:tc>
        <w:tc>
          <w:tcPr>
            <w:tcW w:w="850" w:type="dxa"/>
            <w:vAlign w:val="center"/>
          </w:tcPr>
          <w:p w14:paraId="09EB9388" w14:textId="7C15751B" w:rsidR="00D34D4C" w:rsidRPr="00F939A0" w:rsidRDefault="00682322" w:rsidP="00D34D4C">
            <w:pPr>
              <w:spacing w:after="0" w:line="240" w:lineRule="auto"/>
              <w:ind w:right="-113" w:hanging="256"/>
              <w:jc w:val="right"/>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0.23%</w:t>
            </w:r>
          </w:p>
        </w:tc>
        <w:tc>
          <w:tcPr>
            <w:tcW w:w="992" w:type="dxa"/>
            <w:vAlign w:val="center"/>
          </w:tcPr>
          <w:p w14:paraId="2D8772E4" w14:textId="067466F3" w:rsidR="00D34D4C" w:rsidRPr="00F939A0" w:rsidRDefault="00682322" w:rsidP="00D34D4C">
            <w:pPr>
              <w:tabs>
                <w:tab w:val="decimal" w:pos="317"/>
              </w:tabs>
              <w:spacing w:after="0" w:line="240" w:lineRule="auto"/>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0.12</w:t>
            </w:r>
          </w:p>
        </w:tc>
        <w:tc>
          <w:tcPr>
            <w:tcW w:w="1134" w:type="dxa"/>
            <w:vAlign w:val="center"/>
          </w:tcPr>
          <w:p w14:paraId="404F6E4B" w14:textId="5ECB1643" w:rsidR="00D34D4C" w:rsidRPr="00F939A0" w:rsidRDefault="00682322" w:rsidP="00D34D4C">
            <w:pPr>
              <w:tabs>
                <w:tab w:val="decimal" w:pos="306"/>
              </w:tabs>
              <w:spacing w:after="0" w:line="240" w:lineRule="auto"/>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0.36</w:t>
            </w:r>
          </w:p>
        </w:tc>
        <w:tc>
          <w:tcPr>
            <w:tcW w:w="993" w:type="dxa"/>
            <w:vAlign w:val="center"/>
          </w:tcPr>
          <w:p w14:paraId="3A1B9EAF" w14:textId="1FCC266D" w:rsidR="00D34D4C" w:rsidRPr="00F939A0" w:rsidRDefault="00682322" w:rsidP="00D34D4C">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0.78</w:t>
            </w:r>
          </w:p>
        </w:tc>
      </w:tr>
      <w:tr w:rsidR="00D34D4C" w:rsidRPr="002B608F" w14:paraId="7C0FD9F2" w14:textId="77777777" w:rsidTr="00F939A0">
        <w:trPr>
          <w:trHeight w:val="181"/>
        </w:trPr>
        <w:tc>
          <w:tcPr>
            <w:tcW w:w="951" w:type="dxa"/>
            <w:vAlign w:val="center"/>
          </w:tcPr>
          <w:p w14:paraId="28704076" w14:textId="0CEF5335" w:rsidR="00D34D4C" w:rsidRPr="00E068AD" w:rsidRDefault="00D34D4C" w:rsidP="00D34D4C">
            <w:pPr>
              <w:spacing w:after="0" w:line="240" w:lineRule="auto"/>
              <w:ind w:right="-128" w:hanging="12"/>
              <w:rPr>
                <w:rFonts w:ascii="Times New Roman" w:hAnsi="Times New Roman"/>
              </w:rPr>
            </w:pPr>
            <w:r w:rsidRPr="00E068AD">
              <w:rPr>
                <w:rFonts w:ascii="Times New Roman" w:hAnsi="Times New Roman"/>
                <w:color w:val="000000"/>
              </w:rPr>
              <w:t>ED+1</w:t>
            </w:r>
          </w:p>
        </w:tc>
        <w:tc>
          <w:tcPr>
            <w:tcW w:w="992" w:type="dxa"/>
            <w:vAlign w:val="center"/>
          </w:tcPr>
          <w:p w14:paraId="7565AEC7" w14:textId="5457CD87" w:rsidR="00D34D4C" w:rsidRPr="00E068AD" w:rsidRDefault="00D34D4C" w:rsidP="00D34D4C">
            <w:pPr>
              <w:spacing w:after="0" w:line="240" w:lineRule="auto"/>
              <w:ind w:hanging="104"/>
              <w:jc w:val="right"/>
              <w:rPr>
                <w:rFonts w:ascii="Times New Roman" w:hAnsi="Times New Roman"/>
              </w:rPr>
            </w:pPr>
            <w:r w:rsidRPr="00E068AD">
              <w:rPr>
                <w:rFonts w:ascii="Times New Roman" w:hAnsi="Times New Roman"/>
                <w:color w:val="000000"/>
              </w:rPr>
              <w:t>0.21%</w:t>
            </w:r>
          </w:p>
        </w:tc>
        <w:tc>
          <w:tcPr>
            <w:tcW w:w="1020" w:type="dxa"/>
            <w:vAlign w:val="center"/>
          </w:tcPr>
          <w:p w14:paraId="58EF062C" w14:textId="47749380" w:rsidR="00D34D4C" w:rsidRPr="00E068AD" w:rsidRDefault="00D34D4C" w:rsidP="00D34D4C">
            <w:pPr>
              <w:tabs>
                <w:tab w:val="decimal" w:pos="201"/>
              </w:tabs>
              <w:spacing w:after="0" w:line="240" w:lineRule="auto"/>
              <w:ind w:right="-213"/>
              <w:rPr>
                <w:rFonts w:ascii="Times New Roman" w:hAnsi="Times New Roman"/>
              </w:rPr>
            </w:pPr>
            <w:r w:rsidRPr="00E068AD">
              <w:rPr>
                <w:rFonts w:ascii="Times New Roman" w:hAnsi="Times New Roman"/>
                <w:color w:val="000000"/>
              </w:rPr>
              <w:t>0.28</w:t>
            </w:r>
          </w:p>
        </w:tc>
        <w:tc>
          <w:tcPr>
            <w:tcW w:w="1106" w:type="dxa"/>
            <w:vAlign w:val="center"/>
          </w:tcPr>
          <w:p w14:paraId="64CCA5D1" w14:textId="5E4B7F13" w:rsidR="00D34D4C" w:rsidRPr="00E068AD" w:rsidRDefault="00D34D4C" w:rsidP="00D34D4C">
            <w:pPr>
              <w:tabs>
                <w:tab w:val="decimal" w:pos="153"/>
              </w:tabs>
              <w:spacing w:after="0" w:line="240" w:lineRule="auto"/>
              <w:ind w:right="-213"/>
              <w:rPr>
                <w:rFonts w:ascii="Times New Roman" w:hAnsi="Times New Roman"/>
              </w:rPr>
            </w:pPr>
            <w:r w:rsidRPr="00E068AD">
              <w:rPr>
                <w:rFonts w:ascii="Times New Roman" w:hAnsi="Times New Roman"/>
                <w:color w:val="000000"/>
              </w:rPr>
              <w:t>0.82</w:t>
            </w:r>
          </w:p>
        </w:tc>
        <w:tc>
          <w:tcPr>
            <w:tcW w:w="1134" w:type="dxa"/>
            <w:vAlign w:val="center"/>
          </w:tcPr>
          <w:p w14:paraId="5FEAE7CB" w14:textId="5168B61C" w:rsidR="00D34D4C" w:rsidRPr="00E068AD" w:rsidRDefault="00682322" w:rsidP="00D34D4C">
            <w:pPr>
              <w:tabs>
                <w:tab w:val="decimal" w:pos="170"/>
              </w:tabs>
              <w:spacing w:after="0" w:line="240" w:lineRule="auto"/>
              <w:ind w:right="-213"/>
              <w:rPr>
                <w:rFonts w:ascii="Times New Roman" w:hAnsi="Times New Roman"/>
              </w:rPr>
            </w:pPr>
            <w:r>
              <w:rPr>
                <w:rFonts w:ascii="Times New Roman" w:hAnsi="Times New Roman"/>
                <w:color w:val="000000"/>
              </w:rPr>
              <w:t>–</w:t>
            </w:r>
            <w:r w:rsidR="00D34D4C" w:rsidRPr="00E068AD">
              <w:rPr>
                <w:rFonts w:ascii="Times New Roman" w:hAnsi="Times New Roman"/>
                <w:color w:val="000000"/>
              </w:rPr>
              <w:t>0.44</w:t>
            </w:r>
          </w:p>
        </w:tc>
        <w:tc>
          <w:tcPr>
            <w:tcW w:w="993" w:type="dxa"/>
            <w:vAlign w:val="center"/>
          </w:tcPr>
          <w:p w14:paraId="51CB42F1" w14:textId="7EDD2141" w:rsidR="00D34D4C" w:rsidRPr="00E068AD" w:rsidRDefault="00682322" w:rsidP="00E068AD">
            <w:pPr>
              <w:spacing w:after="0" w:line="240" w:lineRule="auto"/>
              <w:ind w:left="-104" w:hanging="1"/>
              <w:jc w:val="right"/>
              <w:rPr>
                <w:rFonts w:ascii="Times New Roman" w:hAnsi="Times New Roman"/>
              </w:rPr>
            </w:pPr>
            <w:r>
              <w:rPr>
                <w:rFonts w:ascii="Times New Roman" w:hAnsi="Times New Roman"/>
                <w:color w:val="000000"/>
              </w:rPr>
              <w:t>–</w:t>
            </w:r>
            <w:r w:rsidR="00D34D4C" w:rsidRPr="00E068AD">
              <w:rPr>
                <w:rFonts w:ascii="Times New Roman" w:hAnsi="Times New Roman"/>
                <w:color w:val="000000"/>
              </w:rPr>
              <w:t>0.16%</w:t>
            </w:r>
          </w:p>
        </w:tc>
        <w:tc>
          <w:tcPr>
            <w:tcW w:w="850" w:type="dxa"/>
            <w:vAlign w:val="center"/>
          </w:tcPr>
          <w:p w14:paraId="7DD3FC7A" w14:textId="4D874089" w:rsidR="00D34D4C" w:rsidRPr="00E068AD" w:rsidRDefault="00682322" w:rsidP="00D34D4C">
            <w:pPr>
              <w:tabs>
                <w:tab w:val="decimal" w:pos="321"/>
              </w:tabs>
              <w:spacing w:after="0" w:line="240" w:lineRule="auto"/>
              <w:ind w:right="-213"/>
              <w:rPr>
                <w:rFonts w:ascii="Times New Roman" w:hAnsi="Times New Roman"/>
              </w:rPr>
            </w:pPr>
            <w:r>
              <w:rPr>
                <w:rFonts w:ascii="Times New Roman" w:hAnsi="Times New Roman"/>
                <w:color w:val="000000"/>
              </w:rPr>
              <w:t>–</w:t>
            </w:r>
            <w:r w:rsidR="00D34D4C" w:rsidRPr="00E068AD">
              <w:rPr>
                <w:rFonts w:ascii="Times New Roman" w:hAnsi="Times New Roman"/>
                <w:color w:val="000000"/>
              </w:rPr>
              <w:t>0.17</w:t>
            </w:r>
          </w:p>
        </w:tc>
        <w:tc>
          <w:tcPr>
            <w:tcW w:w="992" w:type="dxa"/>
            <w:vAlign w:val="center"/>
          </w:tcPr>
          <w:p w14:paraId="4889C7DC" w14:textId="6538428A" w:rsidR="00D34D4C" w:rsidRPr="00E068AD" w:rsidRDefault="00682322" w:rsidP="00D34D4C">
            <w:pPr>
              <w:tabs>
                <w:tab w:val="decimal" w:pos="171"/>
              </w:tabs>
              <w:spacing w:after="0" w:line="240" w:lineRule="auto"/>
              <w:ind w:right="-103"/>
              <w:rPr>
                <w:rFonts w:ascii="Times New Roman" w:hAnsi="Times New Roman"/>
              </w:rPr>
            </w:pPr>
            <w:r>
              <w:rPr>
                <w:rFonts w:ascii="Times New Roman" w:hAnsi="Times New Roman"/>
                <w:color w:val="000000"/>
              </w:rPr>
              <w:t>–</w:t>
            </w:r>
            <w:r w:rsidR="00D34D4C" w:rsidRPr="00E068AD">
              <w:rPr>
                <w:rFonts w:ascii="Times New Roman" w:hAnsi="Times New Roman"/>
                <w:color w:val="000000"/>
              </w:rPr>
              <w:t>0.23</w:t>
            </w:r>
          </w:p>
        </w:tc>
        <w:tc>
          <w:tcPr>
            <w:tcW w:w="993" w:type="dxa"/>
            <w:vAlign w:val="center"/>
          </w:tcPr>
          <w:p w14:paraId="6D77304D" w14:textId="325847B9" w:rsidR="00D34D4C" w:rsidRPr="00E068AD" w:rsidRDefault="00682322" w:rsidP="00E068AD">
            <w:pPr>
              <w:tabs>
                <w:tab w:val="decimal" w:pos="175"/>
              </w:tabs>
              <w:spacing w:after="0" w:line="240" w:lineRule="auto"/>
              <w:ind w:left="-254" w:right="-103"/>
              <w:rPr>
                <w:rFonts w:ascii="Times New Roman" w:hAnsi="Times New Roman"/>
              </w:rPr>
            </w:pPr>
            <w:r>
              <w:rPr>
                <w:rFonts w:ascii="Times New Roman" w:hAnsi="Times New Roman"/>
                <w:color w:val="000000"/>
              </w:rPr>
              <w:t>–</w:t>
            </w:r>
            <w:r w:rsidR="00D34D4C" w:rsidRPr="00E068AD">
              <w:rPr>
                <w:rFonts w:ascii="Times New Roman" w:hAnsi="Times New Roman"/>
                <w:color w:val="000000"/>
              </w:rPr>
              <w:t>0.60</w:t>
            </w:r>
          </w:p>
        </w:tc>
        <w:tc>
          <w:tcPr>
            <w:tcW w:w="850" w:type="dxa"/>
            <w:vAlign w:val="center"/>
          </w:tcPr>
          <w:p w14:paraId="1084F3BC" w14:textId="28BB022A" w:rsidR="00D34D4C" w:rsidRPr="00F939A0" w:rsidRDefault="00682322" w:rsidP="00D34D4C">
            <w:pPr>
              <w:spacing w:after="0" w:line="240" w:lineRule="auto"/>
              <w:ind w:right="-113" w:hanging="256"/>
              <w:jc w:val="right"/>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0.47%</w:t>
            </w:r>
          </w:p>
        </w:tc>
        <w:tc>
          <w:tcPr>
            <w:tcW w:w="992" w:type="dxa"/>
            <w:vAlign w:val="center"/>
          </w:tcPr>
          <w:p w14:paraId="57872D37" w14:textId="51EE5276" w:rsidR="00D34D4C" w:rsidRPr="00F939A0" w:rsidRDefault="00682322" w:rsidP="00D34D4C">
            <w:pPr>
              <w:tabs>
                <w:tab w:val="decimal" w:pos="317"/>
              </w:tabs>
              <w:spacing w:after="0" w:line="240" w:lineRule="auto"/>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0.25</w:t>
            </w:r>
          </w:p>
        </w:tc>
        <w:tc>
          <w:tcPr>
            <w:tcW w:w="1134" w:type="dxa"/>
            <w:vAlign w:val="center"/>
          </w:tcPr>
          <w:p w14:paraId="77DE807A" w14:textId="7199411D" w:rsidR="00D34D4C" w:rsidRPr="00F939A0" w:rsidRDefault="00682322" w:rsidP="00D34D4C">
            <w:pPr>
              <w:tabs>
                <w:tab w:val="decimal" w:pos="306"/>
              </w:tabs>
              <w:spacing w:after="0" w:line="240" w:lineRule="auto"/>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0.12</w:t>
            </w:r>
          </w:p>
        </w:tc>
        <w:tc>
          <w:tcPr>
            <w:tcW w:w="993" w:type="dxa"/>
            <w:vAlign w:val="center"/>
          </w:tcPr>
          <w:p w14:paraId="7AF09EFA" w14:textId="0C109A35" w:rsidR="00D34D4C" w:rsidRPr="00F939A0" w:rsidRDefault="00D34D4C" w:rsidP="00D34D4C">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0.19</w:t>
            </w:r>
          </w:p>
        </w:tc>
      </w:tr>
      <w:tr w:rsidR="00D34D4C" w:rsidRPr="002B608F" w14:paraId="7AD15CD0" w14:textId="77777777" w:rsidTr="00F939A0">
        <w:trPr>
          <w:trHeight w:val="181"/>
        </w:trPr>
        <w:tc>
          <w:tcPr>
            <w:tcW w:w="951" w:type="dxa"/>
            <w:vAlign w:val="center"/>
          </w:tcPr>
          <w:p w14:paraId="0729264F" w14:textId="4AEE1039" w:rsidR="00D34D4C" w:rsidRPr="00E068AD" w:rsidRDefault="00D34D4C" w:rsidP="00D34D4C">
            <w:pPr>
              <w:spacing w:after="0" w:line="240" w:lineRule="auto"/>
              <w:ind w:right="-128" w:hanging="12"/>
              <w:rPr>
                <w:rFonts w:ascii="Times New Roman" w:hAnsi="Times New Roman"/>
              </w:rPr>
            </w:pPr>
            <w:r w:rsidRPr="00E068AD">
              <w:rPr>
                <w:rFonts w:ascii="Times New Roman" w:hAnsi="Times New Roman"/>
                <w:color w:val="000000"/>
              </w:rPr>
              <w:t>ED+2</w:t>
            </w:r>
          </w:p>
        </w:tc>
        <w:tc>
          <w:tcPr>
            <w:tcW w:w="992" w:type="dxa"/>
            <w:vAlign w:val="center"/>
          </w:tcPr>
          <w:p w14:paraId="50AF4EE2" w14:textId="5733784A" w:rsidR="00D34D4C" w:rsidRPr="00E068AD" w:rsidRDefault="00682322" w:rsidP="00D34D4C">
            <w:pPr>
              <w:spacing w:after="0" w:line="240" w:lineRule="auto"/>
              <w:ind w:hanging="104"/>
              <w:jc w:val="right"/>
              <w:rPr>
                <w:rFonts w:ascii="Times New Roman" w:hAnsi="Times New Roman"/>
              </w:rPr>
            </w:pPr>
            <w:r>
              <w:rPr>
                <w:rFonts w:ascii="Times New Roman" w:hAnsi="Times New Roman"/>
                <w:color w:val="000000"/>
              </w:rPr>
              <w:t>–</w:t>
            </w:r>
            <w:r w:rsidR="00D34D4C" w:rsidRPr="00E068AD">
              <w:rPr>
                <w:rFonts w:ascii="Times New Roman" w:hAnsi="Times New Roman"/>
                <w:color w:val="000000"/>
              </w:rPr>
              <w:t>0.39%</w:t>
            </w:r>
          </w:p>
        </w:tc>
        <w:tc>
          <w:tcPr>
            <w:tcW w:w="1020" w:type="dxa"/>
            <w:vAlign w:val="center"/>
          </w:tcPr>
          <w:p w14:paraId="7072180E" w14:textId="7EA45C93" w:rsidR="00D34D4C" w:rsidRPr="00E068AD" w:rsidRDefault="00682322" w:rsidP="00D34D4C">
            <w:pPr>
              <w:tabs>
                <w:tab w:val="decimal" w:pos="201"/>
              </w:tabs>
              <w:spacing w:after="0" w:line="240" w:lineRule="auto"/>
              <w:ind w:right="-213"/>
              <w:rPr>
                <w:rFonts w:ascii="Times New Roman" w:hAnsi="Times New Roman"/>
              </w:rPr>
            </w:pPr>
            <w:r>
              <w:rPr>
                <w:rFonts w:ascii="Times New Roman" w:hAnsi="Times New Roman"/>
                <w:color w:val="000000"/>
              </w:rPr>
              <w:t>–</w:t>
            </w:r>
            <w:r w:rsidR="00D34D4C" w:rsidRPr="00E068AD">
              <w:rPr>
                <w:rFonts w:ascii="Times New Roman" w:hAnsi="Times New Roman"/>
                <w:color w:val="000000"/>
              </w:rPr>
              <w:t>0.50</w:t>
            </w:r>
          </w:p>
        </w:tc>
        <w:tc>
          <w:tcPr>
            <w:tcW w:w="1106" w:type="dxa"/>
            <w:vAlign w:val="center"/>
          </w:tcPr>
          <w:p w14:paraId="6411B6C3" w14:textId="1524CFF4" w:rsidR="00D34D4C" w:rsidRPr="00E068AD" w:rsidRDefault="00682322" w:rsidP="00D34D4C">
            <w:pPr>
              <w:tabs>
                <w:tab w:val="decimal" w:pos="153"/>
              </w:tabs>
              <w:spacing w:after="0" w:line="240" w:lineRule="auto"/>
              <w:ind w:right="-213"/>
              <w:rPr>
                <w:rFonts w:ascii="Times New Roman" w:hAnsi="Times New Roman"/>
              </w:rPr>
            </w:pPr>
            <w:r>
              <w:rPr>
                <w:rFonts w:ascii="Times New Roman" w:hAnsi="Times New Roman"/>
                <w:color w:val="000000"/>
              </w:rPr>
              <w:t>–</w:t>
            </w:r>
            <w:r w:rsidR="00D34D4C" w:rsidRPr="00E068AD">
              <w:rPr>
                <w:rFonts w:ascii="Times New Roman" w:hAnsi="Times New Roman"/>
                <w:color w:val="000000"/>
              </w:rPr>
              <w:t>0.02</w:t>
            </w:r>
          </w:p>
        </w:tc>
        <w:tc>
          <w:tcPr>
            <w:tcW w:w="1134" w:type="dxa"/>
            <w:vAlign w:val="center"/>
          </w:tcPr>
          <w:p w14:paraId="2A2FF48E" w14:textId="4EE0382D" w:rsidR="00D34D4C" w:rsidRPr="00E068AD" w:rsidRDefault="00D34D4C" w:rsidP="00D34D4C">
            <w:pPr>
              <w:tabs>
                <w:tab w:val="decimal" w:pos="170"/>
              </w:tabs>
              <w:spacing w:after="0" w:line="240" w:lineRule="auto"/>
              <w:ind w:right="-213"/>
              <w:rPr>
                <w:rFonts w:ascii="Times New Roman" w:hAnsi="Times New Roman"/>
              </w:rPr>
            </w:pPr>
            <w:r w:rsidRPr="00E068AD">
              <w:rPr>
                <w:rFonts w:ascii="Times New Roman" w:hAnsi="Times New Roman"/>
                <w:color w:val="000000"/>
              </w:rPr>
              <w:t>0.09</w:t>
            </w:r>
          </w:p>
        </w:tc>
        <w:tc>
          <w:tcPr>
            <w:tcW w:w="993" w:type="dxa"/>
            <w:vAlign w:val="center"/>
          </w:tcPr>
          <w:p w14:paraId="0CC5A429" w14:textId="68AACAEA" w:rsidR="00D34D4C" w:rsidRPr="00E068AD" w:rsidRDefault="00D34D4C" w:rsidP="00E068AD">
            <w:pPr>
              <w:spacing w:after="0" w:line="240" w:lineRule="auto"/>
              <w:ind w:left="-104" w:hanging="1"/>
              <w:jc w:val="right"/>
              <w:rPr>
                <w:rFonts w:ascii="Times New Roman" w:hAnsi="Times New Roman"/>
              </w:rPr>
            </w:pPr>
            <w:r w:rsidRPr="00E068AD">
              <w:rPr>
                <w:rFonts w:ascii="Times New Roman" w:hAnsi="Times New Roman"/>
                <w:color w:val="000000"/>
              </w:rPr>
              <w:t>0.24%</w:t>
            </w:r>
          </w:p>
        </w:tc>
        <w:tc>
          <w:tcPr>
            <w:tcW w:w="850" w:type="dxa"/>
            <w:vAlign w:val="center"/>
          </w:tcPr>
          <w:p w14:paraId="153771B1" w14:textId="7B375037" w:rsidR="00D34D4C" w:rsidRPr="00E068AD" w:rsidRDefault="00D34D4C" w:rsidP="00D34D4C">
            <w:pPr>
              <w:tabs>
                <w:tab w:val="decimal" w:pos="321"/>
              </w:tabs>
              <w:spacing w:after="0" w:line="240" w:lineRule="auto"/>
              <w:ind w:right="-213"/>
              <w:rPr>
                <w:rFonts w:ascii="Times New Roman" w:hAnsi="Times New Roman"/>
              </w:rPr>
            </w:pPr>
            <w:r w:rsidRPr="00E068AD">
              <w:rPr>
                <w:rFonts w:ascii="Times New Roman" w:hAnsi="Times New Roman"/>
                <w:color w:val="000000"/>
              </w:rPr>
              <w:t>0.26</w:t>
            </w:r>
          </w:p>
        </w:tc>
        <w:tc>
          <w:tcPr>
            <w:tcW w:w="992" w:type="dxa"/>
            <w:vAlign w:val="center"/>
          </w:tcPr>
          <w:p w14:paraId="0B116101" w14:textId="140D4CB0" w:rsidR="00D34D4C" w:rsidRPr="00E068AD" w:rsidRDefault="00D34D4C" w:rsidP="00D34D4C">
            <w:pPr>
              <w:tabs>
                <w:tab w:val="decimal" w:pos="171"/>
              </w:tabs>
              <w:spacing w:after="0" w:line="240" w:lineRule="auto"/>
              <w:ind w:right="-103"/>
              <w:rPr>
                <w:rFonts w:ascii="Times New Roman" w:hAnsi="Times New Roman"/>
              </w:rPr>
            </w:pPr>
            <w:r w:rsidRPr="00E068AD">
              <w:rPr>
                <w:rFonts w:ascii="Times New Roman" w:hAnsi="Times New Roman"/>
                <w:color w:val="000000"/>
              </w:rPr>
              <w:t>0.60</w:t>
            </w:r>
          </w:p>
        </w:tc>
        <w:tc>
          <w:tcPr>
            <w:tcW w:w="993" w:type="dxa"/>
            <w:vAlign w:val="center"/>
          </w:tcPr>
          <w:p w14:paraId="3D63CFDA" w14:textId="5D43B568" w:rsidR="00D34D4C" w:rsidRPr="00E068AD" w:rsidRDefault="00D34D4C" w:rsidP="00E068AD">
            <w:pPr>
              <w:tabs>
                <w:tab w:val="decimal" w:pos="175"/>
              </w:tabs>
              <w:spacing w:after="0" w:line="240" w:lineRule="auto"/>
              <w:ind w:left="-254" w:right="-103"/>
              <w:rPr>
                <w:rFonts w:ascii="Times New Roman" w:hAnsi="Times New Roman"/>
              </w:rPr>
            </w:pPr>
            <w:r w:rsidRPr="00E068AD">
              <w:rPr>
                <w:rFonts w:ascii="Times New Roman" w:hAnsi="Times New Roman"/>
                <w:color w:val="000000"/>
              </w:rPr>
              <w:t>0.78</w:t>
            </w:r>
          </w:p>
        </w:tc>
        <w:tc>
          <w:tcPr>
            <w:tcW w:w="850" w:type="dxa"/>
            <w:vAlign w:val="center"/>
          </w:tcPr>
          <w:p w14:paraId="3929BC75" w14:textId="73F8AB08" w:rsidR="00D34D4C" w:rsidRPr="00F939A0" w:rsidRDefault="00D34D4C" w:rsidP="00D34D4C">
            <w:pPr>
              <w:spacing w:after="0" w:line="240" w:lineRule="auto"/>
              <w:ind w:right="-113" w:hanging="256"/>
              <w:jc w:val="right"/>
              <w:rPr>
                <w:rFonts w:ascii="Times New Roman" w:hAnsi="Times New Roman"/>
              </w:rPr>
            </w:pPr>
            <w:r w:rsidRPr="00F939A0">
              <w:rPr>
                <w:rFonts w:ascii="Times New Roman" w:hAnsi="Times New Roman"/>
                <w:color w:val="000000"/>
              </w:rPr>
              <w:t>1.23%</w:t>
            </w:r>
          </w:p>
        </w:tc>
        <w:tc>
          <w:tcPr>
            <w:tcW w:w="992" w:type="dxa"/>
            <w:vAlign w:val="center"/>
          </w:tcPr>
          <w:p w14:paraId="112F9B50" w14:textId="25C6528F" w:rsidR="00D34D4C" w:rsidRPr="00F939A0" w:rsidRDefault="00D34D4C" w:rsidP="00D34D4C">
            <w:pPr>
              <w:tabs>
                <w:tab w:val="decimal" w:pos="317"/>
              </w:tabs>
              <w:spacing w:after="0" w:line="240" w:lineRule="auto"/>
              <w:rPr>
                <w:rFonts w:ascii="Times New Roman" w:hAnsi="Times New Roman"/>
              </w:rPr>
            </w:pPr>
            <w:r w:rsidRPr="00F939A0">
              <w:rPr>
                <w:rFonts w:ascii="Times New Roman" w:hAnsi="Times New Roman"/>
                <w:color w:val="000000"/>
              </w:rPr>
              <w:t>0.66</w:t>
            </w:r>
          </w:p>
        </w:tc>
        <w:tc>
          <w:tcPr>
            <w:tcW w:w="1134" w:type="dxa"/>
            <w:vAlign w:val="center"/>
          </w:tcPr>
          <w:p w14:paraId="6A66187D" w14:textId="445A0D25" w:rsidR="00D34D4C" w:rsidRPr="00F939A0" w:rsidRDefault="00D34D4C" w:rsidP="00D34D4C">
            <w:pPr>
              <w:tabs>
                <w:tab w:val="decimal" w:pos="306"/>
              </w:tabs>
              <w:spacing w:after="0" w:line="240" w:lineRule="auto"/>
              <w:rPr>
                <w:rFonts w:ascii="Times New Roman" w:hAnsi="Times New Roman"/>
              </w:rPr>
            </w:pPr>
            <w:r w:rsidRPr="00F939A0">
              <w:rPr>
                <w:rFonts w:ascii="Times New Roman" w:hAnsi="Times New Roman"/>
                <w:color w:val="000000"/>
              </w:rPr>
              <w:t>0.50</w:t>
            </w:r>
          </w:p>
        </w:tc>
        <w:tc>
          <w:tcPr>
            <w:tcW w:w="993" w:type="dxa"/>
            <w:vAlign w:val="center"/>
          </w:tcPr>
          <w:p w14:paraId="7920CFD0" w14:textId="4DB70C13" w:rsidR="00D34D4C" w:rsidRPr="00F939A0" w:rsidRDefault="00D34D4C" w:rsidP="00D34D4C">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0.67</w:t>
            </w:r>
          </w:p>
        </w:tc>
      </w:tr>
      <w:tr w:rsidR="00D34D4C" w:rsidRPr="002B608F" w14:paraId="2496D3AA" w14:textId="77777777" w:rsidTr="00F939A0">
        <w:trPr>
          <w:trHeight w:val="181"/>
        </w:trPr>
        <w:tc>
          <w:tcPr>
            <w:tcW w:w="951" w:type="dxa"/>
            <w:tcBorders>
              <w:bottom w:val="single" w:sz="4" w:space="0" w:color="auto"/>
            </w:tcBorders>
            <w:vAlign w:val="center"/>
          </w:tcPr>
          <w:p w14:paraId="4CE29A50" w14:textId="0AD80266" w:rsidR="00D34D4C" w:rsidRPr="00E068AD" w:rsidRDefault="00D34D4C" w:rsidP="00D34D4C">
            <w:pPr>
              <w:spacing w:after="0" w:line="240" w:lineRule="auto"/>
              <w:ind w:right="-128" w:hanging="12"/>
              <w:rPr>
                <w:rFonts w:ascii="Times New Roman" w:hAnsi="Times New Roman"/>
              </w:rPr>
            </w:pPr>
            <w:r w:rsidRPr="00E068AD">
              <w:rPr>
                <w:rFonts w:ascii="Times New Roman" w:hAnsi="Times New Roman"/>
                <w:color w:val="000000"/>
              </w:rPr>
              <w:t>ED+3</w:t>
            </w:r>
          </w:p>
        </w:tc>
        <w:tc>
          <w:tcPr>
            <w:tcW w:w="992" w:type="dxa"/>
            <w:tcBorders>
              <w:bottom w:val="single" w:sz="4" w:space="0" w:color="auto"/>
            </w:tcBorders>
            <w:vAlign w:val="center"/>
          </w:tcPr>
          <w:p w14:paraId="2C46C78E" w14:textId="072F9B64" w:rsidR="00D34D4C" w:rsidRPr="00E068AD" w:rsidRDefault="00682322" w:rsidP="00D34D4C">
            <w:pPr>
              <w:spacing w:after="0" w:line="240" w:lineRule="auto"/>
              <w:ind w:hanging="104"/>
              <w:jc w:val="right"/>
              <w:rPr>
                <w:rFonts w:ascii="Times New Roman" w:hAnsi="Times New Roman"/>
              </w:rPr>
            </w:pPr>
            <w:r>
              <w:rPr>
                <w:rFonts w:ascii="Times New Roman" w:hAnsi="Times New Roman"/>
                <w:color w:val="000000"/>
              </w:rPr>
              <w:t>–</w:t>
            </w:r>
            <w:r w:rsidR="00D34D4C" w:rsidRPr="00E068AD">
              <w:rPr>
                <w:rFonts w:ascii="Times New Roman" w:hAnsi="Times New Roman"/>
                <w:color w:val="000000"/>
              </w:rPr>
              <w:t>0.95%</w:t>
            </w:r>
          </w:p>
        </w:tc>
        <w:tc>
          <w:tcPr>
            <w:tcW w:w="1020" w:type="dxa"/>
            <w:tcBorders>
              <w:bottom w:val="single" w:sz="4" w:space="0" w:color="auto"/>
            </w:tcBorders>
            <w:vAlign w:val="center"/>
          </w:tcPr>
          <w:p w14:paraId="326259EB" w14:textId="002EE910" w:rsidR="00D34D4C" w:rsidRPr="00E068AD" w:rsidRDefault="00682322" w:rsidP="00D34D4C">
            <w:pPr>
              <w:tabs>
                <w:tab w:val="decimal" w:pos="201"/>
              </w:tabs>
              <w:spacing w:after="0" w:line="240" w:lineRule="auto"/>
              <w:ind w:right="-213"/>
              <w:rPr>
                <w:rFonts w:ascii="Times New Roman" w:hAnsi="Times New Roman"/>
              </w:rPr>
            </w:pPr>
            <w:r>
              <w:rPr>
                <w:rFonts w:ascii="Times New Roman" w:hAnsi="Times New Roman"/>
                <w:color w:val="000000"/>
              </w:rPr>
              <w:t>–</w:t>
            </w:r>
            <w:r w:rsidR="00D34D4C" w:rsidRPr="00E068AD">
              <w:rPr>
                <w:rFonts w:ascii="Times New Roman" w:hAnsi="Times New Roman"/>
                <w:color w:val="000000"/>
              </w:rPr>
              <w:t>1.22</w:t>
            </w:r>
          </w:p>
        </w:tc>
        <w:tc>
          <w:tcPr>
            <w:tcW w:w="1106" w:type="dxa"/>
            <w:tcBorders>
              <w:bottom w:val="single" w:sz="4" w:space="0" w:color="auto"/>
            </w:tcBorders>
            <w:vAlign w:val="center"/>
          </w:tcPr>
          <w:p w14:paraId="02206338" w14:textId="190A8DD0" w:rsidR="00D34D4C" w:rsidRPr="00E068AD" w:rsidRDefault="00D34D4C" w:rsidP="00D34D4C">
            <w:pPr>
              <w:tabs>
                <w:tab w:val="decimal" w:pos="153"/>
              </w:tabs>
              <w:spacing w:after="0" w:line="240" w:lineRule="auto"/>
              <w:ind w:right="-213"/>
              <w:rPr>
                <w:rFonts w:ascii="Times New Roman" w:hAnsi="Times New Roman"/>
              </w:rPr>
            </w:pPr>
            <w:r w:rsidRPr="00E068AD">
              <w:rPr>
                <w:rFonts w:ascii="Times New Roman" w:hAnsi="Times New Roman"/>
                <w:color w:val="000000"/>
              </w:rPr>
              <w:t>0.10</w:t>
            </w:r>
          </w:p>
        </w:tc>
        <w:tc>
          <w:tcPr>
            <w:tcW w:w="1134" w:type="dxa"/>
            <w:tcBorders>
              <w:bottom w:val="single" w:sz="4" w:space="0" w:color="auto"/>
            </w:tcBorders>
            <w:vAlign w:val="center"/>
          </w:tcPr>
          <w:p w14:paraId="02041FA7" w14:textId="4A15BAB6" w:rsidR="00D34D4C" w:rsidRPr="00E068AD" w:rsidRDefault="00682322" w:rsidP="00D34D4C">
            <w:pPr>
              <w:tabs>
                <w:tab w:val="decimal" w:pos="170"/>
              </w:tabs>
              <w:spacing w:after="0" w:line="240" w:lineRule="auto"/>
              <w:ind w:right="-213"/>
              <w:rPr>
                <w:rFonts w:ascii="Times New Roman" w:hAnsi="Times New Roman"/>
              </w:rPr>
            </w:pPr>
            <w:r>
              <w:rPr>
                <w:rFonts w:ascii="Times New Roman" w:hAnsi="Times New Roman"/>
                <w:color w:val="000000"/>
              </w:rPr>
              <w:t>–</w:t>
            </w:r>
            <w:r w:rsidR="00D34D4C" w:rsidRPr="00E068AD">
              <w:rPr>
                <w:rFonts w:ascii="Times New Roman" w:hAnsi="Times New Roman"/>
                <w:color w:val="000000"/>
              </w:rPr>
              <w:t>0.44</w:t>
            </w:r>
          </w:p>
        </w:tc>
        <w:tc>
          <w:tcPr>
            <w:tcW w:w="993" w:type="dxa"/>
            <w:tcBorders>
              <w:bottom w:val="single" w:sz="4" w:space="0" w:color="auto"/>
            </w:tcBorders>
            <w:vAlign w:val="center"/>
          </w:tcPr>
          <w:p w14:paraId="733EF98B" w14:textId="09933CD6" w:rsidR="00D34D4C" w:rsidRPr="00E068AD" w:rsidRDefault="00D34D4C" w:rsidP="00E068AD">
            <w:pPr>
              <w:spacing w:after="0" w:line="240" w:lineRule="auto"/>
              <w:ind w:left="-104" w:hanging="1"/>
              <w:jc w:val="right"/>
              <w:rPr>
                <w:rFonts w:ascii="Times New Roman" w:hAnsi="Times New Roman"/>
              </w:rPr>
            </w:pPr>
            <w:r w:rsidRPr="00E068AD">
              <w:rPr>
                <w:rFonts w:ascii="Times New Roman" w:hAnsi="Times New Roman"/>
                <w:color w:val="000000"/>
              </w:rPr>
              <w:t>1.66%</w:t>
            </w:r>
          </w:p>
        </w:tc>
        <w:tc>
          <w:tcPr>
            <w:tcW w:w="850" w:type="dxa"/>
            <w:tcBorders>
              <w:bottom w:val="single" w:sz="4" w:space="0" w:color="auto"/>
            </w:tcBorders>
            <w:vAlign w:val="center"/>
          </w:tcPr>
          <w:p w14:paraId="51F84C53" w14:textId="7091A05A" w:rsidR="00D34D4C" w:rsidRPr="00E068AD" w:rsidRDefault="00D34D4C" w:rsidP="00D34D4C">
            <w:pPr>
              <w:tabs>
                <w:tab w:val="decimal" w:pos="321"/>
              </w:tabs>
              <w:spacing w:after="0" w:line="240" w:lineRule="auto"/>
              <w:ind w:right="-213"/>
              <w:rPr>
                <w:rFonts w:ascii="Times New Roman" w:hAnsi="Times New Roman"/>
              </w:rPr>
            </w:pPr>
            <w:r w:rsidRPr="00E068AD">
              <w:rPr>
                <w:rFonts w:ascii="Times New Roman" w:hAnsi="Times New Roman"/>
                <w:color w:val="000000"/>
              </w:rPr>
              <w:t>1.82</w:t>
            </w:r>
          </w:p>
        </w:tc>
        <w:tc>
          <w:tcPr>
            <w:tcW w:w="992" w:type="dxa"/>
            <w:tcBorders>
              <w:bottom w:val="single" w:sz="4" w:space="0" w:color="auto"/>
            </w:tcBorders>
            <w:vAlign w:val="center"/>
          </w:tcPr>
          <w:p w14:paraId="3D94DC40" w14:textId="756732E4" w:rsidR="00D34D4C" w:rsidRPr="00E068AD" w:rsidRDefault="00D34D4C" w:rsidP="00D34D4C">
            <w:pPr>
              <w:tabs>
                <w:tab w:val="decimal" w:pos="171"/>
              </w:tabs>
              <w:spacing w:after="0" w:line="240" w:lineRule="auto"/>
              <w:ind w:right="-103"/>
              <w:rPr>
                <w:rFonts w:ascii="Times New Roman" w:hAnsi="Times New Roman"/>
              </w:rPr>
            </w:pPr>
            <w:r w:rsidRPr="00E068AD">
              <w:rPr>
                <w:rFonts w:ascii="Times New Roman" w:hAnsi="Times New Roman"/>
                <w:color w:val="000000"/>
              </w:rPr>
              <w:t>1.69</w:t>
            </w:r>
            <w:r w:rsidR="00E068AD">
              <w:rPr>
                <w:rFonts w:ascii="Times New Roman" w:hAnsi="Times New Roman"/>
                <w:color w:val="000000"/>
              </w:rPr>
              <w:t>*</w:t>
            </w:r>
          </w:p>
        </w:tc>
        <w:tc>
          <w:tcPr>
            <w:tcW w:w="993" w:type="dxa"/>
            <w:tcBorders>
              <w:bottom w:val="single" w:sz="4" w:space="0" w:color="auto"/>
            </w:tcBorders>
            <w:vAlign w:val="center"/>
          </w:tcPr>
          <w:p w14:paraId="2C49E185" w14:textId="24AD77C2" w:rsidR="00D34D4C" w:rsidRPr="00E068AD" w:rsidRDefault="00D34D4C" w:rsidP="00E068AD">
            <w:pPr>
              <w:tabs>
                <w:tab w:val="decimal" w:pos="175"/>
              </w:tabs>
              <w:spacing w:after="0" w:line="240" w:lineRule="auto"/>
              <w:ind w:left="-254" w:right="-103"/>
              <w:rPr>
                <w:rFonts w:ascii="Times New Roman" w:hAnsi="Times New Roman"/>
              </w:rPr>
            </w:pPr>
            <w:r w:rsidRPr="00E068AD">
              <w:rPr>
                <w:rFonts w:ascii="Times New Roman" w:hAnsi="Times New Roman"/>
                <w:color w:val="000000"/>
              </w:rPr>
              <w:t>1.48</w:t>
            </w:r>
          </w:p>
        </w:tc>
        <w:tc>
          <w:tcPr>
            <w:tcW w:w="850" w:type="dxa"/>
            <w:tcBorders>
              <w:bottom w:val="single" w:sz="4" w:space="0" w:color="auto"/>
            </w:tcBorders>
            <w:vAlign w:val="center"/>
          </w:tcPr>
          <w:p w14:paraId="295D6F34" w14:textId="6B663727" w:rsidR="00D34D4C" w:rsidRPr="00F939A0" w:rsidRDefault="00682322" w:rsidP="00D34D4C">
            <w:pPr>
              <w:spacing w:after="0" w:line="240" w:lineRule="auto"/>
              <w:ind w:right="-113" w:hanging="256"/>
              <w:jc w:val="right"/>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1.20%</w:t>
            </w:r>
          </w:p>
        </w:tc>
        <w:tc>
          <w:tcPr>
            <w:tcW w:w="992" w:type="dxa"/>
            <w:tcBorders>
              <w:bottom w:val="single" w:sz="4" w:space="0" w:color="auto"/>
            </w:tcBorders>
            <w:vAlign w:val="center"/>
          </w:tcPr>
          <w:p w14:paraId="007FE71A" w14:textId="0DC90D51" w:rsidR="00D34D4C" w:rsidRPr="00F939A0" w:rsidRDefault="00682322" w:rsidP="00D34D4C">
            <w:pPr>
              <w:tabs>
                <w:tab w:val="decimal" w:pos="317"/>
              </w:tabs>
              <w:spacing w:after="0" w:line="240" w:lineRule="auto"/>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0.64</w:t>
            </w:r>
          </w:p>
        </w:tc>
        <w:tc>
          <w:tcPr>
            <w:tcW w:w="1134" w:type="dxa"/>
            <w:tcBorders>
              <w:bottom w:val="single" w:sz="4" w:space="0" w:color="auto"/>
            </w:tcBorders>
            <w:vAlign w:val="center"/>
          </w:tcPr>
          <w:p w14:paraId="45D16F51" w14:textId="184AB8A2" w:rsidR="00D34D4C" w:rsidRPr="00F939A0" w:rsidRDefault="00682322" w:rsidP="00D34D4C">
            <w:pPr>
              <w:tabs>
                <w:tab w:val="decimal" w:pos="306"/>
              </w:tabs>
              <w:spacing w:after="0" w:line="240" w:lineRule="auto"/>
              <w:rPr>
                <w:rFonts w:ascii="Times New Roman" w:hAnsi="Times New Roman"/>
              </w:rPr>
            </w:pPr>
            <w:r w:rsidRPr="00F939A0">
              <w:rPr>
                <w:rFonts w:ascii="Times New Roman" w:hAnsi="Times New Roman"/>
                <w:color w:val="000000"/>
              </w:rPr>
              <w:t>–</w:t>
            </w:r>
            <w:r w:rsidR="00D34D4C" w:rsidRPr="00F939A0">
              <w:rPr>
                <w:rFonts w:ascii="Times New Roman" w:hAnsi="Times New Roman"/>
                <w:color w:val="000000"/>
              </w:rPr>
              <w:t>0.63</w:t>
            </w:r>
          </w:p>
        </w:tc>
        <w:tc>
          <w:tcPr>
            <w:tcW w:w="993" w:type="dxa"/>
            <w:tcBorders>
              <w:bottom w:val="single" w:sz="4" w:space="0" w:color="auto"/>
            </w:tcBorders>
            <w:vAlign w:val="center"/>
          </w:tcPr>
          <w:p w14:paraId="692AA8B3" w14:textId="2256A7D1" w:rsidR="00D34D4C" w:rsidRPr="00F939A0" w:rsidRDefault="00D34D4C" w:rsidP="00D34D4C">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0.19</w:t>
            </w:r>
          </w:p>
        </w:tc>
      </w:tr>
    </w:tbl>
    <w:p w14:paraId="4CB699BC" w14:textId="1434B12B" w:rsidR="008066A2" w:rsidRDefault="008066A2" w:rsidP="003A54A1">
      <w:pPr>
        <w:spacing w:after="0" w:line="240" w:lineRule="auto"/>
        <w:rPr>
          <w:rFonts w:ascii="Times New Roman" w:eastAsia="SimSun" w:hAnsi="Times New Roman"/>
          <w:b/>
          <w:sz w:val="20"/>
          <w:szCs w:val="20"/>
        </w:rPr>
      </w:pPr>
    </w:p>
    <w:p w14:paraId="5E1E46DD" w14:textId="4ACD7FD8" w:rsidR="00682322" w:rsidRPr="00CA7B49" w:rsidRDefault="00682322" w:rsidP="00682322">
      <w:pPr>
        <w:tabs>
          <w:tab w:val="left" w:pos="8372"/>
        </w:tabs>
        <w:spacing w:after="0" w:line="240" w:lineRule="auto"/>
        <w:jc w:val="right"/>
        <w:rPr>
          <w:rFonts w:ascii="Times New Roman" w:hAnsi="Times New Roman"/>
          <w:i/>
          <w:sz w:val="24"/>
          <w:szCs w:val="24"/>
        </w:rPr>
      </w:pPr>
      <w:r w:rsidRPr="00CA7B49">
        <w:rPr>
          <w:rFonts w:ascii="Times New Roman" w:hAnsi="Times New Roman"/>
          <w:i/>
          <w:sz w:val="24"/>
          <w:szCs w:val="24"/>
        </w:rPr>
        <w:t xml:space="preserve">Table </w:t>
      </w:r>
      <w:r>
        <w:rPr>
          <w:rFonts w:ascii="Times New Roman" w:hAnsi="Times New Roman"/>
          <w:i/>
          <w:sz w:val="24"/>
          <w:szCs w:val="24"/>
        </w:rPr>
        <w:t>3</w:t>
      </w:r>
      <w:r w:rsidRPr="00CA7B49">
        <w:rPr>
          <w:rFonts w:ascii="Times New Roman" w:hAnsi="Times New Roman"/>
          <w:i/>
          <w:sz w:val="24"/>
          <w:szCs w:val="24"/>
        </w:rPr>
        <w:t xml:space="preserve"> continues</w:t>
      </w:r>
    </w:p>
    <w:p w14:paraId="447D795D" w14:textId="1CA5CE36" w:rsidR="008066A2" w:rsidRDefault="008066A2" w:rsidP="003A54A1">
      <w:pPr>
        <w:spacing w:after="0" w:line="240" w:lineRule="auto"/>
        <w:rPr>
          <w:rFonts w:ascii="Times New Roman" w:eastAsia="SimSun" w:hAnsi="Times New Roman"/>
          <w:b/>
          <w:sz w:val="20"/>
          <w:szCs w:val="20"/>
        </w:rPr>
      </w:pPr>
    </w:p>
    <w:p w14:paraId="1FE4B6E6" w14:textId="5F09EB36" w:rsidR="008066A2" w:rsidRDefault="008066A2" w:rsidP="003A54A1">
      <w:pPr>
        <w:spacing w:after="0" w:line="240" w:lineRule="auto"/>
        <w:rPr>
          <w:rFonts w:ascii="Times New Roman" w:eastAsia="SimSun" w:hAnsi="Times New Roman"/>
          <w:b/>
          <w:sz w:val="20"/>
          <w:szCs w:val="20"/>
        </w:rPr>
      </w:pPr>
    </w:p>
    <w:p w14:paraId="1A9166DD" w14:textId="5723E382" w:rsidR="00682322" w:rsidRDefault="00682322" w:rsidP="003A54A1">
      <w:pPr>
        <w:spacing w:after="0" w:line="240" w:lineRule="auto"/>
        <w:rPr>
          <w:rFonts w:ascii="Times New Roman" w:eastAsia="SimSun" w:hAnsi="Times New Roman"/>
          <w:b/>
          <w:sz w:val="20"/>
          <w:szCs w:val="20"/>
        </w:rPr>
      </w:pPr>
    </w:p>
    <w:p w14:paraId="16DBC70C" w14:textId="086FE284" w:rsidR="00682322" w:rsidRDefault="00682322" w:rsidP="003A54A1">
      <w:pPr>
        <w:spacing w:after="0" w:line="240" w:lineRule="auto"/>
        <w:rPr>
          <w:rFonts w:ascii="Times New Roman" w:eastAsia="SimSun" w:hAnsi="Times New Roman"/>
          <w:b/>
          <w:sz w:val="20"/>
          <w:szCs w:val="20"/>
        </w:rPr>
      </w:pPr>
    </w:p>
    <w:p w14:paraId="47519C8C" w14:textId="20EF8259" w:rsidR="00682322" w:rsidRDefault="00682322" w:rsidP="003A54A1">
      <w:pPr>
        <w:spacing w:after="0" w:line="240" w:lineRule="auto"/>
        <w:rPr>
          <w:rFonts w:ascii="Times New Roman" w:eastAsia="SimSun" w:hAnsi="Times New Roman"/>
          <w:b/>
          <w:sz w:val="20"/>
          <w:szCs w:val="20"/>
        </w:rPr>
      </w:pPr>
    </w:p>
    <w:p w14:paraId="1F6861DB" w14:textId="4C63890F" w:rsidR="00F939A0" w:rsidRDefault="00F939A0">
      <w:pPr>
        <w:spacing w:after="160" w:line="259" w:lineRule="auto"/>
        <w:rPr>
          <w:rFonts w:ascii="Times New Roman" w:eastAsia="SimSun" w:hAnsi="Times New Roman"/>
          <w:b/>
          <w:sz w:val="20"/>
          <w:szCs w:val="20"/>
        </w:rPr>
      </w:pPr>
      <w:r>
        <w:rPr>
          <w:rFonts w:ascii="Times New Roman" w:eastAsia="SimSun" w:hAnsi="Times New Roman"/>
          <w:b/>
          <w:sz w:val="20"/>
          <w:szCs w:val="20"/>
        </w:rPr>
        <w:br w:type="page"/>
      </w:r>
    </w:p>
    <w:p w14:paraId="63567E5A" w14:textId="3CEED132" w:rsidR="00682322" w:rsidRPr="008D75C7" w:rsidRDefault="00682322" w:rsidP="00682322">
      <w:pPr>
        <w:spacing w:after="0" w:line="240" w:lineRule="auto"/>
        <w:rPr>
          <w:rFonts w:ascii="Times New Roman" w:eastAsia="SimSun" w:hAnsi="Times New Roman"/>
          <w:b/>
          <w:sz w:val="24"/>
          <w:szCs w:val="24"/>
        </w:rPr>
      </w:pPr>
      <w:r w:rsidRPr="008D75C7">
        <w:rPr>
          <w:rFonts w:ascii="Times New Roman" w:eastAsia="SimSun" w:hAnsi="Times New Roman"/>
          <w:b/>
          <w:sz w:val="24"/>
          <w:szCs w:val="24"/>
        </w:rPr>
        <w:lastRenderedPageBreak/>
        <w:t xml:space="preserve">Table </w:t>
      </w:r>
      <w:r>
        <w:rPr>
          <w:rFonts w:ascii="Times New Roman" w:eastAsia="SimSun" w:hAnsi="Times New Roman"/>
          <w:b/>
          <w:sz w:val="24"/>
          <w:szCs w:val="24"/>
        </w:rPr>
        <w:t>3</w:t>
      </w:r>
      <w:r w:rsidRPr="0099068F">
        <w:rPr>
          <w:rFonts w:ascii="Times New Roman" w:eastAsia="SimSun" w:hAnsi="Times New Roman"/>
          <w:bCs/>
          <w:sz w:val="24"/>
          <w:szCs w:val="24"/>
        </w:rPr>
        <w:t xml:space="preserve"> continued</w:t>
      </w:r>
    </w:p>
    <w:p w14:paraId="2C96D1D5" w14:textId="30FCAACD" w:rsidR="00682322" w:rsidRDefault="00682322" w:rsidP="003A54A1">
      <w:pPr>
        <w:spacing w:after="0" w:line="240" w:lineRule="auto"/>
        <w:rPr>
          <w:rFonts w:ascii="Times New Roman" w:eastAsia="SimSun" w:hAnsi="Times New Roman"/>
          <w:b/>
          <w:sz w:val="20"/>
          <w:szCs w:val="20"/>
        </w:rPr>
      </w:pPr>
    </w:p>
    <w:tbl>
      <w:tblPr>
        <w:tblW w:w="13000" w:type="dxa"/>
        <w:tblInd w:w="8" w:type="dxa"/>
        <w:tblLayout w:type="fixed"/>
        <w:tblLook w:val="0000" w:firstRow="0" w:lastRow="0" w:firstColumn="0" w:lastColumn="0" w:noHBand="0" w:noVBand="0"/>
      </w:tblPr>
      <w:tblGrid>
        <w:gridCol w:w="951"/>
        <w:gridCol w:w="992"/>
        <w:gridCol w:w="1020"/>
        <w:gridCol w:w="1106"/>
        <w:gridCol w:w="1134"/>
        <w:gridCol w:w="993"/>
        <w:gridCol w:w="850"/>
        <w:gridCol w:w="992"/>
        <w:gridCol w:w="993"/>
        <w:gridCol w:w="850"/>
        <w:gridCol w:w="992"/>
        <w:gridCol w:w="1134"/>
        <w:gridCol w:w="993"/>
      </w:tblGrid>
      <w:tr w:rsidR="00682322" w:rsidRPr="002B608F" w14:paraId="57ED6A04" w14:textId="77777777" w:rsidTr="00F939A0">
        <w:trPr>
          <w:trHeight w:val="50"/>
        </w:trPr>
        <w:tc>
          <w:tcPr>
            <w:tcW w:w="5203" w:type="dxa"/>
            <w:gridSpan w:val="5"/>
            <w:tcBorders>
              <w:top w:val="single" w:sz="4" w:space="0" w:color="auto"/>
            </w:tcBorders>
          </w:tcPr>
          <w:p w14:paraId="09BC5348" w14:textId="765EDC76" w:rsidR="00682322" w:rsidRPr="00D4083C" w:rsidRDefault="00682322" w:rsidP="00E95107">
            <w:pPr>
              <w:spacing w:after="0" w:line="240" w:lineRule="auto"/>
              <w:rPr>
                <w:rFonts w:ascii="Times New Roman" w:hAnsi="Times New Roman"/>
                <w:b/>
                <w:bCs/>
              </w:rPr>
            </w:pPr>
            <w:r w:rsidRPr="00D4083C">
              <w:rPr>
                <w:rFonts w:ascii="Times New Roman" w:hAnsi="Times New Roman"/>
                <w:b/>
                <w:bCs/>
              </w:rPr>
              <w:t xml:space="preserve">Panel B: Deletions </w:t>
            </w:r>
          </w:p>
        </w:tc>
        <w:tc>
          <w:tcPr>
            <w:tcW w:w="3828" w:type="dxa"/>
            <w:gridSpan w:val="4"/>
            <w:tcBorders>
              <w:top w:val="single" w:sz="4" w:space="0" w:color="auto"/>
            </w:tcBorders>
          </w:tcPr>
          <w:p w14:paraId="18D3B51E" w14:textId="77777777" w:rsidR="00682322" w:rsidRPr="00D4083C" w:rsidRDefault="00682322" w:rsidP="00E95107">
            <w:pPr>
              <w:spacing w:after="0" w:line="240" w:lineRule="auto"/>
              <w:rPr>
                <w:rFonts w:ascii="Times New Roman" w:hAnsi="Times New Roman"/>
              </w:rPr>
            </w:pPr>
          </w:p>
        </w:tc>
        <w:tc>
          <w:tcPr>
            <w:tcW w:w="3969" w:type="dxa"/>
            <w:gridSpan w:val="4"/>
            <w:tcBorders>
              <w:top w:val="single" w:sz="4" w:space="0" w:color="auto"/>
            </w:tcBorders>
          </w:tcPr>
          <w:p w14:paraId="0CD81013" w14:textId="77777777" w:rsidR="00682322" w:rsidRPr="00D4083C" w:rsidRDefault="00682322" w:rsidP="00E95107">
            <w:pPr>
              <w:spacing w:after="0" w:line="240" w:lineRule="auto"/>
              <w:rPr>
                <w:rFonts w:ascii="Times New Roman" w:hAnsi="Times New Roman"/>
              </w:rPr>
            </w:pPr>
          </w:p>
        </w:tc>
      </w:tr>
      <w:tr w:rsidR="00682322" w:rsidRPr="002B608F" w14:paraId="779347C6" w14:textId="77777777" w:rsidTr="00F939A0">
        <w:trPr>
          <w:trHeight w:val="96"/>
        </w:trPr>
        <w:tc>
          <w:tcPr>
            <w:tcW w:w="951" w:type="dxa"/>
          </w:tcPr>
          <w:p w14:paraId="4A08EF5F" w14:textId="77777777" w:rsidR="00682322" w:rsidRPr="00D4083C" w:rsidRDefault="00682322" w:rsidP="00E95107">
            <w:pPr>
              <w:spacing w:after="0" w:line="240" w:lineRule="auto"/>
              <w:ind w:right="-112" w:hanging="118"/>
              <w:rPr>
                <w:rFonts w:ascii="Times New Roman" w:hAnsi="Times New Roman"/>
              </w:rPr>
            </w:pPr>
          </w:p>
        </w:tc>
        <w:tc>
          <w:tcPr>
            <w:tcW w:w="4252" w:type="dxa"/>
            <w:gridSpan w:val="4"/>
            <w:tcBorders>
              <w:top w:val="single" w:sz="4" w:space="0" w:color="auto"/>
              <w:bottom w:val="single" w:sz="4" w:space="0" w:color="auto"/>
            </w:tcBorders>
          </w:tcPr>
          <w:p w14:paraId="53D3FA22" w14:textId="67E9A49E" w:rsidR="00682322" w:rsidRPr="00D4083C" w:rsidRDefault="00682322" w:rsidP="00E95107">
            <w:pPr>
              <w:spacing w:after="0" w:line="240" w:lineRule="auto"/>
              <w:rPr>
                <w:rFonts w:ascii="Times New Roman" w:hAnsi="Times New Roman"/>
              </w:rPr>
            </w:pPr>
            <w:r w:rsidRPr="00D4083C">
              <w:rPr>
                <w:rFonts w:ascii="Times New Roman" w:hAnsi="Times New Roman"/>
              </w:rPr>
              <w:t>New deletions (</w:t>
            </w:r>
            <w:r w:rsidRPr="00D4083C">
              <w:rPr>
                <w:rFonts w:ascii="Times New Roman" w:hAnsi="Times New Roman"/>
                <w:i/>
                <w:iCs/>
              </w:rPr>
              <w:t xml:space="preserve">N </w:t>
            </w:r>
            <w:r w:rsidRPr="00D4083C">
              <w:rPr>
                <w:rFonts w:ascii="Times New Roman" w:hAnsi="Times New Roman"/>
              </w:rPr>
              <w:t>= 125)</w:t>
            </w:r>
          </w:p>
        </w:tc>
        <w:tc>
          <w:tcPr>
            <w:tcW w:w="3828" w:type="dxa"/>
            <w:gridSpan w:val="4"/>
            <w:tcBorders>
              <w:top w:val="single" w:sz="4" w:space="0" w:color="auto"/>
              <w:bottom w:val="single" w:sz="4" w:space="0" w:color="auto"/>
            </w:tcBorders>
          </w:tcPr>
          <w:p w14:paraId="062FD667" w14:textId="543E2115" w:rsidR="00682322" w:rsidRPr="00D4083C" w:rsidRDefault="00682322" w:rsidP="00E95107">
            <w:pPr>
              <w:spacing w:after="0" w:line="240" w:lineRule="auto"/>
              <w:rPr>
                <w:rFonts w:ascii="Times New Roman" w:hAnsi="Times New Roman"/>
              </w:rPr>
            </w:pPr>
            <w:r w:rsidRPr="00D4083C">
              <w:rPr>
                <w:rFonts w:ascii="Times New Roman" w:hAnsi="Times New Roman"/>
              </w:rPr>
              <w:t>Repeated deletions (</w:t>
            </w:r>
            <w:r w:rsidRPr="00D4083C">
              <w:rPr>
                <w:rFonts w:ascii="Times New Roman" w:hAnsi="Times New Roman"/>
                <w:i/>
                <w:iCs/>
              </w:rPr>
              <w:t xml:space="preserve">N </w:t>
            </w:r>
            <w:r w:rsidRPr="00D4083C">
              <w:rPr>
                <w:rFonts w:ascii="Times New Roman" w:hAnsi="Times New Roman"/>
              </w:rPr>
              <w:t>= 73)</w:t>
            </w:r>
          </w:p>
        </w:tc>
        <w:tc>
          <w:tcPr>
            <w:tcW w:w="3969" w:type="dxa"/>
            <w:gridSpan w:val="4"/>
            <w:tcBorders>
              <w:top w:val="single" w:sz="4" w:space="0" w:color="auto"/>
              <w:bottom w:val="single" w:sz="4" w:space="0" w:color="auto"/>
            </w:tcBorders>
          </w:tcPr>
          <w:p w14:paraId="7440DE0B" w14:textId="20B50DCA" w:rsidR="00682322" w:rsidRPr="00D4083C" w:rsidRDefault="00682322" w:rsidP="00E95107">
            <w:pPr>
              <w:spacing w:after="0" w:line="240" w:lineRule="auto"/>
              <w:rPr>
                <w:rFonts w:ascii="Times New Roman" w:hAnsi="Times New Roman"/>
              </w:rPr>
            </w:pPr>
            <w:r w:rsidRPr="00D4083C">
              <w:rPr>
                <w:rFonts w:ascii="Times New Roman" w:hAnsi="Times New Roman"/>
              </w:rPr>
              <w:t>Reclassification deletions (</w:t>
            </w:r>
            <w:r w:rsidRPr="00D4083C">
              <w:rPr>
                <w:rFonts w:ascii="Times New Roman" w:hAnsi="Times New Roman"/>
                <w:i/>
                <w:iCs/>
              </w:rPr>
              <w:t xml:space="preserve">N </w:t>
            </w:r>
            <w:r w:rsidRPr="00D4083C">
              <w:rPr>
                <w:rFonts w:ascii="Times New Roman" w:hAnsi="Times New Roman"/>
              </w:rPr>
              <w:t>= 22)</w:t>
            </w:r>
          </w:p>
        </w:tc>
      </w:tr>
      <w:tr w:rsidR="00682322" w:rsidRPr="002B608F" w14:paraId="4A04F843" w14:textId="77777777" w:rsidTr="00F939A0">
        <w:trPr>
          <w:trHeight w:val="186"/>
        </w:trPr>
        <w:tc>
          <w:tcPr>
            <w:tcW w:w="951" w:type="dxa"/>
            <w:tcBorders>
              <w:bottom w:val="single" w:sz="4" w:space="0" w:color="auto"/>
            </w:tcBorders>
          </w:tcPr>
          <w:p w14:paraId="683579D4" w14:textId="77777777" w:rsidR="00682322" w:rsidRPr="00D4083C" w:rsidRDefault="00682322" w:rsidP="00E95107">
            <w:pPr>
              <w:spacing w:after="0" w:line="240" w:lineRule="auto"/>
              <w:ind w:right="-112" w:hanging="118"/>
              <w:rPr>
                <w:rFonts w:ascii="Times New Roman" w:hAnsi="Times New Roman"/>
              </w:rPr>
            </w:pPr>
          </w:p>
        </w:tc>
        <w:tc>
          <w:tcPr>
            <w:tcW w:w="992" w:type="dxa"/>
            <w:tcBorders>
              <w:bottom w:val="single" w:sz="4" w:space="0" w:color="auto"/>
            </w:tcBorders>
          </w:tcPr>
          <w:p w14:paraId="668FA071" w14:textId="77777777" w:rsidR="00682322" w:rsidRPr="00D4083C" w:rsidRDefault="00682322" w:rsidP="00E95107">
            <w:pPr>
              <w:spacing w:after="0" w:line="240" w:lineRule="auto"/>
              <w:jc w:val="center"/>
              <w:rPr>
                <w:rFonts w:ascii="Times New Roman" w:hAnsi="Times New Roman"/>
              </w:rPr>
            </w:pPr>
            <w:r w:rsidRPr="00D4083C">
              <w:rPr>
                <w:rFonts w:ascii="Times New Roman" w:eastAsia="SimSun" w:hAnsi="Times New Roman"/>
              </w:rPr>
              <w:t>AV</w:t>
            </w:r>
          </w:p>
        </w:tc>
        <w:tc>
          <w:tcPr>
            <w:tcW w:w="1020" w:type="dxa"/>
            <w:tcBorders>
              <w:bottom w:val="single" w:sz="4" w:space="0" w:color="auto"/>
            </w:tcBorders>
          </w:tcPr>
          <w:p w14:paraId="2F0AF481" w14:textId="77777777" w:rsidR="00682322" w:rsidRPr="00D4083C" w:rsidRDefault="00682322" w:rsidP="00E95107">
            <w:pPr>
              <w:spacing w:after="0" w:line="240" w:lineRule="auto"/>
              <w:jc w:val="center"/>
              <w:rPr>
                <w:rFonts w:ascii="Times New Roman" w:eastAsia="SimSun" w:hAnsi="Times New Roman"/>
                <w:i/>
              </w:rPr>
            </w:pPr>
            <w:r w:rsidRPr="00D4083C">
              <w:rPr>
                <w:rFonts w:ascii="Times New Roman" w:eastAsia="SimSun" w:hAnsi="Times New Roman"/>
                <w:i/>
              </w:rPr>
              <w:t xml:space="preserve">t </w:t>
            </w:r>
            <w:r w:rsidRPr="00D4083C">
              <w:rPr>
                <w:rFonts w:ascii="Times New Roman" w:eastAsia="SimSun" w:hAnsi="Times New Roman"/>
              </w:rPr>
              <w:t>test</w:t>
            </w:r>
          </w:p>
        </w:tc>
        <w:tc>
          <w:tcPr>
            <w:tcW w:w="1106" w:type="dxa"/>
            <w:tcBorders>
              <w:bottom w:val="single" w:sz="4" w:space="0" w:color="auto"/>
            </w:tcBorders>
          </w:tcPr>
          <w:p w14:paraId="5252D074" w14:textId="77777777" w:rsidR="00682322" w:rsidRPr="00D4083C" w:rsidRDefault="00682322" w:rsidP="00E95107">
            <w:pPr>
              <w:spacing w:after="0" w:line="240" w:lineRule="auto"/>
              <w:jc w:val="center"/>
              <w:rPr>
                <w:rFonts w:ascii="Times New Roman" w:eastAsia="SimSun" w:hAnsi="Times New Roman"/>
                <w:i/>
              </w:rPr>
            </w:pPr>
            <w:r w:rsidRPr="00D4083C">
              <w:rPr>
                <w:rFonts w:ascii="Times New Roman" w:eastAsia="SimSun" w:hAnsi="Times New Roman"/>
              </w:rPr>
              <w:t>Rank test</w:t>
            </w:r>
          </w:p>
        </w:tc>
        <w:tc>
          <w:tcPr>
            <w:tcW w:w="1134" w:type="dxa"/>
            <w:tcBorders>
              <w:bottom w:val="single" w:sz="4" w:space="0" w:color="auto"/>
            </w:tcBorders>
          </w:tcPr>
          <w:p w14:paraId="4E13D8F1" w14:textId="77777777" w:rsidR="00682322" w:rsidRPr="00D4083C" w:rsidRDefault="00682322" w:rsidP="00E95107">
            <w:pPr>
              <w:spacing w:after="0" w:line="240" w:lineRule="auto"/>
              <w:jc w:val="center"/>
              <w:rPr>
                <w:rFonts w:ascii="Times New Roman" w:eastAsia="SimSun" w:hAnsi="Times New Roman"/>
                <w:i/>
              </w:rPr>
            </w:pPr>
            <w:r w:rsidRPr="00D4083C">
              <w:rPr>
                <w:rFonts w:ascii="Times New Roman" w:eastAsia="SimSun" w:hAnsi="Times New Roman"/>
              </w:rPr>
              <w:t>Sign test</w:t>
            </w:r>
          </w:p>
        </w:tc>
        <w:tc>
          <w:tcPr>
            <w:tcW w:w="993" w:type="dxa"/>
            <w:tcBorders>
              <w:bottom w:val="single" w:sz="4" w:space="0" w:color="auto"/>
            </w:tcBorders>
          </w:tcPr>
          <w:p w14:paraId="6A76777B" w14:textId="77777777" w:rsidR="00682322" w:rsidRPr="00D4083C" w:rsidRDefault="00682322" w:rsidP="00E95107">
            <w:pPr>
              <w:spacing w:after="0" w:line="240" w:lineRule="auto"/>
              <w:jc w:val="center"/>
              <w:rPr>
                <w:rFonts w:ascii="Times New Roman" w:eastAsia="SimSun" w:hAnsi="Times New Roman"/>
                <w:i/>
              </w:rPr>
            </w:pPr>
            <w:r w:rsidRPr="00D4083C">
              <w:rPr>
                <w:rFonts w:ascii="Times New Roman" w:eastAsia="SimSun" w:hAnsi="Times New Roman"/>
              </w:rPr>
              <w:t>AV</w:t>
            </w:r>
          </w:p>
        </w:tc>
        <w:tc>
          <w:tcPr>
            <w:tcW w:w="850" w:type="dxa"/>
            <w:tcBorders>
              <w:bottom w:val="single" w:sz="4" w:space="0" w:color="auto"/>
            </w:tcBorders>
          </w:tcPr>
          <w:p w14:paraId="5DD29308" w14:textId="77777777" w:rsidR="00682322" w:rsidRPr="00D4083C" w:rsidRDefault="00682322" w:rsidP="00E95107">
            <w:pPr>
              <w:spacing w:after="0" w:line="240" w:lineRule="auto"/>
              <w:jc w:val="center"/>
              <w:rPr>
                <w:rFonts w:ascii="Times New Roman" w:hAnsi="Times New Roman"/>
              </w:rPr>
            </w:pPr>
            <w:r w:rsidRPr="00D4083C">
              <w:rPr>
                <w:rFonts w:ascii="Times New Roman" w:eastAsia="SimSun" w:hAnsi="Times New Roman"/>
                <w:i/>
              </w:rPr>
              <w:t xml:space="preserve">t </w:t>
            </w:r>
            <w:r w:rsidRPr="00D4083C">
              <w:rPr>
                <w:rFonts w:ascii="Times New Roman" w:eastAsia="SimSun" w:hAnsi="Times New Roman"/>
              </w:rPr>
              <w:t>test</w:t>
            </w:r>
          </w:p>
        </w:tc>
        <w:tc>
          <w:tcPr>
            <w:tcW w:w="992" w:type="dxa"/>
            <w:tcBorders>
              <w:bottom w:val="single" w:sz="4" w:space="0" w:color="auto"/>
            </w:tcBorders>
          </w:tcPr>
          <w:p w14:paraId="725F8294" w14:textId="77777777" w:rsidR="00682322" w:rsidRPr="00D4083C" w:rsidRDefault="00682322" w:rsidP="00E95107">
            <w:pPr>
              <w:spacing w:after="0" w:line="240" w:lineRule="auto"/>
              <w:ind w:right="-93" w:hanging="157"/>
              <w:jc w:val="center"/>
              <w:rPr>
                <w:rFonts w:ascii="Times New Roman" w:hAnsi="Times New Roman"/>
              </w:rPr>
            </w:pPr>
            <w:r w:rsidRPr="00D4083C">
              <w:rPr>
                <w:rFonts w:ascii="Times New Roman" w:eastAsia="SimSun" w:hAnsi="Times New Roman"/>
              </w:rPr>
              <w:t>Rank test</w:t>
            </w:r>
          </w:p>
        </w:tc>
        <w:tc>
          <w:tcPr>
            <w:tcW w:w="993" w:type="dxa"/>
            <w:tcBorders>
              <w:bottom w:val="single" w:sz="4" w:space="0" w:color="auto"/>
            </w:tcBorders>
          </w:tcPr>
          <w:p w14:paraId="55215E73" w14:textId="77777777" w:rsidR="00682322" w:rsidRPr="00D4083C" w:rsidRDefault="00682322" w:rsidP="00E95107">
            <w:pPr>
              <w:spacing w:after="0" w:line="240" w:lineRule="auto"/>
              <w:jc w:val="center"/>
              <w:rPr>
                <w:rFonts w:ascii="Times New Roman" w:eastAsia="SimSun" w:hAnsi="Times New Roman"/>
              </w:rPr>
            </w:pPr>
            <w:r w:rsidRPr="00D4083C">
              <w:rPr>
                <w:rFonts w:ascii="Times New Roman" w:eastAsia="SimSun" w:hAnsi="Times New Roman"/>
              </w:rPr>
              <w:t>Sign test</w:t>
            </w:r>
          </w:p>
        </w:tc>
        <w:tc>
          <w:tcPr>
            <w:tcW w:w="850" w:type="dxa"/>
            <w:tcBorders>
              <w:bottom w:val="single" w:sz="4" w:space="0" w:color="auto"/>
            </w:tcBorders>
          </w:tcPr>
          <w:p w14:paraId="7C315730" w14:textId="77777777" w:rsidR="00682322" w:rsidRPr="00D4083C" w:rsidRDefault="00682322" w:rsidP="00E95107">
            <w:pPr>
              <w:spacing w:after="0" w:line="240" w:lineRule="auto"/>
              <w:jc w:val="center"/>
              <w:rPr>
                <w:rFonts w:ascii="Times New Roman" w:hAnsi="Times New Roman"/>
              </w:rPr>
            </w:pPr>
            <w:r w:rsidRPr="00D4083C">
              <w:rPr>
                <w:rFonts w:ascii="Times New Roman" w:eastAsia="SimSun" w:hAnsi="Times New Roman"/>
              </w:rPr>
              <w:t>AV</w:t>
            </w:r>
          </w:p>
        </w:tc>
        <w:tc>
          <w:tcPr>
            <w:tcW w:w="992" w:type="dxa"/>
            <w:tcBorders>
              <w:bottom w:val="single" w:sz="4" w:space="0" w:color="auto"/>
            </w:tcBorders>
          </w:tcPr>
          <w:p w14:paraId="0BEABE7B" w14:textId="77777777" w:rsidR="00682322" w:rsidRPr="00D4083C" w:rsidRDefault="00682322" w:rsidP="00E95107">
            <w:pPr>
              <w:spacing w:after="0" w:line="240" w:lineRule="auto"/>
              <w:jc w:val="center"/>
              <w:rPr>
                <w:rFonts w:ascii="Times New Roman" w:hAnsi="Times New Roman"/>
              </w:rPr>
            </w:pPr>
            <w:r w:rsidRPr="00D4083C">
              <w:rPr>
                <w:rFonts w:ascii="Times New Roman" w:eastAsia="SimSun" w:hAnsi="Times New Roman"/>
                <w:i/>
              </w:rPr>
              <w:t xml:space="preserve">t </w:t>
            </w:r>
            <w:r w:rsidRPr="00D4083C">
              <w:rPr>
                <w:rFonts w:ascii="Times New Roman" w:eastAsia="SimSun" w:hAnsi="Times New Roman"/>
              </w:rPr>
              <w:t>test</w:t>
            </w:r>
          </w:p>
        </w:tc>
        <w:tc>
          <w:tcPr>
            <w:tcW w:w="1134" w:type="dxa"/>
            <w:tcBorders>
              <w:bottom w:val="single" w:sz="4" w:space="0" w:color="auto"/>
            </w:tcBorders>
          </w:tcPr>
          <w:p w14:paraId="479A39D8" w14:textId="77777777" w:rsidR="00682322" w:rsidRPr="00D4083C" w:rsidRDefault="00682322" w:rsidP="00E95107">
            <w:pPr>
              <w:spacing w:after="0" w:line="240" w:lineRule="auto"/>
              <w:ind w:hanging="37"/>
              <w:jc w:val="center"/>
              <w:rPr>
                <w:rFonts w:ascii="Times New Roman" w:hAnsi="Times New Roman"/>
              </w:rPr>
            </w:pPr>
            <w:r w:rsidRPr="00D4083C">
              <w:rPr>
                <w:rFonts w:ascii="Times New Roman" w:eastAsia="SimSun" w:hAnsi="Times New Roman"/>
              </w:rPr>
              <w:t>Rank test</w:t>
            </w:r>
          </w:p>
        </w:tc>
        <w:tc>
          <w:tcPr>
            <w:tcW w:w="993" w:type="dxa"/>
            <w:tcBorders>
              <w:bottom w:val="single" w:sz="4" w:space="0" w:color="auto"/>
            </w:tcBorders>
          </w:tcPr>
          <w:p w14:paraId="02A9E00D" w14:textId="77777777" w:rsidR="00682322" w:rsidRPr="00D4083C" w:rsidRDefault="00682322" w:rsidP="00E95107">
            <w:pPr>
              <w:spacing w:after="0" w:line="240" w:lineRule="auto"/>
              <w:jc w:val="center"/>
              <w:rPr>
                <w:rFonts w:ascii="Times New Roman" w:eastAsia="SimSun" w:hAnsi="Times New Roman"/>
              </w:rPr>
            </w:pPr>
            <w:r w:rsidRPr="00D4083C">
              <w:rPr>
                <w:rFonts w:ascii="Times New Roman" w:eastAsia="SimSun" w:hAnsi="Times New Roman"/>
              </w:rPr>
              <w:t>Sign test</w:t>
            </w:r>
          </w:p>
        </w:tc>
      </w:tr>
      <w:tr w:rsidR="00F939A0" w:rsidRPr="002B608F" w14:paraId="16F46630" w14:textId="77777777" w:rsidTr="00F939A0">
        <w:trPr>
          <w:trHeight w:val="164"/>
        </w:trPr>
        <w:tc>
          <w:tcPr>
            <w:tcW w:w="951" w:type="dxa"/>
            <w:tcBorders>
              <w:top w:val="single" w:sz="4" w:space="0" w:color="auto"/>
            </w:tcBorders>
            <w:vAlign w:val="center"/>
          </w:tcPr>
          <w:p w14:paraId="3BB4FC42" w14:textId="77777777" w:rsidR="00682322" w:rsidRPr="00E068AD" w:rsidRDefault="00682322" w:rsidP="00682322">
            <w:pPr>
              <w:spacing w:after="0" w:line="240" w:lineRule="auto"/>
              <w:ind w:right="-128" w:hanging="12"/>
              <w:rPr>
                <w:rFonts w:ascii="Times New Roman" w:eastAsia="Times New Roman" w:hAnsi="Times New Roman"/>
                <w:lang w:val="en-CA"/>
              </w:rPr>
            </w:pPr>
            <w:r w:rsidRPr="00E068AD">
              <w:rPr>
                <w:rFonts w:ascii="Times New Roman" w:hAnsi="Times New Roman"/>
                <w:color w:val="000000"/>
              </w:rPr>
              <w:t>QD–3</w:t>
            </w:r>
          </w:p>
        </w:tc>
        <w:tc>
          <w:tcPr>
            <w:tcW w:w="992" w:type="dxa"/>
            <w:tcBorders>
              <w:top w:val="single" w:sz="4" w:space="0" w:color="auto"/>
            </w:tcBorders>
            <w:vAlign w:val="center"/>
          </w:tcPr>
          <w:p w14:paraId="293E3942" w14:textId="0C43FC10" w:rsidR="00682322" w:rsidRPr="00682322" w:rsidRDefault="00682322" w:rsidP="00682322">
            <w:pPr>
              <w:spacing w:after="0" w:line="240" w:lineRule="auto"/>
              <w:ind w:hanging="80"/>
              <w:jc w:val="right"/>
              <w:rPr>
                <w:rFonts w:ascii="Times New Roman" w:hAnsi="Times New Roman"/>
              </w:rPr>
            </w:pPr>
            <w:r>
              <w:rPr>
                <w:rFonts w:ascii="Times New Roman" w:hAnsi="Times New Roman"/>
                <w:color w:val="000000"/>
              </w:rPr>
              <w:t>–</w:t>
            </w:r>
            <w:r w:rsidRPr="00682322">
              <w:rPr>
                <w:rFonts w:ascii="Times New Roman" w:hAnsi="Times New Roman"/>
                <w:color w:val="000000"/>
              </w:rPr>
              <w:t>1.48%</w:t>
            </w:r>
          </w:p>
        </w:tc>
        <w:tc>
          <w:tcPr>
            <w:tcW w:w="1020" w:type="dxa"/>
            <w:tcBorders>
              <w:top w:val="single" w:sz="4" w:space="0" w:color="auto"/>
            </w:tcBorders>
            <w:vAlign w:val="center"/>
          </w:tcPr>
          <w:p w14:paraId="5327652E" w14:textId="6E87F798" w:rsidR="00682322" w:rsidRPr="00682322" w:rsidRDefault="00682322" w:rsidP="00682322">
            <w:pPr>
              <w:tabs>
                <w:tab w:val="decimal" w:pos="201"/>
              </w:tabs>
              <w:spacing w:after="0" w:line="240" w:lineRule="auto"/>
              <w:ind w:hanging="105"/>
              <w:rPr>
                <w:rFonts w:ascii="Times New Roman" w:hAnsi="Times New Roman"/>
              </w:rPr>
            </w:pPr>
            <w:r>
              <w:rPr>
                <w:rFonts w:ascii="Times New Roman" w:hAnsi="Times New Roman"/>
                <w:color w:val="000000"/>
              </w:rPr>
              <w:t>–</w:t>
            </w:r>
            <w:r w:rsidRPr="00682322">
              <w:rPr>
                <w:rFonts w:ascii="Times New Roman" w:hAnsi="Times New Roman"/>
                <w:color w:val="000000"/>
              </w:rPr>
              <w:t>1.87</w:t>
            </w:r>
            <w:r>
              <w:rPr>
                <w:rFonts w:ascii="Times New Roman" w:hAnsi="Times New Roman"/>
                <w:color w:val="000000"/>
              </w:rPr>
              <w:t>*</w:t>
            </w:r>
          </w:p>
        </w:tc>
        <w:tc>
          <w:tcPr>
            <w:tcW w:w="1106" w:type="dxa"/>
            <w:tcBorders>
              <w:top w:val="single" w:sz="4" w:space="0" w:color="auto"/>
            </w:tcBorders>
            <w:vAlign w:val="center"/>
          </w:tcPr>
          <w:p w14:paraId="29616523" w14:textId="34E1B435" w:rsidR="00682322" w:rsidRPr="00682322" w:rsidRDefault="00682322" w:rsidP="00682322">
            <w:pPr>
              <w:tabs>
                <w:tab w:val="decimal" w:pos="153"/>
              </w:tabs>
              <w:spacing w:after="0" w:line="240" w:lineRule="auto"/>
              <w:ind w:hanging="105"/>
              <w:rPr>
                <w:rFonts w:ascii="Times New Roman" w:hAnsi="Times New Roman"/>
              </w:rPr>
            </w:pPr>
            <w:r>
              <w:rPr>
                <w:rFonts w:ascii="Times New Roman" w:hAnsi="Times New Roman"/>
                <w:color w:val="000000"/>
              </w:rPr>
              <w:t>–</w:t>
            </w:r>
            <w:r w:rsidRPr="00682322">
              <w:rPr>
                <w:rFonts w:ascii="Times New Roman" w:hAnsi="Times New Roman"/>
                <w:color w:val="000000"/>
              </w:rPr>
              <w:t>0.92</w:t>
            </w:r>
          </w:p>
        </w:tc>
        <w:tc>
          <w:tcPr>
            <w:tcW w:w="1134" w:type="dxa"/>
            <w:tcBorders>
              <w:top w:val="single" w:sz="4" w:space="0" w:color="auto"/>
            </w:tcBorders>
            <w:vAlign w:val="center"/>
          </w:tcPr>
          <w:p w14:paraId="1871B7E0" w14:textId="76E3CB0A" w:rsidR="00682322" w:rsidRPr="00682322" w:rsidRDefault="00682322" w:rsidP="00682322">
            <w:pPr>
              <w:tabs>
                <w:tab w:val="decimal" w:pos="170"/>
              </w:tabs>
              <w:spacing w:after="0" w:line="240" w:lineRule="auto"/>
              <w:ind w:hanging="105"/>
              <w:rPr>
                <w:rFonts w:ascii="Times New Roman" w:hAnsi="Times New Roman"/>
              </w:rPr>
            </w:pPr>
            <w:r>
              <w:rPr>
                <w:rFonts w:ascii="Times New Roman" w:hAnsi="Times New Roman"/>
                <w:color w:val="000000"/>
              </w:rPr>
              <w:t>–</w:t>
            </w:r>
            <w:r w:rsidRPr="00682322">
              <w:rPr>
                <w:rFonts w:ascii="Times New Roman" w:hAnsi="Times New Roman"/>
                <w:color w:val="000000"/>
              </w:rPr>
              <w:t>0.17</w:t>
            </w:r>
          </w:p>
        </w:tc>
        <w:tc>
          <w:tcPr>
            <w:tcW w:w="993" w:type="dxa"/>
            <w:tcBorders>
              <w:top w:val="single" w:sz="4" w:space="0" w:color="auto"/>
            </w:tcBorders>
            <w:vAlign w:val="center"/>
          </w:tcPr>
          <w:p w14:paraId="5DA7BCC7" w14:textId="107D4F7F" w:rsidR="00682322" w:rsidRPr="00682322" w:rsidRDefault="00682322" w:rsidP="00682322">
            <w:pPr>
              <w:spacing w:after="0" w:line="240" w:lineRule="auto"/>
              <w:ind w:left="-104" w:hanging="1"/>
              <w:jc w:val="right"/>
              <w:rPr>
                <w:rFonts w:ascii="Times New Roman" w:hAnsi="Times New Roman"/>
              </w:rPr>
            </w:pPr>
            <w:r>
              <w:rPr>
                <w:rFonts w:ascii="Times New Roman" w:hAnsi="Times New Roman"/>
                <w:color w:val="000000"/>
              </w:rPr>
              <w:t>–</w:t>
            </w:r>
            <w:r w:rsidRPr="00682322">
              <w:rPr>
                <w:rFonts w:ascii="Times New Roman" w:hAnsi="Times New Roman"/>
                <w:color w:val="000000"/>
              </w:rPr>
              <w:t>0.45%</w:t>
            </w:r>
          </w:p>
        </w:tc>
        <w:tc>
          <w:tcPr>
            <w:tcW w:w="850" w:type="dxa"/>
            <w:tcBorders>
              <w:top w:val="single" w:sz="4" w:space="0" w:color="auto"/>
            </w:tcBorders>
            <w:vAlign w:val="center"/>
          </w:tcPr>
          <w:p w14:paraId="0702052C" w14:textId="1259EC41" w:rsidR="00682322" w:rsidRPr="00682322" w:rsidRDefault="00682322" w:rsidP="00D4083C">
            <w:pPr>
              <w:tabs>
                <w:tab w:val="decimal" w:pos="171"/>
              </w:tabs>
              <w:spacing w:after="0" w:line="240" w:lineRule="auto"/>
              <w:ind w:left="-112" w:firstLine="7"/>
              <w:rPr>
                <w:rFonts w:ascii="Times New Roman" w:hAnsi="Times New Roman"/>
              </w:rPr>
            </w:pPr>
            <w:r>
              <w:rPr>
                <w:rFonts w:ascii="Times New Roman" w:hAnsi="Times New Roman"/>
                <w:color w:val="000000"/>
              </w:rPr>
              <w:t>–</w:t>
            </w:r>
            <w:r w:rsidRPr="00682322">
              <w:rPr>
                <w:rFonts w:ascii="Times New Roman" w:hAnsi="Times New Roman"/>
                <w:color w:val="000000"/>
              </w:rPr>
              <w:t>0.51</w:t>
            </w:r>
          </w:p>
        </w:tc>
        <w:tc>
          <w:tcPr>
            <w:tcW w:w="992" w:type="dxa"/>
            <w:tcBorders>
              <w:top w:val="single" w:sz="4" w:space="0" w:color="auto"/>
            </w:tcBorders>
            <w:vAlign w:val="center"/>
          </w:tcPr>
          <w:p w14:paraId="738D2B85" w14:textId="26860085" w:rsidR="00682322" w:rsidRPr="00682322" w:rsidRDefault="00682322" w:rsidP="00682322">
            <w:pPr>
              <w:tabs>
                <w:tab w:val="decimal" w:pos="171"/>
              </w:tabs>
              <w:spacing w:after="0" w:line="240" w:lineRule="auto"/>
              <w:ind w:right="-103" w:hanging="105"/>
              <w:rPr>
                <w:rFonts w:ascii="Times New Roman" w:hAnsi="Times New Roman"/>
              </w:rPr>
            </w:pPr>
            <w:r>
              <w:rPr>
                <w:rFonts w:ascii="Times New Roman" w:hAnsi="Times New Roman"/>
                <w:color w:val="000000"/>
              </w:rPr>
              <w:t>–</w:t>
            </w:r>
            <w:r w:rsidRPr="00682322">
              <w:rPr>
                <w:rFonts w:ascii="Times New Roman" w:hAnsi="Times New Roman"/>
                <w:color w:val="000000"/>
              </w:rPr>
              <w:t>0.08</w:t>
            </w:r>
          </w:p>
        </w:tc>
        <w:tc>
          <w:tcPr>
            <w:tcW w:w="993" w:type="dxa"/>
            <w:tcBorders>
              <w:top w:val="single" w:sz="4" w:space="0" w:color="auto"/>
            </w:tcBorders>
            <w:vAlign w:val="center"/>
          </w:tcPr>
          <w:p w14:paraId="09CB728C" w14:textId="003D9F94" w:rsidR="00682322" w:rsidRPr="00682322" w:rsidRDefault="00682322" w:rsidP="00682322">
            <w:pPr>
              <w:tabs>
                <w:tab w:val="decimal" w:pos="175"/>
              </w:tabs>
              <w:spacing w:after="0" w:line="240" w:lineRule="auto"/>
              <w:ind w:left="-254" w:right="-103"/>
              <w:rPr>
                <w:rFonts w:ascii="Times New Roman" w:hAnsi="Times New Roman"/>
              </w:rPr>
            </w:pPr>
            <w:r>
              <w:rPr>
                <w:rFonts w:ascii="Times New Roman" w:hAnsi="Times New Roman"/>
                <w:color w:val="000000"/>
              </w:rPr>
              <w:t>–</w:t>
            </w:r>
            <w:r w:rsidRPr="00682322">
              <w:rPr>
                <w:rFonts w:ascii="Times New Roman" w:hAnsi="Times New Roman"/>
                <w:color w:val="000000"/>
              </w:rPr>
              <w:t>1.05</w:t>
            </w:r>
          </w:p>
        </w:tc>
        <w:tc>
          <w:tcPr>
            <w:tcW w:w="850" w:type="dxa"/>
            <w:tcBorders>
              <w:top w:val="single" w:sz="4" w:space="0" w:color="auto"/>
            </w:tcBorders>
            <w:vAlign w:val="center"/>
          </w:tcPr>
          <w:p w14:paraId="5CF6279E" w14:textId="749368B1" w:rsidR="00682322" w:rsidRPr="00F939A0" w:rsidRDefault="00682322" w:rsidP="00682322">
            <w:pPr>
              <w:spacing w:after="0" w:line="240" w:lineRule="auto"/>
              <w:ind w:right="-113" w:hanging="256"/>
              <w:jc w:val="right"/>
              <w:rPr>
                <w:rFonts w:ascii="Times New Roman" w:hAnsi="Times New Roman"/>
              </w:rPr>
            </w:pPr>
            <w:r w:rsidRPr="00F939A0">
              <w:rPr>
                <w:rFonts w:ascii="Times New Roman" w:hAnsi="Times New Roman"/>
                <w:color w:val="000000"/>
              </w:rPr>
              <w:t>–3.64%</w:t>
            </w:r>
          </w:p>
        </w:tc>
        <w:tc>
          <w:tcPr>
            <w:tcW w:w="992" w:type="dxa"/>
            <w:tcBorders>
              <w:top w:val="single" w:sz="4" w:space="0" w:color="auto"/>
            </w:tcBorders>
            <w:vAlign w:val="center"/>
          </w:tcPr>
          <w:p w14:paraId="6A5AD287" w14:textId="222B0185" w:rsidR="00682322" w:rsidRPr="00F939A0" w:rsidRDefault="00682322" w:rsidP="00F939A0">
            <w:pPr>
              <w:tabs>
                <w:tab w:val="decimal" w:pos="179"/>
              </w:tabs>
              <w:spacing w:after="0" w:line="240" w:lineRule="auto"/>
              <w:ind w:hanging="105"/>
              <w:rPr>
                <w:rFonts w:ascii="Times New Roman" w:hAnsi="Times New Roman"/>
              </w:rPr>
            </w:pPr>
            <w:r w:rsidRPr="00F939A0">
              <w:rPr>
                <w:rFonts w:ascii="Times New Roman" w:hAnsi="Times New Roman"/>
                <w:color w:val="000000"/>
              </w:rPr>
              <w:t>–3.15</w:t>
            </w:r>
            <w:r w:rsidR="00D4083C" w:rsidRPr="00F939A0">
              <w:rPr>
                <w:rFonts w:ascii="Times New Roman" w:hAnsi="Times New Roman"/>
                <w:color w:val="000000"/>
              </w:rPr>
              <w:t>***</w:t>
            </w:r>
          </w:p>
        </w:tc>
        <w:tc>
          <w:tcPr>
            <w:tcW w:w="1134" w:type="dxa"/>
            <w:tcBorders>
              <w:top w:val="single" w:sz="4" w:space="0" w:color="auto"/>
            </w:tcBorders>
            <w:vAlign w:val="center"/>
          </w:tcPr>
          <w:p w14:paraId="394B8818" w14:textId="0921D785" w:rsidR="00682322" w:rsidRPr="00F939A0" w:rsidRDefault="00682322" w:rsidP="00682322">
            <w:pPr>
              <w:tabs>
                <w:tab w:val="decimal" w:pos="306"/>
              </w:tabs>
              <w:spacing w:after="0" w:line="240" w:lineRule="auto"/>
              <w:ind w:hanging="105"/>
              <w:rPr>
                <w:rFonts w:ascii="Times New Roman" w:hAnsi="Times New Roman"/>
              </w:rPr>
            </w:pPr>
            <w:r w:rsidRPr="00F939A0">
              <w:rPr>
                <w:rFonts w:ascii="Times New Roman" w:hAnsi="Times New Roman"/>
                <w:color w:val="000000"/>
              </w:rPr>
              <w:t>–1.84</w:t>
            </w:r>
            <w:r w:rsidR="00D4083C" w:rsidRPr="00F939A0">
              <w:rPr>
                <w:rFonts w:ascii="Times New Roman" w:hAnsi="Times New Roman"/>
                <w:color w:val="000000"/>
              </w:rPr>
              <w:t>*</w:t>
            </w:r>
          </w:p>
        </w:tc>
        <w:tc>
          <w:tcPr>
            <w:tcW w:w="993" w:type="dxa"/>
            <w:tcBorders>
              <w:top w:val="single" w:sz="4" w:space="0" w:color="auto"/>
            </w:tcBorders>
            <w:vAlign w:val="center"/>
          </w:tcPr>
          <w:p w14:paraId="21B0CEA5" w14:textId="4EE32A0B" w:rsidR="00682322" w:rsidRPr="00F939A0" w:rsidRDefault="00682322" w:rsidP="00682322">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–2.42</w:t>
            </w:r>
            <w:r w:rsidR="00D4083C" w:rsidRPr="00F939A0">
              <w:rPr>
                <w:rFonts w:ascii="Times New Roman" w:hAnsi="Times New Roman"/>
                <w:color w:val="000000"/>
              </w:rPr>
              <w:t>**</w:t>
            </w:r>
          </w:p>
        </w:tc>
      </w:tr>
      <w:tr w:rsidR="00F939A0" w:rsidRPr="002B608F" w14:paraId="5BB99B1B" w14:textId="77777777" w:rsidTr="00F939A0">
        <w:trPr>
          <w:trHeight w:val="247"/>
        </w:trPr>
        <w:tc>
          <w:tcPr>
            <w:tcW w:w="951" w:type="dxa"/>
            <w:vAlign w:val="center"/>
          </w:tcPr>
          <w:p w14:paraId="3900F589" w14:textId="77777777" w:rsidR="00682322" w:rsidRPr="00E068AD" w:rsidRDefault="00682322" w:rsidP="00682322">
            <w:pPr>
              <w:spacing w:after="0" w:line="240" w:lineRule="auto"/>
              <w:ind w:right="-128" w:hanging="12"/>
              <w:rPr>
                <w:rFonts w:ascii="Times New Roman" w:hAnsi="Times New Roman"/>
              </w:rPr>
            </w:pPr>
            <w:r w:rsidRPr="00E068AD">
              <w:rPr>
                <w:rFonts w:ascii="Times New Roman" w:hAnsi="Times New Roman"/>
                <w:color w:val="000000"/>
              </w:rPr>
              <w:t>QD–2</w:t>
            </w:r>
          </w:p>
        </w:tc>
        <w:tc>
          <w:tcPr>
            <w:tcW w:w="992" w:type="dxa"/>
            <w:vAlign w:val="center"/>
          </w:tcPr>
          <w:p w14:paraId="74D86826" w14:textId="73E5FBC8" w:rsidR="00682322" w:rsidRPr="00682322" w:rsidRDefault="00682322" w:rsidP="00682322">
            <w:pPr>
              <w:spacing w:after="0" w:line="240" w:lineRule="auto"/>
              <w:ind w:hanging="80"/>
              <w:jc w:val="right"/>
              <w:rPr>
                <w:rFonts w:ascii="Times New Roman" w:hAnsi="Times New Roman"/>
                <w:b/>
                <w:bCs/>
              </w:rPr>
            </w:pPr>
            <w:r>
              <w:rPr>
                <w:rFonts w:ascii="Times New Roman" w:hAnsi="Times New Roman"/>
                <w:color w:val="000000"/>
              </w:rPr>
              <w:t>–</w:t>
            </w:r>
            <w:r w:rsidRPr="00682322">
              <w:rPr>
                <w:rFonts w:ascii="Times New Roman" w:hAnsi="Times New Roman"/>
                <w:color w:val="000000"/>
              </w:rPr>
              <w:t>1.25%</w:t>
            </w:r>
          </w:p>
        </w:tc>
        <w:tc>
          <w:tcPr>
            <w:tcW w:w="1020" w:type="dxa"/>
            <w:vAlign w:val="center"/>
          </w:tcPr>
          <w:p w14:paraId="2D2082C6" w14:textId="67CBC811" w:rsidR="00682322" w:rsidRPr="00682322" w:rsidRDefault="00682322" w:rsidP="00682322">
            <w:pPr>
              <w:tabs>
                <w:tab w:val="decimal" w:pos="201"/>
              </w:tabs>
              <w:spacing w:after="0" w:line="240" w:lineRule="auto"/>
              <w:ind w:right="-213" w:hanging="105"/>
              <w:rPr>
                <w:rFonts w:ascii="Times New Roman" w:hAnsi="Times New Roman"/>
              </w:rPr>
            </w:pPr>
            <w:r>
              <w:rPr>
                <w:rFonts w:ascii="Times New Roman" w:hAnsi="Times New Roman"/>
                <w:color w:val="000000"/>
              </w:rPr>
              <w:t>–</w:t>
            </w:r>
            <w:r w:rsidRPr="00682322">
              <w:rPr>
                <w:rFonts w:ascii="Times New Roman" w:hAnsi="Times New Roman"/>
                <w:color w:val="000000"/>
              </w:rPr>
              <w:t>1.58</w:t>
            </w:r>
          </w:p>
        </w:tc>
        <w:tc>
          <w:tcPr>
            <w:tcW w:w="1106" w:type="dxa"/>
            <w:vAlign w:val="center"/>
          </w:tcPr>
          <w:p w14:paraId="5345C144" w14:textId="64124E5F" w:rsidR="00682322" w:rsidRPr="00682322" w:rsidRDefault="00682322" w:rsidP="00682322">
            <w:pPr>
              <w:tabs>
                <w:tab w:val="decimal" w:pos="153"/>
              </w:tabs>
              <w:spacing w:after="0" w:line="240" w:lineRule="auto"/>
              <w:ind w:right="-213" w:hanging="105"/>
              <w:rPr>
                <w:rFonts w:ascii="Times New Roman" w:hAnsi="Times New Roman"/>
              </w:rPr>
            </w:pPr>
            <w:r>
              <w:rPr>
                <w:rFonts w:ascii="Times New Roman" w:hAnsi="Times New Roman"/>
                <w:color w:val="000000"/>
              </w:rPr>
              <w:t>–</w:t>
            </w:r>
            <w:r w:rsidRPr="00682322">
              <w:rPr>
                <w:rFonts w:ascii="Times New Roman" w:hAnsi="Times New Roman"/>
                <w:color w:val="000000"/>
              </w:rPr>
              <w:t>0.88</w:t>
            </w:r>
          </w:p>
        </w:tc>
        <w:tc>
          <w:tcPr>
            <w:tcW w:w="1134" w:type="dxa"/>
            <w:vAlign w:val="center"/>
          </w:tcPr>
          <w:p w14:paraId="361437A7" w14:textId="43890F14" w:rsidR="00682322" w:rsidRPr="00682322" w:rsidRDefault="00682322" w:rsidP="00682322">
            <w:pPr>
              <w:tabs>
                <w:tab w:val="decimal" w:pos="170"/>
              </w:tabs>
              <w:spacing w:after="0" w:line="240" w:lineRule="auto"/>
              <w:ind w:right="-213" w:hanging="105"/>
              <w:rPr>
                <w:rFonts w:ascii="Times New Roman" w:hAnsi="Times New Roman"/>
              </w:rPr>
            </w:pPr>
            <w:r>
              <w:rPr>
                <w:rFonts w:ascii="Times New Roman" w:hAnsi="Times New Roman"/>
                <w:color w:val="000000"/>
              </w:rPr>
              <w:t>–</w:t>
            </w:r>
            <w:r w:rsidRPr="00682322">
              <w:rPr>
                <w:rFonts w:ascii="Times New Roman" w:hAnsi="Times New Roman"/>
                <w:color w:val="000000"/>
              </w:rPr>
              <w:t>0.52</w:t>
            </w:r>
          </w:p>
        </w:tc>
        <w:tc>
          <w:tcPr>
            <w:tcW w:w="993" w:type="dxa"/>
            <w:vAlign w:val="center"/>
          </w:tcPr>
          <w:p w14:paraId="40A7D55D" w14:textId="3392C425" w:rsidR="00682322" w:rsidRPr="00682322" w:rsidRDefault="00682322" w:rsidP="00682322">
            <w:pPr>
              <w:spacing w:after="0" w:line="240" w:lineRule="auto"/>
              <w:ind w:left="-104" w:hanging="1"/>
              <w:jc w:val="right"/>
              <w:rPr>
                <w:rFonts w:ascii="Times New Roman" w:hAnsi="Times New Roman"/>
              </w:rPr>
            </w:pPr>
            <w:r>
              <w:rPr>
                <w:rFonts w:ascii="Times New Roman" w:hAnsi="Times New Roman"/>
                <w:color w:val="000000"/>
              </w:rPr>
              <w:t>–</w:t>
            </w:r>
            <w:r w:rsidRPr="00682322">
              <w:rPr>
                <w:rFonts w:ascii="Times New Roman" w:hAnsi="Times New Roman"/>
                <w:color w:val="000000"/>
              </w:rPr>
              <w:t>0.51%</w:t>
            </w:r>
          </w:p>
        </w:tc>
        <w:tc>
          <w:tcPr>
            <w:tcW w:w="850" w:type="dxa"/>
            <w:vAlign w:val="center"/>
          </w:tcPr>
          <w:p w14:paraId="01B12682" w14:textId="3C7B6175" w:rsidR="00682322" w:rsidRPr="00682322" w:rsidRDefault="00682322" w:rsidP="00D4083C">
            <w:pPr>
              <w:tabs>
                <w:tab w:val="decimal" w:pos="171"/>
              </w:tabs>
              <w:spacing w:after="0" w:line="240" w:lineRule="auto"/>
              <w:ind w:left="-112" w:right="-213" w:firstLine="7"/>
              <w:rPr>
                <w:rFonts w:ascii="Times New Roman" w:hAnsi="Times New Roman"/>
              </w:rPr>
            </w:pPr>
            <w:r>
              <w:rPr>
                <w:rFonts w:ascii="Times New Roman" w:hAnsi="Times New Roman"/>
                <w:color w:val="000000"/>
              </w:rPr>
              <w:t>–</w:t>
            </w:r>
            <w:r w:rsidRPr="00682322">
              <w:rPr>
                <w:rFonts w:ascii="Times New Roman" w:hAnsi="Times New Roman"/>
                <w:color w:val="000000"/>
              </w:rPr>
              <w:t>0.58</w:t>
            </w:r>
          </w:p>
        </w:tc>
        <w:tc>
          <w:tcPr>
            <w:tcW w:w="992" w:type="dxa"/>
            <w:vAlign w:val="center"/>
          </w:tcPr>
          <w:p w14:paraId="041EF4EA" w14:textId="6699ADC4" w:rsidR="00682322" w:rsidRPr="00682322" w:rsidRDefault="00682322" w:rsidP="00682322">
            <w:pPr>
              <w:tabs>
                <w:tab w:val="decimal" w:pos="171"/>
              </w:tabs>
              <w:spacing w:after="0" w:line="240" w:lineRule="auto"/>
              <w:ind w:right="-103" w:hanging="105"/>
              <w:rPr>
                <w:rFonts w:ascii="Times New Roman" w:hAnsi="Times New Roman"/>
              </w:rPr>
            </w:pPr>
            <w:r>
              <w:rPr>
                <w:rFonts w:ascii="Times New Roman" w:hAnsi="Times New Roman"/>
                <w:color w:val="000000"/>
              </w:rPr>
              <w:t>–</w:t>
            </w:r>
            <w:r w:rsidRPr="00682322">
              <w:rPr>
                <w:rFonts w:ascii="Times New Roman" w:hAnsi="Times New Roman"/>
                <w:color w:val="000000"/>
              </w:rPr>
              <w:t>0.16</w:t>
            </w:r>
          </w:p>
        </w:tc>
        <w:tc>
          <w:tcPr>
            <w:tcW w:w="993" w:type="dxa"/>
            <w:vAlign w:val="center"/>
          </w:tcPr>
          <w:p w14:paraId="32A66484" w14:textId="02C6248E" w:rsidR="00682322" w:rsidRPr="00682322" w:rsidRDefault="00682322" w:rsidP="00682322">
            <w:pPr>
              <w:tabs>
                <w:tab w:val="decimal" w:pos="175"/>
              </w:tabs>
              <w:spacing w:after="0" w:line="240" w:lineRule="auto"/>
              <w:ind w:left="-254" w:right="-103"/>
              <w:rPr>
                <w:rFonts w:ascii="Times New Roman" w:hAnsi="Times New Roman"/>
              </w:rPr>
            </w:pPr>
            <w:r w:rsidRPr="00682322">
              <w:rPr>
                <w:rFonts w:ascii="Times New Roman" w:hAnsi="Times New Roman"/>
                <w:color w:val="000000"/>
              </w:rPr>
              <w:t>0.12</w:t>
            </w:r>
          </w:p>
        </w:tc>
        <w:tc>
          <w:tcPr>
            <w:tcW w:w="850" w:type="dxa"/>
            <w:vAlign w:val="center"/>
          </w:tcPr>
          <w:p w14:paraId="346AEC91" w14:textId="551777D7" w:rsidR="00682322" w:rsidRPr="00F939A0" w:rsidRDefault="00682322" w:rsidP="00682322">
            <w:pPr>
              <w:spacing w:after="0" w:line="240" w:lineRule="auto"/>
              <w:ind w:right="-113" w:hanging="256"/>
              <w:jc w:val="right"/>
              <w:rPr>
                <w:rFonts w:ascii="Times New Roman" w:hAnsi="Times New Roman"/>
              </w:rPr>
            </w:pPr>
            <w:r w:rsidRPr="00F939A0">
              <w:rPr>
                <w:rFonts w:ascii="Times New Roman" w:hAnsi="Times New Roman"/>
                <w:color w:val="000000"/>
              </w:rPr>
              <w:t>–2.47%</w:t>
            </w:r>
          </w:p>
        </w:tc>
        <w:tc>
          <w:tcPr>
            <w:tcW w:w="992" w:type="dxa"/>
            <w:vAlign w:val="center"/>
          </w:tcPr>
          <w:p w14:paraId="0502525B" w14:textId="2468F582" w:rsidR="00682322" w:rsidRPr="00F939A0" w:rsidRDefault="00682322" w:rsidP="00F939A0">
            <w:pPr>
              <w:tabs>
                <w:tab w:val="decimal" w:pos="179"/>
              </w:tabs>
              <w:spacing w:after="0" w:line="240" w:lineRule="auto"/>
              <w:ind w:hanging="105"/>
              <w:rPr>
                <w:rFonts w:ascii="Times New Roman" w:hAnsi="Times New Roman"/>
              </w:rPr>
            </w:pPr>
            <w:r w:rsidRPr="00F939A0">
              <w:rPr>
                <w:rFonts w:ascii="Times New Roman" w:hAnsi="Times New Roman"/>
                <w:color w:val="000000"/>
              </w:rPr>
              <w:t>–2.13</w:t>
            </w:r>
            <w:r w:rsidR="00D4083C" w:rsidRPr="00F939A0">
              <w:rPr>
                <w:rFonts w:ascii="Times New Roman" w:hAnsi="Times New Roman"/>
                <w:color w:val="000000"/>
              </w:rPr>
              <w:t>**</w:t>
            </w:r>
          </w:p>
        </w:tc>
        <w:tc>
          <w:tcPr>
            <w:tcW w:w="1134" w:type="dxa"/>
            <w:vAlign w:val="center"/>
          </w:tcPr>
          <w:p w14:paraId="451E1675" w14:textId="56BEA872" w:rsidR="00682322" w:rsidRPr="00F939A0" w:rsidRDefault="00682322" w:rsidP="00682322">
            <w:pPr>
              <w:tabs>
                <w:tab w:val="decimal" w:pos="306"/>
              </w:tabs>
              <w:spacing w:after="0" w:line="240" w:lineRule="auto"/>
              <w:ind w:hanging="105"/>
              <w:rPr>
                <w:rFonts w:ascii="Times New Roman" w:hAnsi="Times New Roman"/>
              </w:rPr>
            </w:pPr>
            <w:r w:rsidRPr="00F939A0">
              <w:rPr>
                <w:rFonts w:ascii="Times New Roman" w:hAnsi="Times New Roman"/>
                <w:color w:val="000000"/>
              </w:rPr>
              <w:t>–1.44</w:t>
            </w:r>
          </w:p>
        </w:tc>
        <w:tc>
          <w:tcPr>
            <w:tcW w:w="993" w:type="dxa"/>
            <w:vAlign w:val="center"/>
          </w:tcPr>
          <w:p w14:paraId="2E505AD6" w14:textId="1C04EBF8" w:rsidR="00682322" w:rsidRPr="00F939A0" w:rsidRDefault="00682322" w:rsidP="00682322">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–1.56</w:t>
            </w:r>
          </w:p>
        </w:tc>
      </w:tr>
      <w:tr w:rsidR="00F939A0" w:rsidRPr="002B608F" w14:paraId="5C83074F" w14:textId="77777777" w:rsidTr="00F939A0">
        <w:trPr>
          <w:trHeight w:val="155"/>
        </w:trPr>
        <w:tc>
          <w:tcPr>
            <w:tcW w:w="951" w:type="dxa"/>
            <w:vAlign w:val="center"/>
          </w:tcPr>
          <w:p w14:paraId="7A805311" w14:textId="77777777" w:rsidR="00682322" w:rsidRPr="00E068AD" w:rsidRDefault="00682322" w:rsidP="00682322">
            <w:pPr>
              <w:spacing w:after="0" w:line="240" w:lineRule="auto"/>
              <w:ind w:right="-128" w:hanging="12"/>
              <w:rPr>
                <w:rFonts w:ascii="Times New Roman" w:hAnsi="Times New Roman"/>
              </w:rPr>
            </w:pPr>
            <w:r w:rsidRPr="00E068AD">
              <w:rPr>
                <w:rFonts w:ascii="Times New Roman" w:hAnsi="Times New Roman"/>
                <w:color w:val="000000"/>
              </w:rPr>
              <w:t>QD–1</w:t>
            </w:r>
          </w:p>
        </w:tc>
        <w:tc>
          <w:tcPr>
            <w:tcW w:w="992" w:type="dxa"/>
            <w:vAlign w:val="center"/>
          </w:tcPr>
          <w:p w14:paraId="27FFA179" w14:textId="5BA2A51A" w:rsidR="00682322" w:rsidRPr="00682322" w:rsidRDefault="00682322" w:rsidP="00682322">
            <w:pPr>
              <w:spacing w:after="0" w:line="240" w:lineRule="auto"/>
              <w:ind w:hanging="80"/>
              <w:jc w:val="right"/>
              <w:rPr>
                <w:rFonts w:ascii="Times New Roman" w:hAnsi="Times New Roman"/>
                <w:b/>
                <w:bCs/>
              </w:rPr>
            </w:pPr>
            <w:r>
              <w:rPr>
                <w:rFonts w:ascii="Times New Roman" w:hAnsi="Times New Roman"/>
                <w:color w:val="000000"/>
              </w:rPr>
              <w:t>–</w:t>
            </w:r>
            <w:r w:rsidRPr="00682322">
              <w:rPr>
                <w:rFonts w:ascii="Times New Roman" w:hAnsi="Times New Roman"/>
                <w:color w:val="000000"/>
              </w:rPr>
              <w:t>1.83%</w:t>
            </w:r>
          </w:p>
        </w:tc>
        <w:tc>
          <w:tcPr>
            <w:tcW w:w="1020" w:type="dxa"/>
            <w:vAlign w:val="center"/>
          </w:tcPr>
          <w:p w14:paraId="14E260D2" w14:textId="10327619" w:rsidR="00682322" w:rsidRPr="00682322" w:rsidRDefault="00682322" w:rsidP="00682322">
            <w:pPr>
              <w:tabs>
                <w:tab w:val="decimal" w:pos="201"/>
              </w:tabs>
              <w:spacing w:after="0" w:line="240" w:lineRule="auto"/>
              <w:ind w:hanging="105"/>
              <w:rPr>
                <w:rFonts w:ascii="Times New Roman" w:hAnsi="Times New Roman"/>
              </w:rPr>
            </w:pPr>
            <w:r>
              <w:rPr>
                <w:rFonts w:ascii="Times New Roman" w:hAnsi="Times New Roman"/>
                <w:color w:val="000000"/>
              </w:rPr>
              <w:t>–</w:t>
            </w:r>
            <w:r w:rsidRPr="00682322">
              <w:rPr>
                <w:rFonts w:ascii="Times New Roman" w:hAnsi="Times New Roman"/>
                <w:color w:val="000000"/>
              </w:rPr>
              <w:t>2.30</w:t>
            </w:r>
            <w:r w:rsidR="00D4083C">
              <w:rPr>
                <w:rFonts w:ascii="Times New Roman" w:hAnsi="Times New Roman"/>
                <w:color w:val="000000"/>
              </w:rPr>
              <w:t>**</w:t>
            </w:r>
          </w:p>
        </w:tc>
        <w:tc>
          <w:tcPr>
            <w:tcW w:w="1106" w:type="dxa"/>
            <w:vAlign w:val="center"/>
          </w:tcPr>
          <w:p w14:paraId="4BA9252A" w14:textId="25FBFFA5" w:rsidR="00682322" w:rsidRPr="00682322" w:rsidRDefault="00682322" w:rsidP="00682322">
            <w:pPr>
              <w:tabs>
                <w:tab w:val="decimal" w:pos="153"/>
              </w:tabs>
              <w:spacing w:after="0" w:line="240" w:lineRule="auto"/>
              <w:ind w:hanging="105"/>
              <w:rPr>
                <w:rFonts w:ascii="Times New Roman" w:hAnsi="Times New Roman"/>
              </w:rPr>
            </w:pPr>
            <w:r>
              <w:rPr>
                <w:rFonts w:ascii="Times New Roman" w:hAnsi="Times New Roman"/>
                <w:color w:val="000000"/>
              </w:rPr>
              <w:t>–</w:t>
            </w:r>
            <w:r w:rsidRPr="00682322">
              <w:rPr>
                <w:rFonts w:ascii="Times New Roman" w:hAnsi="Times New Roman"/>
                <w:color w:val="000000"/>
              </w:rPr>
              <w:t>1.08</w:t>
            </w:r>
          </w:p>
        </w:tc>
        <w:tc>
          <w:tcPr>
            <w:tcW w:w="1134" w:type="dxa"/>
            <w:vAlign w:val="center"/>
          </w:tcPr>
          <w:p w14:paraId="3303A409" w14:textId="29E6F229" w:rsidR="00682322" w:rsidRPr="00682322" w:rsidRDefault="00682322" w:rsidP="00682322">
            <w:pPr>
              <w:tabs>
                <w:tab w:val="decimal" w:pos="170"/>
              </w:tabs>
              <w:spacing w:after="0" w:line="240" w:lineRule="auto"/>
              <w:ind w:hanging="105"/>
              <w:rPr>
                <w:rFonts w:ascii="Times New Roman" w:hAnsi="Times New Roman"/>
              </w:rPr>
            </w:pPr>
            <w:r>
              <w:rPr>
                <w:rFonts w:ascii="Times New Roman" w:hAnsi="Times New Roman"/>
                <w:color w:val="000000"/>
              </w:rPr>
              <w:t>–</w:t>
            </w:r>
            <w:r w:rsidRPr="00682322">
              <w:rPr>
                <w:rFonts w:ascii="Times New Roman" w:hAnsi="Times New Roman"/>
                <w:color w:val="000000"/>
              </w:rPr>
              <w:t>1.60</w:t>
            </w:r>
          </w:p>
        </w:tc>
        <w:tc>
          <w:tcPr>
            <w:tcW w:w="993" w:type="dxa"/>
            <w:vAlign w:val="center"/>
          </w:tcPr>
          <w:p w14:paraId="2DB8B6B3" w14:textId="0675027A" w:rsidR="00682322" w:rsidRPr="00682322" w:rsidRDefault="00682322" w:rsidP="00682322">
            <w:pPr>
              <w:spacing w:after="0" w:line="240" w:lineRule="auto"/>
              <w:ind w:left="-104" w:hanging="1"/>
              <w:jc w:val="right"/>
              <w:rPr>
                <w:rFonts w:ascii="Times New Roman" w:hAnsi="Times New Roman"/>
              </w:rPr>
            </w:pPr>
            <w:r w:rsidRPr="00682322">
              <w:rPr>
                <w:rFonts w:ascii="Times New Roman" w:hAnsi="Times New Roman"/>
                <w:color w:val="000000"/>
              </w:rPr>
              <w:t>0.10%</w:t>
            </w:r>
          </w:p>
        </w:tc>
        <w:tc>
          <w:tcPr>
            <w:tcW w:w="850" w:type="dxa"/>
            <w:vAlign w:val="center"/>
          </w:tcPr>
          <w:p w14:paraId="2245CB2B" w14:textId="51ECC036" w:rsidR="00682322" w:rsidRPr="00682322" w:rsidRDefault="00682322" w:rsidP="00D4083C">
            <w:pPr>
              <w:tabs>
                <w:tab w:val="decimal" w:pos="171"/>
              </w:tabs>
              <w:spacing w:after="0" w:line="240" w:lineRule="auto"/>
              <w:ind w:left="-112" w:firstLine="7"/>
              <w:rPr>
                <w:rFonts w:ascii="Times New Roman" w:hAnsi="Times New Roman"/>
              </w:rPr>
            </w:pPr>
            <w:r w:rsidRPr="00682322">
              <w:rPr>
                <w:rFonts w:ascii="Times New Roman" w:hAnsi="Times New Roman"/>
                <w:color w:val="000000"/>
              </w:rPr>
              <w:t>0.11</w:t>
            </w:r>
          </w:p>
        </w:tc>
        <w:tc>
          <w:tcPr>
            <w:tcW w:w="992" w:type="dxa"/>
            <w:vAlign w:val="center"/>
          </w:tcPr>
          <w:p w14:paraId="6A8FF7CD" w14:textId="0296C9CD" w:rsidR="00682322" w:rsidRPr="00682322" w:rsidRDefault="00682322" w:rsidP="00682322">
            <w:pPr>
              <w:tabs>
                <w:tab w:val="decimal" w:pos="171"/>
              </w:tabs>
              <w:spacing w:after="0" w:line="240" w:lineRule="auto"/>
              <w:ind w:right="-103" w:hanging="105"/>
              <w:rPr>
                <w:rFonts w:ascii="Times New Roman" w:hAnsi="Times New Roman"/>
              </w:rPr>
            </w:pPr>
            <w:r w:rsidRPr="00682322">
              <w:rPr>
                <w:rFonts w:ascii="Times New Roman" w:hAnsi="Times New Roman"/>
                <w:color w:val="000000"/>
              </w:rPr>
              <w:t>0.10</w:t>
            </w:r>
          </w:p>
        </w:tc>
        <w:tc>
          <w:tcPr>
            <w:tcW w:w="993" w:type="dxa"/>
            <w:vAlign w:val="center"/>
          </w:tcPr>
          <w:p w14:paraId="302262BE" w14:textId="6DC88121" w:rsidR="00682322" w:rsidRPr="00682322" w:rsidRDefault="00682322" w:rsidP="00682322">
            <w:pPr>
              <w:tabs>
                <w:tab w:val="decimal" w:pos="175"/>
              </w:tabs>
              <w:spacing w:after="0" w:line="240" w:lineRule="auto"/>
              <w:ind w:left="-254" w:right="-103"/>
              <w:rPr>
                <w:rFonts w:ascii="Times New Roman" w:hAnsi="Times New Roman"/>
              </w:rPr>
            </w:pPr>
            <w:r w:rsidRPr="00682322">
              <w:rPr>
                <w:rFonts w:ascii="Times New Roman" w:hAnsi="Times New Roman"/>
                <w:color w:val="000000"/>
              </w:rPr>
              <w:t>0.36</w:t>
            </w:r>
          </w:p>
        </w:tc>
        <w:tc>
          <w:tcPr>
            <w:tcW w:w="850" w:type="dxa"/>
            <w:vAlign w:val="center"/>
          </w:tcPr>
          <w:p w14:paraId="3232E2C0" w14:textId="32E1BE19" w:rsidR="00682322" w:rsidRPr="00F939A0" w:rsidRDefault="00682322" w:rsidP="00682322">
            <w:pPr>
              <w:spacing w:after="0" w:line="240" w:lineRule="auto"/>
              <w:ind w:right="-113" w:hanging="256"/>
              <w:jc w:val="right"/>
              <w:rPr>
                <w:rFonts w:ascii="Times New Roman" w:hAnsi="Times New Roman"/>
              </w:rPr>
            </w:pPr>
            <w:r w:rsidRPr="00F939A0">
              <w:rPr>
                <w:rFonts w:ascii="Times New Roman" w:hAnsi="Times New Roman"/>
                <w:color w:val="000000"/>
              </w:rPr>
              <w:t>–2.26%</w:t>
            </w:r>
          </w:p>
        </w:tc>
        <w:tc>
          <w:tcPr>
            <w:tcW w:w="992" w:type="dxa"/>
            <w:vAlign w:val="center"/>
          </w:tcPr>
          <w:p w14:paraId="65319D6A" w14:textId="1FDE058D" w:rsidR="00682322" w:rsidRPr="00F939A0" w:rsidRDefault="00682322" w:rsidP="00F939A0">
            <w:pPr>
              <w:tabs>
                <w:tab w:val="decimal" w:pos="179"/>
              </w:tabs>
              <w:spacing w:after="0" w:line="240" w:lineRule="auto"/>
              <w:ind w:hanging="105"/>
              <w:rPr>
                <w:rFonts w:ascii="Times New Roman" w:hAnsi="Times New Roman"/>
              </w:rPr>
            </w:pPr>
            <w:r w:rsidRPr="00F939A0">
              <w:rPr>
                <w:rFonts w:ascii="Times New Roman" w:hAnsi="Times New Roman"/>
                <w:color w:val="000000"/>
              </w:rPr>
              <w:t>–1.96</w:t>
            </w:r>
            <w:r w:rsidR="00D4083C" w:rsidRPr="00F939A0">
              <w:rPr>
                <w:rFonts w:ascii="Times New Roman" w:hAnsi="Times New Roman"/>
                <w:color w:val="000000"/>
              </w:rPr>
              <w:t>**</w:t>
            </w:r>
          </w:p>
        </w:tc>
        <w:tc>
          <w:tcPr>
            <w:tcW w:w="1134" w:type="dxa"/>
            <w:vAlign w:val="center"/>
          </w:tcPr>
          <w:p w14:paraId="3B70D828" w14:textId="799C0DA7" w:rsidR="00682322" w:rsidRPr="00F939A0" w:rsidRDefault="00682322" w:rsidP="00682322">
            <w:pPr>
              <w:tabs>
                <w:tab w:val="decimal" w:pos="306"/>
              </w:tabs>
              <w:spacing w:after="0" w:line="240" w:lineRule="auto"/>
              <w:ind w:hanging="105"/>
              <w:rPr>
                <w:rFonts w:ascii="Times New Roman" w:hAnsi="Times New Roman"/>
              </w:rPr>
            </w:pPr>
            <w:r w:rsidRPr="00F939A0">
              <w:rPr>
                <w:rFonts w:ascii="Times New Roman" w:hAnsi="Times New Roman"/>
                <w:color w:val="000000"/>
              </w:rPr>
              <w:t>–1.24</w:t>
            </w:r>
          </w:p>
        </w:tc>
        <w:tc>
          <w:tcPr>
            <w:tcW w:w="993" w:type="dxa"/>
            <w:vAlign w:val="center"/>
          </w:tcPr>
          <w:p w14:paraId="7321388A" w14:textId="132A5A99" w:rsidR="00682322" w:rsidRPr="00F939A0" w:rsidRDefault="00682322" w:rsidP="00682322">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–2.42</w:t>
            </w:r>
            <w:r w:rsidR="00D4083C" w:rsidRPr="00F939A0">
              <w:rPr>
                <w:rFonts w:ascii="Times New Roman" w:hAnsi="Times New Roman"/>
                <w:color w:val="000000"/>
              </w:rPr>
              <w:t>**</w:t>
            </w:r>
          </w:p>
        </w:tc>
      </w:tr>
      <w:tr w:rsidR="00F939A0" w:rsidRPr="002B608F" w14:paraId="53728439" w14:textId="77777777" w:rsidTr="00F939A0">
        <w:trPr>
          <w:trHeight w:val="187"/>
        </w:trPr>
        <w:tc>
          <w:tcPr>
            <w:tcW w:w="951" w:type="dxa"/>
            <w:vAlign w:val="center"/>
          </w:tcPr>
          <w:p w14:paraId="29BC413C" w14:textId="77777777" w:rsidR="00682322" w:rsidRPr="00E068AD" w:rsidRDefault="00682322" w:rsidP="00682322">
            <w:pPr>
              <w:spacing w:after="0" w:line="240" w:lineRule="auto"/>
              <w:ind w:right="-128" w:hanging="12"/>
              <w:rPr>
                <w:rFonts w:ascii="Times New Roman" w:hAnsi="Times New Roman"/>
              </w:rPr>
            </w:pPr>
            <w:r w:rsidRPr="00E068AD">
              <w:rPr>
                <w:rFonts w:ascii="Times New Roman" w:hAnsi="Times New Roman"/>
                <w:color w:val="000000"/>
              </w:rPr>
              <w:t>QD</w:t>
            </w:r>
          </w:p>
        </w:tc>
        <w:tc>
          <w:tcPr>
            <w:tcW w:w="992" w:type="dxa"/>
            <w:vAlign w:val="center"/>
          </w:tcPr>
          <w:p w14:paraId="361F64FA" w14:textId="43D03BE8" w:rsidR="00682322" w:rsidRPr="00682322" w:rsidRDefault="00682322" w:rsidP="00682322">
            <w:pPr>
              <w:spacing w:after="0" w:line="240" w:lineRule="auto"/>
              <w:ind w:hanging="80"/>
              <w:jc w:val="right"/>
              <w:rPr>
                <w:rFonts w:ascii="Times New Roman" w:hAnsi="Times New Roman"/>
              </w:rPr>
            </w:pPr>
            <w:r>
              <w:rPr>
                <w:rFonts w:ascii="Times New Roman" w:hAnsi="Times New Roman"/>
                <w:color w:val="000000"/>
              </w:rPr>
              <w:t>–</w:t>
            </w:r>
            <w:r w:rsidRPr="00682322">
              <w:rPr>
                <w:rFonts w:ascii="Times New Roman" w:hAnsi="Times New Roman"/>
                <w:color w:val="000000"/>
              </w:rPr>
              <w:t>2.44%</w:t>
            </w:r>
          </w:p>
        </w:tc>
        <w:tc>
          <w:tcPr>
            <w:tcW w:w="1020" w:type="dxa"/>
            <w:vAlign w:val="center"/>
          </w:tcPr>
          <w:p w14:paraId="6D719DEA" w14:textId="147E8580" w:rsidR="00682322" w:rsidRPr="00682322" w:rsidRDefault="00682322" w:rsidP="00682322">
            <w:pPr>
              <w:tabs>
                <w:tab w:val="decimal" w:pos="201"/>
              </w:tabs>
              <w:spacing w:after="0" w:line="240" w:lineRule="auto"/>
              <w:ind w:hanging="105"/>
              <w:rPr>
                <w:rFonts w:ascii="Times New Roman" w:hAnsi="Times New Roman"/>
              </w:rPr>
            </w:pPr>
            <w:r>
              <w:rPr>
                <w:rFonts w:ascii="Times New Roman" w:hAnsi="Times New Roman"/>
                <w:color w:val="000000"/>
              </w:rPr>
              <w:t>–</w:t>
            </w:r>
            <w:r w:rsidRPr="00682322">
              <w:rPr>
                <w:rFonts w:ascii="Times New Roman" w:hAnsi="Times New Roman"/>
                <w:color w:val="000000"/>
              </w:rPr>
              <w:t>3.08</w:t>
            </w:r>
            <w:r w:rsidR="00D4083C">
              <w:rPr>
                <w:rFonts w:ascii="Times New Roman" w:hAnsi="Times New Roman"/>
                <w:color w:val="000000"/>
              </w:rPr>
              <w:t>***</w:t>
            </w:r>
          </w:p>
        </w:tc>
        <w:tc>
          <w:tcPr>
            <w:tcW w:w="1106" w:type="dxa"/>
            <w:vAlign w:val="center"/>
          </w:tcPr>
          <w:p w14:paraId="3AC404B5" w14:textId="34EE4A4B" w:rsidR="00682322" w:rsidRPr="00682322" w:rsidRDefault="00682322" w:rsidP="00682322">
            <w:pPr>
              <w:tabs>
                <w:tab w:val="decimal" w:pos="153"/>
              </w:tabs>
              <w:spacing w:after="0" w:line="240" w:lineRule="auto"/>
              <w:ind w:hanging="105"/>
              <w:rPr>
                <w:rFonts w:ascii="Times New Roman" w:hAnsi="Times New Roman"/>
              </w:rPr>
            </w:pPr>
            <w:r>
              <w:rPr>
                <w:rFonts w:ascii="Times New Roman" w:hAnsi="Times New Roman"/>
                <w:color w:val="000000"/>
              </w:rPr>
              <w:t>–</w:t>
            </w:r>
            <w:r w:rsidRPr="00682322">
              <w:rPr>
                <w:rFonts w:ascii="Times New Roman" w:hAnsi="Times New Roman"/>
                <w:color w:val="000000"/>
              </w:rPr>
              <w:t>1.60</w:t>
            </w:r>
          </w:p>
        </w:tc>
        <w:tc>
          <w:tcPr>
            <w:tcW w:w="1134" w:type="dxa"/>
            <w:vAlign w:val="center"/>
          </w:tcPr>
          <w:p w14:paraId="0CF56069" w14:textId="016CA306" w:rsidR="00682322" w:rsidRPr="00682322" w:rsidRDefault="00682322" w:rsidP="00682322">
            <w:pPr>
              <w:tabs>
                <w:tab w:val="decimal" w:pos="170"/>
              </w:tabs>
              <w:spacing w:after="0" w:line="240" w:lineRule="auto"/>
              <w:ind w:hanging="105"/>
              <w:rPr>
                <w:rFonts w:ascii="Times New Roman" w:hAnsi="Times New Roman"/>
              </w:rPr>
            </w:pPr>
            <w:r>
              <w:rPr>
                <w:rFonts w:ascii="Times New Roman" w:hAnsi="Times New Roman"/>
                <w:color w:val="000000"/>
              </w:rPr>
              <w:t>–</w:t>
            </w:r>
            <w:r w:rsidRPr="00682322">
              <w:rPr>
                <w:rFonts w:ascii="Times New Roman" w:hAnsi="Times New Roman"/>
                <w:color w:val="000000"/>
              </w:rPr>
              <w:t>1.96</w:t>
            </w:r>
            <w:r w:rsidR="00D4083C">
              <w:rPr>
                <w:rFonts w:ascii="Times New Roman" w:hAnsi="Times New Roman"/>
                <w:color w:val="000000"/>
              </w:rPr>
              <w:t>**</w:t>
            </w:r>
          </w:p>
        </w:tc>
        <w:tc>
          <w:tcPr>
            <w:tcW w:w="993" w:type="dxa"/>
            <w:vAlign w:val="center"/>
          </w:tcPr>
          <w:p w14:paraId="3C8048A7" w14:textId="263F11F4" w:rsidR="00682322" w:rsidRPr="00682322" w:rsidRDefault="00682322" w:rsidP="00682322">
            <w:pPr>
              <w:spacing w:after="0" w:line="240" w:lineRule="auto"/>
              <w:ind w:left="-104" w:hanging="1"/>
              <w:jc w:val="right"/>
              <w:rPr>
                <w:rFonts w:ascii="Times New Roman" w:hAnsi="Times New Roman"/>
              </w:rPr>
            </w:pPr>
            <w:r>
              <w:rPr>
                <w:rFonts w:ascii="Times New Roman" w:hAnsi="Times New Roman"/>
                <w:color w:val="000000"/>
              </w:rPr>
              <w:t>–</w:t>
            </w:r>
            <w:r w:rsidRPr="00682322">
              <w:rPr>
                <w:rFonts w:ascii="Times New Roman" w:hAnsi="Times New Roman"/>
                <w:color w:val="000000"/>
              </w:rPr>
              <w:t>2.68%</w:t>
            </w:r>
          </w:p>
        </w:tc>
        <w:tc>
          <w:tcPr>
            <w:tcW w:w="850" w:type="dxa"/>
            <w:vAlign w:val="center"/>
          </w:tcPr>
          <w:p w14:paraId="20700477" w14:textId="20AF116C" w:rsidR="00682322" w:rsidRPr="00682322" w:rsidRDefault="00682322" w:rsidP="00D4083C">
            <w:pPr>
              <w:tabs>
                <w:tab w:val="decimal" w:pos="171"/>
              </w:tabs>
              <w:spacing w:after="0" w:line="240" w:lineRule="auto"/>
              <w:ind w:left="-112" w:right="-109" w:firstLine="7"/>
              <w:rPr>
                <w:rFonts w:ascii="Times New Roman" w:hAnsi="Times New Roman"/>
              </w:rPr>
            </w:pPr>
            <w:r>
              <w:rPr>
                <w:rFonts w:ascii="Times New Roman" w:hAnsi="Times New Roman"/>
                <w:color w:val="000000"/>
              </w:rPr>
              <w:t>–</w:t>
            </w:r>
            <w:r w:rsidRPr="00682322">
              <w:rPr>
                <w:rFonts w:ascii="Times New Roman" w:hAnsi="Times New Roman"/>
                <w:color w:val="000000"/>
              </w:rPr>
              <w:t>3.03</w:t>
            </w:r>
            <w:r w:rsidR="00D4083C">
              <w:rPr>
                <w:rFonts w:ascii="Times New Roman" w:hAnsi="Times New Roman"/>
                <w:color w:val="000000"/>
              </w:rPr>
              <w:t>***</w:t>
            </w:r>
          </w:p>
        </w:tc>
        <w:tc>
          <w:tcPr>
            <w:tcW w:w="992" w:type="dxa"/>
            <w:vAlign w:val="center"/>
          </w:tcPr>
          <w:p w14:paraId="0467FBE3" w14:textId="031DC4C5" w:rsidR="00682322" w:rsidRPr="00682322" w:rsidRDefault="00682322" w:rsidP="00682322">
            <w:pPr>
              <w:tabs>
                <w:tab w:val="decimal" w:pos="171"/>
              </w:tabs>
              <w:spacing w:after="0" w:line="240" w:lineRule="auto"/>
              <w:ind w:right="-103" w:hanging="105"/>
              <w:rPr>
                <w:rFonts w:ascii="Times New Roman" w:hAnsi="Times New Roman"/>
              </w:rPr>
            </w:pPr>
            <w:r>
              <w:rPr>
                <w:rFonts w:ascii="Times New Roman" w:hAnsi="Times New Roman"/>
                <w:color w:val="000000"/>
              </w:rPr>
              <w:t>–</w:t>
            </w:r>
            <w:r w:rsidRPr="00682322">
              <w:rPr>
                <w:rFonts w:ascii="Times New Roman" w:hAnsi="Times New Roman"/>
                <w:color w:val="000000"/>
              </w:rPr>
              <w:t>2.49</w:t>
            </w:r>
            <w:r w:rsidR="00D4083C">
              <w:rPr>
                <w:rFonts w:ascii="Times New Roman" w:hAnsi="Times New Roman"/>
                <w:color w:val="000000"/>
              </w:rPr>
              <w:t>**</w:t>
            </w:r>
          </w:p>
        </w:tc>
        <w:tc>
          <w:tcPr>
            <w:tcW w:w="993" w:type="dxa"/>
            <w:vAlign w:val="center"/>
          </w:tcPr>
          <w:p w14:paraId="2436DEDA" w14:textId="3101EE7D" w:rsidR="00682322" w:rsidRPr="00682322" w:rsidRDefault="00682322" w:rsidP="00682322">
            <w:pPr>
              <w:tabs>
                <w:tab w:val="decimal" w:pos="175"/>
              </w:tabs>
              <w:spacing w:after="0" w:line="240" w:lineRule="auto"/>
              <w:ind w:left="-254" w:right="-103"/>
              <w:rPr>
                <w:rFonts w:ascii="Times New Roman" w:hAnsi="Times New Roman"/>
              </w:rPr>
            </w:pPr>
            <w:r>
              <w:rPr>
                <w:rFonts w:ascii="Times New Roman" w:hAnsi="Times New Roman"/>
                <w:color w:val="000000"/>
              </w:rPr>
              <w:t>–</w:t>
            </w:r>
            <w:r w:rsidRPr="00682322">
              <w:rPr>
                <w:rFonts w:ascii="Times New Roman" w:hAnsi="Times New Roman"/>
                <w:color w:val="000000"/>
              </w:rPr>
              <w:t>2.93</w:t>
            </w:r>
            <w:r w:rsidR="00D4083C">
              <w:rPr>
                <w:rFonts w:ascii="Times New Roman" w:hAnsi="Times New Roman"/>
                <w:color w:val="000000"/>
              </w:rPr>
              <w:t>***</w:t>
            </w:r>
          </w:p>
        </w:tc>
        <w:tc>
          <w:tcPr>
            <w:tcW w:w="850" w:type="dxa"/>
            <w:vAlign w:val="center"/>
          </w:tcPr>
          <w:p w14:paraId="68100B30" w14:textId="759F0F90" w:rsidR="00682322" w:rsidRPr="00F939A0" w:rsidRDefault="00682322" w:rsidP="00682322">
            <w:pPr>
              <w:spacing w:after="0" w:line="240" w:lineRule="auto"/>
              <w:ind w:right="-113" w:hanging="256"/>
              <w:jc w:val="right"/>
              <w:rPr>
                <w:rFonts w:ascii="Times New Roman" w:hAnsi="Times New Roman"/>
              </w:rPr>
            </w:pPr>
            <w:r w:rsidRPr="00F939A0">
              <w:rPr>
                <w:rFonts w:ascii="Times New Roman" w:hAnsi="Times New Roman"/>
                <w:color w:val="000000"/>
              </w:rPr>
              <w:t>–2.86%</w:t>
            </w:r>
          </w:p>
        </w:tc>
        <w:tc>
          <w:tcPr>
            <w:tcW w:w="992" w:type="dxa"/>
            <w:vAlign w:val="center"/>
          </w:tcPr>
          <w:p w14:paraId="4A8A20E8" w14:textId="262EB2BA" w:rsidR="00682322" w:rsidRPr="00F939A0" w:rsidRDefault="00682322" w:rsidP="00F939A0">
            <w:pPr>
              <w:tabs>
                <w:tab w:val="decimal" w:pos="179"/>
              </w:tabs>
              <w:spacing w:after="0" w:line="240" w:lineRule="auto"/>
              <w:ind w:hanging="105"/>
              <w:rPr>
                <w:rFonts w:ascii="Times New Roman" w:hAnsi="Times New Roman"/>
              </w:rPr>
            </w:pPr>
            <w:r w:rsidRPr="00F939A0">
              <w:rPr>
                <w:rFonts w:ascii="Times New Roman" w:hAnsi="Times New Roman"/>
                <w:color w:val="000000"/>
              </w:rPr>
              <w:t>–2.48</w:t>
            </w:r>
            <w:r w:rsidR="00D4083C" w:rsidRPr="00F939A0">
              <w:rPr>
                <w:rFonts w:ascii="Times New Roman" w:hAnsi="Times New Roman"/>
                <w:color w:val="000000"/>
              </w:rPr>
              <w:t>**</w:t>
            </w:r>
          </w:p>
        </w:tc>
        <w:tc>
          <w:tcPr>
            <w:tcW w:w="1134" w:type="dxa"/>
            <w:vAlign w:val="center"/>
          </w:tcPr>
          <w:p w14:paraId="301D3069" w14:textId="7255C781" w:rsidR="00682322" w:rsidRPr="00F939A0" w:rsidRDefault="00682322" w:rsidP="00682322">
            <w:pPr>
              <w:tabs>
                <w:tab w:val="decimal" w:pos="306"/>
              </w:tabs>
              <w:spacing w:after="0" w:line="240" w:lineRule="auto"/>
              <w:ind w:hanging="105"/>
              <w:rPr>
                <w:rFonts w:ascii="Times New Roman" w:hAnsi="Times New Roman"/>
              </w:rPr>
            </w:pPr>
            <w:r w:rsidRPr="00F939A0">
              <w:rPr>
                <w:rFonts w:ascii="Times New Roman" w:hAnsi="Times New Roman"/>
                <w:color w:val="000000"/>
              </w:rPr>
              <w:t>–1.85</w:t>
            </w:r>
            <w:r w:rsidR="00D4083C" w:rsidRPr="00F939A0">
              <w:rPr>
                <w:rFonts w:ascii="Times New Roman" w:hAnsi="Times New Roman"/>
                <w:color w:val="000000"/>
              </w:rPr>
              <w:t>*</w:t>
            </w:r>
          </w:p>
        </w:tc>
        <w:tc>
          <w:tcPr>
            <w:tcW w:w="993" w:type="dxa"/>
            <w:vAlign w:val="center"/>
          </w:tcPr>
          <w:p w14:paraId="6AD6F499" w14:textId="020BEDE9" w:rsidR="00682322" w:rsidRPr="00F939A0" w:rsidRDefault="00682322" w:rsidP="00682322">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–2.85</w:t>
            </w:r>
            <w:r w:rsidR="00D4083C" w:rsidRPr="00F939A0">
              <w:rPr>
                <w:rFonts w:ascii="Times New Roman" w:hAnsi="Times New Roman"/>
                <w:color w:val="000000"/>
              </w:rPr>
              <w:t>***</w:t>
            </w:r>
          </w:p>
        </w:tc>
      </w:tr>
      <w:tr w:rsidR="00F939A0" w:rsidRPr="002B608F" w14:paraId="6D28EBE6" w14:textId="77777777" w:rsidTr="00F939A0">
        <w:trPr>
          <w:trHeight w:val="44"/>
        </w:trPr>
        <w:tc>
          <w:tcPr>
            <w:tcW w:w="951" w:type="dxa"/>
            <w:vAlign w:val="center"/>
          </w:tcPr>
          <w:p w14:paraId="6B47553F" w14:textId="77777777" w:rsidR="00682322" w:rsidRPr="00E068AD" w:rsidRDefault="00682322" w:rsidP="00682322">
            <w:pPr>
              <w:spacing w:after="0" w:line="240" w:lineRule="auto"/>
              <w:ind w:right="-128" w:hanging="12"/>
              <w:rPr>
                <w:rFonts w:ascii="Times New Roman" w:hAnsi="Times New Roman"/>
              </w:rPr>
            </w:pPr>
            <w:r w:rsidRPr="00E068AD">
              <w:rPr>
                <w:rFonts w:ascii="Times New Roman" w:hAnsi="Times New Roman"/>
                <w:color w:val="000000"/>
              </w:rPr>
              <w:t>QD+1</w:t>
            </w:r>
          </w:p>
        </w:tc>
        <w:tc>
          <w:tcPr>
            <w:tcW w:w="992" w:type="dxa"/>
            <w:vAlign w:val="center"/>
          </w:tcPr>
          <w:p w14:paraId="2A9E4A39" w14:textId="2F39484B" w:rsidR="00682322" w:rsidRPr="00682322" w:rsidRDefault="00682322" w:rsidP="00682322">
            <w:pPr>
              <w:spacing w:after="0" w:line="240" w:lineRule="auto"/>
              <w:ind w:hanging="80"/>
              <w:jc w:val="right"/>
              <w:rPr>
                <w:rFonts w:ascii="Times New Roman" w:hAnsi="Times New Roman"/>
              </w:rPr>
            </w:pPr>
            <w:r>
              <w:rPr>
                <w:rFonts w:ascii="Times New Roman" w:hAnsi="Times New Roman"/>
                <w:color w:val="000000"/>
              </w:rPr>
              <w:t>–</w:t>
            </w:r>
            <w:r w:rsidRPr="00682322">
              <w:rPr>
                <w:rFonts w:ascii="Times New Roman" w:hAnsi="Times New Roman"/>
                <w:color w:val="000000"/>
              </w:rPr>
              <w:t>3.63%</w:t>
            </w:r>
          </w:p>
        </w:tc>
        <w:tc>
          <w:tcPr>
            <w:tcW w:w="1020" w:type="dxa"/>
            <w:vAlign w:val="center"/>
          </w:tcPr>
          <w:p w14:paraId="15923BC2" w14:textId="3A0421B5" w:rsidR="00682322" w:rsidRPr="00682322" w:rsidRDefault="00682322" w:rsidP="00682322">
            <w:pPr>
              <w:tabs>
                <w:tab w:val="decimal" w:pos="201"/>
              </w:tabs>
              <w:spacing w:after="0" w:line="240" w:lineRule="auto"/>
              <w:ind w:hanging="75"/>
              <w:rPr>
                <w:rFonts w:ascii="Times New Roman" w:hAnsi="Times New Roman"/>
              </w:rPr>
            </w:pPr>
            <w:r>
              <w:rPr>
                <w:rFonts w:ascii="Times New Roman" w:hAnsi="Times New Roman"/>
                <w:color w:val="000000"/>
              </w:rPr>
              <w:t>–</w:t>
            </w:r>
            <w:r w:rsidRPr="00682322">
              <w:rPr>
                <w:rFonts w:ascii="Times New Roman" w:hAnsi="Times New Roman"/>
                <w:color w:val="000000"/>
              </w:rPr>
              <w:t>4.58</w:t>
            </w:r>
            <w:r w:rsidR="00D4083C">
              <w:rPr>
                <w:rFonts w:ascii="Times New Roman" w:hAnsi="Times New Roman"/>
                <w:color w:val="000000"/>
              </w:rPr>
              <w:t>***</w:t>
            </w:r>
          </w:p>
        </w:tc>
        <w:tc>
          <w:tcPr>
            <w:tcW w:w="1106" w:type="dxa"/>
            <w:vAlign w:val="center"/>
          </w:tcPr>
          <w:p w14:paraId="260B4D28" w14:textId="4A987E92" w:rsidR="00682322" w:rsidRPr="00682322" w:rsidRDefault="00682322" w:rsidP="00682322">
            <w:pPr>
              <w:tabs>
                <w:tab w:val="decimal" w:pos="153"/>
              </w:tabs>
              <w:spacing w:after="0" w:line="240" w:lineRule="auto"/>
              <w:rPr>
                <w:rFonts w:ascii="Times New Roman" w:hAnsi="Times New Roman"/>
              </w:rPr>
            </w:pPr>
            <w:r>
              <w:rPr>
                <w:rFonts w:ascii="Times New Roman" w:hAnsi="Times New Roman"/>
                <w:color w:val="000000"/>
              </w:rPr>
              <w:t>–</w:t>
            </w:r>
            <w:r w:rsidRPr="00682322">
              <w:rPr>
                <w:rFonts w:ascii="Times New Roman" w:hAnsi="Times New Roman"/>
                <w:color w:val="000000"/>
              </w:rPr>
              <w:t>2.82</w:t>
            </w:r>
            <w:r w:rsidR="00D4083C">
              <w:rPr>
                <w:rFonts w:ascii="Times New Roman" w:hAnsi="Times New Roman"/>
                <w:color w:val="000000"/>
              </w:rPr>
              <w:t>***</w:t>
            </w:r>
          </w:p>
        </w:tc>
        <w:tc>
          <w:tcPr>
            <w:tcW w:w="1134" w:type="dxa"/>
            <w:vAlign w:val="center"/>
          </w:tcPr>
          <w:p w14:paraId="1A9BBC8B" w14:textId="4838E780" w:rsidR="00682322" w:rsidRPr="00682322" w:rsidRDefault="00682322" w:rsidP="00682322">
            <w:pPr>
              <w:tabs>
                <w:tab w:val="decimal" w:pos="170"/>
              </w:tabs>
              <w:spacing w:after="0" w:line="240" w:lineRule="auto"/>
              <w:rPr>
                <w:rFonts w:ascii="Times New Roman" w:hAnsi="Times New Roman"/>
              </w:rPr>
            </w:pPr>
            <w:r>
              <w:rPr>
                <w:rFonts w:ascii="Times New Roman" w:hAnsi="Times New Roman"/>
                <w:color w:val="000000"/>
              </w:rPr>
              <w:t>–</w:t>
            </w:r>
            <w:r w:rsidRPr="00682322">
              <w:rPr>
                <w:rFonts w:ascii="Times New Roman" w:hAnsi="Times New Roman"/>
                <w:color w:val="000000"/>
              </w:rPr>
              <w:t>2.68</w:t>
            </w:r>
            <w:r w:rsidR="00D4083C">
              <w:rPr>
                <w:rFonts w:ascii="Times New Roman" w:hAnsi="Times New Roman"/>
                <w:color w:val="000000"/>
              </w:rPr>
              <w:t>***</w:t>
            </w:r>
          </w:p>
        </w:tc>
        <w:tc>
          <w:tcPr>
            <w:tcW w:w="993" w:type="dxa"/>
            <w:vAlign w:val="center"/>
          </w:tcPr>
          <w:p w14:paraId="639CDF22" w14:textId="3E86C25D" w:rsidR="00682322" w:rsidRPr="00682322" w:rsidRDefault="00682322" w:rsidP="00682322">
            <w:pPr>
              <w:spacing w:after="0" w:line="240" w:lineRule="auto"/>
              <w:ind w:left="-104" w:hanging="1"/>
              <w:jc w:val="right"/>
              <w:rPr>
                <w:rFonts w:ascii="Times New Roman" w:hAnsi="Times New Roman"/>
              </w:rPr>
            </w:pPr>
            <w:r>
              <w:rPr>
                <w:rFonts w:ascii="Times New Roman" w:hAnsi="Times New Roman"/>
                <w:color w:val="000000"/>
              </w:rPr>
              <w:t>–</w:t>
            </w:r>
            <w:r w:rsidRPr="00682322">
              <w:rPr>
                <w:rFonts w:ascii="Times New Roman" w:hAnsi="Times New Roman"/>
                <w:color w:val="000000"/>
              </w:rPr>
              <w:t>0.66%</w:t>
            </w:r>
          </w:p>
        </w:tc>
        <w:tc>
          <w:tcPr>
            <w:tcW w:w="850" w:type="dxa"/>
            <w:vAlign w:val="center"/>
          </w:tcPr>
          <w:p w14:paraId="142915DD" w14:textId="3DB325D8" w:rsidR="00682322" w:rsidRPr="00682322" w:rsidRDefault="00682322" w:rsidP="00D4083C">
            <w:pPr>
              <w:tabs>
                <w:tab w:val="decimal" w:pos="171"/>
              </w:tabs>
              <w:spacing w:after="0" w:line="240" w:lineRule="auto"/>
              <w:ind w:left="-112" w:firstLine="7"/>
              <w:rPr>
                <w:rFonts w:ascii="Times New Roman" w:hAnsi="Times New Roman"/>
              </w:rPr>
            </w:pPr>
            <w:r>
              <w:rPr>
                <w:rFonts w:ascii="Times New Roman" w:hAnsi="Times New Roman"/>
                <w:color w:val="000000"/>
              </w:rPr>
              <w:t>–</w:t>
            </w:r>
            <w:r w:rsidRPr="00682322">
              <w:rPr>
                <w:rFonts w:ascii="Times New Roman" w:hAnsi="Times New Roman"/>
                <w:color w:val="000000"/>
              </w:rPr>
              <w:t>0.74</w:t>
            </w:r>
          </w:p>
        </w:tc>
        <w:tc>
          <w:tcPr>
            <w:tcW w:w="992" w:type="dxa"/>
            <w:vAlign w:val="center"/>
          </w:tcPr>
          <w:p w14:paraId="07387217" w14:textId="0061A6C8" w:rsidR="00682322" w:rsidRPr="00682322" w:rsidRDefault="00682322" w:rsidP="00682322">
            <w:pPr>
              <w:tabs>
                <w:tab w:val="decimal" w:pos="171"/>
              </w:tabs>
              <w:spacing w:after="0" w:line="240" w:lineRule="auto"/>
              <w:ind w:right="-103"/>
              <w:rPr>
                <w:rFonts w:ascii="Times New Roman" w:hAnsi="Times New Roman"/>
              </w:rPr>
            </w:pPr>
            <w:r>
              <w:rPr>
                <w:rFonts w:ascii="Times New Roman" w:hAnsi="Times New Roman"/>
                <w:color w:val="000000"/>
              </w:rPr>
              <w:t>–</w:t>
            </w:r>
            <w:r w:rsidRPr="00682322">
              <w:rPr>
                <w:rFonts w:ascii="Times New Roman" w:hAnsi="Times New Roman"/>
                <w:color w:val="000000"/>
              </w:rPr>
              <w:t>0.79</w:t>
            </w:r>
          </w:p>
        </w:tc>
        <w:tc>
          <w:tcPr>
            <w:tcW w:w="993" w:type="dxa"/>
            <w:vAlign w:val="center"/>
          </w:tcPr>
          <w:p w14:paraId="1B7D95AE" w14:textId="0A823C7D" w:rsidR="00682322" w:rsidRPr="00682322" w:rsidRDefault="00682322" w:rsidP="00682322">
            <w:pPr>
              <w:tabs>
                <w:tab w:val="decimal" w:pos="175"/>
              </w:tabs>
              <w:spacing w:after="0" w:line="240" w:lineRule="auto"/>
              <w:ind w:left="-254" w:right="-103"/>
              <w:rPr>
                <w:rFonts w:ascii="Times New Roman" w:hAnsi="Times New Roman"/>
              </w:rPr>
            </w:pPr>
            <w:r>
              <w:rPr>
                <w:rFonts w:ascii="Times New Roman" w:hAnsi="Times New Roman"/>
                <w:color w:val="000000"/>
              </w:rPr>
              <w:t>–</w:t>
            </w:r>
            <w:r w:rsidRPr="00682322">
              <w:rPr>
                <w:rFonts w:ascii="Times New Roman" w:hAnsi="Times New Roman"/>
                <w:color w:val="000000"/>
              </w:rPr>
              <w:t>0.82</w:t>
            </w:r>
          </w:p>
        </w:tc>
        <w:tc>
          <w:tcPr>
            <w:tcW w:w="850" w:type="dxa"/>
            <w:vAlign w:val="center"/>
          </w:tcPr>
          <w:p w14:paraId="3BE3E5F7" w14:textId="4C5AF28A" w:rsidR="00682322" w:rsidRPr="00F939A0" w:rsidRDefault="00682322" w:rsidP="00682322">
            <w:pPr>
              <w:spacing w:after="0" w:line="240" w:lineRule="auto"/>
              <w:ind w:right="-113" w:hanging="256"/>
              <w:jc w:val="right"/>
              <w:rPr>
                <w:rFonts w:ascii="Times New Roman" w:hAnsi="Times New Roman"/>
              </w:rPr>
            </w:pPr>
            <w:r w:rsidRPr="00F939A0">
              <w:rPr>
                <w:rFonts w:ascii="Times New Roman" w:hAnsi="Times New Roman"/>
                <w:color w:val="000000"/>
              </w:rPr>
              <w:t>–1.11%</w:t>
            </w:r>
          </w:p>
        </w:tc>
        <w:tc>
          <w:tcPr>
            <w:tcW w:w="992" w:type="dxa"/>
            <w:vAlign w:val="center"/>
          </w:tcPr>
          <w:p w14:paraId="30F9FF96" w14:textId="16C40BE6" w:rsidR="00682322" w:rsidRPr="00F939A0" w:rsidRDefault="00682322" w:rsidP="00F939A0">
            <w:pPr>
              <w:tabs>
                <w:tab w:val="decimal" w:pos="179"/>
              </w:tabs>
              <w:spacing w:after="0" w:line="240" w:lineRule="auto"/>
              <w:ind w:right="-104" w:hanging="247"/>
              <w:rPr>
                <w:rFonts w:ascii="Times New Roman" w:hAnsi="Times New Roman"/>
              </w:rPr>
            </w:pPr>
            <w:r w:rsidRPr="00F939A0">
              <w:rPr>
                <w:rFonts w:ascii="Times New Roman" w:hAnsi="Times New Roman"/>
                <w:color w:val="000000"/>
              </w:rPr>
              <w:t>–0.96</w:t>
            </w:r>
          </w:p>
        </w:tc>
        <w:tc>
          <w:tcPr>
            <w:tcW w:w="1134" w:type="dxa"/>
            <w:vAlign w:val="center"/>
          </w:tcPr>
          <w:p w14:paraId="01CEE295" w14:textId="4E5BD288" w:rsidR="00682322" w:rsidRPr="00F939A0" w:rsidRDefault="00682322" w:rsidP="00682322">
            <w:pPr>
              <w:tabs>
                <w:tab w:val="decimal" w:pos="306"/>
              </w:tabs>
              <w:spacing w:after="0" w:line="240" w:lineRule="auto"/>
              <w:rPr>
                <w:rFonts w:ascii="Times New Roman" w:hAnsi="Times New Roman"/>
              </w:rPr>
            </w:pPr>
            <w:r w:rsidRPr="00F939A0">
              <w:rPr>
                <w:rFonts w:ascii="Times New Roman" w:hAnsi="Times New Roman"/>
                <w:color w:val="000000"/>
              </w:rPr>
              <w:t>–0.55</w:t>
            </w:r>
          </w:p>
        </w:tc>
        <w:tc>
          <w:tcPr>
            <w:tcW w:w="993" w:type="dxa"/>
            <w:vAlign w:val="center"/>
          </w:tcPr>
          <w:p w14:paraId="78D70D5F" w14:textId="6500BD0E" w:rsidR="00682322" w:rsidRPr="00F939A0" w:rsidRDefault="00682322" w:rsidP="00682322">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–0.28</w:t>
            </w:r>
          </w:p>
        </w:tc>
      </w:tr>
      <w:tr w:rsidR="00F939A0" w:rsidRPr="002B608F" w14:paraId="154C378E" w14:textId="77777777" w:rsidTr="00F939A0">
        <w:trPr>
          <w:trHeight w:val="44"/>
        </w:trPr>
        <w:tc>
          <w:tcPr>
            <w:tcW w:w="951" w:type="dxa"/>
            <w:vAlign w:val="center"/>
          </w:tcPr>
          <w:p w14:paraId="55EEC72C" w14:textId="77777777" w:rsidR="00682322" w:rsidRPr="00E068AD" w:rsidRDefault="00682322" w:rsidP="00682322">
            <w:pPr>
              <w:spacing w:after="0" w:line="240" w:lineRule="auto"/>
              <w:ind w:right="-128" w:hanging="12"/>
              <w:rPr>
                <w:rFonts w:ascii="Times New Roman" w:hAnsi="Times New Roman"/>
              </w:rPr>
            </w:pPr>
            <w:r w:rsidRPr="00E068AD">
              <w:rPr>
                <w:rFonts w:ascii="Times New Roman" w:hAnsi="Times New Roman"/>
                <w:color w:val="000000"/>
              </w:rPr>
              <w:t>QD+2</w:t>
            </w:r>
          </w:p>
        </w:tc>
        <w:tc>
          <w:tcPr>
            <w:tcW w:w="992" w:type="dxa"/>
            <w:vAlign w:val="center"/>
          </w:tcPr>
          <w:p w14:paraId="445BBD20" w14:textId="055C911E" w:rsidR="00682322" w:rsidRPr="00682322" w:rsidRDefault="00682322" w:rsidP="00682322">
            <w:pPr>
              <w:spacing w:after="0" w:line="240" w:lineRule="auto"/>
              <w:ind w:hanging="80"/>
              <w:jc w:val="right"/>
              <w:rPr>
                <w:rFonts w:ascii="Times New Roman" w:hAnsi="Times New Roman"/>
              </w:rPr>
            </w:pPr>
            <w:r>
              <w:rPr>
                <w:rFonts w:ascii="Times New Roman" w:hAnsi="Times New Roman"/>
                <w:color w:val="000000"/>
              </w:rPr>
              <w:t>–</w:t>
            </w:r>
            <w:r w:rsidRPr="00682322">
              <w:rPr>
                <w:rFonts w:ascii="Times New Roman" w:hAnsi="Times New Roman"/>
                <w:color w:val="000000"/>
              </w:rPr>
              <w:t>2.55%</w:t>
            </w:r>
          </w:p>
        </w:tc>
        <w:tc>
          <w:tcPr>
            <w:tcW w:w="1020" w:type="dxa"/>
            <w:vAlign w:val="center"/>
          </w:tcPr>
          <w:p w14:paraId="0E733BCF" w14:textId="3E09FBE5" w:rsidR="00682322" w:rsidRPr="00682322" w:rsidRDefault="00682322" w:rsidP="00D4083C">
            <w:pPr>
              <w:tabs>
                <w:tab w:val="decimal" w:pos="201"/>
              </w:tabs>
              <w:spacing w:after="0" w:line="240" w:lineRule="auto"/>
              <w:ind w:right="-76"/>
              <w:rPr>
                <w:rFonts w:ascii="Times New Roman" w:hAnsi="Times New Roman"/>
              </w:rPr>
            </w:pPr>
            <w:r>
              <w:rPr>
                <w:rFonts w:ascii="Times New Roman" w:hAnsi="Times New Roman"/>
                <w:color w:val="000000"/>
              </w:rPr>
              <w:t>–</w:t>
            </w:r>
            <w:r w:rsidRPr="00682322">
              <w:rPr>
                <w:rFonts w:ascii="Times New Roman" w:hAnsi="Times New Roman"/>
                <w:color w:val="000000"/>
              </w:rPr>
              <w:t>3.22</w:t>
            </w:r>
            <w:r w:rsidR="00D4083C">
              <w:rPr>
                <w:rFonts w:ascii="Times New Roman" w:hAnsi="Times New Roman"/>
                <w:color w:val="000000"/>
              </w:rPr>
              <w:t>***</w:t>
            </w:r>
          </w:p>
        </w:tc>
        <w:tc>
          <w:tcPr>
            <w:tcW w:w="1106" w:type="dxa"/>
            <w:vAlign w:val="center"/>
          </w:tcPr>
          <w:p w14:paraId="75CA3D1A" w14:textId="573C7B68" w:rsidR="00682322" w:rsidRPr="00682322" w:rsidRDefault="00682322" w:rsidP="00682322">
            <w:pPr>
              <w:tabs>
                <w:tab w:val="decimal" w:pos="153"/>
              </w:tabs>
              <w:spacing w:after="0" w:line="240" w:lineRule="auto"/>
              <w:rPr>
                <w:rFonts w:ascii="Times New Roman" w:hAnsi="Times New Roman"/>
              </w:rPr>
            </w:pPr>
            <w:r>
              <w:rPr>
                <w:rFonts w:ascii="Times New Roman" w:hAnsi="Times New Roman"/>
                <w:color w:val="000000"/>
              </w:rPr>
              <w:t>–</w:t>
            </w:r>
            <w:r w:rsidRPr="00682322">
              <w:rPr>
                <w:rFonts w:ascii="Times New Roman" w:hAnsi="Times New Roman"/>
                <w:color w:val="000000"/>
              </w:rPr>
              <w:t>1.68</w:t>
            </w:r>
            <w:r w:rsidR="00D4083C">
              <w:rPr>
                <w:rFonts w:ascii="Times New Roman" w:hAnsi="Times New Roman"/>
                <w:color w:val="000000"/>
              </w:rPr>
              <w:t>*</w:t>
            </w:r>
          </w:p>
        </w:tc>
        <w:tc>
          <w:tcPr>
            <w:tcW w:w="1134" w:type="dxa"/>
            <w:vAlign w:val="center"/>
          </w:tcPr>
          <w:p w14:paraId="6A970488" w14:textId="395C102C" w:rsidR="00682322" w:rsidRPr="00682322" w:rsidRDefault="00682322" w:rsidP="00682322">
            <w:pPr>
              <w:tabs>
                <w:tab w:val="decimal" w:pos="170"/>
              </w:tabs>
              <w:spacing w:after="0" w:line="240" w:lineRule="auto"/>
              <w:rPr>
                <w:rFonts w:ascii="Times New Roman" w:hAnsi="Times New Roman"/>
              </w:rPr>
            </w:pPr>
            <w:r>
              <w:rPr>
                <w:rFonts w:ascii="Times New Roman" w:hAnsi="Times New Roman"/>
                <w:color w:val="000000"/>
              </w:rPr>
              <w:t>–</w:t>
            </w:r>
            <w:r w:rsidRPr="00682322">
              <w:rPr>
                <w:rFonts w:ascii="Times New Roman" w:hAnsi="Times New Roman"/>
                <w:color w:val="000000"/>
              </w:rPr>
              <w:t>2.86</w:t>
            </w:r>
            <w:r w:rsidR="00D4083C">
              <w:rPr>
                <w:rFonts w:ascii="Times New Roman" w:hAnsi="Times New Roman"/>
                <w:color w:val="000000"/>
              </w:rPr>
              <w:t>***</w:t>
            </w:r>
          </w:p>
        </w:tc>
        <w:tc>
          <w:tcPr>
            <w:tcW w:w="993" w:type="dxa"/>
            <w:vAlign w:val="center"/>
          </w:tcPr>
          <w:p w14:paraId="3E95B970" w14:textId="4ECC97A9" w:rsidR="00682322" w:rsidRPr="00682322" w:rsidRDefault="00682322" w:rsidP="00682322">
            <w:pPr>
              <w:spacing w:after="0" w:line="240" w:lineRule="auto"/>
              <w:ind w:left="-104" w:hanging="1"/>
              <w:jc w:val="right"/>
              <w:rPr>
                <w:rFonts w:ascii="Times New Roman" w:hAnsi="Times New Roman"/>
              </w:rPr>
            </w:pPr>
            <w:r>
              <w:rPr>
                <w:rFonts w:ascii="Times New Roman" w:hAnsi="Times New Roman"/>
                <w:color w:val="000000"/>
              </w:rPr>
              <w:t>–</w:t>
            </w:r>
            <w:r w:rsidRPr="00682322">
              <w:rPr>
                <w:rFonts w:ascii="Times New Roman" w:hAnsi="Times New Roman"/>
                <w:color w:val="000000"/>
              </w:rPr>
              <w:t>0.20%</w:t>
            </w:r>
          </w:p>
        </w:tc>
        <w:tc>
          <w:tcPr>
            <w:tcW w:w="850" w:type="dxa"/>
            <w:vAlign w:val="center"/>
          </w:tcPr>
          <w:p w14:paraId="10F7C3F9" w14:textId="36C26BD5" w:rsidR="00682322" w:rsidRPr="00682322" w:rsidRDefault="00682322" w:rsidP="00D4083C">
            <w:pPr>
              <w:tabs>
                <w:tab w:val="decimal" w:pos="171"/>
              </w:tabs>
              <w:spacing w:after="0" w:line="240" w:lineRule="auto"/>
              <w:ind w:left="-112" w:firstLine="7"/>
              <w:rPr>
                <w:rFonts w:ascii="Times New Roman" w:hAnsi="Times New Roman"/>
              </w:rPr>
            </w:pPr>
            <w:r>
              <w:rPr>
                <w:rFonts w:ascii="Times New Roman" w:hAnsi="Times New Roman"/>
                <w:color w:val="000000"/>
              </w:rPr>
              <w:t>–</w:t>
            </w:r>
            <w:r w:rsidRPr="00682322">
              <w:rPr>
                <w:rFonts w:ascii="Times New Roman" w:hAnsi="Times New Roman"/>
                <w:color w:val="000000"/>
              </w:rPr>
              <w:t>0.22</w:t>
            </w:r>
          </w:p>
        </w:tc>
        <w:tc>
          <w:tcPr>
            <w:tcW w:w="992" w:type="dxa"/>
            <w:vAlign w:val="center"/>
          </w:tcPr>
          <w:p w14:paraId="0C25E979" w14:textId="11265E2C" w:rsidR="00682322" w:rsidRPr="00682322" w:rsidRDefault="00682322" w:rsidP="00682322">
            <w:pPr>
              <w:tabs>
                <w:tab w:val="decimal" w:pos="171"/>
              </w:tabs>
              <w:spacing w:after="0" w:line="240" w:lineRule="auto"/>
              <w:ind w:right="-103"/>
              <w:rPr>
                <w:rFonts w:ascii="Times New Roman" w:hAnsi="Times New Roman"/>
              </w:rPr>
            </w:pPr>
            <w:r w:rsidRPr="00682322">
              <w:rPr>
                <w:rFonts w:ascii="Times New Roman" w:hAnsi="Times New Roman"/>
                <w:color w:val="000000"/>
              </w:rPr>
              <w:t>0.01</w:t>
            </w:r>
          </w:p>
        </w:tc>
        <w:tc>
          <w:tcPr>
            <w:tcW w:w="993" w:type="dxa"/>
            <w:vAlign w:val="center"/>
          </w:tcPr>
          <w:p w14:paraId="257A7B69" w14:textId="78537705" w:rsidR="00682322" w:rsidRPr="00682322" w:rsidRDefault="00682322" w:rsidP="00682322">
            <w:pPr>
              <w:tabs>
                <w:tab w:val="decimal" w:pos="175"/>
              </w:tabs>
              <w:spacing w:after="0" w:line="240" w:lineRule="auto"/>
              <w:ind w:left="-254" w:right="-103"/>
              <w:rPr>
                <w:rFonts w:ascii="Times New Roman" w:hAnsi="Times New Roman"/>
              </w:rPr>
            </w:pPr>
            <w:r>
              <w:rPr>
                <w:rFonts w:ascii="Times New Roman" w:hAnsi="Times New Roman"/>
                <w:color w:val="000000"/>
              </w:rPr>
              <w:t>–</w:t>
            </w:r>
            <w:r w:rsidRPr="00682322">
              <w:rPr>
                <w:rFonts w:ascii="Times New Roman" w:hAnsi="Times New Roman"/>
                <w:color w:val="000000"/>
              </w:rPr>
              <w:t>0.11</w:t>
            </w:r>
          </w:p>
        </w:tc>
        <w:tc>
          <w:tcPr>
            <w:tcW w:w="850" w:type="dxa"/>
            <w:vAlign w:val="center"/>
          </w:tcPr>
          <w:p w14:paraId="66DD2450" w14:textId="57522A34" w:rsidR="00682322" w:rsidRPr="00F939A0" w:rsidRDefault="00682322" w:rsidP="00682322">
            <w:pPr>
              <w:spacing w:after="0" w:line="240" w:lineRule="auto"/>
              <w:ind w:right="-113" w:hanging="256"/>
              <w:jc w:val="right"/>
              <w:rPr>
                <w:rFonts w:ascii="Times New Roman" w:hAnsi="Times New Roman"/>
              </w:rPr>
            </w:pPr>
            <w:r w:rsidRPr="00F939A0">
              <w:rPr>
                <w:rFonts w:ascii="Times New Roman" w:hAnsi="Times New Roman"/>
                <w:color w:val="000000"/>
              </w:rPr>
              <w:t>–3.67%</w:t>
            </w:r>
          </w:p>
        </w:tc>
        <w:tc>
          <w:tcPr>
            <w:tcW w:w="992" w:type="dxa"/>
            <w:vAlign w:val="center"/>
          </w:tcPr>
          <w:p w14:paraId="4CC7019B" w14:textId="2610F453" w:rsidR="00682322" w:rsidRPr="00F939A0" w:rsidRDefault="00682322" w:rsidP="00F939A0">
            <w:pPr>
              <w:tabs>
                <w:tab w:val="decimal" w:pos="179"/>
              </w:tabs>
              <w:spacing w:after="0" w:line="240" w:lineRule="auto"/>
              <w:ind w:right="-112"/>
              <w:rPr>
                <w:rFonts w:ascii="Times New Roman" w:hAnsi="Times New Roman"/>
              </w:rPr>
            </w:pPr>
            <w:r w:rsidRPr="00F939A0">
              <w:rPr>
                <w:rFonts w:ascii="Times New Roman" w:hAnsi="Times New Roman"/>
                <w:color w:val="000000"/>
              </w:rPr>
              <w:t>–3.18</w:t>
            </w:r>
            <w:r w:rsidR="00D4083C" w:rsidRPr="00F939A0">
              <w:rPr>
                <w:rFonts w:ascii="Times New Roman" w:hAnsi="Times New Roman"/>
                <w:color w:val="000000"/>
              </w:rPr>
              <w:t>***</w:t>
            </w:r>
          </w:p>
        </w:tc>
        <w:tc>
          <w:tcPr>
            <w:tcW w:w="1134" w:type="dxa"/>
            <w:vAlign w:val="center"/>
          </w:tcPr>
          <w:p w14:paraId="09956A68" w14:textId="2457B421" w:rsidR="00682322" w:rsidRPr="00F939A0" w:rsidRDefault="00682322" w:rsidP="00682322">
            <w:pPr>
              <w:tabs>
                <w:tab w:val="decimal" w:pos="306"/>
              </w:tabs>
              <w:spacing w:after="0" w:line="240" w:lineRule="auto"/>
              <w:rPr>
                <w:rFonts w:ascii="Times New Roman" w:hAnsi="Times New Roman"/>
              </w:rPr>
            </w:pPr>
            <w:r w:rsidRPr="00F939A0">
              <w:rPr>
                <w:rFonts w:ascii="Times New Roman" w:hAnsi="Times New Roman"/>
                <w:color w:val="000000"/>
              </w:rPr>
              <w:t>–1.77</w:t>
            </w:r>
          </w:p>
        </w:tc>
        <w:tc>
          <w:tcPr>
            <w:tcW w:w="993" w:type="dxa"/>
            <w:vAlign w:val="center"/>
          </w:tcPr>
          <w:p w14:paraId="441FDC1E" w14:textId="29186E9B" w:rsidR="00682322" w:rsidRPr="00F939A0" w:rsidRDefault="00682322" w:rsidP="00682322">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–1.56</w:t>
            </w:r>
          </w:p>
        </w:tc>
      </w:tr>
      <w:tr w:rsidR="00F939A0" w:rsidRPr="002B608F" w14:paraId="7EE466E8" w14:textId="77777777" w:rsidTr="00F939A0">
        <w:trPr>
          <w:trHeight w:val="247"/>
        </w:trPr>
        <w:tc>
          <w:tcPr>
            <w:tcW w:w="951" w:type="dxa"/>
            <w:vAlign w:val="center"/>
          </w:tcPr>
          <w:p w14:paraId="27FBEF18" w14:textId="77777777" w:rsidR="00682322" w:rsidRPr="00E068AD" w:rsidRDefault="00682322" w:rsidP="00682322">
            <w:pPr>
              <w:spacing w:after="0" w:line="240" w:lineRule="auto"/>
              <w:ind w:right="-128" w:hanging="12"/>
              <w:rPr>
                <w:rFonts w:ascii="Times New Roman" w:hAnsi="Times New Roman"/>
              </w:rPr>
            </w:pPr>
            <w:r w:rsidRPr="00E068AD">
              <w:rPr>
                <w:rFonts w:ascii="Times New Roman" w:hAnsi="Times New Roman"/>
                <w:color w:val="000000"/>
              </w:rPr>
              <w:t>QD+3</w:t>
            </w:r>
          </w:p>
        </w:tc>
        <w:tc>
          <w:tcPr>
            <w:tcW w:w="992" w:type="dxa"/>
            <w:vAlign w:val="center"/>
          </w:tcPr>
          <w:p w14:paraId="07104184" w14:textId="2C31E30A" w:rsidR="00682322" w:rsidRPr="00682322" w:rsidRDefault="00682322" w:rsidP="00682322">
            <w:pPr>
              <w:spacing w:after="0" w:line="240" w:lineRule="auto"/>
              <w:jc w:val="right"/>
              <w:rPr>
                <w:rFonts w:ascii="Times New Roman" w:hAnsi="Times New Roman"/>
              </w:rPr>
            </w:pPr>
            <w:r>
              <w:rPr>
                <w:rFonts w:ascii="Times New Roman" w:hAnsi="Times New Roman"/>
                <w:color w:val="000000"/>
              </w:rPr>
              <w:t>–</w:t>
            </w:r>
            <w:r w:rsidRPr="00682322">
              <w:rPr>
                <w:rFonts w:ascii="Times New Roman" w:hAnsi="Times New Roman"/>
                <w:color w:val="000000"/>
              </w:rPr>
              <w:t>2.97%</w:t>
            </w:r>
          </w:p>
        </w:tc>
        <w:tc>
          <w:tcPr>
            <w:tcW w:w="1020" w:type="dxa"/>
            <w:vAlign w:val="center"/>
          </w:tcPr>
          <w:p w14:paraId="15AE179C" w14:textId="0D76A04A" w:rsidR="00682322" w:rsidRPr="00682322" w:rsidRDefault="00682322" w:rsidP="00D4083C">
            <w:pPr>
              <w:tabs>
                <w:tab w:val="decimal" w:pos="201"/>
              </w:tabs>
              <w:spacing w:after="0" w:line="240" w:lineRule="auto"/>
              <w:ind w:right="-76"/>
              <w:rPr>
                <w:rFonts w:ascii="Times New Roman" w:hAnsi="Times New Roman"/>
              </w:rPr>
            </w:pPr>
            <w:r>
              <w:rPr>
                <w:rFonts w:ascii="Times New Roman" w:hAnsi="Times New Roman"/>
                <w:color w:val="000000"/>
              </w:rPr>
              <w:t>–</w:t>
            </w:r>
            <w:r w:rsidRPr="00682322">
              <w:rPr>
                <w:rFonts w:ascii="Times New Roman" w:hAnsi="Times New Roman"/>
                <w:color w:val="000000"/>
              </w:rPr>
              <w:t>3.75</w:t>
            </w:r>
            <w:r w:rsidR="00D4083C">
              <w:rPr>
                <w:rFonts w:ascii="Times New Roman" w:hAnsi="Times New Roman"/>
                <w:color w:val="000000"/>
              </w:rPr>
              <w:t>***</w:t>
            </w:r>
          </w:p>
        </w:tc>
        <w:tc>
          <w:tcPr>
            <w:tcW w:w="1106" w:type="dxa"/>
            <w:vAlign w:val="center"/>
          </w:tcPr>
          <w:p w14:paraId="52CC670E" w14:textId="1A46A885" w:rsidR="00682322" w:rsidRPr="00682322" w:rsidRDefault="00682322" w:rsidP="00682322">
            <w:pPr>
              <w:tabs>
                <w:tab w:val="decimal" w:pos="153"/>
              </w:tabs>
              <w:spacing w:after="0" w:line="240" w:lineRule="auto"/>
              <w:ind w:right="-111"/>
              <w:rPr>
                <w:rFonts w:ascii="Times New Roman" w:hAnsi="Times New Roman"/>
              </w:rPr>
            </w:pPr>
            <w:r>
              <w:rPr>
                <w:rFonts w:ascii="Times New Roman" w:hAnsi="Times New Roman"/>
                <w:color w:val="000000"/>
              </w:rPr>
              <w:t>–</w:t>
            </w:r>
            <w:r w:rsidRPr="00682322">
              <w:rPr>
                <w:rFonts w:ascii="Times New Roman" w:hAnsi="Times New Roman"/>
                <w:color w:val="000000"/>
              </w:rPr>
              <w:t>2.37</w:t>
            </w:r>
            <w:r w:rsidR="00D4083C">
              <w:rPr>
                <w:rFonts w:ascii="Times New Roman" w:hAnsi="Times New Roman"/>
                <w:color w:val="000000"/>
              </w:rPr>
              <w:t>**</w:t>
            </w:r>
          </w:p>
        </w:tc>
        <w:tc>
          <w:tcPr>
            <w:tcW w:w="1134" w:type="dxa"/>
            <w:vAlign w:val="center"/>
          </w:tcPr>
          <w:p w14:paraId="069A6473" w14:textId="360D3A6A" w:rsidR="00682322" w:rsidRPr="00682322" w:rsidRDefault="00682322" w:rsidP="00682322">
            <w:pPr>
              <w:tabs>
                <w:tab w:val="decimal" w:pos="170"/>
              </w:tabs>
              <w:spacing w:after="0" w:line="240" w:lineRule="auto"/>
              <w:rPr>
                <w:rFonts w:ascii="Times New Roman" w:hAnsi="Times New Roman"/>
              </w:rPr>
            </w:pPr>
            <w:r>
              <w:rPr>
                <w:rFonts w:ascii="Times New Roman" w:hAnsi="Times New Roman"/>
                <w:color w:val="000000"/>
              </w:rPr>
              <w:t>–</w:t>
            </w:r>
            <w:r w:rsidRPr="00682322">
              <w:rPr>
                <w:rFonts w:ascii="Times New Roman" w:hAnsi="Times New Roman"/>
                <w:color w:val="000000"/>
              </w:rPr>
              <w:t>3.57</w:t>
            </w:r>
            <w:r w:rsidR="00D4083C">
              <w:rPr>
                <w:rFonts w:ascii="Times New Roman" w:hAnsi="Times New Roman"/>
                <w:color w:val="000000"/>
              </w:rPr>
              <w:t>***</w:t>
            </w:r>
          </w:p>
        </w:tc>
        <w:tc>
          <w:tcPr>
            <w:tcW w:w="993" w:type="dxa"/>
            <w:vAlign w:val="center"/>
          </w:tcPr>
          <w:p w14:paraId="6C0C3384" w14:textId="00375E41" w:rsidR="00682322" w:rsidRPr="00682322" w:rsidRDefault="00682322" w:rsidP="00682322">
            <w:pPr>
              <w:spacing w:after="0" w:line="240" w:lineRule="auto"/>
              <w:ind w:left="-104" w:hanging="1"/>
              <w:jc w:val="right"/>
              <w:rPr>
                <w:rFonts w:ascii="Times New Roman" w:hAnsi="Times New Roman"/>
              </w:rPr>
            </w:pPr>
            <w:r>
              <w:rPr>
                <w:rFonts w:ascii="Times New Roman" w:hAnsi="Times New Roman"/>
                <w:color w:val="000000"/>
              </w:rPr>
              <w:t>–</w:t>
            </w:r>
            <w:r w:rsidRPr="00682322">
              <w:rPr>
                <w:rFonts w:ascii="Times New Roman" w:hAnsi="Times New Roman"/>
                <w:color w:val="000000"/>
              </w:rPr>
              <w:t>0.15%</w:t>
            </w:r>
          </w:p>
        </w:tc>
        <w:tc>
          <w:tcPr>
            <w:tcW w:w="850" w:type="dxa"/>
            <w:vAlign w:val="center"/>
          </w:tcPr>
          <w:p w14:paraId="2B214172" w14:textId="746C0412" w:rsidR="00682322" w:rsidRPr="00682322" w:rsidRDefault="00682322" w:rsidP="00D4083C">
            <w:pPr>
              <w:tabs>
                <w:tab w:val="decimal" w:pos="171"/>
              </w:tabs>
              <w:spacing w:after="0" w:line="240" w:lineRule="auto"/>
              <w:ind w:left="-112" w:firstLine="7"/>
              <w:rPr>
                <w:rFonts w:ascii="Times New Roman" w:hAnsi="Times New Roman"/>
              </w:rPr>
            </w:pPr>
            <w:r>
              <w:rPr>
                <w:rFonts w:ascii="Times New Roman" w:hAnsi="Times New Roman"/>
                <w:color w:val="000000"/>
              </w:rPr>
              <w:t>–</w:t>
            </w:r>
            <w:r w:rsidRPr="00682322">
              <w:rPr>
                <w:rFonts w:ascii="Times New Roman" w:hAnsi="Times New Roman"/>
                <w:color w:val="000000"/>
              </w:rPr>
              <w:t>0.17</w:t>
            </w:r>
          </w:p>
        </w:tc>
        <w:tc>
          <w:tcPr>
            <w:tcW w:w="992" w:type="dxa"/>
            <w:vAlign w:val="center"/>
          </w:tcPr>
          <w:p w14:paraId="35D87ADF" w14:textId="751FEBDC" w:rsidR="00682322" w:rsidRPr="00682322" w:rsidRDefault="00682322" w:rsidP="00682322">
            <w:pPr>
              <w:tabs>
                <w:tab w:val="decimal" w:pos="171"/>
              </w:tabs>
              <w:spacing w:after="0" w:line="240" w:lineRule="auto"/>
              <w:ind w:right="-103"/>
              <w:rPr>
                <w:rFonts w:ascii="Times New Roman" w:hAnsi="Times New Roman"/>
              </w:rPr>
            </w:pPr>
            <w:r w:rsidRPr="00682322">
              <w:rPr>
                <w:rFonts w:ascii="Times New Roman" w:hAnsi="Times New Roman"/>
                <w:color w:val="000000"/>
              </w:rPr>
              <w:t>0.55</w:t>
            </w:r>
          </w:p>
        </w:tc>
        <w:tc>
          <w:tcPr>
            <w:tcW w:w="993" w:type="dxa"/>
            <w:vAlign w:val="center"/>
          </w:tcPr>
          <w:p w14:paraId="4CEE894A" w14:textId="64A85A92" w:rsidR="00682322" w:rsidRPr="00682322" w:rsidRDefault="00682322" w:rsidP="00682322">
            <w:pPr>
              <w:tabs>
                <w:tab w:val="decimal" w:pos="175"/>
              </w:tabs>
              <w:spacing w:after="0" w:line="240" w:lineRule="auto"/>
              <w:ind w:left="-254" w:right="-103"/>
              <w:rPr>
                <w:rFonts w:ascii="Times New Roman" w:hAnsi="Times New Roman"/>
              </w:rPr>
            </w:pPr>
            <w:r w:rsidRPr="00682322">
              <w:rPr>
                <w:rFonts w:ascii="Times New Roman" w:hAnsi="Times New Roman"/>
                <w:color w:val="000000"/>
              </w:rPr>
              <w:t>0.36</w:t>
            </w:r>
          </w:p>
        </w:tc>
        <w:tc>
          <w:tcPr>
            <w:tcW w:w="850" w:type="dxa"/>
            <w:vAlign w:val="center"/>
          </w:tcPr>
          <w:p w14:paraId="7615B246" w14:textId="6579D675" w:rsidR="00682322" w:rsidRPr="00F939A0" w:rsidRDefault="00682322" w:rsidP="00682322">
            <w:pPr>
              <w:spacing w:after="0" w:line="240" w:lineRule="auto"/>
              <w:ind w:right="-113" w:hanging="256"/>
              <w:jc w:val="right"/>
              <w:rPr>
                <w:rFonts w:ascii="Times New Roman" w:hAnsi="Times New Roman"/>
              </w:rPr>
            </w:pPr>
            <w:r w:rsidRPr="00F939A0">
              <w:rPr>
                <w:rFonts w:ascii="Times New Roman" w:hAnsi="Times New Roman"/>
                <w:color w:val="000000"/>
              </w:rPr>
              <w:t>–1.70%</w:t>
            </w:r>
          </w:p>
        </w:tc>
        <w:tc>
          <w:tcPr>
            <w:tcW w:w="992" w:type="dxa"/>
            <w:vAlign w:val="center"/>
          </w:tcPr>
          <w:p w14:paraId="396511D4" w14:textId="46D16288" w:rsidR="00682322" w:rsidRPr="00F939A0" w:rsidRDefault="00682322" w:rsidP="00F939A0">
            <w:pPr>
              <w:tabs>
                <w:tab w:val="decimal" w:pos="179"/>
              </w:tabs>
              <w:spacing w:after="0" w:line="240" w:lineRule="auto"/>
              <w:rPr>
                <w:rFonts w:ascii="Times New Roman" w:hAnsi="Times New Roman"/>
              </w:rPr>
            </w:pPr>
            <w:r w:rsidRPr="00F939A0">
              <w:rPr>
                <w:rFonts w:ascii="Times New Roman" w:hAnsi="Times New Roman"/>
                <w:color w:val="000000"/>
              </w:rPr>
              <w:t>–1.47</w:t>
            </w:r>
          </w:p>
        </w:tc>
        <w:tc>
          <w:tcPr>
            <w:tcW w:w="1134" w:type="dxa"/>
            <w:vAlign w:val="center"/>
          </w:tcPr>
          <w:p w14:paraId="7569C927" w14:textId="302C8045" w:rsidR="00682322" w:rsidRPr="00F939A0" w:rsidRDefault="00682322" w:rsidP="00682322">
            <w:pPr>
              <w:tabs>
                <w:tab w:val="decimal" w:pos="306"/>
              </w:tabs>
              <w:spacing w:after="0" w:line="240" w:lineRule="auto"/>
              <w:rPr>
                <w:rFonts w:ascii="Times New Roman" w:hAnsi="Times New Roman"/>
              </w:rPr>
            </w:pPr>
            <w:r w:rsidRPr="00F939A0">
              <w:rPr>
                <w:rFonts w:ascii="Times New Roman" w:hAnsi="Times New Roman"/>
                <w:color w:val="000000"/>
              </w:rPr>
              <w:t>–0.91</w:t>
            </w:r>
          </w:p>
        </w:tc>
        <w:tc>
          <w:tcPr>
            <w:tcW w:w="993" w:type="dxa"/>
            <w:vAlign w:val="center"/>
          </w:tcPr>
          <w:p w14:paraId="7656E6E2" w14:textId="103B10D2" w:rsidR="00682322" w:rsidRPr="00F939A0" w:rsidRDefault="00682322" w:rsidP="00682322">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–1.14</w:t>
            </w:r>
          </w:p>
        </w:tc>
      </w:tr>
      <w:tr w:rsidR="00F939A0" w:rsidRPr="002B608F" w14:paraId="42D69F0A" w14:textId="77777777" w:rsidTr="00F939A0">
        <w:trPr>
          <w:trHeight w:val="247"/>
        </w:trPr>
        <w:tc>
          <w:tcPr>
            <w:tcW w:w="951" w:type="dxa"/>
            <w:vAlign w:val="center"/>
          </w:tcPr>
          <w:p w14:paraId="1B4CC766" w14:textId="77777777" w:rsidR="00682322" w:rsidRPr="00E068AD" w:rsidRDefault="00682322" w:rsidP="00682322">
            <w:pPr>
              <w:spacing w:after="0" w:line="240" w:lineRule="auto"/>
              <w:ind w:right="-128" w:hanging="12"/>
              <w:rPr>
                <w:rFonts w:ascii="Times New Roman" w:hAnsi="Times New Roman"/>
              </w:rPr>
            </w:pPr>
            <w:r w:rsidRPr="00E068AD">
              <w:rPr>
                <w:rFonts w:ascii="Times New Roman" w:hAnsi="Times New Roman"/>
                <w:color w:val="000000"/>
              </w:rPr>
              <w:t>AD–3</w:t>
            </w:r>
          </w:p>
        </w:tc>
        <w:tc>
          <w:tcPr>
            <w:tcW w:w="992" w:type="dxa"/>
            <w:vAlign w:val="center"/>
          </w:tcPr>
          <w:p w14:paraId="6B8A43EE" w14:textId="51D89F19" w:rsidR="00682322" w:rsidRPr="00682322" w:rsidRDefault="00682322" w:rsidP="00682322">
            <w:pPr>
              <w:spacing w:after="0" w:line="240" w:lineRule="auto"/>
              <w:ind w:hanging="110"/>
              <w:jc w:val="right"/>
              <w:rPr>
                <w:rFonts w:ascii="Times New Roman" w:hAnsi="Times New Roman"/>
              </w:rPr>
            </w:pPr>
            <w:r>
              <w:rPr>
                <w:rFonts w:ascii="Times New Roman" w:hAnsi="Times New Roman"/>
                <w:color w:val="000000"/>
              </w:rPr>
              <w:t>–</w:t>
            </w:r>
            <w:r w:rsidRPr="00682322">
              <w:rPr>
                <w:rFonts w:ascii="Times New Roman" w:hAnsi="Times New Roman"/>
                <w:color w:val="000000"/>
              </w:rPr>
              <w:t>1.63%</w:t>
            </w:r>
          </w:p>
        </w:tc>
        <w:tc>
          <w:tcPr>
            <w:tcW w:w="1020" w:type="dxa"/>
            <w:vAlign w:val="center"/>
          </w:tcPr>
          <w:p w14:paraId="325D0449" w14:textId="50128824" w:rsidR="00682322" w:rsidRPr="00682322" w:rsidRDefault="00682322" w:rsidP="00682322">
            <w:pPr>
              <w:tabs>
                <w:tab w:val="decimal" w:pos="201"/>
              </w:tabs>
              <w:spacing w:after="0" w:line="240" w:lineRule="auto"/>
              <w:rPr>
                <w:rFonts w:ascii="Times New Roman" w:hAnsi="Times New Roman"/>
              </w:rPr>
            </w:pPr>
            <w:r>
              <w:rPr>
                <w:rFonts w:ascii="Times New Roman" w:hAnsi="Times New Roman"/>
                <w:color w:val="000000"/>
              </w:rPr>
              <w:t>–</w:t>
            </w:r>
            <w:r w:rsidRPr="00682322">
              <w:rPr>
                <w:rFonts w:ascii="Times New Roman" w:hAnsi="Times New Roman"/>
                <w:color w:val="000000"/>
              </w:rPr>
              <w:t>2.06</w:t>
            </w:r>
            <w:r w:rsidR="00D4083C">
              <w:rPr>
                <w:rFonts w:ascii="Times New Roman" w:hAnsi="Times New Roman"/>
                <w:color w:val="000000"/>
              </w:rPr>
              <w:t>**</w:t>
            </w:r>
          </w:p>
        </w:tc>
        <w:tc>
          <w:tcPr>
            <w:tcW w:w="1106" w:type="dxa"/>
            <w:vAlign w:val="center"/>
          </w:tcPr>
          <w:p w14:paraId="357A440E" w14:textId="0DCC4AA4" w:rsidR="00682322" w:rsidRPr="00682322" w:rsidRDefault="00682322" w:rsidP="00682322">
            <w:pPr>
              <w:tabs>
                <w:tab w:val="decimal" w:pos="153"/>
              </w:tabs>
              <w:spacing w:after="0" w:line="240" w:lineRule="auto"/>
              <w:ind w:right="-111"/>
              <w:rPr>
                <w:rFonts w:ascii="Times New Roman" w:hAnsi="Times New Roman"/>
              </w:rPr>
            </w:pPr>
            <w:r>
              <w:rPr>
                <w:rFonts w:ascii="Times New Roman" w:hAnsi="Times New Roman"/>
                <w:color w:val="000000"/>
              </w:rPr>
              <w:t>–</w:t>
            </w:r>
            <w:r w:rsidRPr="00682322">
              <w:rPr>
                <w:rFonts w:ascii="Times New Roman" w:hAnsi="Times New Roman"/>
                <w:color w:val="000000"/>
              </w:rPr>
              <w:t>1.45</w:t>
            </w:r>
          </w:p>
        </w:tc>
        <w:tc>
          <w:tcPr>
            <w:tcW w:w="1134" w:type="dxa"/>
            <w:vAlign w:val="center"/>
          </w:tcPr>
          <w:p w14:paraId="2E919744" w14:textId="329E5E65" w:rsidR="00682322" w:rsidRPr="00682322" w:rsidRDefault="00682322" w:rsidP="00682322">
            <w:pPr>
              <w:tabs>
                <w:tab w:val="decimal" w:pos="170"/>
              </w:tabs>
              <w:spacing w:after="0" w:line="240" w:lineRule="auto"/>
              <w:ind w:right="-103" w:hanging="113"/>
              <w:rPr>
                <w:rFonts w:ascii="Times New Roman" w:hAnsi="Times New Roman"/>
              </w:rPr>
            </w:pPr>
            <w:r>
              <w:rPr>
                <w:rFonts w:ascii="Times New Roman" w:hAnsi="Times New Roman"/>
                <w:color w:val="000000"/>
              </w:rPr>
              <w:t>–</w:t>
            </w:r>
            <w:r w:rsidRPr="00682322">
              <w:rPr>
                <w:rFonts w:ascii="Times New Roman" w:hAnsi="Times New Roman"/>
                <w:color w:val="000000"/>
              </w:rPr>
              <w:t>2.10</w:t>
            </w:r>
            <w:r w:rsidR="00D4083C">
              <w:rPr>
                <w:rFonts w:ascii="Times New Roman" w:hAnsi="Times New Roman"/>
                <w:color w:val="000000"/>
              </w:rPr>
              <w:t>**</w:t>
            </w:r>
          </w:p>
        </w:tc>
        <w:tc>
          <w:tcPr>
            <w:tcW w:w="993" w:type="dxa"/>
            <w:vAlign w:val="center"/>
          </w:tcPr>
          <w:p w14:paraId="2264DECD" w14:textId="29A7726D" w:rsidR="00682322" w:rsidRPr="00682322" w:rsidRDefault="00682322" w:rsidP="00682322">
            <w:pPr>
              <w:spacing w:after="0" w:line="240" w:lineRule="auto"/>
              <w:ind w:left="-104" w:hanging="1"/>
              <w:jc w:val="right"/>
              <w:rPr>
                <w:rFonts w:ascii="Times New Roman" w:hAnsi="Times New Roman"/>
              </w:rPr>
            </w:pPr>
            <w:r w:rsidRPr="00682322">
              <w:rPr>
                <w:rFonts w:ascii="Times New Roman" w:hAnsi="Times New Roman"/>
                <w:color w:val="000000"/>
              </w:rPr>
              <w:t>0.37%</w:t>
            </w:r>
          </w:p>
        </w:tc>
        <w:tc>
          <w:tcPr>
            <w:tcW w:w="850" w:type="dxa"/>
            <w:vAlign w:val="center"/>
          </w:tcPr>
          <w:p w14:paraId="12C422CF" w14:textId="17DD7BD8" w:rsidR="00682322" w:rsidRPr="00682322" w:rsidRDefault="00682322" w:rsidP="00D4083C">
            <w:pPr>
              <w:tabs>
                <w:tab w:val="decimal" w:pos="171"/>
              </w:tabs>
              <w:spacing w:after="0" w:line="240" w:lineRule="auto"/>
              <w:ind w:left="-112" w:firstLine="7"/>
              <w:rPr>
                <w:rFonts w:ascii="Times New Roman" w:hAnsi="Times New Roman"/>
              </w:rPr>
            </w:pPr>
            <w:r w:rsidRPr="00682322">
              <w:rPr>
                <w:rFonts w:ascii="Times New Roman" w:hAnsi="Times New Roman"/>
                <w:color w:val="000000"/>
              </w:rPr>
              <w:t>0.42</w:t>
            </w:r>
          </w:p>
        </w:tc>
        <w:tc>
          <w:tcPr>
            <w:tcW w:w="992" w:type="dxa"/>
            <w:vAlign w:val="center"/>
          </w:tcPr>
          <w:p w14:paraId="09782BDB" w14:textId="26E4C272" w:rsidR="00682322" w:rsidRPr="00682322" w:rsidRDefault="00682322" w:rsidP="00682322">
            <w:pPr>
              <w:tabs>
                <w:tab w:val="decimal" w:pos="171"/>
              </w:tabs>
              <w:spacing w:after="0" w:line="240" w:lineRule="auto"/>
              <w:ind w:right="-103"/>
              <w:rPr>
                <w:rFonts w:ascii="Times New Roman" w:hAnsi="Times New Roman"/>
              </w:rPr>
            </w:pPr>
            <w:r w:rsidRPr="00682322">
              <w:rPr>
                <w:rFonts w:ascii="Times New Roman" w:hAnsi="Times New Roman"/>
                <w:color w:val="000000"/>
              </w:rPr>
              <w:t>0.27</w:t>
            </w:r>
          </w:p>
        </w:tc>
        <w:tc>
          <w:tcPr>
            <w:tcW w:w="993" w:type="dxa"/>
            <w:vAlign w:val="center"/>
          </w:tcPr>
          <w:p w14:paraId="62371D10" w14:textId="2574F40C" w:rsidR="00682322" w:rsidRPr="00682322" w:rsidRDefault="00682322" w:rsidP="00682322">
            <w:pPr>
              <w:tabs>
                <w:tab w:val="decimal" w:pos="175"/>
              </w:tabs>
              <w:spacing w:after="0" w:line="240" w:lineRule="auto"/>
              <w:ind w:left="-254" w:right="-103"/>
              <w:rPr>
                <w:rFonts w:ascii="Times New Roman" w:hAnsi="Times New Roman"/>
              </w:rPr>
            </w:pPr>
            <w:r>
              <w:rPr>
                <w:rFonts w:ascii="Times New Roman" w:hAnsi="Times New Roman"/>
                <w:color w:val="000000"/>
              </w:rPr>
              <w:t>–</w:t>
            </w:r>
            <w:r w:rsidRPr="00682322">
              <w:rPr>
                <w:rFonts w:ascii="Times New Roman" w:hAnsi="Times New Roman"/>
                <w:color w:val="000000"/>
              </w:rPr>
              <w:t>1.07</w:t>
            </w:r>
          </w:p>
        </w:tc>
        <w:tc>
          <w:tcPr>
            <w:tcW w:w="850" w:type="dxa"/>
            <w:vAlign w:val="center"/>
          </w:tcPr>
          <w:p w14:paraId="7762EAF7" w14:textId="3F9AC177" w:rsidR="00682322" w:rsidRPr="00F939A0" w:rsidRDefault="00682322" w:rsidP="00682322">
            <w:pPr>
              <w:spacing w:after="0" w:line="240" w:lineRule="auto"/>
              <w:ind w:right="-113" w:hanging="256"/>
              <w:jc w:val="right"/>
              <w:rPr>
                <w:rFonts w:ascii="Times New Roman" w:hAnsi="Times New Roman"/>
              </w:rPr>
            </w:pPr>
            <w:r w:rsidRPr="00F939A0">
              <w:rPr>
                <w:rFonts w:ascii="Times New Roman" w:hAnsi="Times New Roman"/>
                <w:color w:val="000000"/>
              </w:rPr>
              <w:t>1.19%</w:t>
            </w:r>
          </w:p>
        </w:tc>
        <w:tc>
          <w:tcPr>
            <w:tcW w:w="992" w:type="dxa"/>
            <w:vAlign w:val="center"/>
          </w:tcPr>
          <w:p w14:paraId="28DD051C" w14:textId="2EFCC720" w:rsidR="00682322" w:rsidRPr="00F939A0" w:rsidRDefault="00682322" w:rsidP="00F939A0">
            <w:pPr>
              <w:tabs>
                <w:tab w:val="decimal" w:pos="179"/>
              </w:tabs>
              <w:spacing w:after="0" w:line="240" w:lineRule="auto"/>
              <w:rPr>
                <w:rFonts w:ascii="Times New Roman" w:hAnsi="Times New Roman"/>
              </w:rPr>
            </w:pPr>
            <w:r w:rsidRPr="00F939A0">
              <w:rPr>
                <w:rFonts w:ascii="Times New Roman" w:hAnsi="Times New Roman"/>
                <w:color w:val="000000"/>
              </w:rPr>
              <w:t>1.04</w:t>
            </w:r>
          </w:p>
        </w:tc>
        <w:tc>
          <w:tcPr>
            <w:tcW w:w="1134" w:type="dxa"/>
            <w:vAlign w:val="center"/>
          </w:tcPr>
          <w:p w14:paraId="4219D4EB" w14:textId="326FE8BF" w:rsidR="00682322" w:rsidRPr="00F939A0" w:rsidRDefault="00682322" w:rsidP="00682322">
            <w:pPr>
              <w:tabs>
                <w:tab w:val="decimal" w:pos="306"/>
              </w:tabs>
              <w:spacing w:after="0" w:line="240" w:lineRule="auto"/>
              <w:rPr>
                <w:rFonts w:ascii="Times New Roman" w:hAnsi="Times New Roman"/>
              </w:rPr>
            </w:pPr>
            <w:r w:rsidRPr="00F939A0">
              <w:rPr>
                <w:rFonts w:ascii="Times New Roman" w:hAnsi="Times New Roman"/>
                <w:color w:val="000000"/>
              </w:rPr>
              <w:t>0.58</w:t>
            </w:r>
          </w:p>
        </w:tc>
        <w:tc>
          <w:tcPr>
            <w:tcW w:w="993" w:type="dxa"/>
            <w:vAlign w:val="center"/>
          </w:tcPr>
          <w:p w14:paraId="740A1BBA" w14:textId="652B446D" w:rsidR="00682322" w:rsidRPr="00F939A0" w:rsidRDefault="00682322" w:rsidP="00682322">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–0.27</w:t>
            </w:r>
          </w:p>
        </w:tc>
      </w:tr>
      <w:tr w:rsidR="00F939A0" w:rsidRPr="002B608F" w14:paraId="68025939" w14:textId="77777777" w:rsidTr="00F939A0">
        <w:trPr>
          <w:trHeight w:val="247"/>
        </w:trPr>
        <w:tc>
          <w:tcPr>
            <w:tcW w:w="951" w:type="dxa"/>
            <w:vAlign w:val="center"/>
          </w:tcPr>
          <w:p w14:paraId="3EA00ED6" w14:textId="77777777" w:rsidR="00682322" w:rsidRPr="00E068AD" w:rsidRDefault="00682322" w:rsidP="00682322">
            <w:pPr>
              <w:spacing w:after="0" w:line="240" w:lineRule="auto"/>
              <w:ind w:right="-128" w:hanging="12"/>
              <w:rPr>
                <w:rFonts w:ascii="Times New Roman" w:hAnsi="Times New Roman"/>
              </w:rPr>
            </w:pPr>
            <w:r w:rsidRPr="00E068AD">
              <w:rPr>
                <w:rFonts w:ascii="Times New Roman" w:hAnsi="Times New Roman"/>
                <w:color w:val="000000"/>
              </w:rPr>
              <w:t>AD–2</w:t>
            </w:r>
          </w:p>
        </w:tc>
        <w:tc>
          <w:tcPr>
            <w:tcW w:w="992" w:type="dxa"/>
            <w:vAlign w:val="center"/>
          </w:tcPr>
          <w:p w14:paraId="1D65F72B" w14:textId="6A0B613F" w:rsidR="00682322" w:rsidRPr="00682322" w:rsidRDefault="00682322" w:rsidP="00682322">
            <w:pPr>
              <w:spacing w:after="0" w:line="240" w:lineRule="auto"/>
              <w:ind w:hanging="79"/>
              <w:jc w:val="right"/>
              <w:rPr>
                <w:rFonts w:ascii="Times New Roman" w:hAnsi="Times New Roman"/>
              </w:rPr>
            </w:pPr>
            <w:r>
              <w:rPr>
                <w:rFonts w:ascii="Times New Roman" w:hAnsi="Times New Roman"/>
                <w:color w:val="000000"/>
              </w:rPr>
              <w:t>–</w:t>
            </w:r>
            <w:r w:rsidRPr="00682322">
              <w:rPr>
                <w:rFonts w:ascii="Times New Roman" w:hAnsi="Times New Roman"/>
                <w:color w:val="000000"/>
              </w:rPr>
              <w:t>1.75%</w:t>
            </w:r>
          </w:p>
        </w:tc>
        <w:tc>
          <w:tcPr>
            <w:tcW w:w="1020" w:type="dxa"/>
            <w:vAlign w:val="center"/>
          </w:tcPr>
          <w:p w14:paraId="6BC7F4C6" w14:textId="2BE50C71" w:rsidR="00682322" w:rsidRPr="00682322" w:rsidRDefault="00682322" w:rsidP="00682322">
            <w:pPr>
              <w:tabs>
                <w:tab w:val="decimal" w:pos="201"/>
              </w:tabs>
              <w:spacing w:after="0" w:line="240" w:lineRule="auto"/>
              <w:rPr>
                <w:rFonts w:ascii="Times New Roman" w:hAnsi="Times New Roman"/>
              </w:rPr>
            </w:pPr>
            <w:r>
              <w:rPr>
                <w:rFonts w:ascii="Times New Roman" w:hAnsi="Times New Roman"/>
                <w:color w:val="000000"/>
              </w:rPr>
              <w:t>–</w:t>
            </w:r>
            <w:r w:rsidRPr="00682322">
              <w:rPr>
                <w:rFonts w:ascii="Times New Roman" w:hAnsi="Times New Roman"/>
                <w:color w:val="000000"/>
              </w:rPr>
              <w:t>2.20</w:t>
            </w:r>
            <w:r w:rsidR="00D4083C">
              <w:rPr>
                <w:rFonts w:ascii="Times New Roman" w:hAnsi="Times New Roman"/>
                <w:color w:val="000000"/>
              </w:rPr>
              <w:t>**</w:t>
            </w:r>
          </w:p>
        </w:tc>
        <w:tc>
          <w:tcPr>
            <w:tcW w:w="1106" w:type="dxa"/>
            <w:vAlign w:val="center"/>
          </w:tcPr>
          <w:p w14:paraId="71064D0F" w14:textId="23BBA932" w:rsidR="00682322" w:rsidRPr="00682322" w:rsidRDefault="00682322" w:rsidP="00682322">
            <w:pPr>
              <w:tabs>
                <w:tab w:val="decimal" w:pos="153"/>
              </w:tabs>
              <w:spacing w:after="0" w:line="240" w:lineRule="auto"/>
              <w:rPr>
                <w:rFonts w:ascii="Times New Roman" w:hAnsi="Times New Roman"/>
              </w:rPr>
            </w:pPr>
            <w:r>
              <w:rPr>
                <w:rFonts w:ascii="Times New Roman" w:hAnsi="Times New Roman"/>
                <w:color w:val="000000"/>
              </w:rPr>
              <w:t>–</w:t>
            </w:r>
            <w:r w:rsidRPr="00682322">
              <w:rPr>
                <w:rFonts w:ascii="Times New Roman" w:hAnsi="Times New Roman"/>
                <w:color w:val="000000"/>
              </w:rPr>
              <w:t>1.91</w:t>
            </w:r>
            <w:r w:rsidR="00D4083C">
              <w:rPr>
                <w:rFonts w:ascii="Times New Roman" w:hAnsi="Times New Roman"/>
                <w:color w:val="000000"/>
              </w:rPr>
              <w:t>*</w:t>
            </w:r>
          </w:p>
        </w:tc>
        <w:tc>
          <w:tcPr>
            <w:tcW w:w="1134" w:type="dxa"/>
            <w:vAlign w:val="center"/>
          </w:tcPr>
          <w:p w14:paraId="19C71F7A" w14:textId="637ADABA" w:rsidR="00682322" w:rsidRPr="00682322" w:rsidRDefault="00682322" w:rsidP="00682322">
            <w:pPr>
              <w:tabs>
                <w:tab w:val="decimal" w:pos="170"/>
              </w:tabs>
              <w:spacing w:after="0" w:line="240" w:lineRule="auto"/>
              <w:rPr>
                <w:rFonts w:ascii="Times New Roman" w:hAnsi="Times New Roman"/>
              </w:rPr>
            </w:pPr>
            <w:r>
              <w:rPr>
                <w:rFonts w:ascii="Times New Roman" w:hAnsi="Times New Roman"/>
                <w:color w:val="000000"/>
              </w:rPr>
              <w:t>–</w:t>
            </w:r>
            <w:r w:rsidRPr="00682322">
              <w:rPr>
                <w:rFonts w:ascii="Times New Roman" w:hAnsi="Times New Roman"/>
                <w:color w:val="000000"/>
              </w:rPr>
              <w:t>2.10</w:t>
            </w:r>
            <w:r w:rsidR="00D4083C">
              <w:rPr>
                <w:rFonts w:ascii="Times New Roman" w:hAnsi="Times New Roman"/>
                <w:color w:val="000000"/>
              </w:rPr>
              <w:t>**</w:t>
            </w:r>
          </w:p>
        </w:tc>
        <w:tc>
          <w:tcPr>
            <w:tcW w:w="993" w:type="dxa"/>
            <w:vAlign w:val="center"/>
          </w:tcPr>
          <w:p w14:paraId="070F5BDF" w14:textId="5FA7635C" w:rsidR="00682322" w:rsidRPr="00682322" w:rsidRDefault="00682322" w:rsidP="00682322">
            <w:pPr>
              <w:spacing w:after="0" w:line="240" w:lineRule="auto"/>
              <w:ind w:left="-104" w:hanging="1"/>
              <w:jc w:val="right"/>
              <w:rPr>
                <w:rFonts w:ascii="Times New Roman" w:hAnsi="Times New Roman"/>
              </w:rPr>
            </w:pPr>
            <w:r>
              <w:rPr>
                <w:rFonts w:ascii="Times New Roman" w:hAnsi="Times New Roman"/>
                <w:color w:val="000000"/>
              </w:rPr>
              <w:t>–</w:t>
            </w:r>
            <w:r w:rsidRPr="00682322">
              <w:rPr>
                <w:rFonts w:ascii="Times New Roman" w:hAnsi="Times New Roman"/>
                <w:color w:val="000000"/>
              </w:rPr>
              <w:t>0.20%</w:t>
            </w:r>
          </w:p>
        </w:tc>
        <w:tc>
          <w:tcPr>
            <w:tcW w:w="850" w:type="dxa"/>
            <w:vAlign w:val="center"/>
          </w:tcPr>
          <w:p w14:paraId="7344379A" w14:textId="78A41285" w:rsidR="00682322" w:rsidRPr="00682322" w:rsidRDefault="00682322" w:rsidP="00D4083C">
            <w:pPr>
              <w:tabs>
                <w:tab w:val="decimal" w:pos="171"/>
              </w:tabs>
              <w:spacing w:after="0" w:line="240" w:lineRule="auto"/>
              <w:ind w:left="-112" w:firstLine="7"/>
              <w:rPr>
                <w:rFonts w:ascii="Times New Roman" w:hAnsi="Times New Roman"/>
              </w:rPr>
            </w:pPr>
            <w:r>
              <w:rPr>
                <w:rFonts w:ascii="Times New Roman" w:hAnsi="Times New Roman"/>
                <w:color w:val="000000"/>
              </w:rPr>
              <w:t>–</w:t>
            </w:r>
            <w:r w:rsidRPr="00682322">
              <w:rPr>
                <w:rFonts w:ascii="Times New Roman" w:hAnsi="Times New Roman"/>
                <w:color w:val="000000"/>
              </w:rPr>
              <w:t>0.22</w:t>
            </w:r>
          </w:p>
        </w:tc>
        <w:tc>
          <w:tcPr>
            <w:tcW w:w="992" w:type="dxa"/>
            <w:vAlign w:val="center"/>
          </w:tcPr>
          <w:p w14:paraId="1B15F4A0" w14:textId="1F14B442" w:rsidR="00682322" w:rsidRPr="00682322" w:rsidRDefault="00682322" w:rsidP="00682322">
            <w:pPr>
              <w:tabs>
                <w:tab w:val="decimal" w:pos="171"/>
              </w:tabs>
              <w:spacing w:after="0" w:line="240" w:lineRule="auto"/>
              <w:ind w:right="-103"/>
              <w:rPr>
                <w:rFonts w:ascii="Times New Roman" w:hAnsi="Times New Roman"/>
              </w:rPr>
            </w:pPr>
            <w:r>
              <w:rPr>
                <w:rFonts w:ascii="Times New Roman" w:hAnsi="Times New Roman"/>
                <w:color w:val="000000"/>
              </w:rPr>
              <w:t>–</w:t>
            </w:r>
            <w:r w:rsidRPr="00682322">
              <w:rPr>
                <w:rFonts w:ascii="Times New Roman" w:hAnsi="Times New Roman"/>
                <w:color w:val="000000"/>
              </w:rPr>
              <w:t>0.23</w:t>
            </w:r>
          </w:p>
        </w:tc>
        <w:tc>
          <w:tcPr>
            <w:tcW w:w="993" w:type="dxa"/>
            <w:vAlign w:val="center"/>
          </w:tcPr>
          <w:p w14:paraId="34566455" w14:textId="4C439BE3" w:rsidR="00682322" w:rsidRPr="00682322" w:rsidRDefault="00682322" w:rsidP="00682322">
            <w:pPr>
              <w:tabs>
                <w:tab w:val="decimal" w:pos="175"/>
              </w:tabs>
              <w:spacing w:after="0" w:line="240" w:lineRule="auto"/>
              <w:ind w:left="-254" w:right="-103"/>
              <w:rPr>
                <w:rFonts w:ascii="Times New Roman" w:hAnsi="Times New Roman"/>
              </w:rPr>
            </w:pPr>
            <w:r>
              <w:rPr>
                <w:rFonts w:ascii="Times New Roman" w:hAnsi="Times New Roman"/>
                <w:color w:val="000000"/>
              </w:rPr>
              <w:t>–</w:t>
            </w:r>
            <w:r w:rsidRPr="00682322">
              <w:rPr>
                <w:rFonts w:ascii="Times New Roman" w:hAnsi="Times New Roman"/>
                <w:color w:val="000000"/>
              </w:rPr>
              <w:t>0.36</w:t>
            </w:r>
          </w:p>
        </w:tc>
        <w:tc>
          <w:tcPr>
            <w:tcW w:w="850" w:type="dxa"/>
            <w:vAlign w:val="center"/>
          </w:tcPr>
          <w:p w14:paraId="7153F248" w14:textId="71B49A91" w:rsidR="00682322" w:rsidRPr="00F939A0" w:rsidRDefault="00682322" w:rsidP="00682322">
            <w:pPr>
              <w:spacing w:after="0" w:line="240" w:lineRule="auto"/>
              <w:ind w:right="-113" w:hanging="256"/>
              <w:jc w:val="right"/>
              <w:rPr>
                <w:rFonts w:ascii="Times New Roman" w:hAnsi="Times New Roman"/>
              </w:rPr>
            </w:pPr>
            <w:r w:rsidRPr="00F939A0">
              <w:rPr>
                <w:rFonts w:ascii="Times New Roman" w:hAnsi="Times New Roman"/>
                <w:color w:val="000000"/>
              </w:rPr>
              <w:t>4.59%</w:t>
            </w:r>
          </w:p>
        </w:tc>
        <w:tc>
          <w:tcPr>
            <w:tcW w:w="992" w:type="dxa"/>
            <w:vAlign w:val="center"/>
          </w:tcPr>
          <w:p w14:paraId="3C82B974" w14:textId="0E742966" w:rsidR="00682322" w:rsidRPr="00F939A0" w:rsidRDefault="00682322" w:rsidP="00F939A0">
            <w:pPr>
              <w:tabs>
                <w:tab w:val="decimal" w:pos="179"/>
              </w:tabs>
              <w:spacing w:after="0" w:line="240" w:lineRule="auto"/>
              <w:rPr>
                <w:rFonts w:ascii="Times New Roman" w:hAnsi="Times New Roman"/>
              </w:rPr>
            </w:pPr>
            <w:r w:rsidRPr="00F939A0">
              <w:rPr>
                <w:rFonts w:ascii="Times New Roman" w:hAnsi="Times New Roman"/>
                <w:color w:val="000000"/>
              </w:rPr>
              <w:t>4.02</w:t>
            </w:r>
            <w:r w:rsidR="00D4083C" w:rsidRPr="00F939A0">
              <w:rPr>
                <w:rFonts w:ascii="Times New Roman" w:hAnsi="Times New Roman"/>
                <w:color w:val="000000"/>
              </w:rPr>
              <w:t>***</w:t>
            </w:r>
          </w:p>
        </w:tc>
        <w:tc>
          <w:tcPr>
            <w:tcW w:w="1134" w:type="dxa"/>
            <w:vAlign w:val="center"/>
          </w:tcPr>
          <w:p w14:paraId="7E11765F" w14:textId="5351CDB3" w:rsidR="00682322" w:rsidRPr="00F939A0" w:rsidRDefault="00682322" w:rsidP="00682322">
            <w:pPr>
              <w:tabs>
                <w:tab w:val="decimal" w:pos="306"/>
              </w:tabs>
              <w:spacing w:after="0" w:line="240" w:lineRule="auto"/>
              <w:rPr>
                <w:rFonts w:ascii="Times New Roman" w:hAnsi="Times New Roman"/>
              </w:rPr>
            </w:pPr>
            <w:r w:rsidRPr="00F939A0">
              <w:rPr>
                <w:rFonts w:ascii="Times New Roman" w:hAnsi="Times New Roman"/>
                <w:color w:val="000000"/>
              </w:rPr>
              <w:t>2.31</w:t>
            </w:r>
            <w:r w:rsidR="00D4083C" w:rsidRPr="00F939A0">
              <w:rPr>
                <w:rFonts w:ascii="Times New Roman" w:hAnsi="Times New Roman"/>
                <w:color w:val="000000"/>
              </w:rPr>
              <w:t>**</w:t>
            </w:r>
          </w:p>
        </w:tc>
        <w:tc>
          <w:tcPr>
            <w:tcW w:w="993" w:type="dxa"/>
            <w:vAlign w:val="center"/>
          </w:tcPr>
          <w:p w14:paraId="7EF7158A" w14:textId="1908DD6A" w:rsidR="00682322" w:rsidRPr="00F939A0" w:rsidRDefault="00682322" w:rsidP="00682322">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3.15</w:t>
            </w:r>
            <w:r w:rsidR="00D4083C" w:rsidRPr="00F939A0">
              <w:rPr>
                <w:rFonts w:ascii="Times New Roman" w:hAnsi="Times New Roman"/>
                <w:color w:val="000000"/>
              </w:rPr>
              <w:t>***</w:t>
            </w:r>
          </w:p>
        </w:tc>
      </w:tr>
      <w:tr w:rsidR="00F939A0" w:rsidRPr="002B608F" w14:paraId="64386124" w14:textId="77777777" w:rsidTr="00F939A0">
        <w:trPr>
          <w:trHeight w:val="46"/>
        </w:trPr>
        <w:tc>
          <w:tcPr>
            <w:tcW w:w="951" w:type="dxa"/>
            <w:vAlign w:val="center"/>
          </w:tcPr>
          <w:p w14:paraId="3D25D6EB" w14:textId="77777777" w:rsidR="00682322" w:rsidRPr="00E068AD" w:rsidRDefault="00682322" w:rsidP="00682322">
            <w:pPr>
              <w:spacing w:after="0" w:line="240" w:lineRule="auto"/>
              <w:ind w:right="-128" w:hanging="12"/>
              <w:rPr>
                <w:rFonts w:ascii="Times New Roman" w:hAnsi="Times New Roman"/>
              </w:rPr>
            </w:pPr>
            <w:r w:rsidRPr="00E068AD">
              <w:rPr>
                <w:rFonts w:ascii="Times New Roman" w:hAnsi="Times New Roman"/>
                <w:color w:val="000000"/>
              </w:rPr>
              <w:t>AD–1</w:t>
            </w:r>
          </w:p>
        </w:tc>
        <w:tc>
          <w:tcPr>
            <w:tcW w:w="992" w:type="dxa"/>
            <w:vAlign w:val="center"/>
          </w:tcPr>
          <w:p w14:paraId="6FB2CED5" w14:textId="5D9CF1C5" w:rsidR="00682322" w:rsidRPr="00682322" w:rsidRDefault="00682322" w:rsidP="00682322">
            <w:pPr>
              <w:spacing w:after="0" w:line="240" w:lineRule="auto"/>
              <w:ind w:hanging="104"/>
              <w:jc w:val="right"/>
              <w:rPr>
                <w:rFonts w:ascii="Times New Roman" w:hAnsi="Times New Roman"/>
              </w:rPr>
            </w:pPr>
            <w:r>
              <w:rPr>
                <w:rFonts w:ascii="Times New Roman" w:hAnsi="Times New Roman"/>
                <w:color w:val="000000"/>
              </w:rPr>
              <w:t>–</w:t>
            </w:r>
            <w:r w:rsidRPr="00682322">
              <w:rPr>
                <w:rFonts w:ascii="Times New Roman" w:hAnsi="Times New Roman"/>
                <w:color w:val="000000"/>
              </w:rPr>
              <w:t>1.97%</w:t>
            </w:r>
          </w:p>
        </w:tc>
        <w:tc>
          <w:tcPr>
            <w:tcW w:w="1020" w:type="dxa"/>
            <w:vAlign w:val="center"/>
          </w:tcPr>
          <w:p w14:paraId="39B5BCF0" w14:textId="60ABC6D1" w:rsidR="00682322" w:rsidRPr="00682322" w:rsidRDefault="00682322" w:rsidP="00682322">
            <w:pPr>
              <w:tabs>
                <w:tab w:val="decimal" w:pos="201"/>
              </w:tabs>
              <w:spacing w:after="0" w:line="240" w:lineRule="auto"/>
              <w:ind w:right="-213"/>
              <w:rPr>
                <w:rFonts w:ascii="Times New Roman" w:hAnsi="Times New Roman"/>
              </w:rPr>
            </w:pPr>
            <w:r>
              <w:rPr>
                <w:rFonts w:ascii="Times New Roman" w:hAnsi="Times New Roman"/>
                <w:color w:val="000000"/>
              </w:rPr>
              <w:t>–</w:t>
            </w:r>
            <w:r w:rsidRPr="00682322">
              <w:rPr>
                <w:rFonts w:ascii="Times New Roman" w:hAnsi="Times New Roman"/>
                <w:color w:val="000000"/>
              </w:rPr>
              <w:t>2.48</w:t>
            </w:r>
            <w:r w:rsidR="00D4083C">
              <w:rPr>
                <w:rFonts w:ascii="Times New Roman" w:hAnsi="Times New Roman"/>
                <w:color w:val="000000"/>
              </w:rPr>
              <w:t>**</w:t>
            </w:r>
          </w:p>
        </w:tc>
        <w:tc>
          <w:tcPr>
            <w:tcW w:w="1106" w:type="dxa"/>
            <w:vAlign w:val="center"/>
          </w:tcPr>
          <w:p w14:paraId="0C1E0AE6" w14:textId="7156A373" w:rsidR="00682322" w:rsidRPr="00682322" w:rsidRDefault="00682322" w:rsidP="00682322">
            <w:pPr>
              <w:tabs>
                <w:tab w:val="decimal" w:pos="153"/>
              </w:tabs>
              <w:spacing w:after="0" w:line="240" w:lineRule="auto"/>
              <w:ind w:right="-213"/>
              <w:rPr>
                <w:rFonts w:ascii="Times New Roman" w:hAnsi="Times New Roman"/>
              </w:rPr>
            </w:pPr>
            <w:r>
              <w:rPr>
                <w:rFonts w:ascii="Times New Roman" w:hAnsi="Times New Roman"/>
                <w:color w:val="000000"/>
              </w:rPr>
              <w:t>–</w:t>
            </w:r>
            <w:r w:rsidRPr="00682322">
              <w:rPr>
                <w:rFonts w:ascii="Times New Roman" w:hAnsi="Times New Roman"/>
                <w:color w:val="000000"/>
              </w:rPr>
              <w:t>1.77</w:t>
            </w:r>
            <w:r w:rsidR="00D4083C">
              <w:rPr>
                <w:rFonts w:ascii="Times New Roman" w:hAnsi="Times New Roman"/>
                <w:color w:val="000000"/>
              </w:rPr>
              <w:t>*</w:t>
            </w:r>
          </w:p>
        </w:tc>
        <w:tc>
          <w:tcPr>
            <w:tcW w:w="1134" w:type="dxa"/>
            <w:vAlign w:val="center"/>
          </w:tcPr>
          <w:p w14:paraId="7794C682" w14:textId="7DFD9C24" w:rsidR="00682322" w:rsidRPr="00682322" w:rsidRDefault="00682322" w:rsidP="00682322">
            <w:pPr>
              <w:tabs>
                <w:tab w:val="decimal" w:pos="170"/>
              </w:tabs>
              <w:spacing w:after="0" w:line="240" w:lineRule="auto"/>
              <w:ind w:right="-213"/>
              <w:rPr>
                <w:rFonts w:ascii="Times New Roman" w:hAnsi="Times New Roman"/>
              </w:rPr>
            </w:pPr>
            <w:r>
              <w:rPr>
                <w:rFonts w:ascii="Times New Roman" w:hAnsi="Times New Roman"/>
                <w:color w:val="000000"/>
              </w:rPr>
              <w:t>–</w:t>
            </w:r>
            <w:r w:rsidRPr="00682322">
              <w:rPr>
                <w:rFonts w:ascii="Times New Roman" w:hAnsi="Times New Roman"/>
                <w:color w:val="000000"/>
              </w:rPr>
              <w:t>2.46</w:t>
            </w:r>
            <w:r w:rsidR="00D4083C">
              <w:rPr>
                <w:rFonts w:ascii="Times New Roman" w:hAnsi="Times New Roman"/>
                <w:color w:val="000000"/>
              </w:rPr>
              <w:t>**</w:t>
            </w:r>
          </w:p>
        </w:tc>
        <w:tc>
          <w:tcPr>
            <w:tcW w:w="993" w:type="dxa"/>
            <w:vAlign w:val="center"/>
          </w:tcPr>
          <w:p w14:paraId="219068D5" w14:textId="3ACBC18D" w:rsidR="00682322" w:rsidRPr="00682322" w:rsidRDefault="00682322" w:rsidP="00682322">
            <w:pPr>
              <w:spacing w:after="0" w:line="240" w:lineRule="auto"/>
              <w:ind w:left="-104" w:hanging="1"/>
              <w:jc w:val="right"/>
              <w:rPr>
                <w:rFonts w:ascii="Times New Roman" w:hAnsi="Times New Roman"/>
              </w:rPr>
            </w:pPr>
            <w:r>
              <w:rPr>
                <w:rFonts w:ascii="Times New Roman" w:hAnsi="Times New Roman"/>
                <w:color w:val="000000"/>
              </w:rPr>
              <w:t>–</w:t>
            </w:r>
            <w:r w:rsidRPr="00682322">
              <w:rPr>
                <w:rFonts w:ascii="Times New Roman" w:hAnsi="Times New Roman"/>
                <w:color w:val="000000"/>
              </w:rPr>
              <w:t>2.05%</w:t>
            </w:r>
          </w:p>
        </w:tc>
        <w:tc>
          <w:tcPr>
            <w:tcW w:w="850" w:type="dxa"/>
            <w:vAlign w:val="center"/>
          </w:tcPr>
          <w:p w14:paraId="3C1273BE" w14:textId="7ABF4E6F" w:rsidR="00682322" w:rsidRPr="00682322" w:rsidRDefault="00682322" w:rsidP="00D4083C">
            <w:pPr>
              <w:tabs>
                <w:tab w:val="decimal" w:pos="171"/>
              </w:tabs>
              <w:spacing w:after="0" w:line="240" w:lineRule="auto"/>
              <w:ind w:left="-112" w:right="-213" w:firstLine="7"/>
              <w:rPr>
                <w:rFonts w:ascii="Times New Roman" w:hAnsi="Times New Roman"/>
              </w:rPr>
            </w:pPr>
            <w:r>
              <w:rPr>
                <w:rFonts w:ascii="Times New Roman" w:hAnsi="Times New Roman"/>
                <w:color w:val="000000"/>
              </w:rPr>
              <w:t>–</w:t>
            </w:r>
            <w:r w:rsidRPr="00682322">
              <w:rPr>
                <w:rFonts w:ascii="Times New Roman" w:hAnsi="Times New Roman"/>
                <w:color w:val="000000"/>
              </w:rPr>
              <w:t>2.31</w:t>
            </w:r>
            <w:r w:rsidR="00D4083C">
              <w:rPr>
                <w:rFonts w:ascii="Times New Roman" w:hAnsi="Times New Roman"/>
                <w:color w:val="000000"/>
              </w:rPr>
              <w:t>**</w:t>
            </w:r>
          </w:p>
        </w:tc>
        <w:tc>
          <w:tcPr>
            <w:tcW w:w="992" w:type="dxa"/>
            <w:vAlign w:val="center"/>
          </w:tcPr>
          <w:p w14:paraId="2AEF1AFD" w14:textId="281271D7" w:rsidR="00682322" w:rsidRPr="00682322" w:rsidRDefault="00682322" w:rsidP="00682322">
            <w:pPr>
              <w:tabs>
                <w:tab w:val="decimal" w:pos="171"/>
              </w:tabs>
              <w:spacing w:after="0" w:line="240" w:lineRule="auto"/>
              <w:ind w:right="-103"/>
              <w:rPr>
                <w:rFonts w:ascii="Times New Roman" w:hAnsi="Times New Roman"/>
              </w:rPr>
            </w:pPr>
            <w:r>
              <w:rPr>
                <w:rFonts w:ascii="Times New Roman" w:hAnsi="Times New Roman"/>
                <w:color w:val="000000"/>
              </w:rPr>
              <w:t>–</w:t>
            </w:r>
            <w:r w:rsidRPr="00682322">
              <w:rPr>
                <w:rFonts w:ascii="Times New Roman" w:hAnsi="Times New Roman"/>
                <w:color w:val="000000"/>
              </w:rPr>
              <w:t>1.84</w:t>
            </w:r>
            <w:r w:rsidR="00D4083C">
              <w:rPr>
                <w:rFonts w:ascii="Times New Roman" w:hAnsi="Times New Roman"/>
                <w:color w:val="000000"/>
              </w:rPr>
              <w:t>*</w:t>
            </w:r>
          </w:p>
        </w:tc>
        <w:tc>
          <w:tcPr>
            <w:tcW w:w="993" w:type="dxa"/>
            <w:vAlign w:val="center"/>
          </w:tcPr>
          <w:p w14:paraId="31EB2305" w14:textId="584ECCBF" w:rsidR="00682322" w:rsidRPr="00682322" w:rsidRDefault="00682322" w:rsidP="00682322">
            <w:pPr>
              <w:tabs>
                <w:tab w:val="decimal" w:pos="175"/>
              </w:tabs>
              <w:spacing w:after="0" w:line="240" w:lineRule="auto"/>
              <w:ind w:left="-254" w:right="-103"/>
              <w:rPr>
                <w:rFonts w:ascii="Times New Roman" w:hAnsi="Times New Roman"/>
              </w:rPr>
            </w:pPr>
            <w:r>
              <w:rPr>
                <w:rFonts w:ascii="Times New Roman" w:hAnsi="Times New Roman"/>
                <w:color w:val="000000"/>
              </w:rPr>
              <w:t>–</w:t>
            </w:r>
            <w:r w:rsidRPr="00682322">
              <w:rPr>
                <w:rFonts w:ascii="Times New Roman" w:hAnsi="Times New Roman"/>
                <w:color w:val="000000"/>
              </w:rPr>
              <w:t>1.54</w:t>
            </w:r>
          </w:p>
        </w:tc>
        <w:tc>
          <w:tcPr>
            <w:tcW w:w="850" w:type="dxa"/>
            <w:vAlign w:val="center"/>
          </w:tcPr>
          <w:p w14:paraId="24AB38C1" w14:textId="36E24DD9" w:rsidR="00682322" w:rsidRPr="00F939A0" w:rsidRDefault="00682322" w:rsidP="00682322">
            <w:pPr>
              <w:spacing w:after="0" w:line="240" w:lineRule="auto"/>
              <w:ind w:right="-113" w:hanging="256"/>
              <w:jc w:val="right"/>
              <w:rPr>
                <w:rFonts w:ascii="Times New Roman" w:hAnsi="Times New Roman"/>
              </w:rPr>
            </w:pPr>
            <w:r w:rsidRPr="00F939A0">
              <w:rPr>
                <w:rFonts w:ascii="Times New Roman" w:hAnsi="Times New Roman"/>
                <w:color w:val="000000"/>
              </w:rPr>
              <w:t>1.89%</w:t>
            </w:r>
          </w:p>
        </w:tc>
        <w:tc>
          <w:tcPr>
            <w:tcW w:w="992" w:type="dxa"/>
            <w:vAlign w:val="center"/>
          </w:tcPr>
          <w:p w14:paraId="57AD17F5" w14:textId="1964ED86" w:rsidR="00682322" w:rsidRPr="00F939A0" w:rsidRDefault="00682322" w:rsidP="00F939A0">
            <w:pPr>
              <w:tabs>
                <w:tab w:val="decimal" w:pos="179"/>
              </w:tabs>
              <w:spacing w:after="0" w:line="240" w:lineRule="auto"/>
              <w:rPr>
                <w:rFonts w:ascii="Times New Roman" w:hAnsi="Times New Roman"/>
              </w:rPr>
            </w:pPr>
            <w:r w:rsidRPr="00F939A0">
              <w:rPr>
                <w:rFonts w:ascii="Times New Roman" w:hAnsi="Times New Roman"/>
                <w:color w:val="000000"/>
              </w:rPr>
              <w:t>1.65</w:t>
            </w:r>
            <w:r w:rsidR="00D4083C" w:rsidRPr="00F939A0">
              <w:rPr>
                <w:rFonts w:ascii="Times New Roman" w:hAnsi="Times New Roman"/>
                <w:color w:val="000000"/>
              </w:rPr>
              <w:t>*</w:t>
            </w:r>
          </w:p>
        </w:tc>
        <w:tc>
          <w:tcPr>
            <w:tcW w:w="1134" w:type="dxa"/>
            <w:vAlign w:val="center"/>
          </w:tcPr>
          <w:p w14:paraId="267CF5A9" w14:textId="54F4C975" w:rsidR="00682322" w:rsidRPr="00F939A0" w:rsidRDefault="00682322" w:rsidP="00682322">
            <w:pPr>
              <w:tabs>
                <w:tab w:val="decimal" w:pos="306"/>
              </w:tabs>
              <w:spacing w:after="0" w:line="240" w:lineRule="auto"/>
              <w:rPr>
                <w:rFonts w:ascii="Times New Roman" w:hAnsi="Times New Roman"/>
              </w:rPr>
            </w:pPr>
            <w:r w:rsidRPr="00F939A0">
              <w:rPr>
                <w:rFonts w:ascii="Times New Roman" w:hAnsi="Times New Roman"/>
                <w:color w:val="000000"/>
              </w:rPr>
              <w:t>0.79</w:t>
            </w:r>
          </w:p>
        </w:tc>
        <w:tc>
          <w:tcPr>
            <w:tcW w:w="993" w:type="dxa"/>
            <w:vAlign w:val="center"/>
          </w:tcPr>
          <w:p w14:paraId="22E91E33" w14:textId="4DE164B8" w:rsidR="00682322" w:rsidRPr="00F939A0" w:rsidRDefault="00682322" w:rsidP="00682322">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1.02</w:t>
            </w:r>
          </w:p>
        </w:tc>
      </w:tr>
      <w:tr w:rsidR="00F939A0" w:rsidRPr="002B608F" w14:paraId="53A45D24" w14:textId="77777777" w:rsidTr="00F939A0">
        <w:trPr>
          <w:trHeight w:val="46"/>
        </w:trPr>
        <w:tc>
          <w:tcPr>
            <w:tcW w:w="951" w:type="dxa"/>
            <w:vAlign w:val="center"/>
          </w:tcPr>
          <w:p w14:paraId="61F3A161" w14:textId="77777777" w:rsidR="00682322" w:rsidRPr="00E068AD" w:rsidRDefault="00682322" w:rsidP="00682322">
            <w:pPr>
              <w:spacing w:after="0" w:line="240" w:lineRule="auto"/>
              <w:ind w:right="-128" w:hanging="12"/>
              <w:rPr>
                <w:rFonts w:ascii="Times New Roman" w:hAnsi="Times New Roman"/>
              </w:rPr>
            </w:pPr>
            <w:r w:rsidRPr="00E068AD">
              <w:rPr>
                <w:rFonts w:ascii="Times New Roman" w:hAnsi="Times New Roman"/>
                <w:color w:val="000000"/>
              </w:rPr>
              <w:t>AD</w:t>
            </w:r>
          </w:p>
        </w:tc>
        <w:tc>
          <w:tcPr>
            <w:tcW w:w="992" w:type="dxa"/>
            <w:vAlign w:val="center"/>
          </w:tcPr>
          <w:p w14:paraId="5A82F761" w14:textId="599C0C76" w:rsidR="00682322" w:rsidRPr="00682322" w:rsidRDefault="00682322" w:rsidP="00682322">
            <w:pPr>
              <w:spacing w:after="0" w:line="240" w:lineRule="auto"/>
              <w:ind w:hanging="104"/>
              <w:jc w:val="right"/>
              <w:rPr>
                <w:rFonts w:ascii="Times New Roman" w:hAnsi="Times New Roman"/>
              </w:rPr>
            </w:pPr>
            <w:r>
              <w:rPr>
                <w:rFonts w:ascii="Times New Roman" w:hAnsi="Times New Roman"/>
                <w:color w:val="000000"/>
              </w:rPr>
              <w:t>–</w:t>
            </w:r>
            <w:r w:rsidRPr="00682322">
              <w:rPr>
                <w:rFonts w:ascii="Times New Roman" w:hAnsi="Times New Roman"/>
                <w:color w:val="000000"/>
              </w:rPr>
              <w:t>0.90%</w:t>
            </w:r>
          </w:p>
        </w:tc>
        <w:tc>
          <w:tcPr>
            <w:tcW w:w="1020" w:type="dxa"/>
            <w:vAlign w:val="center"/>
          </w:tcPr>
          <w:p w14:paraId="6D5928B7" w14:textId="0590DA3C" w:rsidR="00682322" w:rsidRPr="00682322" w:rsidRDefault="00682322" w:rsidP="00682322">
            <w:pPr>
              <w:tabs>
                <w:tab w:val="decimal" w:pos="201"/>
              </w:tabs>
              <w:spacing w:after="0" w:line="240" w:lineRule="auto"/>
              <w:ind w:right="-213"/>
              <w:rPr>
                <w:rFonts w:ascii="Times New Roman" w:hAnsi="Times New Roman"/>
              </w:rPr>
            </w:pPr>
            <w:r>
              <w:rPr>
                <w:rFonts w:ascii="Times New Roman" w:hAnsi="Times New Roman"/>
                <w:color w:val="000000"/>
              </w:rPr>
              <w:t>–</w:t>
            </w:r>
            <w:r w:rsidRPr="00682322">
              <w:rPr>
                <w:rFonts w:ascii="Times New Roman" w:hAnsi="Times New Roman"/>
                <w:color w:val="000000"/>
              </w:rPr>
              <w:t>1.13</w:t>
            </w:r>
          </w:p>
        </w:tc>
        <w:tc>
          <w:tcPr>
            <w:tcW w:w="1106" w:type="dxa"/>
            <w:vAlign w:val="center"/>
          </w:tcPr>
          <w:p w14:paraId="107BE494" w14:textId="208CBEDD" w:rsidR="00682322" w:rsidRPr="00682322" w:rsidRDefault="00682322" w:rsidP="00682322">
            <w:pPr>
              <w:tabs>
                <w:tab w:val="decimal" w:pos="153"/>
              </w:tabs>
              <w:spacing w:after="0" w:line="240" w:lineRule="auto"/>
              <w:ind w:right="-213"/>
              <w:rPr>
                <w:rFonts w:ascii="Times New Roman" w:hAnsi="Times New Roman"/>
              </w:rPr>
            </w:pPr>
            <w:r>
              <w:rPr>
                <w:rFonts w:ascii="Times New Roman" w:hAnsi="Times New Roman"/>
                <w:color w:val="000000"/>
              </w:rPr>
              <w:t>–</w:t>
            </w:r>
            <w:r w:rsidRPr="00682322">
              <w:rPr>
                <w:rFonts w:ascii="Times New Roman" w:hAnsi="Times New Roman"/>
                <w:color w:val="000000"/>
              </w:rPr>
              <w:t>0.65</w:t>
            </w:r>
          </w:p>
        </w:tc>
        <w:tc>
          <w:tcPr>
            <w:tcW w:w="1134" w:type="dxa"/>
            <w:vAlign w:val="center"/>
          </w:tcPr>
          <w:p w14:paraId="7BFCAB0C" w14:textId="0073E754" w:rsidR="00682322" w:rsidRPr="00682322" w:rsidRDefault="00682322" w:rsidP="00682322">
            <w:pPr>
              <w:tabs>
                <w:tab w:val="decimal" w:pos="170"/>
              </w:tabs>
              <w:spacing w:after="0" w:line="240" w:lineRule="auto"/>
              <w:ind w:right="-213"/>
              <w:rPr>
                <w:rFonts w:ascii="Times New Roman" w:hAnsi="Times New Roman"/>
              </w:rPr>
            </w:pPr>
            <w:r>
              <w:rPr>
                <w:rFonts w:ascii="Times New Roman" w:hAnsi="Times New Roman"/>
                <w:color w:val="000000"/>
              </w:rPr>
              <w:t>–</w:t>
            </w:r>
            <w:r w:rsidRPr="00682322">
              <w:rPr>
                <w:rFonts w:ascii="Times New Roman" w:hAnsi="Times New Roman"/>
                <w:color w:val="000000"/>
              </w:rPr>
              <w:t>1.38</w:t>
            </w:r>
          </w:p>
        </w:tc>
        <w:tc>
          <w:tcPr>
            <w:tcW w:w="993" w:type="dxa"/>
            <w:vAlign w:val="center"/>
          </w:tcPr>
          <w:p w14:paraId="273AEEC9" w14:textId="76D86791" w:rsidR="00682322" w:rsidRPr="00682322" w:rsidRDefault="00682322" w:rsidP="00682322">
            <w:pPr>
              <w:spacing w:after="0" w:line="240" w:lineRule="auto"/>
              <w:ind w:left="-104" w:hanging="1"/>
              <w:jc w:val="right"/>
              <w:rPr>
                <w:rFonts w:ascii="Times New Roman" w:hAnsi="Times New Roman"/>
              </w:rPr>
            </w:pPr>
            <w:r>
              <w:rPr>
                <w:rFonts w:ascii="Times New Roman" w:hAnsi="Times New Roman"/>
                <w:color w:val="000000"/>
              </w:rPr>
              <w:t>–</w:t>
            </w:r>
            <w:r w:rsidRPr="00682322">
              <w:rPr>
                <w:rFonts w:ascii="Times New Roman" w:hAnsi="Times New Roman"/>
                <w:color w:val="000000"/>
              </w:rPr>
              <w:t>0.50%</w:t>
            </w:r>
          </w:p>
        </w:tc>
        <w:tc>
          <w:tcPr>
            <w:tcW w:w="850" w:type="dxa"/>
            <w:vAlign w:val="center"/>
          </w:tcPr>
          <w:p w14:paraId="1AE75F93" w14:textId="0C9DEC01" w:rsidR="00682322" w:rsidRPr="00682322" w:rsidRDefault="00682322" w:rsidP="00D4083C">
            <w:pPr>
              <w:tabs>
                <w:tab w:val="decimal" w:pos="171"/>
              </w:tabs>
              <w:spacing w:after="0" w:line="240" w:lineRule="auto"/>
              <w:ind w:left="-112" w:right="-213" w:firstLine="7"/>
              <w:rPr>
                <w:rFonts w:ascii="Times New Roman" w:hAnsi="Times New Roman"/>
              </w:rPr>
            </w:pPr>
            <w:r>
              <w:rPr>
                <w:rFonts w:ascii="Times New Roman" w:hAnsi="Times New Roman"/>
                <w:color w:val="000000"/>
              </w:rPr>
              <w:t>–</w:t>
            </w:r>
            <w:r w:rsidRPr="00682322">
              <w:rPr>
                <w:rFonts w:ascii="Times New Roman" w:hAnsi="Times New Roman"/>
                <w:color w:val="000000"/>
              </w:rPr>
              <w:t>0.56</w:t>
            </w:r>
          </w:p>
        </w:tc>
        <w:tc>
          <w:tcPr>
            <w:tcW w:w="992" w:type="dxa"/>
            <w:vAlign w:val="center"/>
          </w:tcPr>
          <w:p w14:paraId="394A59FA" w14:textId="6B144198" w:rsidR="00682322" w:rsidRPr="00682322" w:rsidRDefault="00682322" w:rsidP="00682322">
            <w:pPr>
              <w:tabs>
                <w:tab w:val="decimal" w:pos="171"/>
              </w:tabs>
              <w:spacing w:after="0" w:line="240" w:lineRule="auto"/>
              <w:ind w:right="-103"/>
              <w:rPr>
                <w:rFonts w:ascii="Times New Roman" w:hAnsi="Times New Roman"/>
              </w:rPr>
            </w:pPr>
            <w:r>
              <w:rPr>
                <w:rFonts w:ascii="Times New Roman" w:hAnsi="Times New Roman"/>
                <w:color w:val="000000"/>
              </w:rPr>
              <w:t>–</w:t>
            </w:r>
            <w:r w:rsidRPr="00682322">
              <w:rPr>
                <w:rFonts w:ascii="Times New Roman" w:hAnsi="Times New Roman"/>
                <w:color w:val="000000"/>
              </w:rPr>
              <w:t>0.83</w:t>
            </w:r>
          </w:p>
        </w:tc>
        <w:tc>
          <w:tcPr>
            <w:tcW w:w="993" w:type="dxa"/>
            <w:vAlign w:val="center"/>
          </w:tcPr>
          <w:p w14:paraId="746AA1E9" w14:textId="48DE5F32" w:rsidR="00682322" w:rsidRPr="00682322" w:rsidRDefault="00682322" w:rsidP="00682322">
            <w:pPr>
              <w:tabs>
                <w:tab w:val="decimal" w:pos="175"/>
              </w:tabs>
              <w:spacing w:after="0" w:line="240" w:lineRule="auto"/>
              <w:ind w:left="-254" w:right="-103"/>
              <w:rPr>
                <w:rFonts w:ascii="Times New Roman" w:hAnsi="Times New Roman"/>
              </w:rPr>
            </w:pPr>
            <w:r>
              <w:rPr>
                <w:rFonts w:ascii="Times New Roman" w:hAnsi="Times New Roman"/>
                <w:color w:val="000000"/>
              </w:rPr>
              <w:t>–</w:t>
            </w:r>
            <w:r w:rsidRPr="00682322">
              <w:rPr>
                <w:rFonts w:ascii="Times New Roman" w:hAnsi="Times New Roman"/>
                <w:color w:val="000000"/>
              </w:rPr>
              <w:t>0.60</w:t>
            </w:r>
          </w:p>
        </w:tc>
        <w:tc>
          <w:tcPr>
            <w:tcW w:w="850" w:type="dxa"/>
            <w:vAlign w:val="center"/>
          </w:tcPr>
          <w:p w14:paraId="39D25C89" w14:textId="5AE1D12A" w:rsidR="00682322" w:rsidRPr="00F939A0" w:rsidRDefault="00682322" w:rsidP="00682322">
            <w:pPr>
              <w:spacing w:after="0" w:line="240" w:lineRule="auto"/>
              <w:ind w:right="-113" w:hanging="256"/>
              <w:jc w:val="right"/>
              <w:rPr>
                <w:rFonts w:ascii="Times New Roman" w:hAnsi="Times New Roman"/>
              </w:rPr>
            </w:pPr>
            <w:r w:rsidRPr="00F939A0">
              <w:rPr>
                <w:rFonts w:ascii="Times New Roman" w:hAnsi="Times New Roman"/>
                <w:color w:val="000000"/>
              </w:rPr>
              <w:t>1.06%</w:t>
            </w:r>
          </w:p>
        </w:tc>
        <w:tc>
          <w:tcPr>
            <w:tcW w:w="992" w:type="dxa"/>
            <w:vAlign w:val="center"/>
          </w:tcPr>
          <w:p w14:paraId="5634B508" w14:textId="24222ECC" w:rsidR="00682322" w:rsidRPr="00F939A0" w:rsidRDefault="00682322" w:rsidP="00F939A0">
            <w:pPr>
              <w:tabs>
                <w:tab w:val="decimal" w:pos="179"/>
              </w:tabs>
              <w:spacing w:after="0" w:line="240" w:lineRule="auto"/>
              <w:rPr>
                <w:rFonts w:ascii="Times New Roman" w:hAnsi="Times New Roman"/>
              </w:rPr>
            </w:pPr>
            <w:r w:rsidRPr="00F939A0">
              <w:rPr>
                <w:rFonts w:ascii="Times New Roman" w:hAnsi="Times New Roman"/>
                <w:color w:val="000000"/>
              </w:rPr>
              <w:t>0.93</w:t>
            </w:r>
          </w:p>
        </w:tc>
        <w:tc>
          <w:tcPr>
            <w:tcW w:w="1134" w:type="dxa"/>
            <w:vAlign w:val="center"/>
          </w:tcPr>
          <w:p w14:paraId="3F11D5C3" w14:textId="4E6A0939" w:rsidR="00682322" w:rsidRPr="00F939A0" w:rsidRDefault="00682322" w:rsidP="00682322">
            <w:pPr>
              <w:tabs>
                <w:tab w:val="decimal" w:pos="306"/>
              </w:tabs>
              <w:spacing w:after="0" w:line="240" w:lineRule="auto"/>
              <w:rPr>
                <w:rFonts w:ascii="Times New Roman" w:hAnsi="Times New Roman"/>
              </w:rPr>
            </w:pPr>
            <w:r w:rsidRPr="00F939A0">
              <w:rPr>
                <w:rFonts w:ascii="Times New Roman" w:hAnsi="Times New Roman"/>
                <w:color w:val="000000"/>
              </w:rPr>
              <w:t>0.73</w:t>
            </w:r>
          </w:p>
        </w:tc>
        <w:tc>
          <w:tcPr>
            <w:tcW w:w="993" w:type="dxa"/>
            <w:vAlign w:val="center"/>
          </w:tcPr>
          <w:p w14:paraId="2A427C39" w14:textId="54F0A3A0" w:rsidR="00682322" w:rsidRPr="00F939A0" w:rsidRDefault="00682322" w:rsidP="00682322">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0.59</w:t>
            </w:r>
          </w:p>
        </w:tc>
      </w:tr>
      <w:tr w:rsidR="00F939A0" w:rsidRPr="002B608F" w14:paraId="34A7F599" w14:textId="77777777" w:rsidTr="00F939A0">
        <w:trPr>
          <w:trHeight w:val="46"/>
        </w:trPr>
        <w:tc>
          <w:tcPr>
            <w:tcW w:w="951" w:type="dxa"/>
            <w:vAlign w:val="center"/>
          </w:tcPr>
          <w:p w14:paraId="6395FE06" w14:textId="77777777" w:rsidR="00682322" w:rsidRPr="00E068AD" w:rsidRDefault="00682322" w:rsidP="00682322">
            <w:pPr>
              <w:spacing w:after="0" w:line="240" w:lineRule="auto"/>
              <w:ind w:right="-128" w:hanging="12"/>
              <w:rPr>
                <w:rFonts w:ascii="Times New Roman" w:hAnsi="Times New Roman"/>
              </w:rPr>
            </w:pPr>
            <w:r w:rsidRPr="00E068AD">
              <w:rPr>
                <w:rFonts w:ascii="Times New Roman" w:hAnsi="Times New Roman"/>
                <w:color w:val="000000"/>
              </w:rPr>
              <w:t>AD+1</w:t>
            </w:r>
          </w:p>
        </w:tc>
        <w:tc>
          <w:tcPr>
            <w:tcW w:w="992" w:type="dxa"/>
            <w:vAlign w:val="center"/>
          </w:tcPr>
          <w:p w14:paraId="0C3F251E" w14:textId="3AE63669" w:rsidR="00682322" w:rsidRPr="00682322" w:rsidRDefault="00682322" w:rsidP="00682322">
            <w:pPr>
              <w:spacing w:after="0" w:line="240" w:lineRule="auto"/>
              <w:ind w:hanging="104"/>
              <w:jc w:val="right"/>
              <w:rPr>
                <w:rFonts w:ascii="Times New Roman" w:hAnsi="Times New Roman"/>
              </w:rPr>
            </w:pPr>
            <w:r>
              <w:rPr>
                <w:rFonts w:ascii="Times New Roman" w:hAnsi="Times New Roman"/>
                <w:color w:val="000000"/>
              </w:rPr>
              <w:t>–</w:t>
            </w:r>
            <w:r w:rsidRPr="00682322">
              <w:rPr>
                <w:rFonts w:ascii="Times New Roman" w:hAnsi="Times New Roman"/>
                <w:color w:val="000000"/>
              </w:rPr>
              <w:t>1.88%</w:t>
            </w:r>
          </w:p>
        </w:tc>
        <w:tc>
          <w:tcPr>
            <w:tcW w:w="1020" w:type="dxa"/>
            <w:vAlign w:val="center"/>
          </w:tcPr>
          <w:p w14:paraId="6D7FA9D1" w14:textId="7B3F7EE3" w:rsidR="00682322" w:rsidRPr="00682322" w:rsidRDefault="00682322" w:rsidP="00682322">
            <w:pPr>
              <w:tabs>
                <w:tab w:val="decimal" w:pos="201"/>
              </w:tabs>
              <w:spacing w:after="0" w:line="240" w:lineRule="auto"/>
              <w:ind w:right="-213"/>
              <w:rPr>
                <w:rFonts w:ascii="Times New Roman" w:hAnsi="Times New Roman"/>
              </w:rPr>
            </w:pPr>
            <w:r>
              <w:rPr>
                <w:rFonts w:ascii="Times New Roman" w:hAnsi="Times New Roman"/>
                <w:color w:val="000000"/>
              </w:rPr>
              <w:t>–</w:t>
            </w:r>
            <w:r w:rsidRPr="00682322">
              <w:rPr>
                <w:rFonts w:ascii="Times New Roman" w:hAnsi="Times New Roman"/>
                <w:color w:val="000000"/>
              </w:rPr>
              <w:t>2.37</w:t>
            </w:r>
            <w:r w:rsidR="00D4083C">
              <w:rPr>
                <w:rFonts w:ascii="Times New Roman" w:hAnsi="Times New Roman"/>
                <w:color w:val="000000"/>
              </w:rPr>
              <w:t>**</w:t>
            </w:r>
          </w:p>
        </w:tc>
        <w:tc>
          <w:tcPr>
            <w:tcW w:w="1106" w:type="dxa"/>
            <w:vAlign w:val="center"/>
          </w:tcPr>
          <w:p w14:paraId="55A2A06C" w14:textId="39DB22B1" w:rsidR="00682322" w:rsidRPr="00682322" w:rsidRDefault="00682322" w:rsidP="00682322">
            <w:pPr>
              <w:tabs>
                <w:tab w:val="decimal" w:pos="153"/>
              </w:tabs>
              <w:spacing w:after="0" w:line="240" w:lineRule="auto"/>
              <w:ind w:right="-213"/>
              <w:rPr>
                <w:rFonts w:ascii="Times New Roman" w:hAnsi="Times New Roman"/>
              </w:rPr>
            </w:pPr>
            <w:r>
              <w:rPr>
                <w:rFonts w:ascii="Times New Roman" w:hAnsi="Times New Roman"/>
                <w:color w:val="000000"/>
              </w:rPr>
              <w:t>–</w:t>
            </w:r>
            <w:r w:rsidRPr="00682322">
              <w:rPr>
                <w:rFonts w:ascii="Times New Roman" w:hAnsi="Times New Roman"/>
                <w:color w:val="000000"/>
              </w:rPr>
              <w:t>1.40</w:t>
            </w:r>
          </w:p>
        </w:tc>
        <w:tc>
          <w:tcPr>
            <w:tcW w:w="1134" w:type="dxa"/>
            <w:vAlign w:val="center"/>
          </w:tcPr>
          <w:p w14:paraId="5AF145D8" w14:textId="3712D449" w:rsidR="00682322" w:rsidRPr="00682322" w:rsidRDefault="00682322" w:rsidP="00682322">
            <w:pPr>
              <w:tabs>
                <w:tab w:val="decimal" w:pos="170"/>
              </w:tabs>
              <w:spacing w:after="0" w:line="240" w:lineRule="auto"/>
              <w:ind w:right="-213"/>
              <w:rPr>
                <w:rFonts w:ascii="Times New Roman" w:hAnsi="Times New Roman"/>
              </w:rPr>
            </w:pPr>
            <w:r>
              <w:rPr>
                <w:rFonts w:ascii="Times New Roman" w:hAnsi="Times New Roman"/>
                <w:color w:val="000000"/>
              </w:rPr>
              <w:t>–</w:t>
            </w:r>
            <w:r w:rsidRPr="00682322">
              <w:rPr>
                <w:rFonts w:ascii="Times New Roman" w:hAnsi="Times New Roman"/>
                <w:color w:val="000000"/>
              </w:rPr>
              <w:t>2.10</w:t>
            </w:r>
            <w:r w:rsidR="00D4083C">
              <w:rPr>
                <w:rFonts w:ascii="Times New Roman" w:hAnsi="Times New Roman"/>
                <w:color w:val="000000"/>
              </w:rPr>
              <w:t>**</w:t>
            </w:r>
          </w:p>
        </w:tc>
        <w:tc>
          <w:tcPr>
            <w:tcW w:w="993" w:type="dxa"/>
            <w:vAlign w:val="center"/>
          </w:tcPr>
          <w:p w14:paraId="75115DE9" w14:textId="584AB505" w:rsidR="00682322" w:rsidRPr="00682322" w:rsidRDefault="00682322" w:rsidP="00682322">
            <w:pPr>
              <w:spacing w:after="0" w:line="240" w:lineRule="auto"/>
              <w:ind w:left="-104" w:hanging="1"/>
              <w:jc w:val="right"/>
              <w:rPr>
                <w:rFonts w:ascii="Times New Roman" w:hAnsi="Times New Roman"/>
              </w:rPr>
            </w:pPr>
            <w:r w:rsidRPr="00682322">
              <w:rPr>
                <w:rFonts w:ascii="Times New Roman" w:hAnsi="Times New Roman"/>
                <w:color w:val="000000"/>
              </w:rPr>
              <w:t>0.94%</w:t>
            </w:r>
          </w:p>
        </w:tc>
        <w:tc>
          <w:tcPr>
            <w:tcW w:w="850" w:type="dxa"/>
            <w:vAlign w:val="center"/>
          </w:tcPr>
          <w:p w14:paraId="364CA9CF" w14:textId="450F67D8" w:rsidR="00682322" w:rsidRPr="00682322" w:rsidRDefault="00682322" w:rsidP="00D4083C">
            <w:pPr>
              <w:tabs>
                <w:tab w:val="decimal" w:pos="171"/>
              </w:tabs>
              <w:spacing w:after="0" w:line="240" w:lineRule="auto"/>
              <w:ind w:left="-112" w:right="-213" w:firstLine="7"/>
              <w:rPr>
                <w:rFonts w:ascii="Times New Roman" w:hAnsi="Times New Roman"/>
              </w:rPr>
            </w:pPr>
            <w:r w:rsidRPr="00682322">
              <w:rPr>
                <w:rFonts w:ascii="Times New Roman" w:hAnsi="Times New Roman"/>
                <w:color w:val="000000"/>
              </w:rPr>
              <w:t>1.05</w:t>
            </w:r>
          </w:p>
        </w:tc>
        <w:tc>
          <w:tcPr>
            <w:tcW w:w="992" w:type="dxa"/>
            <w:vAlign w:val="center"/>
          </w:tcPr>
          <w:p w14:paraId="361B2EE9" w14:textId="7B0F99F0" w:rsidR="00682322" w:rsidRPr="00682322" w:rsidRDefault="00682322" w:rsidP="00682322">
            <w:pPr>
              <w:tabs>
                <w:tab w:val="decimal" w:pos="171"/>
              </w:tabs>
              <w:spacing w:after="0" w:line="240" w:lineRule="auto"/>
              <w:ind w:right="-103"/>
              <w:rPr>
                <w:rFonts w:ascii="Times New Roman" w:hAnsi="Times New Roman"/>
              </w:rPr>
            </w:pPr>
            <w:r w:rsidRPr="00682322">
              <w:rPr>
                <w:rFonts w:ascii="Times New Roman" w:hAnsi="Times New Roman"/>
                <w:color w:val="000000"/>
              </w:rPr>
              <w:t>0.71</w:t>
            </w:r>
          </w:p>
        </w:tc>
        <w:tc>
          <w:tcPr>
            <w:tcW w:w="993" w:type="dxa"/>
            <w:vAlign w:val="center"/>
          </w:tcPr>
          <w:p w14:paraId="4BE369C6" w14:textId="578A9025" w:rsidR="00682322" w:rsidRPr="00682322" w:rsidRDefault="00682322" w:rsidP="00682322">
            <w:pPr>
              <w:tabs>
                <w:tab w:val="decimal" w:pos="175"/>
              </w:tabs>
              <w:spacing w:after="0" w:line="240" w:lineRule="auto"/>
              <w:ind w:left="-254" w:right="-103"/>
              <w:rPr>
                <w:rFonts w:ascii="Times New Roman" w:hAnsi="Times New Roman"/>
              </w:rPr>
            </w:pPr>
            <w:r>
              <w:rPr>
                <w:rFonts w:ascii="Times New Roman" w:hAnsi="Times New Roman"/>
                <w:color w:val="000000"/>
              </w:rPr>
              <w:t>–</w:t>
            </w:r>
            <w:r w:rsidRPr="00682322">
              <w:rPr>
                <w:rFonts w:ascii="Times New Roman" w:hAnsi="Times New Roman"/>
                <w:color w:val="000000"/>
              </w:rPr>
              <w:t>0.13</w:t>
            </w:r>
          </w:p>
        </w:tc>
        <w:tc>
          <w:tcPr>
            <w:tcW w:w="850" w:type="dxa"/>
            <w:vAlign w:val="center"/>
          </w:tcPr>
          <w:p w14:paraId="6E5DB58E" w14:textId="270FB81A" w:rsidR="00682322" w:rsidRPr="00F939A0" w:rsidRDefault="00682322" w:rsidP="00682322">
            <w:pPr>
              <w:spacing w:after="0" w:line="240" w:lineRule="auto"/>
              <w:ind w:right="-113" w:hanging="256"/>
              <w:jc w:val="right"/>
              <w:rPr>
                <w:rFonts w:ascii="Times New Roman" w:hAnsi="Times New Roman"/>
              </w:rPr>
            </w:pPr>
            <w:r w:rsidRPr="00F939A0">
              <w:rPr>
                <w:rFonts w:ascii="Times New Roman" w:hAnsi="Times New Roman"/>
                <w:color w:val="000000"/>
              </w:rPr>
              <w:t>–0.81%</w:t>
            </w:r>
          </w:p>
        </w:tc>
        <w:tc>
          <w:tcPr>
            <w:tcW w:w="992" w:type="dxa"/>
            <w:vAlign w:val="center"/>
          </w:tcPr>
          <w:p w14:paraId="1C0B069E" w14:textId="77BFBF55" w:rsidR="00682322" w:rsidRPr="00F939A0" w:rsidRDefault="00682322" w:rsidP="00F939A0">
            <w:pPr>
              <w:tabs>
                <w:tab w:val="decimal" w:pos="179"/>
              </w:tabs>
              <w:spacing w:after="0" w:line="240" w:lineRule="auto"/>
              <w:rPr>
                <w:rFonts w:ascii="Times New Roman" w:hAnsi="Times New Roman"/>
              </w:rPr>
            </w:pPr>
            <w:r w:rsidRPr="00F939A0">
              <w:rPr>
                <w:rFonts w:ascii="Times New Roman" w:hAnsi="Times New Roman"/>
                <w:color w:val="000000"/>
              </w:rPr>
              <w:t>–0.71</w:t>
            </w:r>
          </w:p>
        </w:tc>
        <w:tc>
          <w:tcPr>
            <w:tcW w:w="1134" w:type="dxa"/>
            <w:vAlign w:val="center"/>
          </w:tcPr>
          <w:p w14:paraId="6E09A2F4" w14:textId="4D2D2B51" w:rsidR="00682322" w:rsidRPr="00F939A0" w:rsidRDefault="00682322" w:rsidP="00682322">
            <w:pPr>
              <w:tabs>
                <w:tab w:val="decimal" w:pos="306"/>
              </w:tabs>
              <w:spacing w:after="0" w:line="240" w:lineRule="auto"/>
              <w:rPr>
                <w:rFonts w:ascii="Times New Roman" w:hAnsi="Times New Roman"/>
              </w:rPr>
            </w:pPr>
            <w:r w:rsidRPr="00F939A0">
              <w:rPr>
                <w:rFonts w:ascii="Times New Roman" w:hAnsi="Times New Roman"/>
                <w:color w:val="000000"/>
              </w:rPr>
              <w:t>0.02</w:t>
            </w:r>
          </w:p>
        </w:tc>
        <w:tc>
          <w:tcPr>
            <w:tcW w:w="993" w:type="dxa"/>
            <w:vAlign w:val="center"/>
          </w:tcPr>
          <w:p w14:paraId="02BD5664" w14:textId="58E397D8" w:rsidR="00682322" w:rsidRPr="00F939A0" w:rsidRDefault="00682322" w:rsidP="00682322">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0.16</w:t>
            </w:r>
          </w:p>
        </w:tc>
      </w:tr>
      <w:tr w:rsidR="00F939A0" w:rsidRPr="002B608F" w14:paraId="50665E89" w14:textId="77777777" w:rsidTr="00F939A0">
        <w:trPr>
          <w:trHeight w:val="46"/>
        </w:trPr>
        <w:tc>
          <w:tcPr>
            <w:tcW w:w="951" w:type="dxa"/>
            <w:vAlign w:val="center"/>
          </w:tcPr>
          <w:p w14:paraId="2A85BC10" w14:textId="77777777" w:rsidR="00682322" w:rsidRPr="00E068AD" w:rsidRDefault="00682322" w:rsidP="00682322">
            <w:pPr>
              <w:spacing w:after="0" w:line="240" w:lineRule="auto"/>
              <w:ind w:right="-128" w:hanging="12"/>
              <w:rPr>
                <w:rFonts w:ascii="Times New Roman" w:hAnsi="Times New Roman"/>
              </w:rPr>
            </w:pPr>
            <w:r w:rsidRPr="00E068AD">
              <w:rPr>
                <w:rFonts w:ascii="Times New Roman" w:hAnsi="Times New Roman"/>
                <w:color w:val="000000"/>
              </w:rPr>
              <w:t>AD+2</w:t>
            </w:r>
          </w:p>
        </w:tc>
        <w:tc>
          <w:tcPr>
            <w:tcW w:w="992" w:type="dxa"/>
            <w:vAlign w:val="center"/>
          </w:tcPr>
          <w:p w14:paraId="678C753F" w14:textId="58478292" w:rsidR="00682322" w:rsidRPr="00682322" w:rsidRDefault="00682322" w:rsidP="00682322">
            <w:pPr>
              <w:spacing w:after="0" w:line="240" w:lineRule="auto"/>
              <w:ind w:hanging="104"/>
              <w:jc w:val="right"/>
              <w:rPr>
                <w:rFonts w:ascii="Times New Roman" w:hAnsi="Times New Roman"/>
              </w:rPr>
            </w:pPr>
            <w:r>
              <w:rPr>
                <w:rFonts w:ascii="Times New Roman" w:hAnsi="Times New Roman"/>
                <w:color w:val="000000"/>
              </w:rPr>
              <w:t>–</w:t>
            </w:r>
            <w:r w:rsidRPr="00682322">
              <w:rPr>
                <w:rFonts w:ascii="Times New Roman" w:hAnsi="Times New Roman"/>
                <w:color w:val="000000"/>
              </w:rPr>
              <w:t>0.92%</w:t>
            </w:r>
          </w:p>
        </w:tc>
        <w:tc>
          <w:tcPr>
            <w:tcW w:w="1020" w:type="dxa"/>
            <w:vAlign w:val="center"/>
          </w:tcPr>
          <w:p w14:paraId="127ADE03" w14:textId="37CF0A2E" w:rsidR="00682322" w:rsidRPr="00682322" w:rsidRDefault="00682322" w:rsidP="00682322">
            <w:pPr>
              <w:tabs>
                <w:tab w:val="decimal" w:pos="201"/>
              </w:tabs>
              <w:spacing w:after="0" w:line="240" w:lineRule="auto"/>
              <w:ind w:right="-213"/>
              <w:rPr>
                <w:rFonts w:ascii="Times New Roman" w:hAnsi="Times New Roman"/>
              </w:rPr>
            </w:pPr>
            <w:r>
              <w:rPr>
                <w:rFonts w:ascii="Times New Roman" w:hAnsi="Times New Roman"/>
                <w:color w:val="000000"/>
              </w:rPr>
              <w:t>–</w:t>
            </w:r>
            <w:r w:rsidRPr="00682322">
              <w:rPr>
                <w:rFonts w:ascii="Times New Roman" w:hAnsi="Times New Roman"/>
                <w:color w:val="000000"/>
              </w:rPr>
              <w:t>1.15</w:t>
            </w:r>
          </w:p>
        </w:tc>
        <w:tc>
          <w:tcPr>
            <w:tcW w:w="1106" w:type="dxa"/>
            <w:vAlign w:val="center"/>
          </w:tcPr>
          <w:p w14:paraId="0EA3D0B1" w14:textId="7D70A10F" w:rsidR="00682322" w:rsidRPr="00682322" w:rsidRDefault="00682322" w:rsidP="00682322">
            <w:pPr>
              <w:tabs>
                <w:tab w:val="decimal" w:pos="153"/>
              </w:tabs>
              <w:spacing w:after="0" w:line="240" w:lineRule="auto"/>
              <w:ind w:right="-213"/>
              <w:rPr>
                <w:rFonts w:ascii="Times New Roman" w:hAnsi="Times New Roman"/>
              </w:rPr>
            </w:pPr>
            <w:r>
              <w:rPr>
                <w:rFonts w:ascii="Times New Roman" w:hAnsi="Times New Roman"/>
                <w:color w:val="000000"/>
              </w:rPr>
              <w:t>–</w:t>
            </w:r>
            <w:r w:rsidRPr="00682322">
              <w:rPr>
                <w:rFonts w:ascii="Times New Roman" w:hAnsi="Times New Roman"/>
                <w:color w:val="000000"/>
              </w:rPr>
              <w:t>0.81</w:t>
            </w:r>
          </w:p>
        </w:tc>
        <w:tc>
          <w:tcPr>
            <w:tcW w:w="1134" w:type="dxa"/>
            <w:vAlign w:val="center"/>
          </w:tcPr>
          <w:p w14:paraId="3D89C13C" w14:textId="78466DF7" w:rsidR="00682322" w:rsidRPr="00682322" w:rsidRDefault="00682322" w:rsidP="00682322">
            <w:pPr>
              <w:tabs>
                <w:tab w:val="decimal" w:pos="170"/>
              </w:tabs>
              <w:spacing w:after="0" w:line="240" w:lineRule="auto"/>
              <w:ind w:right="-213"/>
              <w:rPr>
                <w:rFonts w:ascii="Times New Roman" w:hAnsi="Times New Roman"/>
              </w:rPr>
            </w:pPr>
            <w:r>
              <w:rPr>
                <w:rFonts w:ascii="Times New Roman" w:hAnsi="Times New Roman"/>
                <w:color w:val="000000"/>
              </w:rPr>
              <w:t>–</w:t>
            </w:r>
            <w:r w:rsidRPr="00682322">
              <w:rPr>
                <w:rFonts w:ascii="Times New Roman" w:hAnsi="Times New Roman"/>
                <w:color w:val="000000"/>
              </w:rPr>
              <w:t>1.38</w:t>
            </w:r>
          </w:p>
        </w:tc>
        <w:tc>
          <w:tcPr>
            <w:tcW w:w="993" w:type="dxa"/>
            <w:vAlign w:val="center"/>
          </w:tcPr>
          <w:p w14:paraId="68C6F7B5" w14:textId="0B3C64A6" w:rsidR="00682322" w:rsidRPr="00682322" w:rsidRDefault="00682322" w:rsidP="00682322">
            <w:pPr>
              <w:spacing w:after="0" w:line="240" w:lineRule="auto"/>
              <w:ind w:left="-104" w:hanging="1"/>
              <w:jc w:val="right"/>
              <w:rPr>
                <w:rFonts w:ascii="Times New Roman" w:hAnsi="Times New Roman"/>
              </w:rPr>
            </w:pPr>
            <w:r w:rsidRPr="00682322">
              <w:rPr>
                <w:rFonts w:ascii="Times New Roman" w:hAnsi="Times New Roman"/>
                <w:color w:val="000000"/>
              </w:rPr>
              <w:t>0.37%</w:t>
            </w:r>
          </w:p>
        </w:tc>
        <w:tc>
          <w:tcPr>
            <w:tcW w:w="850" w:type="dxa"/>
            <w:vAlign w:val="center"/>
          </w:tcPr>
          <w:p w14:paraId="3419BD96" w14:textId="26EDDAAB" w:rsidR="00682322" w:rsidRPr="00682322" w:rsidRDefault="00682322" w:rsidP="00D4083C">
            <w:pPr>
              <w:tabs>
                <w:tab w:val="decimal" w:pos="171"/>
              </w:tabs>
              <w:spacing w:after="0" w:line="240" w:lineRule="auto"/>
              <w:ind w:left="-112" w:right="-213" w:firstLine="7"/>
              <w:rPr>
                <w:rFonts w:ascii="Times New Roman" w:hAnsi="Times New Roman"/>
              </w:rPr>
            </w:pPr>
            <w:r w:rsidRPr="00682322">
              <w:rPr>
                <w:rFonts w:ascii="Times New Roman" w:hAnsi="Times New Roman"/>
                <w:color w:val="000000"/>
              </w:rPr>
              <w:t>0.41</w:t>
            </w:r>
          </w:p>
        </w:tc>
        <w:tc>
          <w:tcPr>
            <w:tcW w:w="992" w:type="dxa"/>
            <w:vAlign w:val="center"/>
          </w:tcPr>
          <w:p w14:paraId="5A8AED5F" w14:textId="26259618" w:rsidR="00682322" w:rsidRPr="00682322" w:rsidRDefault="00682322" w:rsidP="00682322">
            <w:pPr>
              <w:tabs>
                <w:tab w:val="decimal" w:pos="171"/>
              </w:tabs>
              <w:spacing w:after="0" w:line="240" w:lineRule="auto"/>
              <w:ind w:right="-103"/>
              <w:rPr>
                <w:rFonts w:ascii="Times New Roman" w:hAnsi="Times New Roman"/>
              </w:rPr>
            </w:pPr>
            <w:r>
              <w:rPr>
                <w:rFonts w:ascii="Times New Roman" w:hAnsi="Times New Roman"/>
                <w:color w:val="000000"/>
              </w:rPr>
              <w:t>–</w:t>
            </w:r>
            <w:r w:rsidRPr="00682322">
              <w:rPr>
                <w:rFonts w:ascii="Times New Roman" w:hAnsi="Times New Roman"/>
                <w:color w:val="000000"/>
              </w:rPr>
              <w:t>0.13</w:t>
            </w:r>
          </w:p>
        </w:tc>
        <w:tc>
          <w:tcPr>
            <w:tcW w:w="993" w:type="dxa"/>
            <w:vAlign w:val="center"/>
          </w:tcPr>
          <w:p w14:paraId="1EC13319" w14:textId="79324A34" w:rsidR="00682322" w:rsidRPr="00682322" w:rsidRDefault="00682322" w:rsidP="00682322">
            <w:pPr>
              <w:tabs>
                <w:tab w:val="decimal" w:pos="175"/>
              </w:tabs>
              <w:spacing w:after="0" w:line="240" w:lineRule="auto"/>
              <w:ind w:left="-254" w:right="-103"/>
              <w:rPr>
                <w:rFonts w:ascii="Times New Roman" w:hAnsi="Times New Roman"/>
              </w:rPr>
            </w:pPr>
            <w:r>
              <w:rPr>
                <w:rFonts w:ascii="Times New Roman" w:hAnsi="Times New Roman"/>
                <w:color w:val="000000"/>
              </w:rPr>
              <w:t>–</w:t>
            </w:r>
            <w:r w:rsidRPr="00682322">
              <w:rPr>
                <w:rFonts w:ascii="Times New Roman" w:hAnsi="Times New Roman"/>
                <w:color w:val="000000"/>
              </w:rPr>
              <w:t>0.83</w:t>
            </w:r>
          </w:p>
        </w:tc>
        <w:tc>
          <w:tcPr>
            <w:tcW w:w="850" w:type="dxa"/>
            <w:vAlign w:val="center"/>
          </w:tcPr>
          <w:p w14:paraId="74D21AE6" w14:textId="2E451602" w:rsidR="00682322" w:rsidRPr="00F939A0" w:rsidRDefault="00682322" w:rsidP="00682322">
            <w:pPr>
              <w:spacing w:after="0" w:line="240" w:lineRule="auto"/>
              <w:ind w:right="-113" w:hanging="256"/>
              <w:jc w:val="right"/>
              <w:rPr>
                <w:rFonts w:ascii="Times New Roman" w:hAnsi="Times New Roman"/>
              </w:rPr>
            </w:pPr>
            <w:r w:rsidRPr="00F939A0">
              <w:rPr>
                <w:rFonts w:ascii="Times New Roman" w:hAnsi="Times New Roman"/>
                <w:color w:val="000000"/>
              </w:rPr>
              <w:t>1.87%</w:t>
            </w:r>
          </w:p>
        </w:tc>
        <w:tc>
          <w:tcPr>
            <w:tcW w:w="992" w:type="dxa"/>
            <w:vAlign w:val="center"/>
          </w:tcPr>
          <w:p w14:paraId="3B5EDB12" w14:textId="2B6A0AB8" w:rsidR="00682322" w:rsidRPr="00F939A0" w:rsidRDefault="00682322" w:rsidP="00F939A0">
            <w:pPr>
              <w:tabs>
                <w:tab w:val="decimal" w:pos="179"/>
              </w:tabs>
              <w:spacing w:after="0" w:line="240" w:lineRule="auto"/>
              <w:rPr>
                <w:rFonts w:ascii="Times New Roman" w:hAnsi="Times New Roman"/>
              </w:rPr>
            </w:pPr>
            <w:r w:rsidRPr="00F939A0">
              <w:rPr>
                <w:rFonts w:ascii="Times New Roman" w:hAnsi="Times New Roman"/>
                <w:color w:val="000000"/>
              </w:rPr>
              <w:t>1.64</w:t>
            </w:r>
          </w:p>
        </w:tc>
        <w:tc>
          <w:tcPr>
            <w:tcW w:w="1134" w:type="dxa"/>
            <w:vAlign w:val="center"/>
          </w:tcPr>
          <w:p w14:paraId="41072292" w14:textId="1E29ECF8" w:rsidR="00682322" w:rsidRPr="00F939A0" w:rsidRDefault="00682322" w:rsidP="00682322">
            <w:pPr>
              <w:tabs>
                <w:tab w:val="decimal" w:pos="306"/>
              </w:tabs>
              <w:spacing w:after="0" w:line="240" w:lineRule="auto"/>
              <w:rPr>
                <w:rFonts w:ascii="Times New Roman" w:hAnsi="Times New Roman"/>
              </w:rPr>
            </w:pPr>
            <w:r w:rsidRPr="00F939A0">
              <w:rPr>
                <w:rFonts w:ascii="Times New Roman" w:hAnsi="Times New Roman"/>
                <w:color w:val="000000"/>
              </w:rPr>
              <w:t>0.68</w:t>
            </w:r>
          </w:p>
        </w:tc>
        <w:tc>
          <w:tcPr>
            <w:tcW w:w="993" w:type="dxa"/>
            <w:vAlign w:val="center"/>
          </w:tcPr>
          <w:p w14:paraId="49C61D7F" w14:textId="49749B71" w:rsidR="00682322" w:rsidRPr="00F939A0" w:rsidRDefault="00682322" w:rsidP="00682322">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0.16</w:t>
            </w:r>
          </w:p>
        </w:tc>
      </w:tr>
      <w:tr w:rsidR="00F939A0" w:rsidRPr="002B608F" w14:paraId="78004FD7" w14:textId="77777777" w:rsidTr="00F939A0">
        <w:trPr>
          <w:trHeight w:val="181"/>
        </w:trPr>
        <w:tc>
          <w:tcPr>
            <w:tcW w:w="951" w:type="dxa"/>
            <w:vAlign w:val="center"/>
          </w:tcPr>
          <w:p w14:paraId="02459FF7" w14:textId="77777777" w:rsidR="00682322" w:rsidRPr="00E068AD" w:rsidRDefault="00682322" w:rsidP="00682322">
            <w:pPr>
              <w:spacing w:after="0" w:line="240" w:lineRule="auto"/>
              <w:ind w:right="-128" w:hanging="12"/>
              <w:rPr>
                <w:rFonts w:ascii="Times New Roman" w:hAnsi="Times New Roman"/>
              </w:rPr>
            </w:pPr>
            <w:r w:rsidRPr="00E068AD">
              <w:rPr>
                <w:rFonts w:ascii="Times New Roman" w:hAnsi="Times New Roman"/>
                <w:color w:val="000000"/>
              </w:rPr>
              <w:t>AD+3</w:t>
            </w:r>
          </w:p>
        </w:tc>
        <w:tc>
          <w:tcPr>
            <w:tcW w:w="992" w:type="dxa"/>
            <w:vAlign w:val="center"/>
          </w:tcPr>
          <w:p w14:paraId="44167350" w14:textId="04DBBA8B" w:rsidR="00682322" w:rsidRPr="00682322" w:rsidRDefault="00682322" w:rsidP="00682322">
            <w:pPr>
              <w:spacing w:after="0" w:line="240" w:lineRule="auto"/>
              <w:ind w:hanging="104"/>
              <w:jc w:val="right"/>
              <w:rPr>
                <w:rFonts w:ascii="Times New Roman" w:hAnsi="Times New Roman"/>
              </w:rPr>
            </w:pPr>
            <w:r>
              <w:rPr>
                <w:rFonts w:ascii="Times New Roman" w:hAnsi="Times New Roman"/>
                <w:color w:val="000000"/>
              </w:rPr>
              <w:t>–</w:t>
            </w:r>
            <w:r w:rsidRPr="00682322">
              <w:rPr>
                <w:rFonts w:ascii="Times New Roman" w:hAnsi="Times New Roman"/>
                <w:color w:val="000000"/>
              </w:rPr>
              <w:t>0.91%</w:t>
            </w:r>
          </w:p>
        </w:tc>
        <w:tc>
          <w:tcPr>
            <w:tcW w:w="1020" w:type="dxa"/>
            <w:vAlign w:val="center"/>
          </w:tcPr>
          <w:p w14:paraId="2C52A0D4" w14:textId="408048C6" w:rsidR="00682322" w:rsidRPr="00682322" w:rsidRDefault="00682322" w:rsidP="00682322">
            <w:pPr>
              <w:tabs>
                <w:tab w:val="decimal" w:pos="201"/>
              </w:tabs>
              <w:spacing w:after="0" w:line="240" w:lineRule="auto"/>
              <w:ind w:right="-213"/>
              <w:rPr>
                <w:rFonts w:ascii="Times New Roman" w:hAnsi="Times New Roman"/>
              </w:rPr>
            </w:pPr>
            <w:r>
              <w:rPr>
                <w:rFonts w:ascii="Times New Roman" w:hAnsi="Times New Roman"/>
                <w:color w:val="000000"/>
              </w:rPr>
              <w:t>–</w:t>
            </w:r>
            <w:r w:rsidRPr="00682322">
              <w:rPr>
                <w:rFonts w:ascii="Times New Roman" w:hAnsi="Times New Roman"/>
                <w:color w:val="000000"/>
              </w:rPr>
              <w:t>1.15</w:t>
            </w:r>
          </w:p>
        </w:tc>
        <w:tc>
          <w:tcPr>
            <w:tcW w:w="1106" w:type="dxa"/>
            <w:vAlign w:val="center"/>
          </w:tcPr>
          <w:p w14:paraId="78F0AA8C" w14:textId="5B9CEBD7" w:rsidR="00682322" w:rsidRPr="00682322" w:rsidRDefault="00682322" w:rsidP="00682322">
            <w:pPr>
              <w:tabs>
                <w:tab w:val="decimal" w:pos="153"/>
              </w:tabs>
              <w:spacing w:after="0" w:line="240" w:lineRule="auto"/>
              <w:ind w:right="-213"/>
              <w:rPr>
                <w:rFonts w:ascii="Times New Roman" w:hAnsi="Times New Roman"/>
              </w:rPr>
            </w:pPr>
            <w:r>
              <w:rPr>
                <w:rFonts w:ascii="Times New Roman" w:hAnsi="Times New Roman"/>
                <w:color w:val="000000"/>
              </w:rPr>
              <w:t>–</w:t>
            </w:r>
            <w:r w:rsidRPr="00682322">
              <w:rPr>
                <w:rFonts w:ascii="Times New Roman" w:hAnsi="Times New Roman"/>
                <w:color w:val="000000"/>
              </w:rPr>
              <w:t>0.49</w:t>
            </w:r>
          </w:p>
        </w:tc>
        <w:tc>
          <w:tcPr>
            <w:tcW w:w="1134" w:type="dxa"/>
            <w:vAlign w:val="center"/>
          </w:tcPr>
          <w:p w14:paraId="43CBAC47" w14:textId="49B82F57" w:rsidR="00682322" w:rsidRPr="00682322" w:rsidRDefault="00682322" w:rsidP="00682322">
            <w:pPr>
              <w:tabs>
                <w:tab w:val="decimal" w:pos="170"/>
              </w:tabs>
              <w:spacing w:after="0" w:line="240" w:lineRule="auto"/>
              <w:ind w:right="-213"/>
              <w:rPr>
                <w:rFonts w:ascii="Times New Roman" w:hAnsi="Times New Roman"/>
              </w:rPr>
            </w:pPr>
            <w:r>
              <w:rPr>
                <w:rFonts w:ascii="Times New Roman" w:hAnsi="Times New Roman"/>
                <w:color w:val="000000"/>
              </w:rPr>
              <w:t>–</w:t>
            </w:r>
            <w:r w:rsidRPr="00682322">
              <w:rPr>
                <w:rFonts w:ascii="Times New Roman" w:hAnsi="Times New Roman"/>
                <w:color w:val="000000"/>
              </w:rPr>
              <w:t>0.49</w:t>
            </w:r>
          </w:p>
        </w:tc>
        <w:tc>
          <w:tcPr>
            <w:tcW w:w="993" w:type="dxa"/>
            <w:vAlign w:val="center"/>
          </w:tcPr>
          <w:p w14:paraId="779CFD86" w14:textId="3B786334" w:rsidR="00682322" w:rsidRPr="00682322" w:rsidRDefault="00682322" w:rsidP="00682322">
            <w:pPr>
              <w:spacing w:after="0" w:line="240" w:lineRule="auto"/>
              <w:ind w:left="-104" w:hanging="1"/>
              <w:jc w:val="right"/>
              <w:rPr>
                <w:rFonts w:ascii="Times New Roman" w:hAnsi="Times New Roman"/>
              </w:rPr>
            </w:pPr>
            <w:r>
              <w:rPr>
                <w:rFonts w:ascii="Times New Roman" w:hAnsi="Times New Roman"/>
                <w:color w:val="000000"/>
              </w:rPr>
              <w:t>–</w:t>
            </w:r>
            <w:r w:rsidRPr="00682322">
              <w:rPr>
                <w:rFonts w:ascii="Times New Roman" w:hAnsi="Times New Roman"/>
                <w:color w:val="000000"/>
              </w:rPr>
              <w:t>1.15%</w:t>
            </w:r>
          </w:p>
        </w:tc>
        <w:tc>
          <w:tcPr>
            <w:tcW w:w="850" w:type="dxa"/>
            <w:vAlign w:val="center"/>
          </w:tcPr>
          <w:p w14:paraId="5CB706CC" w14:textId="70B730F3" w:rsidR="00682322" w:rsidRPr="00682322" w:rsidRDefault="00682322" w:rsidP="00D4083C">
            <w:pPr>
              <w:tabs>
                <w:tab w:val="decimal" w:pos="171"/>
              </w:tabs>
              <w:spacing w:after="0" w:line="240" w:lineRule="auto"/>
              <w:ind w:left="-112" w:right="-213" w:firstLine="7"/>
              <w:rPr>
                <w:rFonts w:ascii="Times New Roman" w:hAnsi="Times New Roman"/>
              </w:rPr>
            </w:pPr>
            <w:r>
              <w:rPr>
                <w:rFonts w:ascii="Times New Roman" w:hAnsi="Times New Roman"/>
                <w:color w:val="000000"/>
              </w:rPr>
              <w:t>–</w:t>
            </w:r>
            <w:r w:rsidRPr="00682322">
              <w:rPr>
                <w:rFonts w:ascii="Times New Roman" w:hAnsi="Times New Roman"/>
                <w:color w:val="000000"/>
              </w:rPr>
              <w:t>1.29</w:t>
            </w:r>
          </w:p>
        </w:tc>
        <w:tc>
          <w:tcPr>
            <w:tcW w:w="992" w:type="dxa"/>
            <w:vAlign w:val="center"/>
          </w:tcPr>
          <w:p w14:paraId="748CA988" w14:textId="5DAC4E1B" w:rsidR="00682322" w:rsidRPr="00682322" w:rsidRDefault="00682322" w:rsidP="00682322">
            <w:pPr>
              <w:tabs>
                <w:tab w:val="decimal" w:pos="171"/>
              </w:tabs>
              <w:spacing w:after="0" w:line="240" w:lineRule="auto"/>
              <w:ind w:right="-103"/>
              <w:rPr>
                <w:rFonts w:ascii="Times New Roman" w:hAnsi="Times New Roman"/>
              </w:rPr>
            </w:pPr>
            <w:r>
              <w:rPr>
                <w:rFonts w:ascii="Times New Roman" w:hAnsi="Times New Roman"/>
                <w:color w:val="000000"/>
              </w:rPr>
              <w:t>–</w:t>
            </w:r>
            <w:r w:rsidRPr="00682322">
              <w:rPr>
                <w:rFonts w:ascii="Times New Roman" w:hAnsi="Times New Roman"/>
                <w:color w:val="000000"/>
              </w:rPr>
              <w:t>1.52</w:t>
            </w:r>
          </w:p>
        </w:tc>
        <w:tc>
          <w:tcPr>
            <w:tcW w:w="993" w:type="dxa"/>
            <w:vAlign w:val="center"/>
          </w:tcPr>
          <w:p w14:paraId="5350B60C" w14:textId="3226FBAA" w:rsidR="00682322" w:rsidRPr="00682322" w:rsidRDefault="00682322" w:rsidP="00682322">
            <w:pPr>
              <w:tabs>
                <w:tab w:val="decimal" w:pos="175"/>
              </w:tabs>
              <w:spacing w:after="0" w:line="240" w:lineRule="auto"/>
              <w:ind w:left="-254" w:right="-103"/>
              <w:rPr>
                <w:rFonts w:ascii="Times New Roman" w:hAnsi="Times New Roman"/>
              </w:rPr>
            </w:pPr>
            <w:r>
              <w:rPr>
                <w:rFonts w:ascii="Times New Roman" w:hAnsi="Times New Roman"/>
                <w:color w:val="000000"/>
              </w:rPr>
              <w:t>–</w:t>
            </w:r>
            <w:r w:rsidRPr="00682322">
              <w:rPr>
                <w:rFonts w:ascii="Times New Roman" w:hAnsi="Times New Roman"/>
                <w:color w:val="000000"/>
              </w:rPr>
              <w:t>1.77</w:t>
            </w:r>
            <w:r w:rsidR="00D4083C">
              <w:rPr>
                <w:rFonts w:ascii="Times New Roman" w:hAnsi="Times New Roman"/>
                <w:color w:val="000000"/>
              </w:rPr>
              <w:t>*</w:t>
            </w:r>
          </w:p>
        </w:tc>
        <w:tc>
          <w:tcPr>
            <w:tcW w:w="850" w:type="dxa"/>
            <w:vAlign w:val="center"/>
          </w:tcPr>
          <w:p w14:paraId="5A64DD13" w14:textId="197C247B" w:rsidR="00682322" w:rsidRPr="00F939A0" w:rsidRDefault="00682322" w:rsidP="00682322">
            <w:pPr>
              <w:spacing w:after="0" w:line="240" w:lineRule="auto"/>
              <w:ind w:right="-113" w:hanging="256"/>
              <w:jc w:val="right"/>
              <w:rPr>
                <w:rFonts w:ascii="Times New Roman" w:hAnsi="Times New Roman"/>
              </w:rPr>
            </w:pPr>
            <w:r w:rsidRPr="00F939A0">
              <w:rPr>
                <w:rFonts w:ascii="Times New Roman" w:hAnsi="Times New Roman"/>
                <w:color w:val="000000"/>
              </w:rPr>
              <w:t>1.03%</w:t>
            </w:r>
          </w:p>
        </w:tc>
        <w:tc>
          <w:tcPr>
            <w:tcW w:w="992" w:type="dxa"/>
            <w:vAlign w:val="center"/>
          </w:tcPr>
          <w:p w14:paraId="6A81FF43" w14:textId="4A9041C6" w:rsidR="00682322" w:rsidRPr="00F939A0" w:rsidRDefault="00682322" w:rsidP="00F939A0">
            <w:pPr>
              <w:tabs>
                <w:tab w:val="decimal" w:pos="179"/>
              </w:tabs>
              <w:spacing w:after="0" w:line="240" w:lineRule="auto"/>
              <w:rPr>
                <w:rFonts w:ascii="Times New Roman" w:hAnsi="Times New Roman"/>
              </w:rPr>
            </w:pPr>
            <w:r w:rsidRPr="00F939A0">
              <w:rPr>
                <w:rFonts w:ascii="Times New Roman" w:hAnsi="Times New Roman"/>
                <w:color w:val="000000"/>
              </w:rPr>
              <w:t>0.91</w:t>
            </w:r>
          </w:p>
        </w:tc>
        <w:tc>
          <w:tcPr>
            <w:tcW w:w="1134" w:type="dxa"/>
            <w:vAlign w:val="center"/>
          </w:tcPr>
          <w:p w14:paraId="182A939F" w14:textId="1B382086" w:rsidR="00682322" w:rsidRPr="00F939A0" w:rsidRDefault="00682322" w:rsidP="00682322">
            <w:pPr>
              <w:tabs>
                <w:tab w:val="decimal" w:pos="306"/>
              </w:tabs>
              <w:spacing w:after="0" w:line="240" w:lineRule="auto"/>
              <w:rPr>
                <w:rFonts w:ascii="Times New Roman" w:hAnsi="Times New Roman"/>
              </w:rPr>
            </w:pPr>
            <w:r w:rsidRPr="00F939A0">
              <w:rPr>
                <w:rFonts w:ascii="Times New Roman" w:hAnsi="Times New Roman"/>
                <w:color w:val="000000"/>
              </w:rPr>
              <w:t>0.68</w:t>
            </w:r>
          </w:p>
        </w:tc>
        <w:tc>
          <w:tcPr>
            <w:tcW w:w="993" w:type="dxa"/>
            <w:vAlign w:val="center"/>
          </w:tcPr>
          <w:p w14:paraId="346DEBEA" w14:textId="38F07644" w:rsidR="00682322" w:rsidRPr="00F939A0" w:rsidRDefault="00682322" w:rsidP="00682322">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–0.27</w:t>
            </w:r>
          </w:p>
        </w:tc>
      </w:tr>
      <w:tr w:rsidR="00F939A0" w:rsidRPr="002B608F" w14:paraId="06C57463" w14:textId="77777777" w:rsidTr="00F939A0">
        <w:trPr>
          <w:trHeight w:val="181"/>
        </w:trPr>
        <w:tc>
          <w:tcPr>
            <w:tcW w:w="951" w:type="dxa"/>
            <w:vAlign w:val="center"/>
          </w:tcPr>
          <w:p w14:paraId="3F03D128" w14:textId="77777777" w:rsidR="00682322" w:rsidRPr="00E068AD" w:rsidRDefault="00682322" w:rsidP="00682322">
            <w:pPr>
              <w:spacing w:after="0" w:line="240" w:lineRule="auto"/>
              <w:ind w:right="-128" w:hanging="12"/>
              <w:rPr>
                <w:rFonts w:ascii="Times New Roman" w:hAnsi="Times New Roman"/>
              </w:rPr>
            </w:pPr>
            <w:r w:rsidRPr="00E068AD">
              <w:rPr>
                <w:rFonts w:ascii="Times New Roman" w:hAnsi="Times New Roman"/>
                <w:color w:val="000000"/>
              </w:rPr>
              <w:t>ED–3</w:t>
            </w:r>
          </w:p>
        </w:tc>
        <w:tc>
          <w:tcPr>
            <w:tcW w:w="992" w:type="dxa"/>
            <w:vAlign w:val="center"/>
          </w:tcPr>
          <w:p w14:paraId="107BD4A9" w14:textId="2509411C" w:rsidR="00682322" w:rsidRPr="00682322" w:rsidRDefault="00682322" w:rsidP="00682322">
            <w:pPr>
              <w:spacing w:after="0" w:line="240" w:lineRule="auto"/>
              <w:ind w:hanging="104"/>
              <w:jc w:val="right"/>
              <w:rPr>
                <w:rFonts w:ascii="Times New Roman" w:hAnsi="Times New Roman"/>
              </w:rPr>
            </w:pPr>
            <w:r>
              <w:rPr>
                <w:rFonts w:ascii="Times New Roman" w:hAnsi="Times New Roman"/>
                <w:color w:val="000000"/>
              </w:rPr>
              <w:t>–</w:t>
            </w:r>
            <w:r w:rsidRPr="00682322">
              <w:rPr>
                <w:rFonts w:ascii="Times New Roman" w:hAnsi="Times New Roman"/>
                <w:color w:val="000000"/>
              </w:rPr>
              <w:t>0.24%</w:t>
            </w:r>
          </w:p>
        </w:tc>
        <w:tc>
          <w:tcPr>
            <w:tcW w:w="1020" w:type="dxa"/>
            <w:vAlign w:val="center"/>
          </w:tcPr>
          <w:p w14:paraId="799A04CC" w14:textId="5B56E2AA" w:rsidR="00682322" w:rsidRPr="00682322" w:rsidRDefault="00682322" w:rsidP="00682322">
            <w:pPr>
              <w:tabs>
                <w:tab w:val="decimal" w:pos="201"/>
              </w:tabs>
              <w:spacing w:after="0" w:line="240" w:lineRule="auto"/>
              <w:ind w:right="-213"/>
              <w:rPr>
                <w:rFonts w:ascii="Times New Roman" w:hAnsi="Times New Roman"/>
              </w:rPr>
            </w:pPr>
            <w:r>
              <w:rPr>
                <w:rFonts w:ascii="Times New Roman" w:hAnsi="Times New Roman"/>
                <w:color w:val="000000"/>
              </w:rPr>
              <w:t>–</w:t>
            </w:r>
            <w:r w:rsidRPr="00682322">
              <w:rPr>
                <w:rFonts w:ascii="Times New Roman" w:hAnsi="Times New Roman"/>
                <w:color w:val="000000"/>
              </w:rPr>
              <w:t>0.30</w:t>
            </w:r>
          </w:p>
        </w:tc>
        <w:tc>
          <w:tcPr>
            <w:tcW w:w="1106" w:type="dxa"/>
            <w:vAlign w:val="center"/>
          </w:tcPr>
          <w:p w14:paraId="24B70929" w14:textId="23EEC72F" w:rsidR="00682322" w:rsidRPr="00682322" w:rsidRDefault="00682322" w:rsidP="00682322">
            <w:pPr>
              <w:tabs>
                <w:tab w:val="decimal" w:pos="153"/>
              </w:tabs>
              <w:spacing w:after="0" w:line="240" w:lineRule="auto"/>
              <w:ind w:right="-213"/>
              <w:rPr>
                <w:rFonts w:ascii="Times New Roman" w:hAnsi="Times New Roman"/>
              </w:rPr>
            </w:pPr>
            <w:r>
              <w:rPr>
                <w:rFonts w:ascii="Times New Roman" w:hAnsi="Times New Roman"/>
                <w:color w:val="000000"/>
              </w:rPr>
              <w:t>–</w:t>
            </w:r>
            <w:r w:rsidRPr="00682322">
              <w:rPr>
                <w:rFonts w:ascii="Times New Roman" w:hAnsi="Times New Roman"/>
                <w:color w:val="000000"/>
              </w:rPr>
              <w:t>0.49</w:t>
            </w:r>
          </w:p>
        </w:tc>
        <w:tc>
          <w:tcPr>
            <w:tcW w:w="1134" w:type="dxa"/>
            <w:vAlign w:val="center"/>
          </w:tcPr>
          <w:p w14:paraId="1CE737E6" w14:textId="6866BFE5" w:rsidR="00682322" w:rsidRPr="00682322" w:rsidRDefault="00682322" w:rsidP="00682322">
            <w:pPr>
              <w:tabs>
                <w:tab w:val="decimal" w:pos="170"/>
              </w:tabs>
              <w:spacing w:after="0" w:line="240" w:lineRule="auto"/>
              <w:ind w:right="-213"/>
              <w:rPr>
                <w:rFonts w:ascii="Times New Roman" w:hAnsi="Times New Roman"/>
              </w:rPr>
            </w:pPr>
            <w:r>
              <w:rPr>
                <w:rFonts w:ascii="Times New Roman" w:hAnsi="Times New Roman"/>
                <w:color w:val="000000"/>
              </w:rPr>
              <w:t>–</w:t>
            </w:r>
            <w:r w:rsidRPr="00682322">
              <w:rPr>
                <w:rFonts w:ascii="Times New Roman" w:hAnsi="Times New Roman"/>
                <w:color w:val="000000"/>
              </w:rPr>
              <w:t>1.73</w:t>
            </w:r>
            <w:r w:rsidR="00D4083C">
              <w:rPr>
                <w:rFonts w:ascii="Times New Roman" w:hAnsi="Times New Roman"/>
                <w:color w:val="000000"/>
              </w:rPr>
              <w:t>*</w:t>
            </w:r>
          </w:p>
        </w:tc>
        <w:tc>
          <w:tcPr>
            <w:tcW w:w="993" w:type="dxa"/>
            <w:vAlign w:val="center"/>
          </w:tcPr>
          <w:p w14:paraId="6D582966" w14:textId="1210474D" w:rsidR="00682322" w:rsidRPr="00682322" w:rsidRDefault="00682322" w:rsidP="00682322">
            <w:pPr>
              <w:spacing w:after="0" w:line="240" w:lineRule="auto"/>
              <w:ind w:left="-104" w:hanging="1"/>
              <w:jc w:val="right"/>
              <w:rPr>
                <w:rFonts w:ascii="Times New Roman" w:hAnsi="Times New Roman"/>
              </w:rPr>
            </w:pPr>
            <w:r>
              <w:rPr>
                <w:rFonts w:ascii="Times New Roman" w:hAnsi="Times New Roman"/>
                <w:color w:val="000000"/>
              </w:rPr>
              <w:t>–</w:t>
            </w:r>
            <w:r w:rsidRPr="00682322">
              <w:rPr>
                <w:rFonts w:ascii="Times New Roman" w:hAnsi="Times New Roman"/>
                <w:color w:val="000000"/>
              </w:rPr>
              <w:t>0.35%</w:t>
            </w:r>
          </w:p>
        </w:tc>
        <w:tc>
          <w:tcPr>
            <w:tcW w:w="850" w:type="dxa"/>
            <w:vAlign w:val="center"/>
          </w:tcPr>
          <w:p w14:paraId="6A392CC2" w14:textId="3BCA8BCF" w:rsidR="00682322" w:rsidRPr="00682322" w:rsidRDefault="00682322" w:rsidP="00D4083C">
            <w:pPr>
              <w:tabs>
                <w:tab w:val="decimal" w:pos="171"/>
              </w:tabs>
              <w:spacing w:after="0" w:line="240" w:lineRule="auto"/>
              <w:ind w:left="-112" w:right="-213" w:firstLine="7"/>
              <w:rPr>
                <w:rFonts w:ascii="Times New Roman" w:hAnsi="Times New Roman"/>
              </w:rPr>
            </w:pPr>
            <w:r>
              <w:rPr>
                <w:rFonts w:ascii="Times New Roman" w:hAnsi="Times New Roman"/>
                <w:color w:val="000000"/>
              </w:rPr>
              <w:t>–</w:t>
            </w:r>
            <w:r w:rsidRPr="00682322">
              <w:rPr>
                <w:rFonts w:ascii="Times New Roman" w:hAnsi="Times New Roman"/>
                <w:color w:val="000000"/>
              </w:rPr>
              <w:t>0.40</w:t>
            </w:r>
          </w:p>
        </w:tc>
        <w:tc>
          <w:tcPr>
            <w:tcW w:w="992" w:type="dxa"/>
            <w:vAlign w:val="center"/>
          </w:tcPr>
          <w:p w14:paraId="2E76EE50" w14:textId="78EB26EE" w:rsidR="00682322" w:rsidRPr="00682322" w:rsidRDefault="00682322" w:rsidP="00682322">
            <w:pPr>
              <w:tabs>
                <w:tab w:val="decimal" w:pos="171"/>
              </w:tabs>
              <w:spacing w:after="0" w:line="240" w:lineRule="auto"/>
              <w:ind w:right="-103"/>
              <w:rPr>
                <w:rFonts w:ascii="Times New Roman" w:hAnsi="Times New Roman"/>
              </w:rPr>
            </w:pPr>
            <w:r w:rsidRPr="00682322">
              <w:rPr>
                <w:rFonts w:ascii="Times New Roman" w:hAnsi="Times New Roman"/>
                <w:color w:val="000000"/>
              </w:rPr>
              <w:t>0.25</w:t>
            </w:r>
          </w:p>
        </w:tc>
        <w:tc>
          <w:tcPr>
            <w:tcW w:w="993" w:type="dxa"/>
            <w:vAlign w:val="center"/>
          </w:tcPr>
          <w:p w14:paraId="23A132C1" w14:textId="70416C26" w:rsidR="00682322" w:rsidRPr="00682322" w:rsidRDefault="00682322" w:rsidP="00682322">
            <w:pPr>
              <w:tabs>
                <w:tab w:val="decimal" w:pos="175"/>
              </w:tabs>
              <w:spacing w:after="0" w:line="240" w:lineRule="auto"/>
              <w:ind w:left="-254" w:right="-103"/>
              <w:rPr>
                <w:rFonts w:ascii="Times New Roman" w:hAnsi="Times New Roman"/>
              </w:rPr>
            </w:pPr>
            <w:r w:rsidRPr="00682322">
              <w:rPr>
                <w:rFonts w:ascii="Times New Roman" w:hAnsi="Times New Roman"/>
                <w:color w:val="000000"/>
              </w:rPr>
              <w:t>0.37</w:t>
            </w:r>
          </w:p>
        </w:tc>
        <w:tc>
          <w:tcPr>
            <w:tcW w:w="850" w:type="dxa"/>
            <w:vAlign w:val="center"/>
          </w:tcPr>
          <w:p w14:paraId="7A24D8B9" w14:textId="044DE1D5" w:rsidR="00682322" w:rsidRPr="00F939A0" w:rsidRDefault="00682322" w:rsidP="00682322">
            <w:pPr>
              <w:spacing w:after="0" w:line="240" w:lineRule="auto"/>
              <w:ind w:right="-113" w:hanging="256"/>
              <w:jc w:val="right"/>
              <w:rPr>
                <w:rFonts w:ascii="Times New Roman" w:hAnsi="Times New Roman"/>
              </w:rPr>
            </w:pPr>
            <w:r w:rsidRPr="00F939A0">
              <w:rPr>
                <w:rFonts w:ascii="Times New Roman" w:hAnsi="Times New Roman"/>
                <w:color w:val="000000"/>
              </w:rPr>
              <w:t>2.87%</w:t>
            </w:r>
          </w:p>
        </w:tc>
        <w:tc>
          <w:tcPr>
            <w:tcW w:w="992" w:type="dxa"/>
            <w:vAlign w:val="center"/>
          </w:tcPr>
          <w:p w14:paraId="729B1D67" w14:textId="1905372A" w:rsidR="00682322" w:rsidRPr="00F939A0" w:rsidRDefault="00682322" w:rsidP="00F939A0">
            <w:pPr>
              <w:tabs>
                <w:tab w:val="decimal" w:pos="179"/>
              </w:tabs>
              <w:spacing w:after="0" w:line="240" w:lineRule="auto"/>
              <w:rPr>
                <w:rFonts w:ascii="Times New Roman" w:hAnsi="Times New Roman"/>
              </w:rPr>
            </w:pPr>
            <w:r w:rsidRPr="00F939A0">
              <w:rPr>
                <w:rFonts w:ascii="Times New Roman" w:hAnsi="Times New Roman"/>
                <w:color w:val="000000"/>
              </w:rPr>
              <w:t>2.54</w:t>
            </w:r>
            <w:r w:rsidR="00D4083C" w:rsidRPr="00F939A0">
              <w:rPr>
                <w:rFonts w:ascii="Times New Roman" w:hAnsi="Times New Roman"/>
                <w:color w:val="000000"/>
              </w:rPr>
              <w:t>**</w:t>
            </w:r>
          </w:p>
        </w:tc>
        <w:tc>
          <w:tcPr>
            <w:tcW w:w="1134" w:type="dxa"/>
            <w:vAlign w:val="center"/>
          </w:tcPr>
          <w:p w14:paraId="43C3DD59" w14:textId="044D306F" w:rsidR="00682322" w:rsidRPr="00F939A0" w:rsidRDefault="00682322" w:rsidP="00682322">
            <w:pPr>
              <w:tabs>
                <w:tab w:val="decimal" w:pos="306"/>
              </w:tabs>
              <w:spacing w:after="0" w:line="240" w:lineRule="auto"/>
              <w:rPr>
                <w:rFonts w:ascii="Times New Roman" w:hAnsi="Times New Roman"/>
              </w:rPr>
            </w:pPr>
            <w:r w:rsidRPr="00F939A0">
              <w:rPr>
                <w:rFonts w:ascii="Times New Roman" w:hAnsi="Times New Roman"/>
                <w:color w:val="000000"/>
              </w:rPr>
              <w:t>1.78</w:t>
            </w:r>
            <w:r w:rsidR="00D4083C" w:rsidRPr="00F939A0">
              <w:rPr>
                <w:rFonts w:ascii="Times New Roman" w:hAnsi="Times New Roman"/>
                <w:color w:val="000000"/>
              </w:rPr>
              <w:t>*</w:t>
            </w:r>
          </w:p>
        </w:tc>
        <w:tc>
          <w:tcPr>
            <w:tcW w:w="993" w:type="dxa"/>
            <w:vAlign w:val="center"/>
          </w:tcPr>
          <w:p w14:paraId="4C0F6C95" w14:textId="74C6FA30" w:rsidR="00682322" w:rsidRPr="00F939A0" w:rsidRDefault="00682322" w:rsidP="00682322">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1.45</w:t>
            </w:r>
          </w:p>
        </w:tc>
      </w:tr>
      <w:tr w:rsidR="00F939A0" w:rsidRPr="002B608F" w14:paraId="5BE0703F" w14:textId="77777777" w:rsidTr="00F939A0">
        <w:trPr>
          <w:trHeight w:val="181"/>
        </w:trPr>
        <w:tc>
          <w:tcPr>
            <w:tcW w:w="951" w:type="dxa"/>
            <w:vAlign w:val="center"/>
          </w:tcPr>
          <w:p w14:paraId="600EAECA" w14:textId="77777777" w:rsidR="00682322" w:rsidRPr="00E068AD" w:rsidRDefault="00682322" w:rsidP="00682322">
            <w:pPr>
              <w:spacing w:after="0" w:line="240" w:lineRule="auto"/>
              <w:ind w:right="-128" w:hanging="12"/>
              <w:rPr>
                <w:rFonts w:ascii="Times New Roman" w:hAnsi="Times New Roman"/>
              </w:rPr>
            </w:pPr>
            <w:r w:rsidRPr="00E068AD">
              <w:rPr>
                <w:rFonts w:ascii="Times New Roman" w:hAnsi="Times New Roman"/>
                <w:color w:val="000000"/>
              </w:rPr>
              <w:t>ED–2</w:t>
            </w:r>
          </w:p>
        </w:tc>
        <w:tc>
          <w:tcPr>
            <w:tcW w:w="992" w:type="dxa"/>
            <w:vAlign w:val="center"/>
          </w:tcPr>
          <w:p w14:paraId="2E545765" w14:textId="29491F24" w:rsidR="00682322" w:rsidRPr="00682322" w:rsidRDefault="00682322" w:rsidP="00682322">
            <w:pPr>
              <w:spacing w:after="0" w:line="240" w:lineRule="auto"/>
              <w:ind w:hanging="104"/>
              <w:jc w:val="right"/>
              <w:rPr>
                <w:rFonts w:ascii="Times New Roman" w:hAnsi="Times New Roman"/>
              </w:rPr>
            </w:pPr>
            <w:r>
              <w:rPr>
                <w:rFonts w:ascii="Times New Roman" w:hAnsi="Times New Roman"/>
                <w:color w:val="000000"/>
              </w:rPr>
              <w:t>–</w:t>
            </w:r>
            <w:r w:rsidRPr="00682322">
              <w:rPr>
                <w:rFonts w:ascii="Times New Roman" w:hAnsi="Times New Roman"/>
                <w:color w:val="000000"/>
              </w:rPr>
              <w:t>0.52%</w:t>
            </w:r>
          </w:p>
        </w:tc>
        <w:tc>
          <w:tcPr>
            <w:tcW w:w="1020" w:type="dxa"/>
            <w:vAlign w:val="center"/>
          </w:tcPr>
          <w:p w14:paraId="74A999A0" w14:textId="27FE6358" w:rsidR="00682322" w:rsidRPr="00682322" w:rsidRDefault="00682322" w:rsidP="00682322">
            <w:pPr>
              <w:tabs>
                <w:tab w:val="decimal" w:pos="201"/>
              </w:tabs>
              <w:spacing w:after="0" w:line="240" w:lineRule="auto"/>
              <w:ind w:right="-213"/>
              <w:rPr>
                <w:rFonts w:ascii="Times New Roman" w:hAnsi="Times New Roman"/>
              </w:rPr>
            </w:pPr>
            <w:r>
              <w:rPr>
                <w:rFonts w:ascii="Times New Roman" w:hAnsi="Times New Roman"/>
                <w:color w:val="000000"/>
              </w:rPr>
              <w:t>–</w:t>
            </w:r>
            <w:r w:rsidRPr="00682322">
              <w:rPr>
                <w:rFonts w:ascii="Times New Roman" w:hAnsi="Times New Roman"/>
                <w:color w:val="000000"/>
              </w:rPr>
              <w:t>0.65</w:t>
            </w:r>
          </w:p>
        </w:tc>
        <w:tc>
          <w:tcPr>
            <w:tcW w:w="1106" w:type="dxa"/>
            <w:vAlign w:val="center"/>
          </w:tcPr>
          <w:p w14:paraId="29778A75" w14:textId="633FDD14" w:rsidR="00682322" w:rsidRPr="00682322" w:rsidRDefault="00682322" w:rsidP="00682322">
            <w:pPr>
              <w:tabs>
                <w:tab w:val="decimal" w:pos="153"/>
              </w:tabs>
              <w:spacing w:after="0" w:line="240" w:lineRule="auto"/>
              <w:ind w:right="-213"/>
              <w:rPr>
                <w:rFonts w:ascii="Times New Roman" w:hAnsi="Times New Roman"/>
              </w:rPr>
            </w:pPr>
            <w:r>
              <w:rPr>
                <w:rFonts w:ascii="Times New Roman" w:hAnsi="Times New Roman"/>
                <w:color w:val="000000"/>
              </w:rPr>
              <w:t>–</w:t>
            </w:r>
            <w:r w:rsidRPr="00682322">
              <w:rPr>
                <w:rFonts w:ascii="Times New Roman" w:hAnsi="Times New Roman"/>
                <w:color w:val="000000"/>
              </w:rPr>
              <w:t>0.30</w:t>
            </w:r>
          </w:p>
        </w:tc>
        <w:tc>
          <w:tcPr>
            <w:tcW w:w="1134" w:type="dxa"/>
            <w:vAlign w:val="center"/>
          </w:tcPr>
          <w:p w14:paraId="6A0783BE" w14:textId="1AB2AC44" w:rsidR="00682322" w:rsidRPr="00682322" w:rsidRDefault="00682322" w:rsidP="00682322">
            <w:pPr>
              <w:tabs>
                <w:tab w:val="decimal" w:pos="170"/>
              </w:tabs>
              <w:spacing w:after="0" w:line="240" w:lineRule="auto"/>
              <w:ind w:right="-213"/>
              <w:rPr>
                <w:rFonts w:ascii="Times New Roman" w:hAnsi="Times New Roman"/>
              </w:rPr>
            </w:pPr>
            <w:r>
              <w:rPr>
                <w:rFonts w:ascii="Times New Roman" w:hAnsi="Times New Roman"/>
                <w:color w:val="000000"/>
              </w:rPr>
              <w:t>–</w:t>
            </w:r>
            <w:r w:rsidRPr="00682322">
              <w:rPr>
                <w:rFonts w:ascii="Times New Roman" w:hAnsi="Times New Roman"/>
                <w:color w:val="000000"/>
              </w:rPr>
              <w:t>1.91</w:t>
            </w:r>
            <w:r w:rsidR="00D4083C">
              <w:rPr>
                <w:rFonts w:ascii="Times New Roman" w:hAnsi="Times New Roman"/>
                <w:color w:val="000000"/>
              </w:rPr>
              <w:t>*</w:t>
            </w:r>
          </w:p>
        </w:tc>
        <w:tc>
          <w:tcPr>
            <w:tcW w:w="993" w:type="dxa"/>
            <w:vAlign w:val="center"/>
          </w:tcPr>
          <w:p w14:paraId="3D55F6AD" w14:textId="41782D22" w:rsidR="00682322" w:rsidRPr="00682322" w:rsidRDefault="00682322" w:rsidP="00682322">
            <w:pPr>
              <w:spacing w:after="0" w:line="240" w:lineRule="auto"/>
              <w:ind w:left="-104" w:hanging="1"/>
              <w:jc w:val="right"/>
              <w:rPr>
                <w:rFonts w:ascii="Times New Roman" w:hAnsi="Times New Roman"/>
              </w:rPr>
            </w:pPr>
            <w:r>
              <w:rPr>
                <w:rFonts w:ascii="Times New Roman" w:hAnsi="Times New Roman"/>
                <w:color w:val="000000"/>
              </w:rPr>
              <w:t>–</w:t>
            </w:r>
            <w:r w:rsidRPr="00682322">
              <w:rPr>
                <w:rFonts w:ascii="Times New Roman" w:hAnsi="Times New Roman"/>
                <w:color w:val="000000"/>
              </w:rPr>
              <w:t>1.00%</w:t>
            </w:r>
          </w:p>
        </w:tc>
        <w:tc>
          <w:tcPr>
            <w:tcW w:w="850" w:type="dxa"/>
            <w:vAlign w:val="center"/>
          </w:tcPr>
          <w:p w14:paraId="25E51ED8" w14:textId="4D2DB314" w:rsidR="00682322" w:rsidRPr="00682322" w:rsidRDefault="00682322" w:rsidP="00D4083C">
            <w:pPr>
              <w:tabs>
                <w:tab w:val="decimal" w:pos="171"/>
              </w:tabs>
              <w:spacing w:after="0" w:line="240" w:lineRule="auto"/>
              <w:ind w:left="-112" w:right="-213" w:firstLine="7"/>
              <w:rPr>
                <w:rFonts w:ascii="Times New Roman" w:hAnsi="Times New Roman"/>
              </w:rPr>
            </w:pPr>
            <w:r>
              <w:rPr>
                <w:rFonts w:ascii="Times New Roman" w:hAnsi="Times New Roman"/>
                <w:color w:val="000000"/>
              </w:rPr>
              <w:t>–</w:t>
            </w:r>
            <w:r w:rsidRPr="00682322">
              <w:rPr>
                <w:rFonts w:ascii="Times New Roman" w:hAnsi="Times New Roman"/>
                <w:color w:val="000000"/>
              </w:rPr>
              <w:t>1.13</w:t>
            </w:r>
          </w:p>
        </w:tc>
        <w:tc>
          <w:tcPr>
            <w:tcW w:w="992" w:type="dxa"/>
            <w:vAlign w:val="center"/>
          </w:tcPr>
          <w:p w14:paraId="61DD0FB2" w14:textId="2BE64AEF" w:rsidR="00682322" w:rsidRPr="00682322" w:rsidRDefault="00682322" w:rsidP="00682322">
            <w:pPr>
              <w:tabs>
                <w:tab w:val="decimal" w:pos="171"/>
              </w:tabs>
              <w:spacing w:after="0" w:line="240" w:lineRule="auto"/>
              <w:ind w:right="-103"/>
              <w:rPr>
                <w:rFonts w:ascii="Times New Roman" w:hAnsi="Times New Roman"/>
              </w:rPr>
            </w:pPr>
            <w:r>
              <w:rPr>
                <w:rFonts w:ascii="Times New Roman" w:hAnsi="Times New Roman"/>
                <w:color w:val="000000"/>
              </w:rPr>
              <w:t>–</w:t>
            </w:r>
            <w:r w:rsidRPr="00682322">
              <w:rPr>
                <w:rFonts w:ascii="Times New Roman" w:hAnsi="Times New Roman"/>
                <w:color w:val="000000"/>
              </w:rPr>
              <w:t>0.57</w:t>
            </w:r>
          </w:p>
        </w:tc>
        <w:tc>
          <w:tcPr>
            <w:tcW w:w="993" w:type="dxa"/>
            <w:vAlign w:val="center"/>
          </w:tcPr>
          <w:p w14:paraId="78B00796" w14:textId="62B3DEC8" w:rsidR="00682322" w:rsidRPr="00682322" w:rsidRDefault="00682322" w:rsidP="00682322">
            <w:pPr>
              <w:tabs>
                <w:tab w:val="decimal" w:pos="175"/>
              </w:tabs>
              <w:spacing w:after="0" w:line="240" w:lineRule="auto"/>
              <w:ind w:left="-254" w:right="-103"/>
              <w:rPr>
                <w:rFonts w:ascii="Times New Roman" w:hAnsi="Times New Roman"/>
              </w:rPr>
            </w:pPr>
            <w:r>
              <w:rPr>
                <w:rFonts w:ascii="Times New Roman" w:hAnsi="Times New Roman"/>
                <w:color w:val="000000"/>
              </w:rPr>
              <w:t>–</w:t>
            </w:r>
            <w:r w:rsidRPr="00682322">
              <w:rPr>
                <w:rFonts w:ascii="Times New Roman" w:hAnsi="Times New Roman"/>
                <w:color w:val="000000"/>
              </w:rPr>
              <w:t>0.57</w:t>
            </w:r>
          </w:p>
        </w:tc>
        <w:tc>
          <w:tcPr>
            <w:tcW w:w="850" w:type="dxa"/>
            <w:vAlign w:val="center"/>
          </w:tcPr>
          <w:p w14:paraId="1420033A" w14:textId="1078F8DA" w:rsidR="00682322" w:rsidRPr="00F939A0" w:rsidRDefault="00682322" w:rsidP="00682322">
            <w:pPr>
              <w:spacing w:after="0" w:line="240" w:lineRule="auto"/>
              <w:ind w:right="-113" w:hanging="256"/>
              <w:jc w:val="right"/>
              <w:rPr>
                <w:rFonts w:ascii="Times New Roman" w:hAnsi="Times New Roman"/>
              </w:rPr>
            </w:pPr>
            <w:r w:rsidRPr="00F939A0">
              <w:rPr>
                <w:rFonts w:ascii="Times New Roman" w:hAnsi="Times New Roman"/>
                <w:color w:val="000000"/>
              </w:rPr>
              <w:t>1.63%</w:t>
            </w:r>
          </w:p>
        </w:tc>
        <w:tc>
          <w:tcPr>
            <w:tcW w:w="992" w:type="dxa"/>
            <w:vAlign w:val="center"/>
          </w:tcPr>
          <w:p w14:paraId="2B2873C1" w14:textId="0BEF8EF4" w:rsidR="00682322" w:rsidRPr="00F939A0" w:rsidRDefault="00682322" w:rsidP="00F939A0">
            <w:pPr>
              <w:tabs>
                <w:tab w:val="decimal" w:pos="179"/>
              </w:tabs>
              <w:spacing w:after="0" w:line="240" w:lineRule="auto"/>
              <w:rPr>
                <w:rFonts w:ascii="Times New Roman" w:hAnsi="Times New Roman"/>
              </w:rPr>
            </w:pPr>
            <w:r w:rsidRPr="00F939A0">
              <w:rPr>
                <w:rFonts w:ascii="Times New Roman" w:hAnsi="Times New Roman"/>
                <w:color w:val="000000"/>
              </w:rPr>
              <w:t>1.44</w:t>
            </w:r>
          </w:p>
        </w:tc>
        <w:tc>
          <w:tcPr>
            <w:tcW w:w="1134" w:type="dxa"/>
            <w:vAlign w:val="center"/>
          </w:tcPr>
          <w:p w14:paraId="49ED88FB" w14:textId="004BCC42" w:rsidR="00682322" w:rsidRPr="00F939A0" w:rsidRDefault="00682322" w:rsidP="00682322">
            <w:pPr>
              <w:tabs>
                <w:tab w:val="decimal" w:pos="306"/>
              </w:tabs>
              <w:spacing w:after="0" w:line="240" w:lineRule="auto"/>
              <w:rPr>
                <w:rFonts w:ascii="Times New Roman" w:hAnsi="Times New Roman"/>
              </w:rPr>
            </w:pPr>
            <w:r w:rsidRPr="00F939A0">
              <w:rPr>
                <w:rFonts w:ascii="Times New Roman" w:hAnsi="Times New Roman"/>
                <w:color w:val="000000"/>
              </w:rPr>
              <w:t>1.26</w:t>
            </w:r>
          </w:p>
        </w:tc>
        <w:tc>
          <w:tcPr>
            <w:tcW w:w="993" w:type="dxa"/>
            <w:vAlign w:val="center"/>
          </w:tcPr>
          <w:p w14:paraId="38ACE52B" w14:textId="76E7BA7E" w:rsidR="00682322" w:rsidRPr="00F939A0" w:rsidRDefault="00682322" w:rsidP="00682322">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1.02</w:t>
            </w:r>
          </w:p>
        </w:tc>
      </w:tr>
      <w:tr w:rsidR="00F939A0" w:rsidRPr="002B608F" w14:paraId="307D63B3" w14:textId="77777777" w:rsidTr="00F939A0">
        <w:trPr>
          <w:trHeight w:val="181"/>
        </w:trPr>
        <w:tc>
          <w:tcPr>
            <w:tcW w:w="951" w:type="dxa"/>
            <w:vAlign w:val="center"/>
          </w:tcPr>
          <w:p w14:paraId="4C3F019E" w14:textId="77777777" w:rsidR="00682322" w:rsidRPr="00E068AD" w:rsidRDefault="00682322" w:rsidP="00682322">
            <w:pPr>
              <w:spacing w:after="0" w:line="240" w:lineRule="auto"/>
              <w:ind w:right="-128" w:hanging="12"/>
              <w:rPr>
                <w:rFonts w:ascii="Times New Roman" w:hAnsi="Times New Roman"/>
              </w:rPr>
            </w:pPr>
            <w:r w:rsidRPr="00E068AD">
              <w:rPr>
                <w:rFonts w:ascii="Times New Roman" w:hAnsi="Times New Roman"/>
                <w:color w:val="000000"/>
              </w:rPr>
              <w:t>ED–1</w:t>
            </w:r>
          </w:p>
        </w:tc>
        <w:tc>
          <w:tcPr>
            <w:tcW w:w="992" w:type="dxa"/>
            <w:vAlign w:val="center"/>
          </w:tcPr>
          <w:p w14:paraId="282DF759" w14:textId="67EB1F0B" w:rsidR="00682322" w:rsidRPr="00682322" w:rsidRDefault="00682322" w:rsidP="00682322">
            <w:pPr>
              <w:spacing w:after="0" w:line="240" w:lineRule="auto"/>
              <w:ind w:hanging="104"/>
              <w:jc w:val="right"/>
              <w:rPr>
                <w:rFonts w:ascii="Times New Roman" w:hAnsi="Times New Roman"/>
              </w:rPr>
            </w:pPr>
            <w:r w:rsidRPr="00682322">
              <w:rPr>
                <w:rFonts w:ascii="Times New Roman" w:hAnsi="Times New Roman"/>
                <w:color w:val="000000"/>
              </w:rPr>
              <w:t>0.47%</w:t>
            </w:r>
          </w:p>
        </w:tc>
        <w:tc>
          <w:tcPr>
            <w:tcW w:w="1020" w:type="dxa"/>
            <w:vAlign w:val="center"/>
          </w:tcPr>
          <w:p w14:paraId="0676C8DC" w14:textId="4212C921" w:rsidR="00682322" w:rsidRPr="00682322" w:rsidRDefault="00682322" w:rsidP="00682322">
            <w:pPr>
              <w:tabs>
                <w:tab w:val="decimal" w:pos="201"/>
              </w:tabs>
              <w:spacing w:after="0" w:line="240" w:lineRule="auto"/>
              <w:ind w:right="-213"/>
              <w:rPr>
                <w:rFonts w:ascii="Times New Roman" w:hAnsi="Times New Roman"/>
              </w:rPr>
            </w:pPr>
            <w:r w:rsidRPr="00682322">
              <w:rPr>
                <w:rFonts w:ascii="Times New Roman" w:hAnsi="Times New Roman"/>
                <w:color w:val="000000"/>
              </w:rPr>
              <w:t>0.60</w:t>
            </w:r>
          </w:p>
        </w:tc>
        <w:tc>
          <w:tcPr>
            <w:tcW w:w="1106" w:type="dxa"/>
            <w:vAlign w:val="center"/>
          </w:tcPr>
          <w:p w14:paraId="160443E4" w14:textId="65BAD28C" w:rsidR="00682322" w:rsidRPr="00682322" w:rsidRDefault="00682322" w:rsidP="00682322">
            <w:pPr>
              <w:tabs>
                <w:tab w:val="decimal" w:pos="153"/>
              </w:tabs>
              <w:spacing w:after="0" w:line="240" w:lineRule="auto"/>
              <w:ind w:right="-213"/>
              <w:rPr>
                <w:rFonts w:ascii="Times New Roman" w:hAnsi="Times New Roman"/>
              </w:rPr>
            </w:pPr>
            <w:r w:rsidRPr="00682322">
              <w:rPr>
                <w:rFonts w:ascii="Times New Roman" w:hAnsi="Times New Roman"/>
                <w:color w:val="000000"/>
              </w:rPr>
              <w:t>0.34</w:t>
            </w:r>
          </w:p>
        </w:tc>
        <w:tc>
          <w:tcPr>
            <w:tcW w:w="1134" w:type="dxa"/>
            <w:vAlign w:val="center"/>
          </w:tcPr>
          <w:p w14:paraId="3CAD3C7F" w14:textId="40C5B423" w:rsidR="00682322" w:rsidRPr="00682322" w:rsidRDefault="00682322" w:rsidP="00682322">
            <w:pPr>
              <w:tabs>
                <w:tab w:val="decimal" w:pos="170"/>
              </w:tabs>
              <w:spacing w:after="0" w:line="240" w:lineRule="auto"/>
              <w:ind w:right="-213"/>
              <w:rPr>
                <w:rFonts w:ascii="Times New Roman" w:hAnsi="Times New Roman"/>
              </w:rPr>
            </w:pPr>
            <w:r>
              <w:rPr>
                <w:rFonts w:ascii="Times New Roman" w:hAnsi="Times New Roman"/>
                <w:color w:val="000000"/>
              </w:rPr>
              <w:t>–</w:t>
            </w:r>
            <w:r w:rsidRPr="00682322">
              <w:rPr>
                <w:rFonts w:ascii="Times New Roman" w:hAnsi="Times New Roman"/>
                <w:color w:val="000000"/>
              </w:rPr>
              <w:t>0.47</w:t>
            </w:r>
          </w:p>
        </w:tc>
        <w:tc>
          <w:tcPr>
            <w:tcW w:w="993" w:type="dxa"/>
            <w:vAlign w:val="center"/>
          </w:tcPr>
          <w:p w14:paraId="5CF6B697" w14:textId="54B82D4A" w:rsidR="00682322" w:rsidRPr="00682322" w:rsidRDefault="00682322" w:rsidP="00682322">
            <w:pPr>
              <w:spacing w:after="0" w:line="240" w:lineRule="auto"/>
              <w:ind w:left="-104" w:hanging="1"/>
              <w:jc w:val="right"/>
              <w:rPr>
                <w:rFonts w:ascii="Times New Roman" w:hAnsi="Times New Roman"/>
              </w:rPr>
            </w:pPr>
            <w:r w:rsidRPr="00682322">
              <w:rPr>
                <w:rFonts w:ascii="Times New Roman" w:hAnsi="Times New Roman"/>
                <w:color w:val="000000"/>
              </w:rPr>
              <w:t>1.29%</w:t>
            </w:r>
          </w:p>
        </w:tc>
        <w:tc>
          <w:tcPr>
            <w:tcW w:w="850" w:type="dxa"/>
            <w:vAlign w:val="center"/>
          </w:tcPr>
          <w:p w14:paraId="7FC7B29E" w14:textId="38AE4E4B" w:rsidR="00682322" w:rsidRPr="00682322" w:rsidRDefault="00682322" w:rsidP="00D4083C">
            <w:pPr>
              <w:tabs>
                <w:tab w:val="decimal" w:pos="171"/>
              </w:tabs>
              <w:spacing w:after="0" w:line="240" w:lineRule="auto"/>
              <w:ind w:left="-112" w:right="-213" w:firstLine="7"/>
              <w:rPr>
                <w:rFonts w:ascii="Times New Roman" w:hAnsi="Times New Roman"/>
              </w:rPr>
            </w:pPr>
            <w:r w:rsidRPr="00682322">
              <w:rPr>
                <w:rFonts w:ascii="Times New Roman" w:hAnsi="Times New Roman"/>
                <w:color w:val="000000"/>
              </w:rPr>
              <w:t>1.45</w:t>
            </w:r>
          </w:p>
        </w:tc>
        <w:tc>
          <w:tcPr>
            <w:tcW w:w="992" w:type="dxa"/>
            <w:vAlign w:val="center"/>
          </w:tcPr>
          <w:p w14:paraId="2B1C4997" w14:textId="66A60864" w:rsidR="00682322" w:rsidRPr="00682322" w:rsidRDefault="00682322" w:rsidP="00682322">
            <w:pPr>
              <w:tabs>
                <w:tab w:val="decimal" w:pos="171"/>
              </w:tabs>
              <w:spacing w:after="0" w:line="240" w:lineRule="auto"/>
              <w:ind w:right="-103"/>
              <w:rPr>
                <w:rFonts w:ascii="Times New Roman" w:hAnsi="Times New Roman"/>
              </w:rPr>
            </w:pPr>
            <w:r w:rsidRPr="00682322">
              <w:rPr>
                <w:rFonts w:ascii="Times New Roman" w:hAnsi="Times New Roman"/>
                <w:color w:val="000000"/>
              </w:rPr>
              <w:t>1.75</w:t>
            </w:r>
            <w:r w:rsidR="00D4083C">
              <w:rPr>
                <w:rFonts w:ascii="Times New Roman" w:hAnsi="Times New Roman"/>
                <w:color w:val="000000"/>
              </w:rPr>
              <w:t>*</w:t>
            </w:r>
          </w:p>
        </w:tc>
        <w:tc>
          <w:tcPr>
            <w:tcW w:w="993" w:type="dxa"/>
            <w:vAlign w:val="center"/>
          </w:tcPr>
          <w:p w14:paraId="773FF8CC" w14:textId="67E83F75" w:rsidR="00682322" w:rsidRPr="00682322" w:rsidRDefault="00682322" w:rsidP="00682322">
            <w:pPr>
              <w:tabs>
                <w:tab w:val="decimal" w:pos="175"/>
              </w:tabs>
              <w:spacing w:after="0" w:line="240" w:lineRule="auto"/>
              <w:ind w:left="-254" w:right="-103"/>
              <w:rPr>
                <w:rFonts w:ascii="Times New Roman" w:hAnsi="Times New Roman"/>
              </w:rPr>
            </w:pPr>
            <w:r w:rsidRPr="00682322">
              <w:rPr>
                <w:rFonts w:ascii="Times New Roman" w:hAnsi="Times New Roman"/>
                <w:color w:val="000000"/>
              </w:rPr>
              <w:t>1.07</w:t>
            </w:r>
          </w:p>
        </w:tc>
        <w:tc>
          <w:tcPr>
            <w:tcW w:w="850" w:type="dxa"/>
            <w:vAlign w:val="center"/>
          </w:tcPr>
          <w:p w14:paraId="6C38AD3B" w14:textId="32EA6EA9" w:rsidR="00682322" w:rsidRPr="00F939A0" w:rsidRDefault="00682322" w:rsidP="00682322">
            <w:pPr>
              <w:spacing w:after="0" w:line="240" w:lineRule="auto"/>
              <w:ind w:right="-113" w:hanging="256"/>
              <w:jc w:val="right"/>
              <w:rPr>
                <w:rFonts w:ascii="Times New Roman" w:hAnsi="Times New Roman"/>
              </w:rPr>
            </w:pPr>
            <w:r w:rsidRPr="00F939A0">
              <w:rPr>
                <w:rFonts w:ascii="Times New Roman" w:hAnsi="Times New Roman"/>
                <w:color w:val="000000"/>
              </w:rPr>
              <w:t>4.32%</w:t>
            </w:r>
          </w:p>
        </w:tc>
        <w:tc>
          <w:tcPr>
            <w:tcW w:w="992" w:type="dxa"/>
            <w:vAlign w:val="center"/>
          </w:tcPr>
          <w:p w14:paraId="555AABD7" w14:textId="07BA7105" w:rsidR="00682322" w:rsidRPr="00F939A0" w:rsidRDefault="00682322" w:rsidP="00F939A0">
            <w:pPr>
              <w:tabs>
                <w:tab w:val="decimal" w:pos="179"/>
              </w:tabs>
              <w:spacing w:after="0" w:line="240" w:lineRule="auto"/>
              <w:rPr>
                <w:rFonts w:ascii="Times New Roman" w:hAnsi="Times New Roman"/>
              </w:rPr>
            </w:pPr>
            <w:r w:rsidRPr="00F939A0">
              <w:rPr>
                <w:rFonts w:ascii="Times New Roman" w:hAnsi="Times New Roman"/>
                <w:color w:val="000000"/>
              </w:rPr>
              <w:t>3.83</w:t>
            </w:r>
            <w:r w:rsidR="00D4083C" w:rsidRPr="00F939A0">
              <w:rPr>
                <w:rFonts w:ascii="Times New Roman" w:hAnsi="Times New Roman"/>
                <w:color w:val="000000"/>
              </w:rPr>
              <w:t>***</w:t>
            </w:r>
          </w:p>
        </w:tc>
        <w:tc>
          <w:tcPr>
            <w:tcW w:w="1134" w:type="dxa"/>
            <w:vAlign w:val="center"/>
          </w:tcPr>
          <w:p w14:paraId="127F373E" w14:textId="3DAFB719" w:rsidR="00682322" w:rsidRPr="00F939A0" w:rsidRDefault="00682322" w:rsidP="00682322">
            <w:pPr>
              <w:tabs>
                <w:tab w:val="decimal" w:pos="306"/>
              </w:tabs>
              <w:spacing w:after="0" w:line="240" w:lineRule="auto"/>
              <w:rPr>
                <w:rFonts w:ascii="Times New Roman" w:hAnsi="Times New Roman"/>
              </w:rPr>
            </w:pPr>
            <w:r w:rsidRPr="00F939A0">
              <w:rPr>
                <w:rFonts w:ascii="Times New Roman" w:hAnsi="Times New Roman"/>
                <w:color w:val="000000"/>
              </w:rPr>
              <w:t>1.54</w:t>
            </w:r>
          </w:p>
        </w:tc>
        <w:tc>
          <w:tcPr>
            <w:tcW w:w="993" w:type="dxa"/>
            <w:vAlign w:val="center"/>
          </w:tcPr>
          <w:p w14:paraId="3576FAB9" w14:textId="190FFC19" w:rsidR="00682322" w:rsidRPr="00F939A0" w:rsidRDefault="00682322" w:rsidP="00682322">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1.02</w:t>
            </w:r>
          </w:p>
        </w:tc>
      </w:tr>
      <w:tr w:rsidR="00F939A0" w:rsidRPr="002B608F" w14:paraId="7FA7A8A2" w14:textId="77777777" w:rsidTr="00F939A0">
        <w:trPr>
          <w:trHeight w:val="181"/>
        </w:trPr>
        <w:tc>
          <w:tcPr>
            <w:tcW w:w="951" w:type="dxa"/>
            <w:vAlign w:val="center"/>
          </w:tcPr>
          <w:p w14:paraId="5566915C" w14:textId="77777777" w:rsidR="00682322" w:rsidRPr="00E068AD" w:rsidRDefault="00682322" w:rsidP="00682322">
            <w:pPr>
              <w:spacing w:after="0" w:line="240" w:lineRule="auto"/>
              <w:ind w:right="-128" w:hanging="12"/>
              <w:rPr>
                <w:rFonts w:ascii="Times New Roman" w:hAnsi="Times New Roman"/>
              </w:rPr>
            </w:pPr>
            <w:r w:rsidRPr="00E068AD">
              <w:rPr>
                <w:rFonts w:ascii="Times New Roman" w:hAnsi="Times New Roman"/>
                <w:color w:val="000000"/>
              </w:rPr>
              <w:t>ED</w:t>
            </w:r>
          </w:p>
        </w:tc>
        <w:tc>
          <w:tcPr>
            <w:tcW w:w="992" w:type="dxa"/>
            <w:vAlign w:val="center"/>
          </w:tcPr>
          <w:p w14:paraId="5AE34D43" w14:textId="3CF02A6E" w:rsidR="00682322" w:rsidRPr="00682322" w:rsidRDefault="00682322" w:rsidP="00682322">
            <w:pPr>
              <w:spacing w:after="0" w:line="240" w:lineRule="auto"/>
              <w:ind w:hanging="104"/>
              <w:jc w:val="right"/>
              <w:rPr>
                <w:rFonts w:ascii="Times New Roman" w:hAnsi="Times New Roman"/>
              </w:rPr>
            </w:pPr>
            <w:r>
              <w:rPr>
                <w:rFonts w:ascii="Times New Roman" w:hAnsi="Times New Roman"/>
                <w:color w:val="000000"/>
              </w:rPr>
              <w:t>–</w:t>
            </w:r>
            <w:r w:rsidRPr="00682322">
              <w:rPr>
                <w:rFonts w:ascii="Times New Roman" w:hAnsi="Times New Roman"/>
                <w:color w:val="000000"/>
              </w:rPr>
              <w:t>0.74%</w:t>
            </w:r>
          </w:p>
        </w:tc>
        <w:tc>
          <w:tcPr>
            <w:tcW w:w="1020" w:type="dxa"/>
            <w:vAlign w:val="center"/>
          </w:tcPr>
          <w:p w14:paraId="5D17F12F" w14:textId="4EADD201" w:rsidR="00682322" w:rsidRPr="00682322" w:rsidRDefault="00682322" w:rsidP="00682322">
            <w:pPr>
              <w:tabs>
                <w:tab w:val="decimal" w:pos="201"/>
              </w:tabs>
              <w:spacing w:after="0" w:line="240" w:lineRule="auto"/>
              <w:ind w:right="-213"/>
              <w:rPr>
                <w:rFonts w:ascii="Times New Roman" w:hAnsi="Times New Roman"/>
              </w:rPr>
            </w:pPr>
            <w:r>
              <w:rPr>
                <w:rFonts w:ascii="Times New Roman" w:hAnsi="Times New Roman"/>
                <w:color w:val="000000"/>
              </w:rPr>
              <w:t>–</w:t>
            </w:r>
            <w:r w:rsidRPr="00682322">
              <w:rPr>
                <w:rFonts w:ascii="Times New Roman" w:hAnsi="Times New Roman"/>
                <w:color w:val="000000"/>
              </w:rPr>
              <w:t>0.94</w:t>
            </w:r>
          </w:p>
        </w:tc>
        <w:tc>
          <w:tcPr>
            <w:tcW w:w="1106" w:type="dxa"/>
            <w:vAlign w:val="center"/>
          </w:tcPr>
          <w:p w14:paraId="7A8C7CD9" w14:textId="25D5B89E" w:rsidR="00682322" w:rsidRPr="00682322" w:rsidRDefault="00682322" w:rsidP="00682322">
            <w:pPr>
              <w:tabs>
                <w:tab w:val="decimal" w:pos="153"/>
              </w:tabs>
              <w:spacing w:after="0" w:line="240" w:lineRule="auto"/>
              <w:ind w:right="-213"/>
              <w:rPr>
                <w:rFonts w:ascii="Times New Roman" w:hAnsi="Times New Roman"/>
              </w:rPr>
            </w:pPr>
            <w:r>
              <w:rPr>
                <w:rFonts w:ascii="Times New Roman" w:hAnsi="Times New Roman"/>
                <w:color w:val="000000"/>
              </w:rPr>
              <w:t>–</w:t>
            </w:r>
            <w:r w:rsidRPr="00682322">
              <w:rPr>
                <w:rFonts w:ascii="Times New Roman" w:hAnsi="Times New Roman"/>
                <w:color w:val="000000"/>
              </w:rPr>
              <w:t>0.79</w:t>
            </w:r>
          </w:p>
        </w:tc>
        <w:tc>
          <w:tcPr>
            <w:tcW w:w="1134" w:type="dxa"/>
            <w:vAlign w:val="center"/>
          </w:tcPr>
          <w:p w14:paraId="7A9E9CCB" w14:textId="5474AA36" w:rsidR="00682322" w:rsidRPr="00682322" w:rsidRDefault="00682322" w:rsidP="00682322">
            <w:pPr>
              <w:tabs>
                <w:tab w:val="decimal" w:pos="170"/>
              </w:tabs>
              <w:spacing w:after="0" w:line="240" w:lineRule="auto"/>
              <w:ind w:right="-213"/>
              <w:rPr>
                <w:rFonts w:ascii="Times New Roman" w:hAnsi="Times New Roman"/>
              </w:rPr>
            </w:pPr>
            <w:r>
              <w:rPr>
                <w:rFonts w:ascii="Times New Roman" w:hAnsi="Times New Roman"/>
                <w:color w:val="000000"/>
              </w:rPr>
              <w:t>–</w:t>
            </w:r>
            <w:r w:rsidRPr="00682322">
              <w:rPr>
                <w:rFonts w:ascii="Times New Roman" w:hAnsi="Times New Roman"/>
                <w:color w:val="000000"/>
              </w:rPr>
              <w:t>2.44</w:t>
            </w:r>
            <w:r w:rsidR="00D4083C">
              <w:rPr>
                <w:rFonts w:ascii="Times New Roman" w:hAnsi="Times New Roman"/>
                <w:color w:val="000000"/>
              </w:rPr>
              <w:t>**</w:t>
            </w:r>
          </w:p>
        </w:tc>
        <w:tc>
          <w:tcPr>
            <w:tcW w:w="993" w:type="dxa"/>
            <w:vAlign w:val="center"/>
          </w:tcPr>
          <w:p w14:paraId="31F223A3" w14:textId="51DCDCD7" w:rsidR="00682322" w:rsidRPr="00682322" w:rsidRDefault="00682322" w:rsidP="00682322">
            <w:pPr>
              <w:spacing w:after="0" w:line="240" w:lineRule="auto"/>
              <w:ind w:left="-104" w:hanging="1"/>
              <w:jc w:val="right"/>
              <w:rPr>
                <w:rFonts w:ascii="Times New Roman" w:hAnsi="Times New Roman"/>
              </w:rPr>
            </w:pPr>
            <w:r>
              <w:rPr>
                <w:rFonts w:ascii="Times New Roman" w:hAnsi="Times New Roman"/>
                <w:color w:val="000000"/>
              </w:rPr>
              <w:t>–</w:t>
            </w:r>
            <w:r w:rsidRPr="00682322">
              <w:rPr>
                <w:rFonts w:ascii="Times New Roman" w:hAnsi="Times New Roman"/>
                <w:color w:val="000000"/>
              </w:rPr>
              <w:t>1.34%</w:t>
            </w:r>
          </w:p>
        </w:tc>
        <w:tc>
          <w:tcPr>
            <w:tcW w:w="850" w:type="dxa"/>
            <w:vAlign w:val="center"/>
          </w:tcPr>
          <w:p w14:paraId="314E02DA" w14:textId="26636223" w:rsidR="00682322" w:rsidRPr="00682322" w:rsidRDefault="00682322" w:rsidP="00D4083C">
            <w:pPr>
              <w:tabs>
                <w:tab w:val="decimal" w:pos="171"/>
              </w:tabs>
              <w:spacing w:after="0" w:line="240" w:lineRule="auto"/>
              <w:ind w:left="-112" w:right="-213" w:firstLine="7"/>
              <w:rPr>
                <w:rFonts w:ascii="Times New Roman" w:hAnsi="Times New Roman"/>
              </w:rPr>
            </w:pPr>
            <w:r>
              <w:rPr>
                <w:rFonts w:ascii="Times New Roman" w:hAnsi="Times New Roman"/>
                <w:color w:val="000000"/>
              </w:rPr>
              <w:t>–</w:t>
            </w:r>
            <w:r w:rsidRPr="00682322">
              <w:rPr>
                <w:rFonts w:ascii="Times New Roman" w:hAnsi="Times New Roman"/>
                <w:color w:val="000000"/>
              </w:rPr>
              <w:t>1.50</w:t>
            </w:r>
          </w:p>
        </w:tc>
        <w:tc>
          <w:tcPr>
            <w:tcW w:w="992" w:type="dxa"/>
            <w:vAlign w:val="center"/>
          </w:tcPr>
          <w:p w14:paraId="18D0287C" w14:textId="3DF22DF0" w:rsidR="00682322" w:rsidRPr="00682322" w:rsidRDefault="00682322" w:rsidP="00682322">
            <w:pPr>
              <w:tabs>
                <w:tab w:val="decimal" w:pos="171"/>
              </w:tabs>
              <w:spacing w:after="0" w:line="240" w:lineRule="auto"/>
              <w:ind w:right="-103"/>
              <w:rPr>
                <w:rFonts w:ascii="Times New Roman" w:hAnsi="Times New Roman"/>
              </w:rPr>
            </w:pPr>
            <w:r>
              <w:rPr>
                <w:rFonts w:ascii="Times New Roman" w:hAnsi="Times New Roman"/>
                <w:color w:val="000000"/>
              </w:rPr>
              <w:t>–</w:t>
            </w:r>
            <w:r w:rsidRPr="00682322">
              <w:rPr>
                <w:rFonts w:ascii="Times New Roman" w:hAnsi="Times New Roman"/>
                <w:color w:val="000000"/>
              </w:rPr>
              <w:t>0.89</w:t>
            </w:r>
          </w:p>
        </w:tc>
        <w:tc>
          <w:tcPr>
            <w:tcW w:w="993" w:type="dxa"/>
            <w:vAlign w:val="center"/>
          </w:tcPr>
          <w:p w14:paraId="04ADD4DF" w14:textId="38F24576" w:rsidR="00682322" w:rsidRPr="00682322" w:rsidRDefault="00682322" w:rsidP="00682322">
            <w:pPr>
              <w:tabs>
                <w:tab w:val="decimal" w:pos="175"/>
              </w:tabs>
              <w:spacing w:after="0" w:line="240" w:lineRule="auto"/>
              <w:ind w:left="-254" w:right="-103"/>
              <w:rPr>
                <w:rFonts w:ascii="Times New Roman" w:hAnsi="Times New Roman"/>
              </w:rPr>
            </w:pPr>
            <w:r>
              <w:rPr>
                <w:rFonts w:ascii="Times New Roman" w:hAnsi="Times New Roman"/>
                <w:color w:val="000000"/>
              </w:rPr>
              <w:t>–</w:t>
            </w:r>
            <w:r w:rsidRPr="00682322">
              <w:rPr>
                <w:rFonts w:ascii="Times New Roman" w:hAnsi="Times New Roman"/>
                <w:color w:val="000000"/>
              </w:rPr>
              <w:t>0.57</w:t>
            </w:r>
          </w:p>
        </w:tc>
        <w:tc>
          <w:tcPr>
            <w:tcW w:w="850" w:type="dxa"/>
            <w:vAlign w:val="center"/>
          </w:tcPr>
          <w:p w14:paraId="1BCC2EDA" w14:textId="1546FF89" w:rsidR="00682322" w:rsidRPr="00F939A0" w:rsidRDefault="00682322" w:rsidP="00682322">
            <w:pPr>
              <w:spacing w:after="0" w:line="240" w:lineRule="auto"/>
              <w:ind w:right="-113" w:hanging="256"/>
              <w:jc w:val="right"/>
              <w:rPr>
                <w:rFonts w:ascii="Times New Roman" w:hAnsi="Times New Roman"/>
              </w:rPr>
            </w:pPr>
            <w:r w:rsidRPr="00F939A0">
              <w:rPr>
                <w:rFonts w:ascii="Times New Roman" w:hAnsi="Times New Roman"/>
                <w:color w:val="000000"/>
              </w:rPr>
              <w:t>4.09%</w:t>
            </w:r>
          </w:p>
        </w:tc>
        <w:tc>
          <w:tcPr>
            <w:tcW w:w="992" w:type="dxa"/>
            <w:vAlign w:val="center"/>
          </w:tcPr>
          <w:p w14:paraId="032E31BF" w14:textId="226B4AD0" w:rsidR="00682322" w:rsidRPr="00F939A0" w:rsidRDefault="00682322" w:rsidP="00F939A0">
            <w:pPr>
              <w:tabs>
                <w:tab w:val="decimal" w:pos="179"/>
              </w:tabs>
              <w:spacing w:after="0" w:line="240" w:lineRule="auto"/>
              <w:rPr>
                <w:rFonts w:ascii="Times New Roman" w:hAnsi="Times New Roman"/>
              </w:rPr>
            </w:pPr>
            <w:r w:rsidRPr="00F939A0">
              <w:rPr>
                <w:rFonts w:ascii="Times New Roman" w:hAnsi="Times New Roman"/>
                <w:color w:val="000000"/>
              </w:rPr>
              <w:t>3.63</w:t>
            </w:r>
            <w:r w:rsidR="00D4083C" w:rsidRPr="00F939A0">
              <w:rPr>
                <w:rFonts w:ascii="Times New Roman" w:hAnsi="Times New Roman"/>
                <w:color w:val="000000"/>
              </w:rPr>
              <w:t>***</w:t>
            </w:r>
          </w:p>
        </w:tc>
        <w:tc>
          <w:tcPr>
            <w:tcW w:w="1134" w:type="dxa"/>
            <w:vAlign w:val="center"/>
          </w:tcPr>
          <w:p w14:paraId="1E3729FB" w14:textId="7EC680C2" w:rsidR="00682322" w:rsidRPr="00F939A0" w:rsidRDefault="00682322" w:rsidP="00682322">
            <w:pPr>
              <w:tabs>
                <w:tab w:val="decimal" w:pos="306"/>
              </w:tabs>
              <w:spacing w:after="0" w:line="240" w:lineRule="auto"/>
              <w:rPr>
                <w:rFonts w:ascii="Times New Roman" w:hAnsi="Times New Roman"/>
              </w:rPr>
            </w:pPr>
            <w:r w:rsidRPr="00F939A0">
              <w:rPr>
                <w:rFonts w:ascii="Times New Roman" w:hAnsi="Times New Roman"/>
                <w:color w:val="000000"/>
              </w:rPr>
              <w:t>1.90</w:t>
            </w:r>
            <w:r w:rsidR="00D4083C" w:rsidRPr="00F939A0">
              <w:rPr>
                <w:rFonts w:ascii="Times New Roman" w:hAnsi="Times New Roman"/>
                <w:color w:val="000000"/>
              </w:rPr>
              <w:t>**</w:t>
            </w:r>
          </w:p>
        </w:tc>
        <w:tc>
          <w:tcPr>
            <w:tcW w:w="993" w:type="dxa"/>
            <w:vAlign w:val="center"/>
          </w:tcPr>
          <w:p w14:paraId="45524180" w14:textId="4F38A6EF" w:rsidR="00682322" w:rsidRPr="00F939A0" w:rsidRDefault="00682322" w:rsidP="00682322">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2.73</w:t>
            </w:r>
            <w:r w:rsidR="00D4083C" w:rsidRPr="00F939A0">
              <w:rPr>
                <w:rFonts w:ascii="Times New Roman" w:hAnsi="Times New Roman"/>
                <w:color w:val="000000"/>
              </w:rPr>
              <w:t>***</w:t>
            </w:r>
          </w:p>
        </w:tc>
      </w:tr>
      <w:tr w:rsidR="00F939A0" w:rsidRPr="002B608F" w14:paraId="5688BFC4" w14:textId="77777777" w:rsidTr="00F939A0">
        <w:trPr>
          <w:trHeight w:val="181"/>
        </w:trPr>
        <w:tc>
          <w:tcPr>
            <w:tcW w:w="951" w:type="dxa"/>
            <w:vAlign w:val="center"/>
          </w:tcPr>
          <w:p w14:paraId="5DFD4696" w14:textId="77777777" w:rsidR="00682322" w:rsidRPr="00E068AD" w:rsidRDefault="00682322" w:rsidP="00682322">
            <w:pPr>
              <w:spacing w:after="0" w:line="240" w:lineRule="auto"/>
              <w:ind w:right="-128" w:hanging="12"/>
              <w:rPr>
                <w:rFonts w:ascii="Times New Roman" w:hAnsi="Times New Roman"/>
              </w:rPr>
            </w:pPr>
            <w:r w:rsidRPr="00E068AD">
              <w:rPr>
                <w:rFonts w:ascii="Times New Roman" w:hAnsi="Times New Roman"/>
                <w:color w:val="000000"/>
              </w:rPr>
              <w:t>ED+1</w:t>
            </w:r>
          </w:p>
        </w:tc>
        <w:tc>
          <w:tcPr>
            <w:tcW w:w="992" w:type="dxa"/>
            <w:vAlign w:val="center"/>
          </w:tcPr>
          <w:p w14:paraId="5889CC85" w14:textId="50055A64" w:rsidR="00682322" w:rsidRPr="00682322" w:rsidRDefault="00682322" w:rsidP="00682322">
            <w:pPr>
              <w:spacing w:after="0" w:line="240" w:lineRule="auto"/>
              <w:ind w:hanging="104"/>
              <w:jc w:val="right"/>
              <w:rPr>
                <w:rFonts w:ascii="Times New Roman" w:hAnsi="Times New Roman"/>
              </w:rPr>
            </w:pPr>
            <w:r w:rsidRPr="00682322">
              <w:rPr>
                <w:rFonts w:ascii="Times New Roman" w:hAnsi="Times New Roman"/>
                <w:color w:val="000000"/>
              </w:rPr>
              <w:t>1.01%</w:t>
            </w:r>
          </w:p>
        </w:tc>
        <w:tc>
          <w:tcPr>
            <w:tcW w:w="1020" w:type="dxa"/>
            <w:vAlign w:val="center"/>
          </w:tcPr>
          <w:p w14:paraId="3977F6F7" w14:textId="7869943B" w:rsidR="00682322" w:rsidRPr="00682322" w:rsidRDefault="00682322" w:rsidP="00682322">
            <w:pPr>
              <w:tabs>
                <w:tab w:val="decimal" w:pos="201"/>
              </w:tabs>
              <w:spacing w:after="0" w:line="240" w:lineRule="auto"/>
              <w:ind w:right="-213"/>
              <w:rPr>
                <w:rFonts w:ascii="Times New Roman" w:hAnsi="Times New Roman"/>
              </w:rPr>
            </w:pPr>
            <w:r w:rsidRPr="00682322">
              <w:rPr>
                <w:rFonts w:ascii="Times New Roman" w:hAnsi="Times New Roman"/>
                <w:color w:val="000000"/>
              </w:rPr>
              <w:t>1.27</w:t>
            </w:r>
          </w:p>
        </w:tc>
        <w:tc>
          <w:tcPr>
            <w:tcW w:w="1106" w:type="dxa"/>
            <w:vAlign w:val="center"/>
          </w:tcPr>
          <w:p w14:paraId="4A4A23BE" w14:textId="05688D7A" w:rsidR="00682322" w:rsidRPr="00682322" w:rsidRDefault="00682322" w:rsidP="00682322">
            <w:pPr>
              <w:tabs>
                <w:tab w:val="decimal" w:pos="153"/>
              </w:tabs>
              <w:spacing w:after="0" w:line="240" w:lineRule="auto"/>
              <w:ind w:right="-213"/>
              <w:rPr>
                <w:rFonts w:ascii="Times New Roman" w:hAnsi="Times New Roman"/>
              </w:rPr>
            </w:pPr>
            <w:r w:rsidRPr="00682322">
              <w:rPr>
                <w:rFonts w:ascii="Times New Roman" w:hAnsi="Times New Roman"/>
                <w:color w:val="000000"/>
              </w:rPr>
              <w:t>0.95</w:t>
            </w:r>
          </w:p>
        </w:tc>
        <w:tc>
          <w:tcPr>
            <w:tcW w:w="1134" w:type="dxa"/>
            <w:vAlign w:val="center"/>
          </w:tcPr>
          <w:p w14:paraId="194A0AD7" w14:textId="1708467B" w:rsidR="00682322" w:rsidRPr="00682322" w:rsidRDefault="00682322" w:rsidP="00682322">
            <w:pPr>
              <w:tabs>
                <w:tab w:val="decimal" w:pos="170"/>
              </w:tabs>
              <w:spacing w:after="0" w:line="240" w:lineRule="auto"/>
              <w:ind w:right="-213"/>
              <w:rPr>
                <w:rFonts w:ascii="Times New Roman" w:hAnsi="Times New Roman"/>
              </w:rPr>
            </w:pPr>
            <w:r w:rsidRPr="00682322">
              <w:rPr>
                <w:rFonts w:ascii="Times New Roman" w:hAnsi="Times New Roman"/>
                <w:color w:val="000000"/>
              </w:rPr>
              <w:t>0.07</w:t>
            </w:r>
          </w:p>
        </w:tc>
        <w:tc>
          <w:tcPr>
            <w:tcW w:w="993" w:type="dxa"/>
            <w:vAlign w:val="center"/>
          </w:tcPr>
          <w:p w14:paraId="488E9347" w14:textId="293884E5" w:rsidR="00682322" w:rsidRPr="00682322" w:rsidRDefault="00682322" w:rsidP="00682322">
            <w:pPr>
              <w:spacing w:after="0" w:line="240" w:lineRule="auto"/>
              <w:ind w:left="-104" w:hanging="1"/>
              <w:jc w:val="right"/>
              <w:rPr>
                <w:rFonts w:ascii="Times New Roman" w:hAnsi="Times New Roman"/>
              </w:rPr>
            </w:pPr>
            <w:r w:rsidRPr="00682322">
              <w:rPr>
                <w:rFonts w:ascii="Times New Roman" w:hAnsi="Times New Roman"/>
                <w:color w:val="000000"/>
              </w:rPr>
              <w:t>0.50%</w:t>
            </w:r>
          </w:p>
        </w:tc>
        <w:tc>
          <w:tcPr>
            <w:tcW w:w="850" w:type="dxa"/>
            <w:vAlign w:val="center"/>
          </w:tcPr>
          <w:p w14:paraId="20B4D4F9" w14:textId="784EFB70" w:rsidR="00682322" w:rsidRPr="00682322" w:rsidRDefault="00682322" w:rsidP="00D4083C">
            <w:pPr>
              <w:tabs>
                <w:tab w:val="decimal" w:pos="171"/>
              </w:tabs>
              <w:spacing w:after="0" w:line="240" w:lineRule="auto"/>
              <w:ind w:left="-112" w:right="-213" w:firstLine="7"/>
              <w:rPr>
                <w:rFonts w:ascii="Times New Roman" w:hAnsi="Times New Roman"/>
              </w:rPr>
            </w:pPr>
            <w:r w:rsidRPr="00682322">
              <w:rPr>
                <w:rFonts w:ascii="Times New Roman" w:hAnsi="Times New Roman"/>
                <w:color w:val="000000"/>
              </w:rPr>
              <w:t>0.56</w:t>
            </w:r>
          </w:p>
        </w:tc>
        <w:tc>
          <w:tcPr>
            <w:tcW w:w="992" w:type="dxa"/>
            <w:vAlign w:val="center"/>
          </w:tcPr>
          <w:p w14:paraId="545B278D" w14:textId="0910E503" w:rsidR="00682322" w:rsidRPr="00682322" w:rsidRDefault="00682322" w:rsidP="00682322">
            <w:pPr>
              <w:tabs>
                <w:tab w:val="decimal" w:pos="171"/>
              </w:tabs>
              <w:spacing w:after="0" w:line="240" w:lineRule="auto"/>
              <w:ind w:right="-103"/>
              <w:rPr>
                <w:rFonts w:ascii="Times New Roman" w:hAnsi="Times New Roman"/>
              </w:rPr>
            </w:pPr>
            <w:r w:rsidRPr="00682322">
              <w:rPr>
                <w:rFonts w:ascii="Times New Roman" w:hAnsi="Times New Roman"/>
                <w:color w:val="000000"/>
              </w:rPr>
              <w:t>0.65</w:t>
            </w:r>
          </w:p>
        </w:tc>
        <w:tc>
          <w:tcPr>
            <w:tcW w:w="993" w:type="dxa"/>
            <w:vAlign w:val="center"/>
          </w:tcPr>
          <w:p w14:paraId="480936EC" w14:textId="682E582A" w:rsidR="00682322" w:rsidRPr="00682322" w:rsidRDefault="00682322" w:rsidP="00682322">
            <w:pPr>
              <w:tabs>
                <w:tab w:val="decimal" w:pos="175"/>
              </w:tabs>
              <w:spacing w:after="0" w:line="240" w:lineRule="auto"/>
              <w:ind w:left="-254" w:right="-103"/>
              <w:rPr>
                <w:rFonts w:ascii="Times New Roman" w:hAnsi="Times New Roman"/>
              </w:rPr>
            </w:pPr>
            <w:r w:rsidRPr="00682322">
              <w:rPr>
                <w:rFonts w:ascii="Times New Roman" w:hAnsi="Times New Roman"/>
                <w:color w:val="000000"/>
              </w:rPr>
              <w:t>1.54</w:t>
            </w:r>
          </w:p>
        </w:tc>
        <w:tc>
          <w:tcPr>
            <w:tcW w:w="850" w:type="dxa"/>
            <w:vAlign w:val="center"/>
          </w:tcPr>
          <w:p w14:paraId="248CC863" w14:textId="0B2B4B58" w:rsidR="00682322" w:rsidRPr="00F939A0" w:rsidRDefault="00682322" w:rsidP="00682322">
            <w:pPr>
              <w:spacing w:after="0" w:line="240" w:lineRule="auto"/>
              <w:ind w:right="-113" w:hanging="256"/>
              <w:jc w:val="right"/>
              <w:rPr>
                <w:rFonts w:ascii="Times New Roman" w:hAnsi="Times New Roman"/>
              </w:rPr>
            </w:pPr>
            <w:r w:rsidRPr="00F939A0">
              <w:rPr>
                <w:rFonts w:ascii="Times New Roman" w:hAnsi="Times New Roman"/>
                <w:color w:val="000000"/>
              </w:rPr>
              <w:t>–1.48%</w:t>
            </w:r>
          </w:p>
        </w:tc>
        <w:tc>
          <w:tcPr>
            <w:tcW w:w="992" w:type="dxa"/>
            <w:vAlign w:val="center"/>
          </w:tcPr>
          <w:p w14:paraId="47F050D6" w14:textId="7BFBBC6D" w:rsidR="00682322" w:rsidRPr="00F939A0" w:rsidRDefault="00682322" w:rsidP="00F939A0">
            <w:pPr>
              <w:tabs>
                <w:tab w:val="decimal" w:pos="179"/>
              </w:tabs>
              <w:spacing w:after="0" w:line="240" w:lineRule="auto"/>
              <w:rPr>
                <w:rFonts w:ascii="Times New Roman" w:hAnsi="Times New Roman"/>
              </w:rPr>
            </w:pPr>
            <w:r w:rsidRPr="00F939A0">
              <w:rPr>
                <w:rFonts w:ascii="Times New Roman" w:hAnsi="Times New Roman"/>
                <w:color w:val="000000"/>
              </w:rPr>
              <w:t>–1.31</w:t>
            </w:r>
          </w:p>
        </w:tc>
        <w:tc>
          <w:tcPr>
            <w:tcW w:w="1134" w:type="dxa"/>
            <w:vAlign w:val="center"/>
          </w:tcPr>
          <w:p w14:paraId="6959F788" w14:textId="46963F33" w:rsidR="00682322" w:rsidRPr="00F939A0" w:rsidRDefault="00682322" w:rsidP="00682322">
            <w:pPr>
              <w:tabs>
                <w:tab w:val="decimal" w:pos="306"/>
              </w:tabs>
              <w:spacing w:after="0" w:line="240" w:lineRule="auto"/>
              <w:rPr>
                <w:rFonts w:ascii="Times New Roman" w:hAnsi="Times New Roman"/>
              </w:rPr>
            </w:pPr>
            <w:r w:rsidRPr="00F939A0">
              <w:rPr>
                <w:rFonts w:ascii="Times New Roman" w:hAnsi="Times New Roman"/>
                <w:color w:val="000000"/>
              </w:rPr>
              <w:t>–0.61</w:t>
            </w:r>
          </w:p>
        </w:tc>
        <w:tc>
          <w:tcPr>
            <w:tcW w:w="993" w:type="dxa"/>
            <w:vAlign w:val="center"/>
          </w:tcPr>
          <w:p w14:paraId="3B7A1BC9" w14:textId="7F9CF822" w:rsidR="00682322" w:rsidRPr="00F939A0" w:rsidRDefault="00682322" w:rsidP="00682322">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0.60</w:t>
            </w:r>
          </w:p>
        </w:tc>
      </w:tr>
      <w:tr w:rsidR="00F939A0" w:rsidRPr="002B608F" w14:paraId="2623E0CD" w14:textId="77777777" w:rsidTr="00F939A0">
        <w:trPr>
          <w:trHeight w:val="181"/>
        </w:trPr>
        <w:tc>
          <w:tcPr>
            <w:tcW w:w="951" w:type="dxa"/>
            <w:vAlign w:val="center"/>
          </w:tcPr>
          <w:p w14:paraId="5731A28F" w14:textId="77777777" w:rsidR="00682322" w:rsidRPr="00E068AD" w:rsidRDefault="00682322" w:rsidP="00682322">
            <w:pPr>
              <w:spacing w:after="0" w:line="240" w:lineRule="auto"/>
              <w:ind w:right="-128" w:hanging="12"/>
              <w:rPr>
                <w:rFonts w:ascii="Times New Roman" w:hAnsi="Times New Roman"/>
              </w:rPr>
            </w:pPr>
            <w:r w:rsidRPr="00E068AD">
              <w:rPr>
                <w:rFonts w:ascii="Times New Roman" w:hAnsi="Times New Roman"/>
                <w:color w:val="000000"/>
              </w:rPr>
              <w:t>ED+2</w:t>
            </w:r>
          </w:p>
        </w:tc>
        <w:tc>
          <w:tcPr>
            <w:tcW w:w="992" w:type="dxa"/>
            <w:vAlign w:val="center"/>
          </w:tcPr>
          <w:p w14:paraId="2636386B" w14:textId="58A96311" w:rsidR="00682322" w:rsidRPr="00682322" w:rsidRDefault="00682322" w:rsidP="00682322">
            <w:pPr>
              <w:spacing w:after="0" w:line="240" w:lineRule="auto"/>
              <w:ind w:hanging="104"/>
              <w:jc w:val="right"/>
              <w:rPr>
                <w:rFonts w:ascii="Times New Roman" w:hAnsi="Times New Roman"/>
              </w:rPr>
            </w:pPr>
            <w:r>
              <w:rPr>
                <w:rFonts w:ascii="Times New Roman" w:hAnsi="Times New Roman"/>
                <w:color w:val="000000"/>
              </w:rPr>
              <w:t>–</w:t>
            </w:r>
            <w:r w:rsidRPr="00682322">
              <w:rPr>
                <w:rFonts w:ascii="Times New Roman" w:hAnsi="Times New Roman"/>
                <w:color w:val="000000"/>
              </w:rPr>
              <w:t>0.26%</w:t>
            </w:r>
          </w:p>
        </w:tc>
        <w:tc>
          <w:tcPr>
            <w:tcW w:w="1020" w:type="dxa"/>
            <w:vAlign w:val="center"/>
          </w:tcPr>
          <w:p w14:paraId="091F2D00" w14:textId="4097575C" w:rsidR="00682322" w:rsidRPr="00682322" w:rsidRDefault="00682322" w:rsidP="00682322">
            <w:pPr>
              <w:tabs>
                <w:tab w:val="decimal" w:pos="201"/>
              </w:tabs>
              <w:spacing w:after="0" w:line="240" w:lineRule="auto"/>
              <w:ind w:right="-213"/>
              <w:rPr>
                <w:rFonts w:ascii="Times New Roman" w:hAnsi="Times New Roman"/>
              </w:rPr>
            </w:pPr>
            <w:r>
              <w:rPr>
                <w:rFonts w:ascii="Times New Roman" w:hAnsi="Times New Roman"/>
                <w:color w:val="000000"/>
              </w:rPr>
              <w:t>–</w:t>
            </w:r>
            <w:r w:rsidRPr="00682322">
              <w:rPr>
                <w:rFonts w:ascii="Times New Roman" w:hAnsi="Times New Roman"/>
                <w:color w:val="000000"/>
              </w:rPr>
              <w:t>0.33</w:t>
            </w:r>
          </w:p>
        </w:tc>
        <w:tc>
          <w:tcPr>
            <w:tcW w:w="1106" w:type="dxa"/>
            <w:vAlign w:val="center"/>
          </w:tcPr>
          <w:p w14:paraId="0C0E2176" w14:textId="4127377B" w:rsidR="00682322" w:rsidRPr="00682322" w:rsidRDefault="00682322" w:rsidP="00682322">
            <w:pPr>
              <w:tabs>
                <w:tab w:val="decimal" w:pos="153"/>
              </w:tabs>
              <w:spacing w:after="0" w:line="240" w:lineRule="auto"/>
              <w:ind w:right="-213"/>
              <w:rPr>
                <w:rFonts w:ascii="Times New Roman" w:hAnsi="Times New Roman"/>
              </w:rPr>
            </w:pPr>
            <w:r>
              <w:rPr>
                <w:rFonts w:ascii="Times New Roman" w:hAnsi="Times New Roman"/>
                <w:color w:val="000000"/>
              </w:rPr>
              <w:t>–</w:t>
            </w:r>
            <w:r w:rsidRPr="00682322">
              <w:rPr>
                <w:rFonts w:ascii="Times New Roman" w:hAnsi="Times New Roman"/>
                <w:color w:val="000000"/>
              </w:rPr>
              <w:t>0.13</w:t>
            </w:r>
          </w:p>
        </w:tc>
        <w:tc>
          <w:tcPr>
            <w:tcW w:w="1134" w:type="dxa"/>
            <w:vAlign w:val="center"/>
          </w:tcPr>
          <w:p w14:paraId="152651C9" w14:textId="3D8AC940" w:rsidR="00682322" w:rsidRPr="00682322" w:rsidRDefault="00682322" w:rsidP="00682322">
            <w:pPr>
              <w:tabs>
                <w:tab w:val="decimal" w:pos="170"/>
              </w:tabs>
              <w:spacing w:after="0" w:line="240" w:lineRule="auto"/>
              <w:ind w:right="-213"/>
              <w:rPr>
                <w:rFonts w:ascii="Times New Roman" w:hAnsi="Times New Roman"/>
              </w:rPr>
            </w:pPr>
            <w:r>
              <w:rPr>
                <w:rFonts w:ascii="Times New Roman" w:hAnsi="Times New Roman"/>
                <w:color w:val="000000"/>
              </w:rPr>
              <w:t>–</w:t>
            </w:r>
            <w:r w:rsidRPr="00682322">
              <w:rPr>
                <w:rFonts w:ascii="Times New Roman" w:hAnsi="Times New Roman"/>
                <w:color w:val="000000"/>
              </w:rPr>
              <w:t>0.65</w:t>
            </w:r>
          </w:p>
        </w:tc>
        <w:tc>
          <w:tcPr>
            <w:tcW w:w="993" w:type="dxa"/>
            <w:vAlign w:val="center"/>
          </w:tcPr>
          <w:p w14:paraId="7A1C3C0C" w14:textId="54F92650" w:rsidR="00682322" w:rsidRPr="00682322" w:rsidRDefault="00682322" w:rsidP="00682322">
            <w:pPr>
              <w:spacing w:after="0" w:line="240" w:lineRule="auto"/>
              <w:ind w:left="-104" w:hanging="1"/>
              <w:jc w:val="right"/>
              <w:rPr>
                <w:rFonts w:ascii="Times New Roman" w:hAnsi="Times New Roman"/>
              </w:rPr>
            </w:pPr>
            <w:r w:rsidRPr="00682322">
              <w:rPr>
                <w:rFonts w:ascii="Times New Roman" w:hAnsi="Times New Roman"/>
                <w:color w:val="000000"/>
              </w:rPr>
              <w:t>0.26%</w:t>
            </w:r>
          </w:p>
        </w:tc>
        <w:tc>
          <w:tcPr>
            <w:tcW w:w="850" w:type="dxa"/>
            <w:vAlign w:val="center"/>
          </w:tcPr>
          <w:p w14:paraId="283882C2" w14:textId="753FA9D8" w:rsidR="00682322" w:rsidRPr="00682322" w:rsidRDefault="00682322" w:rsidP="00D4083C">
            <w:pPr>
              <w:tabs>
                <w:tab w:val="decimal" w:pos="171"/>
              </w:tabs>
              <w:spacing w:after="0" w:line="240" w:lineRule="auto"/>
              <w:ind w:left="-112" w:right="-213" w:firstLine="7"/>
              <w:rPr>
                <w:rFonts w:ascii="Times New Roman" w:hAnsi="Times New Roman"/>
              </w:rPr>
            </w:pPr>
            <w:r w:rsidRPr="00682322">
              <w:rPr>
                <w:rFonts w:ascii="Times New Roman" w:hAnsi="Times New Roman"/>
                <w:color w:val="000000"/>
              </w:rPr>
              <w:t>0.29</w:t>
            </w:r>
          </w:p>
        </w:tc>
        <w:tc>
          <w:tcPr>
            <w:tcW w:w="992" w:type="dxa"/>
            <w:vAlign w:val="center"/>
          </w:tcPr>
          <w:p w14:paraId="1AFD239F" w14:textId="2663BB0E" w:rsidR="00682322" w:rsidRPr="00682322" w:rsidRDefault="00682322" w:rsidP="00682322">
            <w:pPr>
              <w:tabs>
                <w:tab w:val="decimal" w:pos="171"/>
              </w:tabs>
              <w:spacing w:after="0" w:line="240" w:lineRule="auto"/>
              <w:ind w:right="-103"/>
              <w:rPr>
                <w:rFonts w:ascii="Times New Roman" w:hAnsi="Times New Roman"/>
              </w:rPr>
            </w:pPr>
            <w:r w:rsidRPr="00682322">
              <w:rPr>
                <w:rFonts w:ascii="Times New Roman" w:hAnsi="Times New Roman"/>
                <w:color w:val="000000"/>
              </w:rPr>
              <w:t>0.56</w:t>
            </w:r>
          </w:p>
        </w:tc>
        <w:tc>
          <w:tcPr>
            <w:tcW w:w="993" w:type="dxa"/>
            <w:vAlign w:val="center"/>
          </w:tcPr>
          <w:p w14:paraId="7C4C47C0" w14:textId="5B0BDE07" w:rsidR="00682322" w:rsidRPr="00682322" w:rsidRDefault="00682322" w:rsidP="00682322">
            <w:pPr>
              <w:tabs>
                <w:tab w:val="decimal" w:pos="175"/>
              </w:tabs>
              <w:spacing w:after="0" w:line="240" w:lineRule="auto"/>
              <w:ind w:left="-254" w:right="-103"/>
              <w:rPr>
                <w:rFonts w:ascii="Times New Roman" w:hAnsi="Times New Roman"/>
              </w:rPr>
            </w:pPr>
            <w:r w:rsidRPr="00682322">
              <w:rPr>
                <w:rFonts w:ascii="Times New Roman" w:hAnsi="Times New Roman"/>
                <w:color w:val="000000"/>
              </w:rPr>
              <w:t>0.60</w:t>
            </w:r>
          </w:p>
        </w:tc>
        <w:tc>
          <w:tcPr>
            <w:tcW w:w="850" w:type="dxa"/>
            <w:vAlign w:val="center"/>
          </w:tcPr>
          <w:p w14:paraId="15698B69" w14:textId="43E82FBB" w:rsidR="00682322" w:rsidRPr="00F939A0" w:rsidRDefault="00682322" w:rsidP="00682322">
            <w:pPr>
              <w:spacing w:after="0" w:line="240" w:lineRule="auto"/>
              <w:ind w:right="-113" w:hanging="256"/>
              <w:jc w:val="right"/>
              <w:rPr>
                <w:rFonts w:ascii="Times New Roman" w:hAnsi="Times New Roman"/>
              </w:rPr>
            </w:pPr>
            <w:r w:rsidRPr="00F939A0">
              <w:rPr>
                <w:rFonts w:ascii="Times New Roman" w:hAnsi="Times New Roman"/>
                <w:color w:val="000000"/>
              </w:rPr>
              <w:t>0.27%</w:t>
            </w:r>
          </w:p>
        </w:tc>
        <w:tc>
          <w:tcPr>
            <w:tcW w:w="992" w:type="dxa"/>
            <w:vAlign w:val="center"/>
          </w:tcPr>
          <w:p w14:paraId="0D15FBF6" w14:textId="3D7BEAAE" w:rsidR="00682322" w:rsidRPr="00F939A0" w:rsidRDefault="00682322" w:rsidP="00F939A0">
            <w:pPr>
              <w:tabs>
                <w:tab w:val="decimal" w:pos="179"/>
              </w:tabs>
              <w:spacing w:after="0" w:line="240" w:lineRule="auto"/>
              <w:rPr>
                <w:rFonts w:ascii="Times New Roman" w:hAnsi="Times New Roman"/>
              </w:rPr>
            </w:pPr>
            <w:r w:rsidRPr="00F939A0">
              <w:rPr>
                <w:rFonts w:ascii="Times New Roman" w:hAnsi="Times New Roman"/>
                <w:color w:val="000000"/>
              </w:rPr>
              <w:t>0.24</w:t>
            </w:r>
          </w:p>
        </w:tc>
        <w:tc>
          <w:tcPr>
            <w:tcW w:w="1134" w:type="dxa"/>
            <w:vAlign w:val="center"/>
          </w:tcPr>
          <w:p w14:paraId="1F6FC46A" w14:textId="55E6F591" w:rsidR="00682322" w:rsidRPr="00F939A0" w:rsidRDefault="00682322" w:rsidP="00682322">
            <w:pPr>
              <w:tabs>
                <w:tab w:val="decimal" w:pos="306"/>
              </w:tabs>
              <w:spacing w:after="0" w:line="240" w:lineRule="auto"/>
              <w:rPr>
                <w:rFonts w:ascii="Times New Roman" w:hAnsi="Times New Roman"/>
              </w:rPr>
            </w:pPr>
            <w:r w:rsidRPr="00F939A0">
              <w:rPr>
                <w:rFonts w:ascii="Times New Roman" w:hAnsi="Times New Roman"/>
                <w:color w:val="000000"/>
              </w:rPr>
              <w:t>0.08</w:t>
            </w:r>
          </w:p>
        </w:tc>
        <w:tc>
          <w:tcPr>
            <w:tcW w:w="993" w:type="dxa"/>
            <w:vAlign w:val="center"/>
          </w:tcPr>
          <w:p w14:paraId="1DCEEB41" w14:textId="059C6A91" w:rsidR="00682322" w:rsidRPr="00F939A0" w:rsidRDefault="00682322" w:rsidP="00682322">
            <w:pPr>
              <w:tabs>
                <w:tab w:val="decimal" w:pos="321"/>
              </w:tabs>
              <w:spacing w:after="0" w:line="240" w:lineRule="auto"/>
              <w:ind w:left="-108" w:right="-104" w:firstLine="3"/>
              <w:rPr>
                <w:rFonts w:ascii="Times New Roman" w:hAnsi="Times New Roman"/>
              </w:rPr>
            </w:pPr>
            <w:r w:rsidRPr="00F939A0">
              <w:rPr>
                <w:rFonts w:ascii="Times New Roman" w:hAnsi="Times New Roman"/>
                <w:color w:val="000000"/>
              </w:rPr>
              <w:t>–0.26</w:t>
            </w:r>
          </w:p>
        </w:tc>
      </w:tr>
      <w:tr w:rsidR="00F939A0" w:rsidRPr="002B608F" w14:paraId="37F0765B" w14:textId="77777777" w:rsidTr="00F939A0">
        <w:trPr>
          <w:trHeight w:val="181"/>
        </w:trPr>
        <w:tc>
          <w:tcPr>
            <w:tcW w:w="951" w:type="dxa"/>
            <w:tcBorders>
              <w:bottom w:val="single" w:sz="4" w:space="0" w:color="auto"/>
            </w:tcBorders>
            <w:vAlign w:val="center"/>
          </w:tcPr>
          <w:p w14:paraId="4973D730" w14:textId="77777777" w:rsidR="00682322" w:rsidRPr="00E068AD" w:rsidRDefault="00682322" w:rsidP="00682322">
            <w:pPr>
              <w:spacing w:after="0" w:line="240" w:lineRule="auto"/>
              <w:ind w:right="-128" w:hanging="12"/>
              <w:rPr>
                <w:rFonts w:ascii="Times New Roman" w:hAnsi="Times New Roman"/>
              </w:rPr>
            </w:pPr>
            <w:r w:rsidRPr="00E068AD">
              <w:rPr>
                <w:rFonts w:ascii="Times New Roman" w:hAnsi="Times New Roman"/>
                <w:color w:val="000000"/>
              </w:rPr>
              <w:t>ED+3</w:t>
            </w:r>
          </w:p>
        </w:tc>
        <w:tc>
          <w:tcPr>
            <w:tcW w:w="992" w:type="dxa"/>
            <w:tcBorders>
              <w:bottom w:val="single" w:sz="4" w:space="0" w:color="auto"/>
            </w:tcBorders>
            <w:vAlign w:val="center"/>
          </w:tcPr>
          <w:p w14:paraId="7C13278C" w14:textId="0B6CD4AC" w:rsidR="00682322" w:rsidRPr="00682322" w:rsidRDefault="00682322" w:rsidP="00682322">
            <w:pPr>
              <w:spacing w:after="0" w:line="240" w:lineRule="auto"/>
              <w:ind w:hanging="104"/>
              <w:jc w:val="right"/>
              <w:rPr>
                <w:rFonts w:ascii="Times New Roman" w:hAnsi="Times New Roman"/>
              </w:rPr>
            </w:pPr>
            <w:r>
              <w:rPr>
                <w:rFonts w:ascii="Times New Roman" w:hAnsi="Times New Roman"/>
                <w:color w:val="000000"/>
              </w:rPr>
              <w:t>–</w:t>
            </w:r>
            <w:r w:rsidRPr="00682322">
              <w:rPr>
                <w:rFonts w:ascii="Times New Roman" w:hAnsi="Times New Roman"/>
                <w:color w:val="000000"/>
              </w:rPr>
              <w:t>0.65%</w:t>
            </w:r>
          </w:p>
        </w:tc>
        <w:tc>
          <w:tcPr>
            <w:tcW w:w="1020" w:type="dxa"/>
            <w:tcBorders>
              <w:bottom w:val="single" w:sz="4" w:space="0" w:color="auto"/>
            </w:tcBorders>
            <w:vAlign w:val="center"/>
          </w:tcPr>
          <w:p w14:paraId="05E12145" w14:textId="2951EC79" w:rsidR="00682322" w:rsidRPr="00682322" w:rsidRDefault="00682322" w:rsidP="00682322">
            <w:pPr>
              <w:tabs>
                <w:tab w:val="decimal" w:pos="201"/>
              </w:tabs>
              <w:spacing w:after="0" w:line="240" w:lineRule="auto"/>
              <w:ind w:right="-213"/>
              <w:rPr>
                <w:rFonts w:ascii="Times New Roman" w:hAnsi="Times New Roman"/>
              </w:rPr>
            </w:pPr>
            <w:r>
              <w:rPr>
                <w:rFonts w:ascii="Times New Roman" w:hAnsi="Times New Roman"/>
                <w:color w:val="000000"/>
              </w:rPr>
              <w:t>–</w:t>
            </w:r>
            <w:r w:rsidRPr="00682322">
              <w:rPr>
                <w:rFonts w:ascii="Times New Roman" w:hAnsi="Times New Roman"/>
                <w:color w:val="000000"/>
              </w:rPr>
              <w:t>0.82</w:t>
            </w:r>
          </w:p>
        </w:tc>
        <w:tc>
          <w:tcPr>
            <w:tcW w:w="1106" w:type="dxa"/>
            <w:tcBorders>
              <w:bottom w:val="single" w:sz="4" w:space="0" w:color="auto"/>
            </w:tcBorders>
            <w:vAlign w:val="center"/>
          </w:tcPr>
          <w:p w14:paraId="28C60DD6" w14:textId="0F03615F" w:rsidR="00682322" w:rsidRPr="00682322" w:rsidRDefault="00682322" w:rsidP="00682322">
            <w:pPr>
              <w:tabs>
                <w:tab w:val="decimal" w:pos="153"/>
              </w:tabs>
              <w:spacing w:after="0" w:line="240" w:lineRule="auto"/>
              <w:ind w:right="-213"/>
              <w:rPr>
                <w:rFonts w:ascii="Times New Roman" w:hAnsi="Times New Roman"/>
              </w:rPr>
            </w:pPr>
            <w:r>
              <w:rPr>
                <w:rFonts w:ascii="Times New Roman" w:hAnsi="Times New Roman"/>
                <w:color w:val="000000"/>
              </w:rPr>
              <w:t>–</w:t>
            </w:r>
            <w:r w:rsidRPr="00682322">
              <w:rPr>
                <w:rFonts w:ascii="Times New Roman" w:hAnsi="Times New Roman"/>
                <w:color w:val="000000"/>
              </w:rPr>
              <w:t>0.62</w:t>
            </w:r>
          </w:p>
        </w:tc>
        <w:tc>
          <w:tcPr>
            <w:tcW w:w="1134" w:type="dxa"/>
            <w:tcBorders>
              <w:bottom w:val="single" w:sz="4" w:space="0" w:color="auto"/>
            </w:tcBorders>
            <w:vAlign w:val="center"/>
          </w:tcPr>
          <w:p w14:paraId="510DA64E" w14:textId="1B82EE88" w:rsidR="00682322" w:rsidRPr="00682322" w:rsidRDefault="00682322" w:rsidP="00682322">
            <w:pPr>
              <w:tabs>
                <w:tab w:val="decimal" w:pos="170"/>
              </w:tabs>
              <w:spacing w:after="0" w:line="240" w:lineRule="auto"/>
              <w:ind w:right="-213"/>
              <w:rPr>
                <w:rFonts w:ascii="Times New Roman" w:hAnsi="Times New Roman"/>
              </w:rPr>
            </w:pPr>
            <w:r>
              <w:rPr>
                <w:rFonts w:ascii="Times New Roman" w:hAnsi="Times New Roman"/>
                <w:color w:val="000000"/>
              </w:rPr>
              <w:t>–</w:t>
            </w:r>
            <w:r w:rsidRPr="00682322">
              <w:rPr>
                <w:rFonts w:ascii="Times New Roman" w:hAnsi="Times New Roman"/>
                <w:color w:val="000000"/>
              </w:rPr>
              <w:t>0.11</w:t>
            </w:r>
          </w:p>
        </w:tc>
        <w:tc>
          <w:tcPr>
            <w:tcW w:w="993" w:type="dxa"/>
            <w:tcBorders>
              <w:bottom w:val="single" w:sz="4" w:space="0" w:color="auto"/>
            </w:tcBorders>
            <w:vAlign w:val="center"/>
          </w:tcPr>
          <w:p w14:paraId="13B1D6D4" w14:textId="375FB2BC" w:rsidR="00682322" w:rsidRPr="00682322" w:rsidRDefault="00682322" w:rsidP="00682322">
            <w:pPr>
              <w:spacing w:after="0" w:line="240" w:lineRule="auto"/>
              <w:ind w:left="-104" w:hanging="1"/>
              <w:jc w:val="right"/>
              <w:rPr>
                <w:rFonts w:ascii="Times New Roman" w:hAnsi="Times New Roman"/>
              </w:rPr>
            </w:pPr>
            <w:r>
              <w:rPr>
                <w:rFonts w:ascii="Times New Roman" w:hAnsi="Times New Roman"/>
                <w:color w:val="000000"/>
              </w:rPr>
              <w:t>–</w:t>
            </w:r>
            <w:r w:rsidRPr="00682322">
              <w:rPr>
                <w:rFonts w:ascii="Times New Roman" w:hAnsi="Times New Roman"/>
                <w:color w:val="000000"/>
              </w:rPr>
              <w:t>2.67%</w:t>
            </w:r>
          </w:p>
        </w:tc>
        <w:tc>
          <w:tcPr>
            <w:tcW w:w="850" w:type="dxa"/>
            <w:tcBorders>
              <w:bottom w:val="single" w:sz="4" w:space="0" w:color="auto"/>
            </w:tcBorders>
            <w:vAlign w:val="center"/>
          </w:tcPr>
          <w:p w14:paraId="288B4A59" w14:textId="2D739EEA" w:rsidR="00682322" w:rsidRPr="00682322" w:rsidRDefault="00682322" w:rsidP="00D4083C">
            <w:pPr>
              <w:tabs>
                <w:tab w:val="decimal" w:pos="171"/>
              </w:tabs>
              <w:spacing w:after="0" w:line="240" w:lineRule="auto"/>
              <w:ind w:left="-112" w:right="-213" w:firstLine="7"/>
              <w:rPr>
                <w:rFonts w:ascii="Times New Roman" w:hAnsi="Times New Roman"/>
              </w:rPr>
            </w:pPr>
            <w:r>
              <w:rPr>
                <w:rFonts w:ascii="Times New Roman" w:hAnsi="Times New Roman"/>
                <w:color w:val="000000"/>
              </w:rPr>
              <w:t>–</w:t>
            </w:r>
            <w:r w:rsidRPr="00682322">
              <w:rPr>
                <w:rFonts w:ascii="Times New Roman" w:hAnsi="Times New Roman"/>
                <w:color w:val="000000"/>
              </w:rPr>
              <w:t>2.99</w:t>
            </w:r>
            <w:r w:rsidR="00D4083C">
              <w:rPr>
                <w:rFonts w:ascii="Times New Roman" w:hAnsi="Times New Roman"/>
                <w:color w:val="000000"/>
              </w:rPr>
              <w:t>***</w:t>
            </w:r>
          </w:p>
        </w:tc>
        <w:tc>
          <w:tcPr>
            <w:tcW w:w="992" w:type="dxa"/>
            <w:tcBorders>
              <w:bottom w:val="single" w:sz="4" w:space="0" w:color="auto"/>
            </w:tcBorders>
            <w:vAlign w:val="center"/>
          </w:tcPr>
          <w:p w14:paraId="02B00F2E" w14:textId="3E517A17" w:rsidR="00682322" w:rsidRPr="00682322" w:rsidRDefault="00682322" w:rsidP="00682322">
            <w:pPr>
              <w:tabs>
                <w:tab w:val="decimal" w:pos="171"/>
              </w:tabs>
              <w:spacing w:after="0" w:line="240" w:lineRule="auto"/>
              <w:ind w:right="-103"/>
              <w:rPr>
                <w:rFonts w:ascii="Times New Roman" w:hAnsi="Times New Roman"/>
              </w:rPr>
            </w:pPr>
            <w:r>
              <w:rPr>
                <w:rFonts w:ascii="Times New Roman" w:hAnsi="Times New Roman"/>
                <w:color w:val="000000"/>
              </w:rPr>
              <w:t>–</w:t>
            </w:r>
            <w:r w:rsidRPr="00682322">
              <w:rPr>
                <w:rFonts w:ascii="Times New Roman" w:hAnsi="Times New Roman"/>
                <w:color w:val="000000"/>
              </w:rPr>
              <w:t>2.34</w:t>
            </w:r>
            <w:r w:rsidR="00D4083C">
              <w:rPr>
                <w:rFonts w:ascii="Times New Roman" w:hAnsi="Times New Roman"/>
                <w:color w:val="000000"/>
              </w:rPr>
              <w:t>**</w:t>
            </w:r>
          </w:p>
        </w:tc>
        <w:tc>
          <w:tcPr>
            <w:tcW w:w="993" w:type="dxa"/>
            <w:tcBorders>
              <w:bottom w:val="single" w:sz="4" w:space="0" w:color="auto"/>
            </w:tcBorders>
            <w:vAlign w:val="center"/>
          </w:tcPr>
          <w:p w14:paraId="3742F8D5" w14:textId="697949AC" w:rsidR="00682322" w:rsidRPr="00682322" w:rsidRDefault="00682322" w:rsidP="00682322">
            <w:pPr>
              <w:tabs>
                <w:tab w:val="decimal" w:pos="175"/>
              </w:tabs>
              <w:spacing w:after="0" w:line="240" w:lineRule="auto"/>
              <w:ind w:left="-254" w:right="-103"/>
              <w:rPr>
                <w:rFonts w:ascii="Times New Roman" w:hAnsi="Times New Roman"/>
              </w:rPr>
            </w:pPr>
            <w:r>
              <w:rPr>
                <w:rFonts w:ascii="Times New Roman" w:hAnsi="Times New Roman"/>
                <w:color w:val="000000"/>
              </w:rPr>
              <w:t>–</w:t>
            </w:r>
            <w:r w:rsidRPr="00682322">
              <w:rPr>
                <w:rFonts w:ascii="Times New Roman" w:hAnsi="Times New Roman"/>
                <w:color w:val="000000"/>
              </w:rPr>
              <w:t>2.92</w:t>
            </w:r>
            <w:r w:rsidR="00D4083C">
              <w:rPr>
                <w:rFonts w:ascii="Times New Roman" w:hAnsi="Times New Roman"/>
                <w:color w:val="000000"/>
              </w:rPr>
              <w:t>***</w:t>
            </w:r>
          </w:p>
        </w:tc>
        <w:tc>
          <w:tcPr>
            <w:tcW w:w="850" w:type="dxa"/>
            <w:tcBorders>
              <w:bottom w:val="single" w:sz="4" w:space="0" w:color="auto"/>
            </w:tcBorders>
            <w:vAlign w:val="center"/>
          </w:tcPr>
          <w:p w14:paraId="1F50C1CD" w14:textId="5C43D391" w:rsidR="00682322" w:rsidRPr="00682322" w:rsidRDefault="00682322" w:rsidP="00682322">
            <w:pPr>
              <w:spacing w:after="0" w:line="240" w:lineRule="auto"/>
              <w:ind w:right="-113" w:hanging="256"/>
              <w:jc w:val="right"/>
              <w:rPr>
                <w:rFonts w:ascii="Times New Roman" w:hAnsi="Times New Roman"/>
              </w:rPr>
            </w:pPr>
            <w:r w:rsidRPr="00682322">
              <w:rPr>
                <w:rFonts w:ascii="Times New Roman" w:hAnsi="Times New Roman"/>
                <w:color w:val="000000"/>
              </w:rPr>
              <w:t>0.02%</w:t>
            </w:r>
          </w:p>
        </w:tc>
        <w:tc>
          <w:tcPr>
            <w:tcW w:w="992" w:type="dxa"/>
            <w:tcBorders>
              <w:bottom w:val="single" w:sz="4" w:space="0" w:color="auto"/>
            </w:tcBorders>
            <w:vAlign w:val="center"/>
          </w:tcPr>
          <w:p w14:paraId="78278559" w14:textId="3118507F" w:rsidR="00682322" w:rsidRPr="00682322" w:rsidRDefault="00682322" w:rsidP="00F939A0">
            <w:pPr>
              <w:tabs>
                <w:tab w:val="decimal" w:pos="179"/>
              </w:tabs>
              <w:spacing w:after="0" w:line="240" w:lineRule="auto"/>
              <w:rPr>
                <w:rFonts w:ascii="Times New Roman" w:hAnsi="Times New Roman"/>
              </w:rPr>
            </w:pPr>
            <w:r w:rsidRPr="00682322">
              <w:rPr>
                <w:rFonts w:ascii="Times New Roman" w:hAnsi="Times New Roman"/>
                <w:color w:val="000000"/>
              </w:rPr>
              <w:t>0.02</w:t>
            </w:r>
          </w:p>
        </w:tc>
        <w:tc>
          <w:tcPr>
            <w:tcW w:w="1134" w:type="dxa"/>
            <w:tcBorders>
              <w:bottom w:val="single" w:sz="4" w:space="0" w:color="auto"/>
            </w:tcBorders>
            <w:vAlign w:val="center"/>
          </w:tcPr>
          <w:p w14:paraId="1F33AA29" w14:textId="69C29896" w:rsidR="00682322" w:rsidRPr="00682322" w:rsidRDefault="00682322" w:rsidP="00682322">
            <w:pPr>
              <w:tabs>
                <w:tab w:val="decimal" w:pos="306"/>
              </w:tabs>
              <w:spacing w:after="0" w:line="240" w:lineRule="auto"/>
              <w:rPr>
                <w:rFonts w:ascii="Times New Roman" w:hAnsi="Times New Roman"/>
              </w:rPr>
            </w:pPr>
            <w:r>
              <w:rPr>
                <w:rFonts w:ascii="Times New Roman" w:hAnsi="Times New Roman"/>
                <w:color w:val="000000"/>
              </w:rPr>
              <w:t>–</w:t>
            </w:r>
            <w:r w:rsidRPr="00682322">
              <w:rPr>
                <w:rFonts w:ascii="Times New Roman" w:hAnsi="Times New Roman"/>
                <w:color w:val="000000"/>
              </w:rPr>
              <w:t>0.17</w:t>
            </w:r>
          </w:p>
        </w:tc>
        <w:tc>
          <w:tcPr>
            <w:tcW w:w="993" w:type="dxa"/>
            <w:tcBorders>
              <w:bottom w:val="single" w:sz="4" w:space="0" w:color="auto"/>
            </w:tcBorders>
            <w:vAlign w:val="center"/>
          </w:tcPr>
          <w:p w14:paraId="1C13A011" w14:textId="54E0A297" w:rsidR="00682322" w:rsidRPr="00682322" w:rsidRDefault="00682322" w:rsidP="00682322">
            <w:pPr>
              <w:tabs>
                <w:tab w:val="decimal" w:pos="321"/>
              </w:tabs>
              <w:spacing w:after="0" w:line="240" w:lineRule="auto"/>
              <w:ind w:left="-108" w:right="-104" w:firstLine="3"/>
              <w:rPr>
                <w:rFonts w:ascii="Times New Roman" w:hAnsi="Times New Roman"/>
              </w:rPr>
            </w:pPr>
            <w:r>
              <w:rPr>
                <w:rFonts w:ascii="Times New Roman" w:hAnsi="Times New Roman"/>
                <w:color w:val="000000"/>
              </w:rPr>
              <w:t>–</w:t>
            </w:r>
            <w:r w:rsidRPr="00682322">
              <w:rPr>
                <w:rFonts w:ascii="Times New Roman" w:hAnsi="Times New Roman"/>
                <w:color w:val="000000"/>
              </w:rPr>
              <w:t>1.11</w:t>
            </w:r>
          </w:p>
        </w:tc>
      </w:tr>
    </w:tbl>
    <w:p w14:paraId="58D18AF7" w14:textId="77777777" w:rsidR="003A54A1" w:rsidRPr="0033392A" w:rsidRDefault="003A54A1" w:rsidP="003A54A1">
      <w:pPr>
        <w:spacing w:after="0" w:line="240" w:lineRule="auto"/>
        <w:rPr>
          <w:rFonts w:ascii="Times New Roman" w:hAnsi="Times New Roman"/>
          <w:sz w:val="20"/>
          <w:szCs w:val="20"/>
        </w:rPr>
      </w:pPr>
      <w:r w:rsidRPr="0033392A">
        <w:rPr>
          <w:rFonts w:ascii="Times New Roman" w:hAnsi="Times New Roman"/>
          <w:i/>
          <w:iCs/>
          <w:sz w:val="20"/>
          <w:szCs w:val="20"/>
        </w:rPr>
        <w:t>Notes:</w:t>
      </w:r>
      <w:r w:rsidRPr="0033392A">
        <w:rPr>
          <w:rFonts w:ascii="Times New Roman" w:hAnsi="Times New Roman"/>
          <w:sz w:val="20"/>
          <w:szCs w:val="20"/>
        </w:rPr>
        <w:t xml:space="preserve"> The abnormal trading volume is computed as the difference between log turnover and average log turnover estimated from AD–210 to AD–31, where turnover is share trading volume divided by the number of shares outstanding. QD is the qualification day (the day at the close of which market data is used to determine next index changes), AD is the announcement day (the day of the public announcement about index changes), and ED is the effective day (the first trading day when index changes become effective).</w:t>
      </w:r>
    </w:p>
    <w:p w14:paraId="79CD1346" w14:textId="77777777" w:rsidR="003A54A1" w:rsidRPr="0033392A" w:rsidRDefault="003A54A1" w:rsidP="003A54A1">
      <w:pPr>
        <w:spacing w:after="0" w:line="240" w:lineRule="auto"/>
        <w:rPr>
          <w:rFonts w:ascii="Times New Roman" w:hAnsi="Times New Roman"/>
          <w:sz w:val="20"/>
          <w:szCs w:val="20"/>
        </w:rPr>
      </w:pPr>
      <w:r w:rsidRPr="0033392A">
        <w:rPr>
          <w:rFonts w:ascii="Times New Roman" w:eastAsia="SimSun" w:hAnsi="Times New Roman"/>
          <w:sz w:val="20"/>
          <w:szCs w:val="20"/>
        </w:rPr>
        <w:t>***, **, and * indicate statistical significance at the 1%, 5%, and 10% level, respectively, using a two–tail test.</w:t>
      </w:r>
    </w:p>
    <w:p w14:paraId="4B6953B3" w14:textId="77777777" w:rsidR="003A54A1" w:rsidRPr="0033392A" w:rsidRDefault="003A54A1" w:rsidP="003A54A1">
      <w:pPr>
        <w:rPr>
          <w:rFonts w:ascii="Times New Roman" w:hAnsi="Times New Roman"/>
          <w:b/>
          <w:sz w:val="20"/>
          <w:szCs w:val="20"/>
        </w:rPr>
      </w:pPr>
      <w:r w:rsidRPr="0033392A">
        <w:rPr>
          <w:rFonts w:ascii="Times New Roman" w:hAnsi="Times New Roman"/>
          <w:b/>
          <w:sz w:val="20"/>
          <w:szCs w:val="20"/>
        </w:rPr>
        <w:br w:type="page"/>
      </w:r>
    </w:p>
    <w:p w14:paraId="3966AA2B" w14:textId="2FB9E08A" w:rsidR="00FE7E31" w:rsidRPr="005D6AE2" w:rsidRDefault="00FE7E31" w:rsidP="00FE7E31">
      <w:pPr>
        <w:spacing w:after="0" w:line="240" w:lineRule="auto"/>
        <w:rPr>
          <w:rFonts w:ascii="Times New Roman" w:hAnsi="Times New Roman"/>
          <w:b/>
          <w:sz w:val="24"/>
          <w:szCs w:val="24"/>
        </w:rPr>
      </w:pPr>
      <w:bookmarkStart w:id="23" w:name="_Hlk103624683"/>
      <w:r w:rsidRPr="005D6AE2">
        <w:rPr>
          <w:rFonts w:ascii="Times New Roman" w:hAnsi="Times New Roman"/>
          <w:b/>
          <w:sz w:val="24"/>
          <w:szCs w:val="24"/>
        </w:rPr>
        <w:lastRenderedPageBreak/>
        <w:t xml:space="preserve">Table </w:t>
      </w:r>
      <w:r w:rsidR="00CA7B49">
        <w:rPr>
          <w:rFonts w:ascii="Times New Roman" w:hAnsi="Times New Roman"/>
          <w:b/>
          <w:sz w:val="24"/>
          <w:szCs w:val="24"/>
        </w:rPr>
        <w:t>4</w:t>
      </w:r>
    </w:p>
    <w:p w14:paraId="34A9A681" w14:textId="4C2D60E2" w:rsidR="008225EF" w:rsidRPr="005D6AE2" w:rsidRDefault="00FE7E31" w:rsidP="00FE7E31">
      <w:pPr>
        <w:rPr>
          <w:rFonts w:ascii="Times New Roman" w:hAnsi="Times New Roman"/>
          <w:bCs/>
          <w:sz w:val="24"/>
          <w:szCs w:val="24"/>
        </w:rPr>
      </w:pPr>
      <w:r>
        <w:rPr>
          <w:rFonts w:ascii="Times New Roman" w:hAnsi="Times New Roman"/>
          <w:bCs/>
          <w:sz w:val="24"/>
          <w:szCs w:val="24"/>
        </w:rPr>
        <w:t xml:space="preserve">Size of firms </w:t>
      </w:r>
      <w:r w:rsidRPr="005D6AE2">
        <w:rPr>
          <w:rFonts w:ascii="Times New Roman" w:hAnsi="Times New Roman"/>
          <w:bCs/>
          <w:sz w:val="24"/>
          <w:szCs w:val="24"/>
        </w:rPr>
        <w:t xml:space="preserve">added to or deleted from the FTSE </w:t>
      </w:r>
      <w:r w:rsidR="00E80506">
        <w:rPr>
          <w:rFonts w:ascii="Times New Roman" w:hAnsi="Times New Roman"/>
          <w:bCs/>
          <w:sz w:val="24"/>
          <w:szCs w:val="24"/>
        </w:rPr>
        <w:t xml:space="preserve">Frontier 50 </w:t>
      </w:r>
      <w:r w:rsidRPr="005D6AE2">
        <w:rPr>
          <w:rFonts w:ascii="Times New Roman" w:hAnsi="Times New Roman"/>
          <w:bCs/>
          <w:sz w:val="24"/>
          <w:szCs w:val="24"/>
        </w:rPr>
        <w:t>Index in 200</w:t>
      </w:r>
      <w:r w:rsidR="00E80506">
        <w:rPr>
          <w:rFonts w:ascii="Times New Roman" w:hAnsi="Times New Roman"/>
          <w:bCs/>
          <w:sz w:val="24"/>
          <w:szCs w:val="24"/>
        </w:rPr>
        <w:t>8</w:t>
      </w:r>
      <w:r w:rsidRPr="005D6AE2">
        <w:rPr>
          <w:rFonts w:ascii="Times New Roman" w:hAnsi="Times New Roman"/>
          <w:bCs/>
          <w:sz w:val="24"/>
          <w:szCs w:val="24"/>
        </w:rPr>
        <w:t>–20</w:t>
      </w:r>
      <w:r w:rsidR="00E80506">
        <w:rPr>
          <w:rFonts w:ascii="Times New Roman" w:hAnsi="Times New Roman"/>
          <w:bCs/>
          <w:sz w:val="24"/>
          <w:szCs w:val="24"/>
        </w:rPr>
        <w:t>2</w:t>
      </w:r>
      <w:r w:rsidRPr="005D6AE2">
        <w:rPr>
          <w:rFonts w:ascii="Times New Roman" w:hAnsi="Times New Roman"/>
          <w:bCs/>
          <w:sz w:val="24"/>
          <w:szCs w:val="24"/>
        </w:rPr>
        <w:t xml:space="preserve">1. </w:t>
      </w:r>
    </w:p>
    <w:tbl>
      <w:tblPr>
        <w:tblStyle w:val="TableGrid"/>
        <w:tblW w:w="1417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7"/>
        <w:gridCol w:w="988"/>
        <w:gridCol w:w="1148"/>
        <w:gridCol w:w="1142"/>
        <w:gridCol w:w="1142"/>
        <w:gridCol w:w="1133"/>
        <w:gridCol w:w="1131"/>
        <w:gridCol w:w="1112"/>
        <w:gridCol w:w="1035"/>
        <w:gridCol w:w="1016"/>
        <w:gridCol w:w="991"/>
        <w:gridCol w:w="985"/>
        <w:gridCol w:w="29"/>
        <w:gridCol w:w="1047"/>
      </w:tblGrid>
      <w:tr w:rsidR="004E7857" w:rsidRPr="00F93DC9" w14:paraId="485A3679" w14:textId="6F4778DE" w:rsidTr="001426C6">
        <w:trPr>
          <w:trHeight w:val="182"/>
        </w:trPr>
        <w:tc>
          <w:tcPr>
            <w:tcW w:w="3413" w:type="dxa"/>
            <w:gridSpan w:val="3"/>
            <w:vMerge w:val="restart"/>
            <w:tcBorders>
              <w:top w:val="single" w:sz="4" w:space="0" w:color="auto"/>
            </w:tcBorders>
          </w:tcPr>
          <w:p w14:paraId="56EB73AE" w14:textId="75C3FE65" w:rsidR="004E7857" w:rsidRPr="00522271" w:rsidRDefault="004E7857" w:rsidP="00FE7E31">
            <w:pPr>
              <w:spacing w:after="0" w:line="240" w:lineRule="auto"/>
              <w:rPr>
                <w:rFonts w:ascii="Times New Roman" w:hAnsi="Times New Roman"/>
                <w:b/>
                <w:bCs/>
              </w:rPr>
            </w:pPr>
            <w:bookmarkStart w:id="24" w:name="_Hlk121540651"/>
            <w:r w:rsidRPr="00522271">
              <w:rPr>
                <w:rFonts w:ascii="Times New Roman" w:hAnsi="Times New Roman"/>
                <w:b/>
                <w:bCs/>
              </w:rPr>
              <w:t>Panel A. Additions</w:t>
            </w:r>
          </w:p>
        </w:tc>
        <w:tc>
          <w:tcPr>
            <w:tcW w:w="2284" w:type="dxa"/>
            <w:gridSpan w:val="2"/>
            <w:vMerge w:val="restart"/>
            <w:tcBorders>
              <w:top w:val="single" w:sz="4" w:space="0" w:color="auto"/>
            </w:tcBorders>
          </w:tcPr>
          <w:p w14:paraId="21C1BF5E" w14:textId="77777777" w:rsidR="004E7857" w:rsidRPr="00FE7E31" w:rsidRDefault="004E7857" w:rsidP="00FE7E31">
            <w:pPr>
              <w:spacing w:after="0" w:line="240" w:lineRule="auto"/>
              <w:rPr>
                <w:rFonts w:ascii="Times New Roman" w:hAnsi="Times New Roman"/>
              </w:rPr>
            </w:pPr>
          </w:p>
        </w:tc>
        <w:tc>
          <w:tcPr>
            <w:tcW w:w="2264" w:type="dxa"/>
            <w:gridSpan w:val="2"/>
            <w:vMerge w:val="restart"/>
            <w:tcBorders>
              <w:top w:val="single" w:sz="4" w:space="0" w:color="auto"/>
            </w:tcBorders>
          </w:tcPr>
          <w:p w14:paraId="1F38465B" w14:textId="77777777" w:rsidR="004E7857" w:rsidRPr="00FE7E31" w:rsidRDefault="004E7857" w:rsidP="00FE7E31">
            <w:pPr>
              <w:spacing w:after="0" w:line="240" w:lineRule="auto"/>
              <w:rPr>
                <w:rFonts w:ascii="Times New Roman" w:hAnsi="Times New Roman"/>
                <w:bCs/>
                <w:i/>
                <w:iCs/>
              </w:rPr>
            </w:pPr>
          </w:p>
        </w:tc>
        <w:tc>
          <w:tcPr>
            <w:tcW w:w="6215" w:type="dxa"/>
            <w:gridSpan w:val="7"/>
            <w:tcBorders>
              <w:top w:val="single" w:sz="4" w:space="0" w:color="auto"/>
            </w:tcBorders>
          </w:tcPr>
          <w:p w14:paraId="742E0DE6" w14:textId="77777777" w:rsidR="004E7857" w:rsidRDefault="004E7857" w:rsidP="004E7857">
            <w:pPr>
              <w:spacing w:after="0" w:line="240" w:lineRule="auto"/>
              <w:jc w:val="center"/>
              <w:rPr>
                <w:rFonts w:ascii="Times New Roman" w:hAnsi="Times New Roman"/>
                <w:bCs/>
              </w:rPr>
            </w:pPr>
            <w:r>
              <w:rPr>
                <w:rFonts w:ascii="Times New Roman" w:hAnsi="Times New Roman"/>
                <w:bCs/>
              </w:rPr>
              <w:t>Tests for difference</w:t>
            </w:r>
          </w:p>
          <w:p w14:paraId="23F4BEE2" w14:textId="6A23A2EB" w:rsidR="006E76E6" w:rsidRPr="00FE7E31" w:rsidRDefault="006E76E6" w:rsidP="004E7857">
            <w:pPr>
              <w:spacing w:after="0" w:line="240" w:lineRule="auto"/>
              <w:jc w:val="center"/>
              <w:rPr>
                <w:rFonts w:ascii="Times New Roman" w:hAnsi="Times New Roman"/>
                <w:bCs/>
              </w:rPr>
            </w:pPr>
          </w:p>
        </w:tc>
      </w:tr>
      <w:tr w:rsidR="004E7857" w:rsidRPr="00F93DC9" w14:paraId="064C3E16" w14:textId="77777777" w:rsidTr="001426C6">
        <w:trPr>
          <w:trHeight w:val="134"/>
        </w:trPr>
        <w:tc>
          <w:tcPr>
            <w:tcW w:w="3413" w:type="dxa"/>
            <w:gridSpan w:val="3"/>
            <w:vMerge/>
          </w:tcPr>
          <w:p w14:paraId="5F16A796" w14:textId="77777777" w:rsidR="004E7857" w:rsidRPr="00FE7E31" w:rsidRDefault="004E7857" w:rsidP="00FE7E31">
            <w:pPr>
              <w:spacing w:after="0" w:line="240" w:lineRule="auto"/>
              <w:rPr>
                <w:rFonts w:ascii="Times New Roman" w:hAnsi="Times New Roman"/>
              </w:rPr>
            </w:pPr>
          </w:p>
        </w:tc>
        <w:tc>
          <w:tcPr>
            <w:tcW w:w="2284" w:type="dxa"/>
            <w:gridSpan w:val="2"/>
            <w:vMerge/>
          </w:tcPr>
          <w:p w14:paraId="03281D02" w14:textId="77777777" w:rsidR="004E7857" w:rsidRPr="00FE7E31" w:rsidRDefault="004E7857" w:rsidP="00FE7E31">
            <w:pPr>
              <w:spacing w:after="0" w:line="240" w:lineRule="auto"/>
              <w:rPr>
                <w:rFonts w:ascii="Times New Roman" w:hAnsi="Times New Roman"/>
              </w:rPr>
            </w:pPr>
          </w:p>
        </w:tc>
        <w:tc>
          <w:tcPr>
            <w:tcW w:w="2264" w:type="dxa"/>
            <w:gridSpan w:val="2"/>
            <w:vMerge/>
          </w:tcPr>
          <w:p w14:paraId="34ED7E57" w14:textId="77777777" w:rsidR="004E7857" w:rsidRPr="00FE7E31" w:rsidRDefault="004E7857" w:rsidP="00FE7E31">
            <w:pPr>
              <w:spacing w:after="0" w:line="240" w:lineRule="auto"/>
              <w:rPr>
                <w:rFonts w:ascii="Times New Roman" w:hAnsi="Times New Roman"/>
                <w:bCs/>
                <w:i/>
                <w:iCs/>
              </w:rPr>
            </w:pPr>
          </w:p>
        </w:tc>
        <w:tc>
          <w:tcPr>
            <w:tcW w:w="2147" w:type="dxa"/>
            <w:gridSpan w:val="2"/>
          </w:tcPr>
          <w:p w14:paraId="16149452" w14:textId="726222F5" w:rsidR="004E7857" w:rsidRDefault="004E7857" w:rsidP="00FE7E31">
            <w:pPr>
              <w:spacing w:after="0" w:line="240" w:lineRule="auto"/>
              <w:rPr>
                <w:rFonts w:ascii="Times New Roman" w:hAnsi="Times New Roman"/>
                <w:bCs/>
              </w:rPr>
            </w:pPr>
            <w:r>
              <w:rPr>
                <w:rFonts w:ascii="Times New Roman" w:hAnsi="Times New Roman"/>
                <w:bCs/>
              </w:rPr>
              <w:t>Between (1) and (2)</w:t>
            </w:r>
          </w:p>
        </w:tc>
        <w:tc>
          <w:tcPr>
            <w:tcW w:w="2007" w:type="dxa"/>
            <w:gridSpan w:val="2"/>
          </w:tcPr>
          <w:p w14:paraId="2E8AC78F" w14:textId="631B467A" w:rsidR="004E7857" w:rsidRPr="00FE7E31" w:rsidRDefault="004E7857" w:rsidP="00FE7E31">
            <w:pPr>
              <w:spacing w:after="0" w:line="240" w:lineRule="auto"/>
              <w:rPr>
                <w:rFonts w:ascii="Times New Roman" w:hAnsi="Times New Roman"/>
                <w:bCs/>
              </w:rPr>
            </w:pPr>
            <w:r>
              <w:rPr>
                <w:rFonts w:ascii="Times New Roman" w:hAnsi="Times New Roman"/>
                <w:bCs/>
              </w:rPr>
              <w:t>Between (1) and (3)</w:t>
            </w:r>
          </w:p>
        </w:tc>
        <w:tc>
          <w:tcPr>
            <w:tcW w:w="2061" w:type="dxa"/>
            <w:gridSpan w:val="3"/>
          </w:tcPr>
          <w:p w14:paraId="1D169484" w14:textId="478A6CDB" w:rsidR="004E7857" w:rsidRPr="00FE7E31" w:rsidRDefault="004E7857" w:rsidP="00FE7E31">
            <w:pPr>
              <w:spacing w:after="0" w:line="240" w:lineRule="auto"/>
              <w:rPr>
                <w:rFonts w:ascii="Times New Roman" w:hAnsi="Times New Roman"/>
                <w:bCs/>
              </w:rPr>
            </w:pPr>
            <w:r>
              <w:rPr>
                <w:rFonts w:ascii="Times New Roman" w:hAnsi="Times New Roman"/>
                <w:bCs/>
              </w:rPr>
              <w:t>Between (2) and (3)</w:t>
            </w:r>
          </w:p>
        </w:tc>
      </w:tr>
      <w:tr w:rsidR="008225EF" w:rsidRPr="00F93DC9" w14:paraId="16606410" w14:textId="30FBBB1D" w:rsidTr="001426C6">
        <w:trPr>
          <w:trHeight w:val="418"/>
        </w:trPr>
        <w:tc>
          <w:tcPr>
            <w:tcW w:w="1277" w:type="dxa"/>
          </w:tcPr>
          <w:p w14:paraId="47E8911B" w14:textId="77777777" w:rsidR="008225EF" w:rsidRPr="00FE7E31" w:rsidRDefault="008225EF" w:rsidP="008225EF">
            <w:pPr>
              <w:spacing w:after="0" w:line="240" w:lineRule="auto"/>
              <w:rPr>
                <w:rFonts w:ascii="Times New Roman" w:hAnsi="Times New Roman"/>
              </w:rPr>
            </w:pPr>
          </w:p>
        </w:tc>
        <w:tc>
          <w:tcPr>
            <w:tcW w:w="2136" w:type="dxa"/>
            <w:gridSpan w:val="2"/>
            <w:vAlign w:val="center"/>
          </w:tcPr>
          <w:p w14:paraId="703C2741" w14:textId="20904700" w:rsidR="004E7857" w:rsidRDefault="004E7857" w:rsidP="008225EF">
            <w:pPr>
              <w:spacing w:after="0" w:line="240" w:lineRule="auto"/>
              <w:jc w:val="center"/>
              <w:rPr>
                <w:rFonts w:ascii="Times New Roman" w:hAnsi="Times New Roman"/>
              </w:rPr>
            </w:pPr>
            <w:r>
              <w:rPr>
                <w:rFonts w:ascii="Times New Roman" w:hAnsi="Times New Roman"/>
              </w:rPr>
              <w:t>(1)</w:t>
            </w:r>
          </w:p>
          <w:p w14:paraId="0D5D07F1" w14:textId="2343846E" w:rsidR="008225EF" w:rsidRDefault="008225EF" w:rsidP="008225EF">
            <w:pPr>
              <w:spacing w:after="0" w:line="240" w:lineRule="auto"/>
              <w:jc w:val="center"/>
              <w:rPr>
                <w:rFonts w:ascii="Times New Roman" w:hAnsi="Times New Roman"/>
              </w:rPr>
            </w:pPr>
            <w:r>
              <w:rPr>
                <w:rFonts w:ascii="Times New Roman" w:hAnsi="Times New Roman"/>
              </w:rPr>
              <w:t xml:space="preserve">New additions </w:t>
            </w:r>
          </w:p>
          <w:p w14:paraId="401387C9" w14:textId="2ED494F6" w:rsidR="008225EF" w:rsidRPr="00FE7E31" w:rsidRDefault="008225EF" w:rsidP="008225EF">
            <w:pPr>
              <w:spacing w:after="0" w:line="240" w:lineRule="auto"/>
              <w:jc w:val="center"/>
              <w:rPr>
                <w:rFonts w:ascii="Times New Roman" w:hAnsi="Times New Roman"/>
              </w:rPr>
            </w:pPr>
          </w:p>
        </w:tc>
        <w:tc>
          <w:tcPr>
            <w:tcW w:w="2284" w:type="dxa"/>
            <w:gridSpan w:val="2"/>
            <w:vAlign w:val="center"/>
          </w:tcPr>
          <w:p w14:paraId="64DAA81F" w14:textId="794A15B4" w:rsidR="004E7857" w:rsidRDefault="004E7857" w:rsidP="008225EF">
            <w:pPr>
              <w:spacing w:after="0" w:line="240" w:lineRule="auto"/>
              <w:jc w:val="center"/>
              <w:rPr>
                <w:rFonts w:ascii="Times New Roman" w:hAnsi="Times New Roman"/>
              </w:rPr>
            </w:pPr>
            <w:r>
              <w:rPr>
                <w:rFonts w:ascii="Times New Roman" w:hAnsi="Times New Roman"/>
              </w:rPr>
              <w:t>(2)</w:t>
            </w:r>
          </w:p>
          <w:p w14:paraId="772CFF3C" w14:textId="5A009ED8" w:rsidR="008225EF" w:rsidRDefault="008225EF" w:rsidP="008225EF">
            <w:pPr>
              <w:spacing w:after="0" w:line="240" w:lineRule="auto"/>
              <w:jc w:val="center"/>
              <w:rPr>
                <w:rFonts w:ascii="Times New Roman" w:hAnsi="Times New Roman"/>
              </w:rPr>
            </w:pPr>
            <w:r>
              <w:rPr>
                <w:rFonts w:ascii="Times New Roman" w:hAnsi="Times New Roman"/>
              </w:rPr>
              <w:t>Repeated additions</w:t>
            </w:r>
          </w:p>
          <w:p w14:paraId="484CEEBB" w14:textId="22D59DC7" w:rsidR="00B01E73" w:rsidRPr="00FE7E31" w:rsidRDefault="00B01E73" w:rsidP="008225EF">
            <w:pPr>
              <w:spacing w:after="0" w:line="240" w:lineRule="auto"/>
              <w:jc w:val="center"/>
              <w:rPr>
                <w:rFonts w:ascii="Times New Roman" w:hAnsi="Times New Roman"/>
              </w:rPr>
            </w:pPr>
          </w:p>
        </w:tc>
        <w:tc>
          <w:tcPr>
            <w:tcW w:w="2264" w:type="dxa"/>
            <w:gridSpan w:val="2"/>
          </w:tcPr>
          <w:p w14:paraId="7D08DBF6" w14:textId="5AEC1213" w:rsidR="004E7857" w:rsidRDefault="004E7857" w:rsidP="008225EF">
            <w:pPr>
              <w:spacing w:after="0" w:line="240" w:lineRule="auto"/>
              <w:jc w:val="center"/>
              <w:rPr>
                <w:rFonts w:ascii="Times New Roman" w:hAnsi="Times New Roman"/>
              </w:rPr>
            </w:pPr>
            <w:r>
              <w:rPr>
                <w:rFonts w:ascii="Times New Roman" w:hAnsi="Times New Roman"/>
              </w:rPr>
              <w:t>(3)</w:t>
            </w:r>
          </w:p>
          <w:p w14:paraId="2A0DB6FF" w14:textId="06718EAF" w:rsidR="008225EF" w:rsidRPr="00FE7E31" w:rsidRDefault="008225EF" w:rsidP="003017E1">
            <w:pPr>
              <w:spacing w:after="0" w:line="240" w:lineRule="auto"/>
              <w:jc w:val="center"/>
              <w:rPr>
                <w:rFonts w:ascii="Times New Roman" w:hAnsi="Times New Roman"/>
                <w:bCs/>
                <w:i/>
                <w:iCs/>
              </w:rPr>
            </w:pPr>
            <w:r w:rsidRPr="00F939A0">
              <w:rPr>
                <w:rFonts w:ascii="Times New Roman" w:hAnsi="Times New Roman"/>
              </w:rPr>
              <w:t>Reclassification additions</w:t>
            </w:r>
          </w:p>
        </w:tc>
        <w:tc>
          <w:tcPr>
            <w:tcW w:w="1112" w:type="dxa"/>
            <w:vMerge w:val="restart"/>
          </w:tcPr>
          <w:p w14:paraId="4A6F4510" w14:textId="4CEFE414" w:rsidR="008225EF" w:rsidRPr="00FE7E31" w:rsidRDefault="008225EF" w:rsidP="008225EF">
            <w:pPr>
              <w:spacing w:after="0" w:line="240" w:lineRule="auto"/>
              <w:ind w:left="-102" w:right="-113" w:firstLine="102"/>
              <w:jc w:val="center"/>
              <w:rPr>
                <w:rFonts w:ascii="Times New Roman" w:hAnsi="Times New Roman"/>
                <w:bCs/>
                <w:iCs/>
              </w:rPr>
            </w:pPr>
            <w:r w:rsidRPr="00FE7E31">
              <w:rPr>
                <w:rFonts w:ascii="Times New Roman" w:hAnsi="Times New Roman"/>
                <w:bCs/>
                <w:i/>
                <w:iCs/>
              </w:rPr>
              <w:t>t</w:t>
            </w:r>
            <w:r w:rsidRPr="00FE7E31">
              <w:rPr>
                <w:rFonts w:ascii="Times New Roman" w:hAnsi="Times New Roman"/>
                <w:bCs/>
                <w:iCs/>
              </w:rPr>
              <w:t xml:space="preserve"> test</w:t>
            </w:r>
          </w:p>
          <w:p w14:paraId="29B95B71" w14:textId="77777777" w:rsidR="008225EF" w:rsidRPr="00FE7E31" w:rsidRDefault="008225EF" w:rsidP="008225EF">
            <w:pPr>
              <w:spacing w:after="0" w:line="240" w:lineRule="auto"/>
              <w:ind w:left="-102" w:right="-113" w:firstLine="102"/>
              <w:jc w:val="center"/>
              <w:rPr>
                <w:rFonts w:ascii="Times New Roman" w:hAnsi="Times New Roman"/>
              </w:rPr>
            </w:pPr>
            <w:r w:rsidRPr="00FE7E31">
              <w:rPr>
                <w:rFonts w:ascii="Times New Roman" w:hAnsi="Times New Roman"/>
                <w:bCs/>
                <w:iCs/>
              </w:rPr>
              <w:t>(</w:t>
            </w:r>
            <w:r w:rsidRPr="00FE7E31">
              <w:rPr>
                <w:rFonts w:ascii="Times New Roman" w:hAnsi="Times New Roman"/>
                <w:bCs/>
                <w:i/>
                <w:iCs/>
              </w:rPr>
              <w:t>p-</w:t>
            </w:r>
            <w:r w:rsidRPr="00FE7E31">
              <w:rPr>
                <w:rFonts w:ascii="Times New Roman" w:hAnsi="Times New Roman"/>
                <w:bCs/>
                <w:iCs/>
              </w:rPr>
              <w:t>value)</w:t>
            </w:r>
          </w:p>
        </w:tc>
        <w:tc>
          <w:tcPr>
            <w:tcW w:w="1035" w:type="dxa"/>
            <w:vMerge w:val="restart"/>
          </w:tcPr>
          <w:p w14:paraId="46F5D5B7" w14:textId="17603C61" w:rsidR="008225EF" w:rsidRPr="00FE7E31" w:rsidRDefault="008225EF" w:rsidP="008225EF">
            <w:pPr>
              <w:spacing w:after="0" w:line="240" w:lineRule="auto"/>
              <w:ind w:left="-102" w:right="-113" w:firstLine="102"/>
              <w:jc w:val="center"/>
              <w:rPr>
                <w:rFonts w:ascii="Times New Roman" w:hAnsi="Times New Roman"/>
                <w:bCs/>
              </w:rPr>
            </w:pPr>
            <w:r w:rsidRPr="00FE7E31">
              <w:rPr>
                <w:rFonts w:ascii="Times New Roman" w:hAnsi="Times New Roman"/>
                <w:bCs/>
              </w:rPr>
              <w:t>M</w:t>
            </w:r>
            <w:r>
              <w:rPr>
                <w:rFonts w:ascii="Times New Roman" w:hAnsi="Times New Roman"/>
                <w:bCs/>
              </w:rPr>
              <w:t>edian</w:t>
            </w:r>
            <w:r w:rsidRPr="00FE7E31">
              <w:rPr>
                <w:rFonts w:ascii="Times New Roman" w:hAnsi="Times New Roman"/>
                <w:bCs/>
              </w:rPr>
              <w:t xml:space="preserve"> test</w:t>
            </w:r>
          </w:p>
          <w:p w14:paraId="6014BB40" w14:textId="77777777" w:rsidR="008225EF" w:rsidRPr="00FE7E31" w:rsidRDefault="008225EF" w:rsidP="008225EF">
            <w:pPr>
              <w:spacing w:after="0" w:line="240" w:lineRule="auto"/>
              <w:ind w:left="-102" w:right="-113" w:firstLine="102"/>
              <w:jc w:val="center"/>
              <w:rPr>
                <w:rFonts w:ascii="Times New Roman" w:hAnsi="Times New Roman"/>
                <w:bCs/>
                <w:i/>
                <w:iCs/>
              </w:rPr>
            </w:pPr>
            <w:r w:rsidRPr="00FE7E31">
              <w:rPr>
                <w:rFonts w:ascii="Times New Roman" w:hAnsi="Times New Roman"/>
                <w:bCs/>
              </w:rPr>
              <w:t>(</w:t>
            </w:r>
            <w:r w:rsidRPr="00D56D18">
              <w:rPr>
                <w:rFonts w:ascii="Times New Roman" w:hAnsi="Times New Roman"/>
                <w:bCs/>
                <w:i/>
                <w:iCs/>
              </w:rPr>
              <w:t>p</w:t>
            </w:r>
            <w:r w:rsidRPr="00FE7E31">
              <w:rPr>
                <w:rFonts w:ascii="Times New Roman" w:hAnsi="Times New Roman"/>
                <w:bCs/>
              </w:rPr>
              <w:t>-value)</w:t>
            </w:r>
          </w:p>
        </w:tc>
        <w:tc>
          <w:tcPr>
            <w:tcW w:w="1016" w:type="dxa"/>
            <w:vMerge w:val="restart"/>
          </w:tcPr>
          <w:p w14:paraId="714A6FDA" w14:textId="77777777" w:rsidR="008225EF" w:rsidRPr="00FE7E31" w:rsidRDefault="008225EF" w:rsidP="008225EF">
            <w:pPr>
              <w:spacing w:after="0" w:line="240" w:lineRule="auto"/>
              <w:ind w:left="-102" w:right="-113" w:firstLine="102"/>
              <w:jc w:val="center"/>
              <w:rPr>
                <w:rFonts w:ascii="Times New Roman" w:hAnsi="Times New Roman"/>
                <w:bCs/>
                <w:iCs/>
              </w:rPr>
            </w:pPr>
            <w:r w:rsidRPr="00FE7E31">
              <w:rPr>
                <w:rFonts w:ascii="Times New Roman" w:hAnsi="Times New Roman"/>
                <w:bCs/>
                <w:i/>
                <w:iCs/>
              </w:rPr>
              <w:t>t</w:t>
            </w:r>
            <w:r w:rsidRPr="00FE7E31">
              <w:rPr>
                <w:rFonts w:ascii="Times New Roman" w:hAnsi="Times New Roman"/>
                <w:bCs/>
                <w:iCs/>
              </w:rPr>
              <w:t xml:space="preserve"> test</w:t>
            </w:r>
          </w:p>
          <w:p w14:paraId="0C9292A2" w14:textId="4FB1F541" w:rsidR="008225EF" w:rsidRPr="00FE7E31" w:rsidRDefault="008225EF" w:rsidP="008225EF">
            <w:pPr>
              <w:spacing w:after="0" w:line="240" w:lineRule="auto"/>
              <w:ind w:left="-102" w:right="-113" w:firstLine="102"/>
              <w:jc w:val="center"/>
              <w:rPr>
                <w:rFonts w:ascii="Times New Roman" w:hAnsi="Times New Roman"/>
                <w:bCs/>
              </w:rPr>
            </w:pPr>
            <w:r w:rsidRPr="00FE7E31">
              <w:rPr>
                <w:rFonts w:ascii="Times New Roman" w:hAnsi="Times New Roman"/>
                <w:bCs/>
                <w:iCs/>
              </w:rPr>
              <w:t>(</w:t>
            </w:r>
            <w:r w:rsidRPr="00FE7E31">
              <w:rPr>
                <w:rFonts w:ascii="Times New Roman" w:hAnsi="Times New Roman"/>
                <w:bCs/>
                <w:i/>
                <w:iCs/>
              </w:rPr>
              <w:t>p-</w:t>
            </w:r>
            <w:r w:rsidRPr="00FE7E31">
              <w:rPr>
                <w:rFonts w:ascii="Times New Roman" w:hAnsi="Times New Roman"/>
                <w:bCs/>
                <w:iCs/>
              </w:rPr>
              <w:t>value)</w:t>
            </w:r>
          </w:p>
        </w:tc>
        <w:tc>
          <w:tcPr>
            <w:tcW w:w="991" w:type="dxa"/>
            <w:vMerge w:val="restart"/>
          </w:tcPr>
          <w:p w14:paraId="791AB093" w14:textId="77777777" w:rsidR="008225EF" w:rsidRPr="00FE7E31" w:rsidRDefault="008225EF" w:rsidP="008225EF">
            <w:pPr>
              <w:spacing w:after="0" w:line="240" w:lineRule="auto"/>
              <w:ind w:left="-102" w:right="-113" w:firstLine="102"/>
              <w:jc w:val="center"/>
              <w:rPr>
                <w:rFonts w:ascii="Times New Roman" w:hAnsi="Times New Roman"/>
                <w:bCs/>
              </w:rPr>
            </w:pPr>
            <w:r w:rsidRPr="00FE7E31">
              <w:rPr>
                <w:rFonts w:ascii="Times New Roman" w:hAnsi="Times New Roman"/>
                <w:bCs/>
              </w:rPr>
              <w:t>M</w:t>
            </w:r>
            <w:r>
              <w:rPr>
                <w:rFonts w:ascii="Times New Roman" w:hAnsi="Times New Roman"/>
                <w:bCs/>
              </w:rPr>
              <w:t>edian</w:t>
            </w:r>
            <w:r w:rsidRPr="00FE7E31">
              <w:rPr>
                <w:rFonts w:ascii="Times New Roman" w:hAnsi="Times New Roman"/>
                <w:bCs/>
              </w:rPr>
              <w:t xml:space="preserve"> test</w:t>
            </w:r>
          </w:p>
          <w:p w14:paraId="6EA20EE1" w14:textId="0FF5022C" w:rsidR="008225EF" w:rsidRPr="00FE7E31" w:rsidRDefault="008225EF" w:rsidP="008225EF">
            <w:pPr>
              <w:spacing w:after="0" w:line="240" w:lineRule="auto"/>
              <w:ind w:left="-102" w:right="-113" w:firstLine="102"/>
              <w:jc w:val="center"/>
              <w:rPr>
                <w:rFonts w:ascii="Times New Roman" w:hAnsi="Times New Roman"/>
                <w:bCs/>
              </w:rPr>
            </w:pPr>
            <w:r w:rsidRPr="00FE7E31">
              <w:rPr>
                <w:rFonts w:ascii="Times New Roman" w:hAnsi="Times New Roman"/>
                <w:bCs/>
              </w:rPr>
              <w:t>(</w:t>
            </w:r>
            <w:r w:rsidRPr="00D56D18">
              <w:rPr>
                <w:rFonts w:ascii="Times New Roman" w:hAnsi="Times New Roman"/>
                <w:bCs/>
                <w:i/>
                <w:iCs/>
              </w:rPr>
              <w:t>p</w:t>
            </w:r>
            <w:r w:rsidRPr="00FE7E31">
              <w:rPr>
                <w:rFonts w:ascii="Times New Roman" w:hAnsi="Times New Roman"/>
                <w:bCs/>
              </w:rPr>
              <w:t>-value)</w:t>
            </w:r>
          </w:p>
        </w:tc>
        <w:tc>
          <w:tcPr>
            <w:tcW w:w="1014" w:type="dxa"/>
            <w:gridSpan w:val="2"/>
            <w:vMerge w:val="restart"/>
          </w:tcPr>
          <w:p w14:paraId="0FA7DD50" w14:textId="77777777" w:rsidR="008225EF" w:rsidRPr="00FE7E31" w:rsidRDefault="008225EF" w:rsidP="008225EF">
            <w:pPr>
              <w:spacing w:after="0" w:line="240" w:lineRule="auto"/>
              <w:ind w:left="-102" w:right="-113" w:firstLine="102"/>
              <w:jc w:val="center"/>
              <w:rPr>
                <w:rFonts w:ascii="Times New Roman" w:hAnsi="Times New Roman"/>
                <w:bCs/>
                <w:iCs/>
              </w:rPr>
            </w:pPr>
            <w:r w:rsidRPr="00FE7E31">
              <w:rPr>
                <w:rFonts w:ascii="Times New Roman" w:hAnsi="Times New Roman"/>
                <w:bCs/>
                <w:i/>
                <w:iCs/>
              </w:rPr>
              <w:t>t</w:t>
            </w:r>
            <w:r w:rsidRPr="00FE7E31">
              <w:rPr>
                <w:rFonts w:ascii="Times New Roman" w:hAnsi="Times New Roman"/>
                <w:bCs/>
                <w:iCs/>
              </w:rPr>
              <w:t xml:space="preserve"> test</w:t>
            </w:r>
          </w:p>
          <w:p w14:paraId="12C651A5" w14:textId="35E1FC29" w:rsidR="008225EF" w:rsidRPr="00FE7E31" w:rsidRDefault="008225EF" w:rsidP="008225EF">
            <w:pPr>
              <w:spacing w:after="0" w:line="240" w:lineRule="auto"/>
              <w:ind w:left="-102" w:right="-113" w:firstLine="102"/>
              <w:jc w:val="center"/>
              <w:rPr>
                <w:rFonts w:ascii="Times New Roman" w:hAnsi="Times New Roman"/>
                <w:bCs/>
              </w:rPr>
            </w:pPr>
            <w:r w:rsidRPr="00FE7E31">
              <w:rPr>
                <w:rFonts w:ascii="Times New Roman" w:hAnsi="Times New Roman"/>
                <w:bCs/>
                <w:iCs/>
              </w:rPr>
              <w:t>(</w:t>
            </w:r>
            <w:r w:rsidRPr="00FE7E31">
              <w:rPr>
                <w:rFonts w:ascii="Times New Roman" w:hAnsi="Times New Roman"/>
                <w:bCs/>
                <w:i/>
                <w:iCs/>
              </w:rPr>
              <w:t>p-</w:t>
            </w:r>
            <w:r w:rsidRPr="00FE7E31">
              <w:rPr>
                <w:rFonts w:ascii="Times New Roman" w:hAnsi="Times New Roman"/>
                <w:bCs/>
                <w:iCs/>
              </w:rPr>
              <w:t>value)</w:t>
            </w:r>
          </w:p>
        </w:tc>
        <w:tc>
          <w:tcPr>
            <w:tcW w:w="1047" w:type="dxa"/>
            <w:vMerge w:val="restart"/>
          </w:tcPr>
          <w:p w14:paraId="39939047" w14:textId="77777777" w:rsidR="008225EF" w:rsidRPr="00FE7E31" w:rsidRDefault="008225EF" w:rsidP="008225EF">
            <w:pPr>
              <w:spacing w:after="0" w:line="240" w:lineRule="auto"/>
              <w:ind w:left="-102" w:right="-113" w:firstLine="102"/>
              <w:jc w:val="center"/>
              <w:rPr>
                <w:rFonts w:ascii="Times New Roman" w:hAnsi="Times New Roman"/>
                <w:bCs/>
              </w:rPr>
            </w:pPr>
            <w:r w:rsidRPr="00FE7E31">
              <w:rPr>
                <w:rFonts w:ascii="Times New Roman" w:hAnsi="Times New Roman"/>
                <w:bCs/>
              </w:rPr>
              <w:t>M</w:t>
            </w:r>
            <w:r>
              <w:rPr>
                <w:rFonts w:ascii="Times New Roman" w:hAnsi="Times New Roman"/>
                <w:bCs/>
              </w:rPr>
              <w:t>edian</w:t>
            </w:r>
            <w:r w:rsidRPr="00FE7E31">
              <w:rPr>
                <w:rFonts w:ascii="Times New Roman" w:hAnsi="Times New Roman"/>
                <w:bCs/>
              </w:rPr>
              <w:t xml:space="preserve"> test</w:t>
            </w:r>
          </w:p>
          <w:p w14:paraId="44462306" w14:textId="6D12D665" w:rsidR="008225EF" w:rsidRPr="00FE7E31" w:rsidRDefault="008225EF" w:rsidP="008225EF">
            <w:pPr>
              <w:spacing w:after="0" w:line="240" w:lineRule="auto"/>
              <w:ind w:left="-102" w:right="-113" w:firstLine="102"/>
              <w:jc w:val="center"/>
              <w:rPr>
                <w:rFonts w:ascii="Times New Roman" w:hAnsi="Times New Roman"/>
                <w:bCs/>
              </w:rPr>
            </w:pPr>
            <w:r w:rsidRPr="00FE7E31">
              <w:rPr>
                <w:rFonts w:ascii="Times New Roman" w:hAnsi="Times New Roman"/>
                <w:bCs/>
              </w:rPr>
              <w:t>(</w:t>
            </w:r>
            <w:r w:rsidRPr="00D56D18">
              <w:rPr>
                <w:rFonts w:ascii="Times New Roman" w:hAnsi="Times New Roman"/>
                <w:bCs/>
                <w:i/>
                <w:iCs/>
              </w:rPr>
              <w:t>p</w:t>
            </w:r>
            <w:r w:rsidRPr="00FE7E31">
              <w:rPr>
                <w:rFonts w:ascii="Times New Roman" w:hAnsi="Times New Roman"/>
                <w:bCs/>
              </w:rPr>
              <w:t>-value)</w:t>
            </w:r>
          </w:p>
        </w:tc>
      </w:tr>
      <w:tr w:rsidR="00B01E73" w:rsidRPr="00F93DC9" w14:paraId="0DFAEDEB" w14:textId="2E2BE595" w:rsidTr="001426C6">
        <w:trPr>
          <w:trHeight w:val="299"/>
        </w:trPr>
        <w:tc>
          <w:tcPr>
            <w:tcW w:w="1277" w:type="dxa"/>
          </w:tcPr>
          <w:p w14:paraId="0AEB7D2D" w14:textId="77777777" w:rsidR="00B01E73" w:rsidRPr="00FE7E31" w:rsidRDefault="00B01E73" w:rsidP="00B01E73">
            <w:pPr>
              <w:spacing w:after="0" w:line="240" w:lineRule="auto"/>
              <w:rPr>
                <w:rFonts w:ascii="Times New Roman" w:hAnsi="Times New Roman"/>
                <w:b/>
              </w:rPr>
            </w:pPr>
          </w:p>
        </w:tc>
        <w:tc>
          <w:tcPr>
            <w:tcW w:w="988" w:type="dxa"/>
            <w:tcBorders>
              <w:bottom w:val="single" w:sz="4" w:space="0" w:color="auto"/>
            </w:tcBorders>
          </w:tcPr>
          <w:p w14:paraId="072DE624" w14:textId="77777777" w:rsidR="00B01E73" w:rsidRPr="00FE7E31" w:rsidRDefault="00B01E73" w:rsidP="00B01E73">
            <w:pPr>
              <w:spacing w:after="0" w:line="240" w:lineRule="auto"/>
              <w:jc w:val="center"/>
              <w:rPr>
                <w:rFonts w:ascii="Times New Roman" w:hAnsi="Times New Roman"/>
              </w:rPr>
            </w:pPr>
            <w:r w:rsidRPr="00FE7E31">
              <w:rPr>
                <w:rFonts w:ascii="Times New Roman" w:hAnsi="Times New Roman"/>
              </w:rPr>
              <w:t>Mean</w:t>
            </w:r>
          </w:p>
        </w:tc>
        <w:tc>
          <w:tcPr>
            <w:tcW w:w="1148" w:type="dxa"/>
            <w:tcBorders>
              <w:bottom w:val="single" w:sz="4" w:space="0" w:color="auto"/>
            </w:tcBorders>
          </w:tcPr>
          <w:p w14:paraId="06E2AECD" w14:textId="77777777" w:rsidR="00B01E73" w:rsidRPr="00FE7E31" w:rsidRDefault="00B01E73" w:rsidP="00B01E73">
            <w:pPr>
              <w:spacing w:after="0" w:line="240" w:lineRule="auto"/>
              <w:jc w:val="center"/>
              <w:rPr>
                <w:rFonts w:ascii="Times New Roman" w:hAnsi="Times New Roman"/>
              </w:rPr>
            </w:pPr>
            <w:r w:rsidRPr="00FE7E31">
              <w:rPr>
                <w:rFonts w:ascii="Times New Roman" w:hAnsi="Times New Roman"/>
              </w:rPr>
              <w:t>Median</w:t>
            </w:r>
          </w:p>
        </w:tc>
        <w:tc>
          <w:tcPr>
            <w:tcW w:w="1142" w:type="dxa"/>
            <w:tcBorders>
              <w:bottom w:val="single" w:sz="4" w:space="0" w:color="auto"/>
            </w:tcBorders>
          </w:tcPr>
          <w:p w14:paraId="41589908" w14:textId="77777777" w:rsidR="00B01E73" w:rsidRPr="00FE7E31" w:rsidRDefault="00B01E73" w:rsidP="00B01E73">
            <w:pPr>
              <w:spacing w:after="0" w:line="240" w:lineRule="auto"/>
              <w:jc w:val="center"/>
              <w:rPr>
                <w:rFonts w:ascii="Times New Roman" w:hAnsi="Times New Roman"/>
              </w:rPr>
            </w:pPr>
            <w:r w:rsidRPr="00FE7E31">
              <w:rPr>
                <w:rFonts w:ascii="Times New Roman" w:hAnsi="Times New Roman"/>
              </w:rPr>
              <w:t>Mean</w:t>
            </w:r>
          </w:p>
        </w:tc>
        <w:tc>
          <w:tcPr>
            <w:tcW w:w="1142" w:type="dxa"/>
            <w:tcBorders>
              <w:bottom w:val="single" w:sz="4" w:space="0" w:color="auto"/>
            </w:tcBorders>
          </w:tcPr>
          <w:p w14:paraId="7EF3A856" w14:textId="77777777" w:rsidR="00B01E73" w:rsidRPr="00FE7E31" w:rsidRDefault="00B01E73" w:rsidP="00B01E73">
            <w:pPr>
              <w:spacing w:after="0" w:line="240" w:lineRule="auto"/>
              <w:jc w:val="center"/>
              <w:rPr>
                <w:rFonts w:ascii="Times New Roman" w:hAnsi="Times New Roman"/>
              </w:rPr>
            </w:pPr>
            <w:r w:rsidRPr="00FE7E31">
              <w:rPr>
                <w:rFonts w:ascii="Times New Roman" w:hAnsi="Times New Roman"/>
              </w:rPr>
              <w:t>Median</w:t>
            </w:r>
          </w:p>
        </w:tc>
        <w:tc>
          <w:tcPr>
            <w:tcW w:w="1133" w:type="dxa"/>
            <w:tcBorders>
              <w:bottom w:val="single" w:sz="4" w:space="0" w:color="auto"/>
            </w:tcBorders>
          </w:tcPr>
          <w:p w14:paraId="1DD58E3F" w14:textId="1967B3E3" w:rsidR="00B01E73" w:rsidRPr="00FE7E31" w:rsidRDefault="00B01E73" w:rsidP="00B01E73">
            <w:pPr>
              <w:spacing w:after="0" w:line="240" w:lineRule="auto"/>
              <w:jc w:val="center"/>
              <w:rPr>
                <w:rFonts w:ascii="Times New Roman" w:hAnsi="Times New Roman"/>
              </w:rPr>
            </w:pPr>
            <w:r w:rsidRPr="00FE7E31">
              <w:rPr>
                <w:rFonts w:ascii="Times New Roman" w:hAnsi="Times New Roman"/>
              </w:rPr>
              <w:t>Mean</w:t>
            </w:r>
          </w:p>
        </w:tc>
        <w:tc>
          <w:tcPr>
            <w:tcW w:w="1131" w:type="dxa"/>
            <w:tcBorders>
              <w:bottom w:val="single" w:sz="4" w:space="0" w:color="auto"/>
            </w:tcBorders>
          </w:tcPr>
          <w:p w14:paraId="7DD1FFA3" w14:textId="3A6CB966" w:rsidR="00B01E73" w:rsidRPr="00FE7E31" w:rsidRDefault="00B01E73" w:rsidP="00B01E73">
            <w:pPr>
              <w:spacing w:after="0" w:line="240" w:lineRule="auto"/>
              <w:jc w:val="center"/>
              <w:rPr>
                <w:rFonts w:ascii="Times New Roman" w:hAnsi="Times New Roman"/>
              </w:rPr>
            </w:pPr>
            <w:r w:rsidRPr="00FE7E31">
              <w:rPr>
                <w:rFonts w:ascii="Times New Roman" w:hAnsi="Times New Roman"/>
              </w:rPr>
              <w:t>Median</w:t>
            </w:r>
          </w:p>
        </w:tc>
        <w:tc>
          <w:tcPr>
            <w:tcW w:w="1112" w:type="dxa"/>
            <w:vMerge/>
            <w:tcBorders>
              <w:bottom w:val="single" w:sz="4" w:space="0" w:color="auto"/>
            </w:tcBorders>
          </w:tcPr>
          <w:p w14:paraId="648DE2AD" w14:textId="6B322568" w:rsidR="00B01E73" w:rsidRPr="00FE7E31" w:rsidRDefault="00B01E73" w:rsidP="00B01E73">
            <w:pPr>
              <w:spacing w:after="0" w:line="240" w:lineRule="auto"/>
              <w:rPr>
                <w:rFonts w:ascii="Times New Roman" w:hAnsi="Times New Roman"/>
              </w:rPr>
            </w:pPr>
          </w:p>
        </w:tc>
        <w:tc>
          <w:tcPr>
            <w:tcW w:w="1035" w:type="dxa"/>
            <w:vMerge/>
            <w:tcBorders>
              <w:bottom w:val="single" w:sz="4" w:space="0" w:color="auto"/>
            </w:tcBorders>
          </w:tcPr>
          <w:p w14:paraId="323DF55E" w14:textId="77777777" w:rsidR="00B01E73" w:rsidRPr="00FE7E31" w:rsidRDefault="00B01E73" w:rsidP="00B01E73">
            <w:pPr>
              <w:spacing w:after="0" w:line="240" w:lineRule="auto"/>
              <w:rPr>
                <w:rFonts w:ascii="Times New Roman" w:hAnsi="Times New Roman"/>
              </w:rPr>
            </w:pPr>
          </w:p>
        </w:tc>
        <w:tc>
          <w:tcPr>
            <w:tcW w:w="1016" w:type="dxa"/>
            <w:vMerge/>
            <w:tcBorders>
              <w:bottom w:val="single" w:sz="4" w:space="0" w:color="auto"/>
            </w:tcBorders>
          </w:tcPr>
          <w:p w14:paraId="7A517BDA" w14:textId="77777777" w:rsidR="00B01E73" w:rsidRPr="00FE7E31" w:rsidRDefault="00B01E73" w:rsidP="00B01E73">
            <w:pPr>
              <w:spacing w:after="0" w:line="240" w:lineRule="auto"/>
              <w:rPr>
                <w:rFonts w:ascii="Times New Roman" w:hAnsi="Times New Roman"/>
              </w:rPr>
            </w:pPr>
          </w:p>
        </w:tc>
        <w:tc>
          <w:tcPr>
            <w:tcW w:w="991" w:type="dxa"/>
            <w:vMerge/>
            <w:tcBorders>
              <w:bottom w:val="single" w:sz="4" w:space="0" w:color="auto"/>
            </w:tcBorders>
          </w:tcPr>
          <w:p w14:paraId="783EA888" w14:textId="77777777" w:rsidR="00B01E73" w:rsidRPr="00FE7E31" w:rsidRDefault="00B01E73" w:rsidP="00B01E73">
            <w:pPr>
              <w:spacing w:after="0" w:line="240" w:lineRule="auto"/>
              <w:rPr>
                <w:rFonts w:ascii="Times New Roman" w:hAnsi="Times New Roman"/>
              </w:rPr>
            </w:pPr>
          </w:p>
        </w:tc>
        <w:tc>
          <w:tcPr>
            <w:tcW w:w="1014" w:type="dxa"/>
            <w:gridSpan w:val="2"/>
            <w:vMerge/>
            <w:tcBorders>
              <w:bottom w:val="single" w:sz="4" w:space="0" w:color="auto"/>
            </w:tcBorders>
          </w:tcPr>
          <w:p w14:paraId="2059DF06" w14:textId="1A382DB8" w:rsidR="00B01E73" w:rsidRPr="00FE7E31" w:rsidRDefault="00B01E73" w:rsidP="00B01E73">
            <w:pPr>
              <w:spacing w:after="0" w:line="240" w:lineRule="auto"/>
              <w:rPr>
                <w:rFonts w:ascii="Times New Roman" w:hAnsi="Times New Roman"/>
              </w:rPr>
            </w:pPr>
          </w:p>
        </w:tc>
        <w:tc>
          <w:tcPr>
            <w:tcW w:w="1047" w:type="dxa"/>
            <w:vMerge/>
            <w:tcBorders>
              <w:bottom w:val="single" w:sz="4" w:space="0" w:color="auto"/>
            </w:tcBorders>
          </w:tcPr>
          <w:p w14:paraId="65135048" w14:textId="77777777" w:rsidR="00B01E73" w:rsidRPr="00FE7E31" w:rsidRDefault="00B01E73" w:rsidP="00B01E73">
            <w:pPr>
              <w:spacing w:after="0" w:line="240" w:lineRule="auto"/>
              <w:rPr>
                <w:rFonts w:ascii="Times New Roman" w:hAnsi="Times New Roman"/>
              </w:rPr>
            </w:pPr>
          </w:p>
        </w:tc>
      </w:tr>
      <w:tr w:rsidR="00B01E73" w:rsidRPr="00F93DC9" w14:paraId="7554C82B" w14:textId="32CDA366" w:rsidTr="001426C6">
        <w:trPr>
          <w:trHeight w:val="314"/>
        </w:trPr>
        <w:tc>
          <w:tcPr>
            <w:tcW w:w="1277" w:type="dxa"/>
          </w:tcPr>
          <w:p w14:paraId="6E8610E2" w14:textId="4B74B743" w:rsidR="00B01E73" w:rsidRPr="00FE7E31" w:rsidRDefault="00B01E73" w:rsidP="008A4B26">
            <w:pPr>
              <w:spacing w:after="0" w:line="240" w:lineRule="auto"/>
              <w:ind w:right="-110"/>
              <w:rPr>
                <w:rFonts w:ascii="Times New Roman" w:hAnsi="Times New Roman"/>
              </w:rPr>
            </w:pPr>
            <w:r w:rsidRPr="00FE7E31">
              <w:rPr>
                <w:rFonts w:ascii="Times New Roman" w:hAnsi="Times New Roman"/>
              </w:rPr>
              <w:t>Market Value</w:t>
            </w:r>
          </w:p>
        </w:tc>
        <w:tc>
          <w:tcPr>
            <w:tcW w:w="988" w:type="dxa"/>
            <w:tcBorders>
              <w:top w:val="single" w:sz="4" w:space="0" w:color="auto"/>
            </w:tcBorders>
          </w:tcPr>
          <w:p w14:paraId="28429701" w14:textId="38218E3F" w:rsidR="00B01E73" w:rsidRPr="00766F87" w:rsidRDefault="00B01E73" w:rsidP="00B01E73">
            <w:pPr>
              <w:spacing w:after="0" w:line="240" w:lineRule="auto"/>
              <w:ind w:right="-1" w:hanging="108"/>
              <w:jc w:val="right"/>
              <w:rPr>
                <w:rFonts w:ascii="Times New Roman" w:hAnsi="Times New Roman"/>
                <w:color w:val="000000"/>
              </w:rPr>
            </w:pPr>
            <w:r>
              <w:rPr>
                <w:rFonts w:ascii="Times New Roman" w:hAnsi="Times New Roman"/>
                <w:color w:val="000000"/>
              </w:rPr>
              <w:t>1</w:t>
            </w:r>
            <w:r w:rsidRPr="00766F87">
              <w:rPr>
                <w:rFonts w:ascii="Times New Roman" w:hAnsi="Times New Roman"/>
                <w:color w:val="000000"/>
              </w:rPr>
              <w:t>,</w:t>
            </w:r>
            <w:r>
              <w:rPr>
                <w:rFonts w:ascii="Times New Roman" w:hAnsi="Times New Roman"/>
                <w:color w:val="000000"/>
              </w:rPr>
              <w:t>862</w:t>
            </w:r>
          </w:p>
        </w:tc>
        <w:tc>
          <w:tcPr>
            <w:tcW w:w="1148" w:type="dxa"/>
            <w:tcBorders>
              <w:top w:val="single" w:sz="4" w:space="0" w:color="auto"/>
            </w:tcBorders>
          </w:tcPr>
          <w:p w14:paraId="1DA7C03B" w14:textId="0DF31D37" w:rsidR="00B01E73" w:rsidRPr="00766F87" w:rsidRDefault="00B01E73" w:rsidP="00B01E73">
            <w:pPr>
              <w:spacing w:after="0" w:line="240" w:lineRule="auto"/>
              <w:ind w:right="30" w:hanging="257"/>
              <w:jc w:val="right"/>
              <w:rPr>
                <w:rFonts w:ascii="Times New Roman" w:hAnsi="Times New Roman"/>
                <w:color w:val="000000"/>
              </w:rPr>
            </w:pPr>
            <w:r w:rsidRPr="00766F87">
              <w:rPr>
                <w:rFonts w:ascii="Times New Roman" w:hAnsi="Times New Roman"/>
                <w:color w:val="000000"/>
              </w:rPr>
              <w:t>1,</w:t>
            </w:r>
            <w:r w:rsidR="00813CB2">
              <w:rPr>
                <w:rFonts w:ascii="Times New Roman" w:hAnsi="Times New Roman"/>
                <w:color w:val="000000"/>
              </w:rPr>
              <w:t>018</w:t>
            </w:r>
          </w:p>
        </w:tc>
        <w:tc>
          <w:tcPr>
            <w:tcW w:w="1142" w:type="dxa"/>
            <w:tcBorders>
              <w:top w:val="single" w:sz="4" w:space="0" w:color="auto"/>
            </w:tcBorders>
          </w:tcPr>
          <w:p w14:paraId="47865A1F" w14:textId="28A42087" w:rsidR="00B01E73" w:rsidRPr="003A10A3" w:rsidRDefault="00B01E73" w:rsidP="00B01E73">
            <w:pPr>
              <w:spacing w:after="0" w:line="240" w:lineRule="auto"/>
              <w:ind w:right="47" w:hanging="248"/>
              <w:jc w:val="right"/>
              <w:rPr>
                <w:rFonts w:ascii="Times New Roman" w:hAnsi="Times New Roman"/>
                <w:color w:val="000000"/>
              </w:rPr>
            </w:pPr>
            <w:r w:rsidRPr="00F826A3">
              <w:rPr>
                <w:rFonts w:ascii="Times New Roman" w:hAnsi="Times New Roman"/>
                <w:color w:val="000000"/>
              </w:rPr>
              <w:t>1,</w:t>
            </w:r>
            <w:r>
              <w:rPr>
                <w:rFonts w:ascii="Times New Roman" w:hAnsi="Times New Roman"/>
                <w:color w:val="000000"/>
              </w:rPr>
              <w:t>543</w:t>
            </w:r>
          </w:p>
        </w:tc>
        <w:tc>
          <w:tcPr>
            <w:tcW w:w="1142" w:type="dxa"/>
            <w:tcBorders>
              <w:top w:val="single" w:sz="4" w:space="0" w:color="auto"/>
            </w:tcBorders>
          </w:tcPr>
          <w:p w14:paraId="083C2411" w14:textId="689BCF16" w:rsidR="00B01E73" w:rsidRPr="003A10A3" w:rsidRDefault="00B01E73" w:rsidP="00B01E73">
            <w:pPr>
              <w:spacing w:after="0" w:line="240" w:lineRule="auto"/>
              <w:ind w:right="47" w:hanging="111"/>
              <w:jc w:val="right"/>
              <w:rPr>
                <w:rFonts w:ascii="Times New Roman" w:hAnsi="Times New Roman"/>
                <w:color w:val="000000"/>
              </w:rPr>
            </w:pPr>
            <w:r w:rsidRPr="00F826A3">
              <w:rPr>
                <w:rFonts w:ascii="Times New Roman" w:hAnsi="Times New Roman"/>
                <w:color w:val="000000"/>
              </w:rPr>
              <w:t>1,0</w:t>
            </w:r>
            <w:r w:rsidR="00813CB2">
              <w:rPr>
                <w:rFonts w:ascii="Times New Roman" w:hAnsi="Times New Roman"/>
                <w:color w:val="000000"/>
              </w:rPr>
              <w:t>37</w:t>
            </w:r>
          </w:p>
        </w:tc>
        <w:tc>
          <w:tcPr>
            <w:tcW w:w="1133" w:type="dxa"/>
            <w:tcBorders>
              <w:top w:val="single" w:sz="4" w:space="0" w:color="auto"/>
            </w:tcBorders>
          </w:tcPr>
          <w:p w14:paraId="4578E284" w14:textId="3BDF07DC" w:rsidR="00B01E73" w:rsidRPr="00705FC6" w:rsidRDefault="00B01E73" w:rsidP="00B01E73">
            <w:pPr>
              <w:tabs>
                <w:tab w:val="decimal" w:pos="450"/>
              </w:tabs>
              <w:spacing w:after="0" w:line="240" w:lineRule="auto"/>
              <w:jc w:val="center"/>
              <w:rPr>
                <w:rFonts w:ascii="Times New Roman" w:hAnsi="Times New Roman"/>
                <w:color w:val="000000"/>
              </w:rPr>
            </w:pPr>
            <w:r>
              <w:rPr>
                <w:rFonts w:ascii="Times New Roman" w:hAnsi="Times New Roman"/>
                <w:color w:val="000000"/>
              </w:rPr>
              <w:t>3</w:t>
            </w:r>
            <w:r w:rsidRPr="00F826A3">
              <w:rPr>
                <w:rFonts w:ascii="Times New Roman" w:hAnsi="Times New Roman"/>
                <w:color w:val="000000"/>
              </w:rPr>
              <w:t>,</w:t>
            </w:r>
            <w:r>
              <w:rPr>
                <w:rFonts w:ascii="Times New Roman" w:hAnsi="Times New Roman"/>
                <w:color w:val="000000"/>
              </w:rPr>
              <w:t>656</w:t>
            </w:r>
          </w:p>
        </w:tc>
        <w:tc>
          <w:tcPr>
            <w:tcW w:w="1131" w:type="dxa"/>
            <w:tcBorders>
              <w:top w:val="single" w:sz="4" w:space="0" w:color="auto"/>
            </w:tcBorders>
          </w:tcPr>
          <w:p w14:paraId="19F66B65" w14:textId="424B860E" w:rsidR="00B01E73" w:rsidRPr="00705FC6" w:rsidRDefault="00813CB2" w:rsidP="00B01E73">
            <w:pPr>
              <w:tabs>
                <w:tab w:val="decimal" w:pos="450"/>
              </w:tabs>
              <w:spacing w:after="0" w:line="240" w:lineRule="auto"/>
              <w:jc w:val="center"/>
              <w:rPr>
                <w:rFonts w:ascii="Times New Roman" w:hAnsi="Times New Roman"/>
                <w:color w:val="000000"/>
              </w:rPr>
            </w:pPr>
            <w:r>
              <w:rPr>
                <w:rFonts w:ascii="Times New Roman" w:hAnsi="Times New Roman"/>
                <w:color w:val="000000"/>
              </w:rPr>
              <w:t>2</w:t>
            </w:r>
            <w:r w:rsidR="00B01E73" w:rsidRPr="00F826A3">
              <w:rPr>
                <w:rFonts w:ascii="Times New Roman" w:hAnsi="Times New Roman"/>
                <w:color w:val="000000"/>
              </w:rPr>
              <w:t>,</w:t>
            </w:r>
            <w:r>
              <w:rPr>
                <w:rFonts w:ascii="Times New Roman" w:hAnsi="Times New Roman"/>
                <w:color w:val="000000"/>
              </w:rPr>
              <w:t>586</w:t>
            </w:r>
          </w:p>
        </w:tc>
        <w:tc>
          <w:tcPr>
            <w:tcW w:w="1112" w:type="dxa"/>
            <w:tcBorders>
              <w:top w:val="single" w:sz="4" w:space="0" w:color="auto"/>
            </w:tcBorders>
            <w:vAlign w:val="bottom"/>
          </w:tcPr>
          <w:p w14:paraId="06405AA0" w14:textId="48746547" w:rsidR="00B01E73" w:rsidRPr="00705FC6" w:rsidRDefault="00F3730F" w:rsidP="00B01E73">
            <w:pPr>
              <w:tabs>
                <w:tab w:val="decimal" w:pos="450"/>
              </w:tabs>
              <w:spacing w:after="0" w:line="240" w:lineRule="auto"/>
              <w:rPr>
                <w:rFonts w:ascii="Times New Roman" w:hAnsi="Times New Roman"/>
                <w:color w:val="000000"/>
              </w:rPr>
            </w:pPr>
            <w:r>
              <w:rPr>
                <w:rFonts w:ascii="Times New Roman" w:hAnsi="Times New Roman"/>
                <w:color w:val="000000"/>
              </w:rPr>
              <w:t>–</w:t>
            </w:r>
            <w:r w:rsidR="00B01E73">
              <w:rPr>
                <w:rFonts w:ascii="Times New Roman" w:hAnsi="Times New Roman"/>
                <w:color w:val="000000"/>
              </w:rPr>
              <w:t>1</w:t>
            </w:r>
            <w:r w:rsidR="00B01E73" w:rsidRPr="00705FC6">
              <w:rPr>
                <w:rFonts w:ascii="Times New Roman" w:hAnsi="Times New Roman"/>
                <w:color w:val="000000"/>
              </w:rPr>
              <w:t>.</w:t>
            </w:r>
            <w:r w:rsidR="00B01E73">
              <w:rPr>
                <w:rFonts w:ascii="Times New Roman" w:hAnsi="Times New Roman"/>
                <w:color w:val="000000"/>
              </w:rPr>
              <w:t>11</w:t>
            </w:r>
          </w:p>
          <w:p w14:paraId="6DE1534F" w14:textId="34846053" w:rsidR="00B01E73" w:rsidRPr="00705FC6" w:rsidRDefault="00B01E73" w:rsidP="00B01E73">
            <w:pPr>
              <w:tabs>
                <w:tab w:val="decimal" w:pos="450"/>
              </w:tabs>
              <w:spacing w:after="0" w:line="240" w:lineRule="auto"/>
              <w:rPr>
                <w:rFonts w:ascii="Times New Roman" w:hAnsi="Times New Roman"/>
                <w:color w:val="000000"/>
              </w:rPr>
            </w:pPr>
            <w:r w:rsidRPr="00705FC6">
              <w:rPr>
                <w:rFonts w:ascii="Times New Roman" w:hAnsi="Times New Roman"/>
                <w:color w:val="000000"/>
              </w:rPr>
              <w:t>(0.</w:t>
            </w:r>
            <w:r>
              <w:rPr>
                <w:rFonts w:ascii="Times New Roman" w:hAnsi="Times New Roman"/>
                <w:color w:val="000000"/>
              </w:rPr>
              <w:t>27</w:t>
            </w:r>
            <w:r w:rsidRPr="00705FC6">
              <w:rPr>
                <w:rFonts w:ascii="Times New Roman" w:hAnsi="Times New Roman"/>
                <w:color w:val="000000"/>
              </w:rPr>
              <w:t>)</w:t>
            </w:r>
          </w:p>
        </w:tc>
        <w:tc>
          <w:tcPr>
            <w:tcW w:w="1035" w:type="dxa"/>
            <w:tcBorders>
              <w:top w:val="single" w:sz="4" w:space="0" w:color="auto"/>
            </w:tcBorders>
          </w:tcPr>
          <w:p w14:paraId="7845FDD3" w14:textId="6A6A5BF6" w:rsidR="00B01E73" w:rsidRPr="00AC068D" w:rsidRDefault="00B01E73" w:rsidP="00B01E73">
            <w:pPr>
              <w:tabs>
                <w:tab w:val="decimal" w:pos="450"/>
              </w:tabs>
              <w:spacing w:after="0" w:line="240" w:lineRule="auto"/>
              <w:rPr>
                <w:rFonts w:ascii="Times New Roman" w:hAnsi="Times New Roman"/>
                <w:color w:val="000000"/>
              </w:rPr>
            </w:pPr>
            <w:r>
              <w:rPr>
                <w:rFonts w:ascii="Times New Roman" w:hAnsi="Times New Roman"/>
                <w:color w:val="000000"/>
              </w:rPr>
              <w:t>0</w:t>
            </w:r>
            <w:r w:rsidRPr="00AC068D">
              <w:rPr>
                <w:rFonts w:ascii="Times New Roman" w:hAnsi="Times New Roman"/>
                <w:color w:val="000000"/>
              </w:rPr>
              <w:t>.</w:t>
            </w:r>
            <w:r>
              <w:rPr>
                <w:rFonts w:ascii="Times New Roman" w:hAnsi="Times New Roman"/>
                <w:color w:val="000000"/>
              </w:rPr>
              <w:t>02</w:t>
            </w:r>
          </w:p>
          <w:p w14:paraId="302778DF" w14:textId="56B41876" w:rsidR="00B01E73" w:rsidRPr="00AC068D" w:rsidRDefault="00B01E73" w:rsidP="00B01E73">
            <w:pPr>
              <w:tabs>
                <w:tab w:val="decimal" w:pos="450"/>
              </w:tabs>
              <w:spacing w:after="0" w:line="240" w:lineRule="auto"/>
              <w:rPr>
                <w:rFonts w:ascii="Times New Roman" w:hAnsi="Times New Roman"/>
                <w:color w:val="000000"/>
              </w:rPr>
            </w:pPr>
            <w:r w:rsidRPr="00AC068D">
              <w:rPr>
                <w:rFonts w:ascii="Times New Roman" w:hAnsi="Times New Roman"/>
                <w:color w:val="000000"/>
              </w:rPr>
              <w:t>(</w:t>
            </w:r>
            <w:r w:rsidR="00813CB2">
              <w:rPr>
                <w:rFonts w:ascii="Times New Roman" w:hAnsi="Times New Roman"/>
                <w:color w:val="000000"/>
              </w:rPr>
              <w:t>0</w:t>
            </w:r>
            <w:r w:rsidRPr="00AC068D">
              <w:rPr>
                <w:rFonts w:ascii="Times New Roman" w:hAnsi="Times New Roman"/>
                <w:color w:val="000000"/>
              </w:rPr>
              <w:t>.</w:t>
            </w:r>
            <w:r w:rsidR="00813CB2">
              <w:rPr>
                <w:rFonts w:ascii="Times New Roman" w:hAnsi="Times New Roman"/>
                <w:color w:val="000000"/>
              </w:rPr>
              <w:t>88</w:t>
            </w:r>
            <w:r w:rsidRPr="00AC068D">
              <w:rPr>
                <w:rFonts w:ascii="Times New Roman" w:hAnsi="Times New Roman"/>
                <w:color w:val="000000"/>
              </w:rPr>
              <w:t>)</w:t>
            </w:r>
          </w:p>
        </w:tc>
        <w:tc>
          <w:tcPr>
            <w:tcW w:w="1016" w:type="dxa"/>
            <w:tcBorders>
              <w:top w:val="single" w:sz="4" w:space="0" w:color="auto"/>
            </w:tcBorders>
          </w:tcPr>
          <w:p w14:paraId="52F0B8B5" w14:textId="31DB73B5" w:rsidR="00B01E73" w:rsidRDefault="00B01E73" w:rsidP="00B01E73">
            <w:pPr>
              <w:tabs>
                <w:tab w:val="decimal" w:pos="450"/>
              </w:tabs>
              <w:spacing w:after="0" w:line="240" w:lineRule="auto"/>
              <w:rPr>
                <w:rFonts w:ascii="Times New Roman" w:hAnsi="Times New Roman"/>
                <w:color w:val="000000"/>
              </w:rPr>
            </w:pPr>
            <w:r>
              <w:rPr>
                <w:rFonts w:ascii="Times New Roman" w:hAnsi="Times New Roman"/>
                <w:color w:val="000000"/>
              </w:rPr>
              <w:t>2.34**</w:t>
            </w:r>
          </w:p>
          <w:p w14:paraId="2D0C43E0" w14:textId="0E310E7E" w:rsidR="00B01E73" w:rsidRDefault="00B01E73" w:rsidP="00B01E73">
            <w:pPr>
              <w:tabs>
                <w:tab w:val="decimal" w:pos="450"/>
              </w:tabs>
              <w:spacing w:after="0" w:line="240" w:lineRule="auto"/>
              <w:rPr>
                <w:rFonts w:ascii="Times New Roman" w:hAnsi="Times New Roman"/>
                <w:color w:val="000000"/>
              </w:rPr>
            </w:pPr>
            <w:r>
              <w:rPr>
                <w:rFonts w:ascii="Times New Roman" w:hAnsi="Times New Roman"/>
                <w:color w:val="000000"/>
              </w:rPr>
              <w:t>(0.03)</w:t>
            </w:r>
          </w:p>
        </w:tc>
        <w:tc>
          <w:tcPr>
            <w:tcW w:w="991" w:type="dxa"/>
            <w:tcBorders>
              <w:top w:val="single" w:sz="4" w:space="0" w:color="auto"/>
            </w:tcBorders>
          </w:tcPr>
          <w:p w14:paraId="48804B48" w14:textId="5562C7E9" w:rsidR="00B01E73" w:rsidRDefault="00B01E73" w:rsidP="004E7857">
            <w:pPr>
              <w:tabs>
                <w:tab w:val="decimal" w:pos="450"/>
              </w:tabs>
              <w:spacing w:after="0" w:line="240" w:lineRule="auto"/>
              <w:ind w:right="-113"/>
              <w:rPr>
                <w:rFonts w:ascii="Times New Roman" w:hAnsi="Times New Roman"/>
                <w:color w:val="000000"/>
              </w:rPr>
            </w:pPr>
            <w:r>
              <w:rPr>
                <w:rFonts w:ascii="Times New Roman" w:hAnsi="Times New Roman"/>
                <w:color w:val="000000"/>
              </w:rPr>
              <w:t>8.07***</w:t>
            </w:r>
          </w:p>
          <w:p w14:paraId="39A14402" w14:textId="72C420ED" w:rsidR="00B01E73" w:rsidRDefault="00B01E73" w:rsidP="004E7857">
            <w:pPr>
              <w:tabs>
                <w:tab w:val="decimal" w:pos="450"/>
              </w:tabs>
              <w:spacing w:after="0" w:line="240" w:lineRule="auto"/>
              <w:ind w:right="-113"/>
              <w:rPr>
                <w:rFonts w:ascii="Times New Roman" w:hAnsi="Times New Roman"/>
                <w:color w:val="000000"/>
              </w:rPr>
            </w:pPr>
            <w:r>
              <w:rPr>
                <w:rFonts w:ascii="Times New Roman" w:hAnsi="Times New Roman"/>
                <w:color w:val="000000"/>
              </w:rPr>
              <w:t>(0.0</w:t>
            </w:r>
            <w:r w:rsidR="00813CB2">
              <w:rPr>
                <w:rFonts w:ascii="Times New Roman" w:hAnsi="Times New Roman"/>
                <w:color w:val="000000"/>
              </w:rPr>
              <w:t>0</w:t>
            </w:r>
            <w:r>
              <w:rPr>
                <w:rFonts w:ascii="Times New Roman" w:hAnsi="Times New Roman"/>
                <w:color w:val="000000"/>
              </w:rPr>
              <w:t>)</w:t>
            </w:r>
          </w:p>
        </w:tc>
        <w:tc>
          <w:tcPr>
            <w:tcW w:w="1014" w:type="dxa"/>
            <w:gridSpan w:val="2"/>
            <w:tcBorders>
              <w:top w:val="single" w:sz="4" w:space="0" w:color="auto"/>
            </w:tcBorders>
          </w:tcPr>
          <w:p w14:paraId="1DE0E8D4" w14:textId="0EF876B7" w:rsidR="00B01E73" w:rsidRDefault="00B01E73" w:rsidP="00B01E73">
            <w:pPr>
              <w:tabs>
                <w:tab w:val="decimal" w:pos="320"/>
              </w:tabs>
              <w:spacing w:after="0" w:line="240" w:lineRule="auto"/>
              <w:ind w:right="-113"/>
              <w:rPr>
                <w:rFonts w:ascii="Times New Roman" w:hAnsi="Times New Roman"/>
                <w:color w:val="000000"/>
              </w:rPr>
            </w:pPr>
            <w:r>
              <w:rPr>
                <w:rFonts w:ascii="Times New Roman" w:hAnsi="Times New Roman"/>
                <w:color w:val="000000"/>
              </w:rPr>
              <w:t>2.76***</w:t>
            </w:r>
          </w:p>
          <w:p w14:paraId="5B935297" w14:textId="7E7C1F0B" w:rsidR="00B01E73" w:rsidRDefault="00B01E73" w:rsidP="00B01E73">
            <w:pPr>
              <w:tabs>
                <w:tab w:val="decimal" w:pos="320"/>
              </w:tabs>
              <w:spacing w:after="0" w:line="240" w:lineRule="auto"/>
              <w:ind w:right="-113"/>
              <w:rPr>
                <w:rFonts w:ascii="Times New Roman" w:hAnsi="Times New Roman"/>
                <w:color w:val="000000"/>
              </w:rPr>
            </w:pPr>
            <w:r>
              <w:rPr>
                <w:rFonts w:ascii="Times New Roman" w:hAnsi="Times New Roman"/>
                <w:color w:val="000000"/>
              </w:rPr>
              <w:t>(0.01)</w:t>
            </w:r>
          </w:p>
        </w:tc>
        <w:tc>
          <w:tcPr>
            <w:tcW w:w="1047" w:type="dxa"/>
            <w:tcBorders>
              <w:top w:val="single" w:sz="4" w:space="0" w:color="auto"/>
            </w:tcBorders>
          </w:tcPr>
          <w:p w14:paraId="12A28047" w14:textId="62C7319A" w:rsidR="00B01E73" w:rsidRDefault="00B01E73" w:rsidP="004E7857">
            <w:pPr>
              <w:tabs>
                <w:tab w:val="decimal" w:pos="450"/>
              </w:tabs>
              <w:spacing w:after="0" w:line="240" w:lineRule="auto"/>
              <w:ind w:right="-112" w:hanging="105"/>
              <w:rPr>
                <w:rFonts w:ascii="Times New Roman" w:hAnsi="Times New Roman"/>
                <w:color w:val="000000"/>
              </w:rPr>
            </w:pPr>
            <w:r>
              <w:rPr>
                <w:rFonts w:ascii="Times New Roman" w:hAnsi="Times New Roman"/>
                <w:color w:val="000000"/>
              </w:rPr>
              <w:t>8.73***</w:t>
            </w:r>
          </w:p>
          <w:p w14:paraId="16025F11" w14:textId="753B632B" w:rsidR="00B01E73" w:rsidRDefault="00B01E73" w:rsidP="004E7857">
            <w:pPr>
              <w:tabs>
                <w:tab w:val="decimal" w:pos="450"/>
              </w:tabs>
              <w:spacing w:after="0" w:line="240" w:lineRule="auto"/>
              <w:ind w:right="-112" w:hanging="105"/>
              <w:rPr>
                <w:rFonts w:ascii="Times New Roman" w:hAnsi="Times New Roman"/>
                <w:color w:val="000000"/>
              </w:rPr>
            </w:pPr>
            <w:r>
              <w:rPr>
                <w:rFonts w:ascii="Times New Roman" w:hAnsi="Times New Roman"/>
                <w:color w:val="000000"/>
              </w:rPr>
              <w:t>(0.0</w:t>
            </w:r>
            <w:r w:rsidR="00813CB2">
              <w:rPr>
                <w:rFonts w:ascii="Times New Roman" w:hAnsi="Times New Roman"/>
                <w:color w:val="000000"/>
              </w:rPr>
              <w:t>0</w:t>
            </w:r>
            <w:r>
              <w:rPr>
                <w:rFonts w:ascii="Times New Roman" w:hAnsi="Times New Roman"/>
                <w:color w:val="000000"/>
              </w:rPr>
              <w:t>)</w:t>
            </w:r>
          </w:p>
        </w:tc>
      </w:tr>
      <w:tr w:rsidR="008225EF" w:rsidRPr="00F93DC9" w14:paraId="6EE2A426" w14:textId="7405CEF0" w:rsidTr="001426C6">
        <w:trPr>
          <w:trHeight w:val="314"/>
        </w:trPr>
        <w:tc>
          <w:tcPr>
            <w:tcW w:w="1277" w:type="dxa"/>
          </w:tcPr>
          <w:p w14:paraId="50900C8F" w14:textId="77777777" w:rsidR="008225EF" w:rsidRPr="00FE7E31" w:rsidRDefault="008225EF" w:rsidP="008225EF">
            <w:pPr>
              <w:spacing w:after="0" w:line="240" w:lineRule="auto"/>
              <w:rPr>
                <w:rFonts w:ascii="Times New Roman" w:hAnsi="Times New Roman"/>
              </w:rPr>
            </w:pPr>
            <w:r w:rsidRPr="00FE7E31">
              <w:rPr>
                <w:rFonts w:ascii="Times New Roman" w:hAnsi="Times New Roman"/>
              </w:rPr>
              <w:t>Sales</w:t>
            </w:r>
          </w:p>
        </w:tc>
        <w:tc>
          <w:tcPr>
            <w:tcW w:w="988" w:type="dxa"/>
          </w:tcPr>
          <w:p w14:paraId="413EBC5D" w14:textId="178DAF6E" w:rsidR="008225EF" w:rsidRPr="00766F87" w:rsidRDefault="008225EF" w:rsidP="008225EF">
            <w:pPr>
              <w:spacing w:after="0" w:line="240" w:lineRule="auto"/>
              <w:ind w:right="-1" w:hanging="108"/>
              <w:jc w:val="right"/>
              <w:rPr>
                <w:rFonts w:ascii="Times New Roman" w:hAnsi="Times New Roman"/>
                <w:color w:val="000000"/>
              </w:rPr>
            </w:pPr>
            <w:r w:rsidRPr="00766F87">
              <w:rPr>
                <w:rFonts w:ascii="Times New Roman" w:hAnsi="Times New Roman"/>
                <w:color w:val="000000"/>
              </w:rPr>
              <w:t>1,</w:t>
            </w:r>
            <w:r w:rsidR="00637E87">
              <w:rPr>
                <w:rFonts w:ascii="Times New Roman" w:hAnsi="Times New Roman"/>
                <w:color w:val="000000"/>
              </w:rPr>
              <w:t>1</w:t>
            </w:r>
            <w:r>
              <w:rPr>
                <w:rFonts w:ascii="Times New Roman" w:hAnsi="Times New Roman"/>
                <w:color w:val="000000"/>
              </w:rPr>
              <w:t>33</w:t>
            </w:r>
            <w:r w:rsidRPr="00766F87">
              <w:rPr>
                <w:rFonts w:ascii="Times New Roman" w:hAnsi="Times New Roman"/>
                <w:color w:val="000000"/>
              </w:rPr>
              <w:t>,</w:t>
            </w:r>
            <w:r>
              <w:rPr>
                <w:rFonts w:ascii="Times New Roman" w:hAnsi="Times New Roman"/>
                <w:color w:val="000000"/>
              </w:rPr>
              <w:t>5</w:t>
            </w:r>
            <w:r w:rsidR="00637E87">
              <w:rPr>
                <w:rFonts w:ascii="Times New Roman" w:hAnsi="Times New Roman"/>
                <w:color w:val="000000"/>
              </w:rPr>
              <w:t>29</w:t>
            </w:r>
          </w:p>
        </w:tc>
        <w:tc>
          <w:tcPr>
            <w:tcW w:w="1148" w:type="dxa"/>
          </w:tcPr>
          <w:p w14:paraId="1ECD23A3" w14:textId="26C3CC1B" w:rsidR="008225EF" w:rsidRPr="00766F87" w:rsidRDefault="00813CB2" w:rsidP="008225EF">
            <w:pPr>
              <w:spacing w:after="0" w:line="240" w:lineRule="auto"/>
              <w:ind w:right="30" w:hanging="257"/>
              <w:jc w:val="right"/>
              <w:rPr>
                <w:rFonts w:ascii="Times New Roman" w:hAnsi="Times New Roman"/>
                <w:color w:val="000000"/>
              </w:rPr>
            </w:pPr>
            <w:r>
              <w:rPr>
                <w:rFonts w:ascii="Times New Roman" w:hAnsi="Times New Roman"/>
                <w:color w:val="000000"/>
              </w:rPr>
              <w:t>5</w:t>
            </w:r>
            <w:r w:rsidR="008225EF" w:rsidRPr="00766F87">
              <w:rPr>
                <w:rFonts w:ascii="Times New Roman" w:hAnsi="Times New Roman"/>
                <w:color w:val="000000"/>
              </w:rPr>
              <w:t>6</w:t>
            </w:r>
            <w:r w:rsidR="008225EF">
              <w:rPr>
                <w:rFonts w:ascii="Times New Roman" w:hAnsi="Times New Roman"/>
                <w:color w:val="000000"/>
              </w:rPr>
              <w:t>7</w:t>
            </w:r>
            <w:r>
              <w:rPr>
                <w:rFonts w:ascii="Times New Roman" w:hAnsi="Times New Roman"/>
                <w:color w:val="000000"/>
              </w:rPr>
              <w:t>,266</w:t>
            </w:r>
          </w:p>
        </w:tc>
        <w:tc>
          <w:tcPr>
            <w:tcW w:w="1142" w:type="dxa"/>
          </w:tcPr>
          <w:p w14:paraId="3EDCF49D" w14:textId="2C63E024" w:rsidR="008225EF" w:rsidRPr="003A10A3" w:rsidRDefault="008225EF" w:rsidP="008225EF">
            <w:pPr>
              <w:spacing w:after="0" w:line="240" w:lineRule="auto"/>
              <w:ind w:right="47" w:hanging="248"/>
              <w:jc w:val="right"/>
              <w:rPr>
                <w:rFonts w:ascii="Times New Roman" w:hAnsi="Times New Roman"/>
                <w:color w:val="000000"/>
              </w:rPr>
            </w:pPr>
            <w:r w:rsidRPr="00F826A3">
              <w:rPr>
                <w:rFonts w:ascii="Times New Roman" w:hAnsi="Times New Roman"/>
                <w:color w:val="000000"/>
              </w:rPr>
              <w:t>1,</w:t>
            </w:r>
            <w:r w:rsidR="00637E87">
              <w:rPr>
                <w:rFonts w:ascii="Times New Roman" w:hAnsi="Times New Roman"/>
                <w:color w:val="000000"/>
              </w:rPr>
              <w:t>027</w:t>
            </w:r>
            <w:r w:rsidRPr="00F826A3">
              <w:rPr>
                <w:rFonts w:ascii="Times New Roman" w:hAnsi="Times New Roman"/>
                <w:color w:val="000000"/>
              </w:rPr>
              <w:t>,</w:t>
            </w:r>
            <w:r w:rsidR="00637E87">
              <w:rPr>
                <w:rFonts w:ascii="Times New Roman" w:hAnsi="Times New Roman"/>
                <w:color w:val="000000"/>
              </w:rPr>
              <w:t>295</w:t>
            </w:r>
          </w:p>
        </w:tc>
        <w:tc>
          <w:tcPr>
            <w:tcW w:w="1142" w:type="dxa"/>
          </w:tcPr>
          <w:p w14:paraId="3DA1010E" w14:textId="5EB83290" w:rsidR="008225EF" w:rsidRPr="003A10A3" w:rsidRDefault="008225EF" w:rsidP="008225EF">
            <w:pPr>
              <w:spacing w:after="0" w:line="240" w:lineRule="auto"/>
              <w:ind w:right="47" w:hanging="111"/>
              <w:jc w:val="right"/>
              <w:rPr>
                <w:rFonts w:ascii="Times New Roman" w:hAnsi="Times New Roman"/>
                <w:color w:val="000000"/>
              </w:rPr>
            </w:pPr>
            <w:r>
              <w:rPr>
                <w:rFonts w:ascii="Times New Roman" w:hAnsi="Times New Roman"/>
                <w:color w:val="000000"/>
              </w:rPr>
              <w:t>5</w:t>
            </w:r>
            <w:r w:rsidR="00813CB2">
              <w:rPr>
                <w:rFonts w:ascii="Times New Roman" w:hAnsi="Times New Roman"/>
                <w:color w:val="000000"/>
              </w:rPr>
              <w:t>4</w:t>
            </w:r>
            <w:r>
              <w:rPr>
                <w:rFonts w:ascii="Times New Roman" w:hAnsi="Times New Roman"/>
                <w:color w:val="000000"/>
              </w:rPr>
              <w:t>9</w:t>
            </w:r>
            <w:r w:rsidRPr="00F826A3">
              <w:rPr>
                <w:rFonts w:ascii="Times New Roman" w:hAnsi="Times New Roman"/>
                <w:color w:val="000000"/>
              </w:rPr>
              <w:t>,</w:t>
            </w:r>
            <w:r>
              <w:rPr>
                <w:rFonts w:ascii="Times New Roman" w:hAnsi="Times New Roman"/>
                <w:color w:val="000000"/>
              </w:rPr>
              <w:t>92</w:t>
            </w:r>
            <w:r w:rsidR="00813CB2">
              <w:rPr>
                <w:rFonts w:ascii="Times New Roman" w:hAnsi="Times New Roman"/>
                <w:color w:val="000000"/>
              </w:rPr>
              <w:t>8</w:t>
            </w:r>
          </w:p>
        </w:tc>
        <w:tc>
          <w:tcPr>
            <w:tcW w:w="1133" w:type="dxa"/>
          </w:tcPr>
          <w:p w14:paraId="363391FB" w14:textId="183185AE" w:rsidR="008225EF" w:rsidRPr="00705FC6" w:rsidRDefault="00637E87" w:rsidP="008225EF">
            <w:pPr>
              <w:tabs>
                <w:tab w:val="decimal" w:pos="450"/>
              </w:tabs>
              <w:spacing w:after="0" w:line="240" w:lineRule="auto"/>
              <w:rPr>
                <w:rFonts w:ascii="Times New Roman" w:hAnsi="Times New Roman"/>
              </w:rPr>
            </w:pPr>
            <w:r>
              <w:rPr>
                <w:rFonts w:ascii="Times New Roman" w:hAnsi="Times New Roman"/>
              </w:rPr>
              <w:t>3,046,232</w:t>
            </w:r>
          </w:p>
        </w:tc>
        <w:tc>
          <w:tcPr>
            <w:tcW w:w="1131" w:type="dxa"/>
          </w:tcPr>
          <w:p w14:paraId="3F1E8E3C" w14:textId="4AB6E73E" w:rsidR="008225EF" w:rsidRPr="00705FC6" w:rsidRDefault="00813CB2" w:rsidP="008225EF">
            <w:pPr>
              <w:tabs>
                <w:tab w:val="decimal" w:pos="450"/>
              </w:tabs>
              <w:spacing w:after="0" w:line="240" w:lineRule="auto"/>
              <w:rPr>
                <w:rFonts w:ascii="Times New Roman" w:hAnsi="Times New Roman"/>
              </w:rPr>
            </w:pPr>
            <w:r>
              <w:rPr>
                <w:rFonts w:ascii="Times New Roman" w:hAnsi="Times New Roman"/>
              </w:rPr>
              <w:t>2,413,377</w:t>
            </w:r>
          </w:p>
        </w:tc>
        <w:tc>
          <w:tcPr>
            <w:tcW w:w="1112" w:type="dxa"/>
            <w:vAlign w:val="bottom"/>
          </w:tcPr>
          <w:p w14:paraId="64B23DA4" w14:textId="1E3DD6DC" w:rsidR="008225EF" w:rsidRPr="00705FC6" w:rsidRDefault="00F3730F" w:rsidP="008225EF">
            <w:pPr>
              <w:tabs>
                <w:tab w:val="decimal" w:pos="450"/>
              </w:tabs>
              <w:spacing w:after="0" w:line="240" w:lineRule="auto"/>
              <w:rPr>
                <w:rFonts w:ascii="Times New Roman" w:hAnsi="Times New Roman"/>
                <w:color w:val="000000"/>
              </w:rPr>
            </w:pPr>
            <w:r>
              <w:rPr>
                <w:rFonts w:ascii="Times New Roman" w:hAnsi="Times New Roman"/>
              </w:rPr>
              <w:t>–</w:t>
            </w:r>
            <w:r w:rsidR="008225EF" w:rsidRPr="00705FC6">
              <w:rPr>
                <w:rFonts w:ascii="Times New Roman" w:hAnsi="Times New Roman"/>
              </w:rPr>
              <w:t>0</w:t>
            </w:r>
            <w:r w:rsidR="008225EF" w:rsidRPr="00705FC6">
              <w:rPr>
                <w:rFonts w:ascii="Times New Roman" w:hAnsi="Times New Roman"/>
                <w:color w:val="000000"/>
              </w:rPr>
              <w:t>.</w:t>
            </w:r>
            <w:r w:rsidR="00637E87">
              <w:rPr>
                <w:rFonts w:ascii="Times New Roman" w:hAnsi="Times New Roman"/>
                <w:color w:val="000000"/>
              </w:rPr>
              <w:t>44</w:t>
            </w:r>
            <w:r w:rsidR="008225EF" w:rsidRPr="00705FC6">
              <w:rPr>
                <w:rFonts w:ascii="Times New Roman" w:hAnsi="Times New Roman"/>
                <w:color w:val="000000"/>
              </w:rPr>
              <w:t xml:space="preserve"> </w:t>
            </w:r>
          </w:p>
          <w:p w14:paraId="24F3A854" w14:textId="1EC8CF36" w:rsidR="008225EF" w:rsidRPr="00705FC6" w:rsidRDefault="008225EF" w:rsidP="008225EF">
            <w:pPr>
              <w:tabs>
                <w:tab w:val="decimal" w:pos="450"/>
              </w:tabs>
              <w:spacing w:after="0" w:line="240" w:lineRule="auto"/>
              <w:rPr>
                <w:rFonts w:ascii="Times New Roman" w:hAnsi="Times New Roman"/>
                <w:color w:val="000000"/>
              </w:rPr>
            </w:pPr>
            <w:r w:rsidRPr="00705FC6">
              <w:rPr>
                <w:rFonts w:ascii="Times New Roman" w:hAnsi="Times New Roman"/>
                <w:color w:val="000000"/>
              </w:rPr>
              <w:t>(0.</w:t>
            </w:r>
            <w:r w:rsidR="00637E87">
              <w:rPr>
                <w:rFonts w:ascii="Times New Roman" w:hAnsi="Times New Roman"/>
                <w:color w:val="000000"/>
              </w:rPr>
              <w:t>66</w:t>
            </w:r>
            <w:r w:rsidRPr="00705FC6">
              <w:rPr>
                <w:rFonts w:ascii="Times New Roman" w:hAnsi="Times New Roman"/>
                <w:color w:val="000000"/>
              </w:rPr>
              <w:t>)</w:t>
            </w:r>
          </w:p>
        </w:tc>
        <w:tc>
          <w:tcPr>
            <w:tcW w:w="1035" w:type="dxa"/>
          </w:tcPr>
          <w:p w14:paraId="328D59A3" w14:textId="538609DF" w:rsidR="008225EF" w:rsidRPr="00AC068D" w:rsidRDefault="00F3730F" w:rsidP="008225EF">
            <w:pPr>
              <w:tabs>
                <w:tab w:val="decimal" w:pos="450"/>
              </w:tabs>
              <w:spacing w:after="0" w:line="240" w:lineRule="auto"/>
              <w:rPr>
                <w:rFonts w:ascii="Times New Roman" w:hAnsi="Times New Roman"/>
                <w:color w:val="000000"/>
              </w:rPr>
            </w:pPr>
            <w:r>
              <w:rPr>
                <w:rFonts w:ascii="Times New Roman" w:hAnsi="Times New Roman"/>
                <w:color w:val="000000"/>
              </w:rPr>
              <w:t>–</w:t>
            </w:r>
            <w:r w:rsidR="008225EF" w:rsidRPr="00AC068D">
              <w:rPr>
                <w:rFonts w:ascii="Times New Roman" w:hAnsi="Times New Roman"/>
                <w:color w:val="000000"/>
              </w:rPr>
              <w:t>0.</w:t>
            </w:r>
            <w:r w:rsidR="00637E87">
              <w:rPr>
                <w:rFonts w:ascii="Times New Roman" w:hAnsi="Times New Roman"/>
                <w:color w:val="000000"/>
              </w:rPr>
              <w:t>01</w:t>
            </w:r>
          </w:p>
          <w:p w14:paraId="73B481C0" w14:textId="570A9694" w:rsidR="008225EF" w:rsidRPr="00AC068D" w:rsidRDefault="008225EF" w:rsidP="008225EF">
            <w:pPr>
              <w:tabs>
                <w:tab w:val="decimal" w:pos="450"/>
              </w:tabs>
              <w:spacing w:after="0" w:line="240" w:lineRule="auto"/>
              <w:rPr>
                <w:rFonts w:ascii="Times New Roman" w:hAnsi="Times New Roman"/>
                <w:color w:val="000000"/>
              </w:rPr>
            </w:pPr>
            <w:r w:rsidRPr="00AC068D">
              <w:rPr>
                <w:rFonts w:ascii="Times New Roman" w:hAnsi="Times New Roman"/>
                <w:color w:val="000000"/>
              </w:rPr>
              <w:t>(</w:t>
            </w:r>
            <w:r w:rsidR="00813CB2">
              <w:rPr>
                <w:rFonts w:ascii="Times New Roman" w:hAnsi="Times New Roman"/>
                <w:color w:val="000000"/>
              </w:rPr>
              <w:t>0</w:t>
            </w:r>
            <w:r w:rsidRPr="00AC068D">
              <w:rPr>
                <w:rFonts w:ascii="Times New Roman" w:hAnsi="Times New Roman"/>
                <w:color w:val="000000"/>
              </w:rPr>
              <w:t>.</w:t>
            </w:r>
            <w:r w:rsidR="00813CB2">
              <w:rPr>
                <w:rFonts w:ascii="Times New Roman" w:hAnsi="Times New Roman"/>
                <w:color w:val="000000"/>
              </w:rPr>
              <w:t>93</w:t>
            </w:r>
            <w:r w:rsidRPr="00AC068D">
              <w:rPr>
                <w:rFonts w:ascii="Times New Roman" w:hAnsi="Times New Roman"/>
                <w:color w:val="000000"/>
              </w:rPr>
              <w:t>)</w:t>
            </w:r>
          </w:p>
        </w:tc>
        <w:tc>
          <w:tcPr>
            <w:tcW w:w="1016" w:type="dxa"/>
          </w:tcPr>
          <w:p w14:paraId="0784949A" w14:textId="4AF2AEFC" w:rsidR="008225EF" w:rsidRDefault="00637E87" w:rsidP="008225EF">
            <w:pPr>
              <w:tabs>
                <w:tab w:val="decimal" w:pos="450"/>
              </w:tabs>
              <w:spacing w:after="0" w:line="240" w:lineRule="auto"/>
              <w:rPr>
                <w:rFonts w:ascii="Times New Roman" w:hAnsi="Times New Roman"/>
                <w:color w:val="000000"/>
              </w:rPr>
            </w:pPr>
            <w:r>
              <w:rPr>
                <w:rFonts w:ascii="Times New Roman" w:hAnsi="Times New Roman"/>
                <w:color w:val="000000"/>
              </w:rPr>
              <w:t>2.10**</w:t>
            </w:r>
          </w:p>
          <w:p w14:paraId="478CADEC" w14:textId="1FDD94BC" w:rsidR="00637E87" w:rsidRPr="00AC068D" w:rsidRDefault="00637E87" w:rsidP="008225EF">
            <w:pPr>
              <w:tabs>
                <w:tab w:val="decimal" w:pos="450"/>
              </w:tabs>
              <w:spacing w:after="0" w:line="240" w:lineRule="auto"/>
              <w:rPr>
                <w:rFonts w:ascii="Times New Roman" w:hAnsi="Times New Roman"/>
                <w:color w:val="000000"/>
              </w:rPr>
            </w:pPr>
            <w:r>
              <w:rPr>
                <w:rFonts w:ascii="Times New Roman" w:hAnsi="Times New Roman"/>
                <w:color w:val="000000"/>
              </w:rPr>
              <w:t>(0.05)</w:t>
            </w:r>
          </w:p>
        </w:tc>
        <w:tc>
          <w:tcPr>
            <w:tcW w:w="991" w:type="dxa"/>
          </w:tcPr>
          <w:p w14:paraId="1AB8829A" w14:textId="3D23AF53" w:rsidR="008225EF" w:rsidRDefault="00B72BE0" w:rsidP="004E7857">
            <w:pPr>
              <w:tabs>
                <w:tab w:val="decimal" w:pos="450"/>
              </w:tabs>
              <w:spacing w:after="0" w:line="240" w:lineRule="auto"/>
              <w:ind w:right="-113"/>
              <w:rPr>
                <w:rFonts w:ascii="Times New Roman" w:hAnsi="Times New Roman"/>
                <w:color w:val="000000"/>
              </w:rPr>
            </w:pPr>
            <w:r>
              <w:rPr>
                <w:rFonts w:ascii="Times New Roman" w:hAnsi="Times New Roman"/>
                <w:color w:val="000000"/>
              </w:rPr>
              <w:t>12</w:t>
            </w:r>
            <w:r w:rsidR="00637E87">
              <w:rPr>
                <w:rFonts w:ascii="Times New Roman" w:hAnsi="Times New Roman"/>
                <w:color w:val="000000"/>
              </w:rPr>
              <w:t>.</w:t>
            </w:r>
            <w:r>
              <w:rPr>
                <w:rFonts w:ascii="Times New Roman" w:hAnsi="Times New Roman"/>
                <w:color w:val="000000"/>
              </w:rPr>
              <w:t>92</w:t>
            </w:r>
            <w:r w:rsidR="00637E87">
              <w:rPr>
                <w:rFonts w:ascii="Times New Roman" w:hAnsi="Times New Roman"/>
                <w:color w:val="000000"/>
              </w:rPr>
              <w:t>***</w:t>
            </w:r>
          </w:p>
          <w:p w14:paraId="6C996745" w14:textId="0909FEE7" w:rsidR="00637E87" w:rsidRPr="00AC068D" w:rsidRDefault="00637E87" w:rsidP="004E7857">
            <w:pPr>
              <w:tabs>
                <w:tab w:val="decimal" w:pos="450"/>
              </w:tabs>
              <w:spacing w:after="0" w:line="240" w:lineRule="auto"/>
              <w:ind w:right="-113"/>
              <w:rPr>
                <w:rFonts w:ascii="Times New Roman" w:hAnsi="Times New Roman"/>
                <w:color w:val="000000"/>
              </w:rPr>
            </w:pPr>
            <w:r>
              <w:rPr>
                <w:rFonts w:ascii="Times New Roman" w:hAnsi="Times New Roman"/>
                <w:color w:val="000000"/>
              </w:rPr>
              <w:t>(0.00)</w:t>
            </w:r>
          </w:p>
        </w:tc>
        <w:tc>
          <w:tcPr>
            <w:tcW w:w="1014" w:type="dxa"/>
            <w:gridSpan w:val="2"/>
          </w:tcPr>
          <w:p w14:paraId="42B04A35" w14:textId="6CEEF2CA" w:rsidR="008225EF" w:rsidRDefault="00637E87" w:rsidP="008225EF">
            <w:pPr>
              <w:tabs>
                <w:tab w:val="decimal" w:pos="450"/>
              </w:tabs>
              <w:spacing w:after="0" w:line="240" w:lineRule="auto"/>
              <w:rPr>
                <w:rFonts w:ascii="Times New Roman" w:hAnsi="Times New Roman"/>
                <w:color w:val="000000"/>
              </w:rPr>
            </w:pPr>
            <w:r>
              <w:rPr>
                <w:rFonts w:ascii="Times New Roman" w:hAnsi="Times New Roman"/>
                <w:color w:val="000000"/>
              </w:rPr>
              <w:t>2.23**</w:t>
            </w:r>
          </w:p>
          <w:p w14:paraId="13E34C43" w14:textId="006A567D" w:rsidR="00637E87" w:rsidRPr="00AC068D" w:rsidRDefault="00637E87" w:rsidP="008225EF">
            <w:pPr>
              <w:tabs>
                <w:tab w:val="decimal" w:pos="450"/>
              </w:tabs>
              <w:spacing w:after="0" w:line="240" w:lineRule="auto"/>
              <w:rPr>
                <w:rFonts w:ascii="Times New Roman" w:hAnsi="Times New Roman"/>
                <w:color w:val="000000"/>
              </w:rPr>
            </w:pPr>
            <w:r>
              <w:rPr>
                <w:rFonts w:ascii="Times New Roman" w:hAnsi="Times New Roman"/>
                <w:color w:val="000000"/>
              </w:rPr>
              <w:t>(0.04)</w:t>
            </w:r>
          </w:p>
        </w:tc>
        <w:tc>
          <w:tcPr>
            <w:tcW w:w="1047" w:type="dxa"/>
          </w:tcPr>
          <w:p w14:paraId="1DE0BD22" w14:textId="696E124F" w:rsidR="008225EF" w:rsidRPr="00AC068D" w:rsidRDefault="00B72BE0" w:rsidP="004E7857">
            <w:pPr>
              <w:tabs>
                <w:tab w:val="decimal" w:pos="450"/>
              </w:tabs>
              <w:spacing w:after="0" w:line="240" w:lineRule="auto"/>
              <w:ind w:right="-112" w:hanging="105"/>
              <w:rPr>
                <w:rFonts w:ascii="Times New Roman" w:hAnsi="Times New Roman"/>
                <w:color w:val="000000"/>
              </w:rPr>
            </w:pPr>
            <w:r>
              <w:rPr>
                <w:rFonts w:ascii="Times New Roman" w:hAnsi="Times New Roman"/>
                <w:color w:val="000000"/>
              </w:rPr>
              <w:t>9</w:t>
            </w:r>
            <w:r w:rsidR="00637E87">
              <w:rPr>
                <w:rFonts w:ascii="Times New Roman" w:hAnsi="Times New Roman"/>
                <w:color w:val="000000"/>
              </w:rPr>
              <w:t>.</w:t>
            </w:r>
            <w:r>
              <w:rPr>
                <w:rFonts w:ascii="Times New Roman" w:hAnsi="Times New Roman"/>
                <w:color w:val="000000"/>
              </w:rPr>
              <w:t>68</w:t>
            </w:r>
            <w:r w:rsidR="00637E87">
              <w:rPr>
                <w:rFonts w:ascii="Times New Roman" w:hAnsi="Times New Roman"/>
                <w:color w:val="000000"/>
              </w:rPr>
              <w:t>*** (0.00)</w:t>
            </w:r>
          </w:p>
        </w:tc>
      </w:tr>
      <w:tr w:rsidR="003017E1" w:rsidRPr="00F93DC9" w14:paraId="19C499E0" w14:textId="51C48336" w:rsidTr="001426C6">
        <w:trPr>
          <w:trHeight w:val="314"/>
        </w:trPr>
        <w:tc>
          <w:tcPr>
            <w:tcW w:w="1277" w:type="dxa"/>
            <w:tcBorders>
              <w:bottom w:val="single" w:sz="4" w:space="0" w:color="auto"/>
            </w:tcBorders>
          </w:tcPr>
          <w:p w14:paraId="07C03A52" w14:textId="77777777" w:rsidR="003017E1" w:rsidRPr="00FE7E31" w:rsidRDefault="003017E1" w:rsidP="001426C6">
            <w:pPr>
              <w:spacing w:after="0" w:line="240" w:lineRule="auto"/>
              <w:ind w:right="-110"/>
              <w:rPr>
                <w:rFonts w:ascii="Times New Roman" w:hAnsi="Times New Roman"/>
              </w:rPr>
            </w:pPr>
            <w:r w:rsidRPr="00FE7E31">
              <w:rPr>
                <w:rFonts w:ascii="Times New Roman" w:hAnsi="Times New Roman"/>
              </w:rPr>
              <w:t>Total Assets</w:t>
            </w:r>
          </w:p>
        </w:tc>
        <w:tc>
          <w:tcPr>
            <w:tcW w:w="988" w:type="dxa"/>
            <w:tcBorders>
              <w:bottom w:val="single" w:sz="4" w:space="0" w:color="auto"/>
            </w:tcBorders>
          </w:tcPr>
          <w:p w14:paraId="748A20A5" w14:textId="3A09C501" w:rsidR="003017E1" w:rsidRPr="00766F87" w:rsidRDefault="003017E1" w:rsidP="003017E1">
            <w:pPr>
              <w:spacing w:after="0" w:line="240" w:lineRule="auto"/>
              <w:ind w:right="-1" w:hanging="108"/>
              <w:jc w:val="right"/>
              <w:rPr>
                <w:rFonts w:ascii="Times New Roman" w:hAnsi="Times New Roman"/>
                <w:color w:val="000000"/>
              </w:rPr>
            </w:pPr>
            <w:r w:rsidRPr="00766F87">
              <w:rPr>
                <w:rFonts w:ascii="Times New Roman" w:hAnsi="Times New Roman"/>
                <w:color w:val="000000"/>
              </w:rPr>
              <w:t>4,</w:t>
            </w:r>
            <w:r>
              <w:rPr>
                <w:rFonts w:ascii="Times New Roman" w:hAnsi="Times New Roman"/>
                <w:color w:val="000000"/>
              </w:rPr>
              <w:t>255</w:t>
            </w:r>
            <w:r w:rsidRPr="00766F87">
              <w:rPr>
                <w:rFonts w:ascii="Times New Roman" w:hAnsi="Times New Roman"/>
                <w:color w:val="000000"/>
              </w:rPr>
              <w:t>,</w:t>
            </w:r>
            <w:r>
              <w:rPr>
                <w:rFonts w:ascii="Times New Roman" w:hAnsi="Times New Roman"/>
                <w:color w:val="000000"/>
              </w:rPr>
              <w:t>487</w:t>
            </w:r>
          </w:p>
        </w:tc>
        <w:tc>
          <w:tcPr>
            <w:tcW w:w="1148" w:type="dxa"/>
            <w:tcBorders>
              <w:bottom w:val="single" w:sz="4" w:space="0" w:color="auto"/>
            </w:tcBorders>
          </w:tcPr>
          <w:p w14:paraId="7213575E" w14:textId="2F243D7C" w:rsidR="003017E1" w:rsidRPr="00766F87" w:rsidRDefault="003017E1" w:rsidP="003017E1">
            <w:pPr>
              <w:spacing w:after="0" w:line="240" w:lineRule="auto"/>
              <w:ind w:right="30" w:hanging="257"/>
              <w:jc w:val="right"/>
              <w:rPr>
                <w:rFonts w:ascii="Times New Roman" w:hAnsi="Times New Roman"/>
                <w:color w:val="000000"/>
              </w:rPr>
            </w:pPr>
            <w:r w:rsidRPr="00766F87">
              <w:rPr>
                <w:rFonts w:ascii="Times New Roman" w:hAnsi="Times New Roman"/>
                <w:color w:val="000000"/>
              </w:rPr>
              <w:t>2,</w:t>
            </w:r>
            <w:r>
              <w:rPr>
                <w:rFonts w:ascii="Times New Roman" w:hAnsi="Times New Roman"/>
                <w:color w:val="000000"/>
              </w:rPr>
              <w:t>197</w:t>
            </w:r>
            <w:r w:rsidRPr="00766F87">
              <w:rPr>
                <w:rFonts w:ascii="Times New Roman" w:hAnsi="Times New Roman"/>
                <w:color w:val="000000"/>
              </w:rPr>
              <w:t>,</w:t>
            </w:r>
            <w:r>
              <w:rPr>
                <w:rFonts w:ascii="Times New Roman" w:hAnsi="Times New Roman"/>
                <w:color w:val="000000"/>
              </w:rPr>
              <w:t>21</w:t>
            </w:r>
            <w:r w:rsidRPr="00766F87">
              <w:rPr>
                <w:rFonts w:ascii="Times New Roman" w:hAnsi="Times New Roman"/>
                <w:color w:val="000000"/>
              </w:rPr>
              <w:t>8</w:t>
            </w:r>
          </w:p>
        </w:tc>
        <w:tc>
          <w:tcPr>
            <w:tcW w:w="1142" w:type="dxa"/>
            <w:tcBorders>
              <w:bottom w:val="single" w:sz="4" w:space="0" w:color="auto"/>
            </w:tcBorders>
          </w:tcPr>
          <w:p w14:paraId="6B0BB40C" w14:textId="5C124EF2" w:rsidR="003017E1" w:rsidRPr="003A10A3" w:rsidRDefault="003017E1" w:rsidP="003017E1">
            <w:pPr>
              <w:spacing w:after="0" w:line="240" w:lineRule="auto"/>
              <w:ind w:right="47" w:hanging="248"/>
              <w:jc w:val="right"/>
              <w:rPr>
                <w:rFonts w:ascii="Times New Roman" w:hAnsi="Times New Roman"/>
                <w:color w:val="000000"/>
              </w:rPr>
            </w:pPr>
            <w:r>
              <w:rPr>
                <w:rFonts w:ascii="Times New Roman" w:hAnsi="Times New Roman"/>
                <w:color w:val="000000"/>
              </w:rPr>
              <w:t>4</w:t>
            </w:r>
            <w:r w:rsidRPr="00F826A3">
              <w:rPr>
                <w:rFonts w:ascii="Times New Roman" w:hAnsi="Times New Roman"/>
                <w:color w:val="000000"/>
              </w:rPr>
              <w:t>,</w:t>
            </w:r>
            <w:r>
              <w:rPr>
                <w:rFonts w:ascii="Times New Roman" w:hAnsi="Times New Roman"/>
                <w:color w:val="000000"/>
              </w:rPr>
              <w:t>678</w:t>
            </w:r>
            <w:r w:rsidRPr="00F826A3">
              <w:rPr>
                <w:rFonts w:ascii="Times New Roman" w:hAnsi="Times New Roman"/>
                <w:color w:val="000000"/>
              </w:rPr>
              <w:t>,</w:t>
            </w:r>
            <w:r>
              <w:rPr>
                <w:rFonts w:ascii="Times New Roman" w:hAnsi="Times New Roman"/>
                <w:color w:val="000000"/>
              </w:rPr>
              <w:t>504</w:t>
            </w:r>
          </w:p>
        </w:tc>
        <w:tc>
          <w:tcPr>
            <w:tcW w:w="1142" w:type="dxa"/>
            <w:tcBorders>
              <w:bottom w:val="single" w:sz="4" w:space="0" w:color="auto"/>
            </w:tcBorders>
          </w:tcPr>
          <w:p w14:paraId="3B0716C9" w14:textId="321B8BAC" w:rsidR="003017E1" w:rsidRPr="003A10A3" w:rsidRDefault="003017E1" w:rsidP="003017E1">
            <w:pPr>
              <w:spacing w:after="0" w:line="240" w:lineRule="auto"/>
              <w:ind w:right="47" w:hanging="111"/>
              <w:jc w:val="right"/>
              <w:rPr>
                <w:rFonts w:ascii="Times New Roman" w:hAnsi="Times New Roman"/>
                <w:color w:val="000000"/>
              </w:rPr>
            </w:pPr>
            <w:r w:rsidRPr="00F826A3">
              <w:rPr>
                <w:rFonts w:ascii="Times New Roman" w:hAnsi="Times New Roman"/>
                <w:color w:val="000000"/>
              </w:rPr>
              <w:t>2,2</w:t>
            </w:r>
            <w:r>
              <w:rPr>
                <w:rFonts w:ascii="Times New Roman" w:hAnsi="Times New Roman"/>
                <w:color w:val="000000"/>
              </w:rPr>
              <w:t>49</w:t>
            </w:r>
            <w:r w:rsidRPr="00F826A3">
              <w:rPr>
                <w:rFonts w:ascii="Times New Roman" w:hAnsi="Times New Roman"/>
                <w:color w:val="000000"/>
              </w:rPr>
              <w:t>,</w:t>
            </w:r>
            <w:r>
              <w:rPr>
                <w:rFonts w:ascii="Times New Roman" w:hAnsi="Times New Roman"/>
                <w:color w:val="000000"/>
              </w:rPr>
              <w:t>044</w:t>
            </w:r>
          </w:p>
        </w:tc>
        <w:tc>
          <w:tcPr>
            <w:tcW w:w="1133" w:type="dxa"/>
            <w:tcBorders>
              <w:bottom w:val="single" w:sz="4" w:space="0" w:color="auto"/>
            </w:tcBorders>
          </w:tcPr>
          <w:p w14:paraId="475505D9" w14:textId="54122D8D" w:rsidR="003017E1" w:rsidRPr="00705FC6" w:rsidRDefault="003017E1" w:rsidP="003017E1">
            <w:pPr>
              <w:tabs>
                <w:tab w:val="decimal" w:pos="450"/>
              </w:tabs>
              <w:spacing w:after="0" w:line="240" w:lineRule="auto"/>
              <w:ind w:right="-108"/>
              <w:rPr>
                <w:rFonts w:ascii="Times New Roman" w:hAnsi="Times New Roman"/>
                <w:color w:val="000000"/>
              </w:rPr>
            </w:pPr>
            <w:r>
              <w:rPr>
                <w:rFonts w:ascii="Times New Roman" w:hAnsi="Times New Roman"/>
                <w:color w:val="000000"/>
              </w:rPr>
              <w:t>11,454,919</w:t>
            </w:r>
          </w:p>
        </w:tc>
        <w:tc>
          <w:tcPr>
            <w:tcW w:w="1131" w:type="dxa"/>
            <w:tcBorders>
              <w:bottom w:val="single" w:sz="4" w:space="0" w:color="auto"/>
            </w:tcBorders>
          </w:tcPr>
          <w:p w14:paraId="40505232" w14:textId="3D06CF9E" w:rsidR="003017E1" w:rsidRPr="00705FC6" w:rsidRDefault="003017E1" w:rsidP="003017E1">
            <w:pPr>
              <w:tabs>
                <w:tab w:val="decimal" w:pos="450"/>
              </w:tabs>
              <w:spacing w:after="0" w:line="240" w:lineRule="auto"/>
              <w:rPr>
                <w:rFonts w:ascii="Times New Roman" w:hAnsi="Times New Roman"/>
                <w:color w:val="000000"/>
              </w:rPr>
            </w:pPr>
            <w:r>
              <w:rPr>
                <w:rFonts w:ascii="Times New Roman" w:hAnsi="Times New Roman"/>
                <w:color w:val="000000"/>
              </w:rPr>
              <w:t>6,089,502</w:t>
            </w:r>
          </w:p>
        </w:tc>
        <w:tc>
          <w:tcPr>
            <w:tcW w:w="1112" w:type="dxa"/>
            <w:tcBorders>
              <w:bottom w:val="single" w:sz="4" w:space="0" w:color="auto"/>
            </w:tcBorders>
            <w:vAlign w:val="bottom"/>
          </w:tcPr>
          <w:p w14:paraId="1A02028D" w14:textId="26ECC9F3" w:rsidR="003017E1" w:rsidRPr="00705FC6" w:rsidRDefault="003017E1" w:rsidP="003017E1">
            <w:pPr>
              <w:tabs>
                <w:tab w:val="decimal" w:pos="450"/>
              </w:tabs>
              <w:spacing w:after="0" w:line="240" w:lineRule="auto"/>
              <w:rPr>
                <w:rFonts w:ascii="Times New Roman" w:hAnsi="Times New Roman"/>
                <w:color w:val="000000"/>
              </w:rPr>
            </w:pPr>
            <w:r>
              <w:rPr>
                <w:rFonts w:ascii="Times New Roman" w:hAnsi="Times New Roman"/>
              </w:rPr>
              <w:t>0</w:t>
            </w:r>
            <w:r w:rsidRPr="00705FC6">
              <w:rPr>
                <w:rFonts w:ascii="Times New Roman" w:hAnsi="Times New Roman"/>
                <w:color w:val="000000"/>
              </w:rPr>
              <w:t>.</w:t>
            </w:r>
            <w:r>
              <w:rPr>
                <w:rFonts w:ascii="Times New Roman" w:hAnsi="Times New Roman"/>
                <w:color w:val="000000"/>
              </w:rPr>
              <w:t>43</w:t>
            </w:r>
          </w:p>
          <w:p w14:paraId="5A28936B" w14:textId="5472D701" w:rsidR="003017E1" w:rsidRPr="00705FC6" w:rsidRDefault="003017E1" w:rsidP="003017E1">
            <w:pPr>
              <w:tabs>
                <w:tab w:val="decimal" w:pos="450"/>
              </w:tabs>
              <w:spacing w:after="0" w:line="240" w:lineRule="auto"/>
              <w:rPr>
                <w:rFonts w:ascii="Times New Roman" w:hAnsi="Times New Roman"/>
                <w:color w:val="000000"/>
              </w:rPr>
            </w:pPr>
            <w:r w:rsidRPr="00705FC6">
              <w:rPr>
                <w:rFonts w:ascii="Times New Roman" w:hAnsi="Times New Roman"/>
                <w:color w:val="000000"/>
              </w:rPr>
              <w:t>(0.</w:t>
            </w:r>
            <w:r>
              <w:rPr>
                <w:rFonts w:ascii="Times New Roman" w:hAnsi="Times New Roman"/>
                <w:color w:val="000000"/>
              </w:rPr>
              <w:t>67</w:t>
            </w:r>
            <w:r w:rsidRPr="00705FC6">
              <w:rPr>
                <w:rFonts w:ascii="Times New Roman" w:hAnsi="Times New Roman"/>
                <w:color w:val="000000"/>
              </w:rPr>
              <w:t>)</w:t>
            </w:r>
          </w:p>
        </w:tc>
        <w:tc>
          <w:tcPr>
            <w:tcW w:w="1035" w:type="dxa"/>
            <w:tcBorders>
              <w:bottom w:val="single" w:sz="4" w:space="0" w:color="auto"/>
            </w:tcBorders>
            <w:vAlign w:val="bottom"/>
          </w:tcPr>
          <w:p w14:paraId="2AE7CD88" w14:textId="102B990B" w:rsidR="003017E1" w:rsidRPr="00AC068D" w:rsidRDefault="00B72BE0" w:rsidP="003017E1">
            <w:pPr>
              <w:tabs>
                <w:tab w:val="decimal" w:pos="450"/>
              </w:tabs>
              <w:spacing w:after="0" w:line="240" w:lineRule="auto"/>
              <w:rPr>
                <w:rFonts w:ascii="Times New Roman" w:hAnsi="Times New Roman"/>
                <w:color w:val="000000"/>
              </w:rPr>
            </w:pPr>
            <w:r>
              <w:rPr>
                <w:rFonts w:ascii="Times New Roman" w:hAnsi="Times New Roman"/>
                <w:color w:val="000000"/>
              </w:rPr>
              <w:t>0.09 (0.77)</w:t>
            </w:r>
          </w:p>
        </w:tc>
        <w:tc>
          <w:tcPr>
            <w:tcW w:w="1016" w:type="dxa"/>
            <w:tcBorders>
              <w:bottom w:val="single" w:sz="4" w:space="0" w:color="auto"/>
            </w:tcBorders>
          </w:tcPr>
          <w:p w14:paraId="3971353C" w14:textId="5B2FD748" w:rsidR="003017E1" w:rsidRDefault="003017E1" w:rsidP="003017E1">
            <w:pPr>
              <w:tabs>
                <w:tab w:val="decimal" w:pos="450"/>
              </w:tabs>
              <w:spacing w:after="0" w:line="240" w:lineRule="auto"/>
              <w:rPr>
                <w:rFonts w:ascii="Times New Roman" w:hAnsi="Times New Roman"/>
                <w:color w:val="000000"/>
              </w:rPr>
            </w:pPr>
            <w:r>
              <w:rPr>
                <w:rFonts w:ascii="Times New Roman" w:hAnsi="Times New Roman"/>
                <w:color w:val="000000"/>
              </w:rPr>
              <w:t>2.16**</w:t>
            </w:r>
          </w:p>
          <w:p w14:paraId="3D4EA7FC" w14:textId="23616435" w:rsidR="003017E1" w:rsidRPr="00AC068D" w:rsidRDefault="003017E1" w:rsidP="003017E1">
            <w:pPr>
              <w:tabs>
                <w:tab w:val="decimal" w:pos="450"/>
              </w:tabs>
              <w:spacing w:after="0" w:line="240" w:lineRule="auto"/>
              <w:rPr>
                <w:rFonts w:ascii="Times New Roman" w:hAnsi="Times New Roman"/>
                <w:color w:val="000000"/>
              </w:rPr>
            </w:pPr>
            <w:r>
              <w:rPr>
                <w:rFonts w:ascii="Times New Roman" w:hAnsi="Times New Roman"/>
                <w:color w:val="000000"/>
              </w:rPr>
              <w:t>(0.05)</w:t>
            </w:r>
          </w:p>
        </w:tc>
        <w:tc>
          <w:tcPr>
            <w:tcW w:w="991" w:type="dxa"/>
            <w:tcBorders>
              <w:bottom w:val="single" w:sz="4" w:space="0" w:color="auto"/>
            </w:tcBorders>
          </w:tcPr>
          <w:p w14:paraId="7BC3D569" w14:textId="055AFF15" w:rsidR="003017E1" w:rsidRDefault="003017E1" w:rsidP="003017E1">
            <w:pPr>
              <w:tabs>
                <w:tab w:val="decimal" w:pos="450"/>
              </w:tabs>
              <w:spacing w:after="0" w:line="240" w:lineRule="auto"/>
              <w:ind w:right="-113"/>
              <w:rPr>
                <w:rFonts w:ascii="Times New Roman" w:hAnsi="Times New Roman"/>
                <w:color w:val="000000"/>
              </w:rPr>
            </w:pPr>
            <w:r>
              <w:rPr>
                <w:rFonts w:ascii="Times New Roman" w:hAnsi="Times New Roman"/>
                <w:color w:val="000000"/>
              </w:rPr>
              <w:t>9.28***</w:t>
            </w:r>
          </w:p>
          <w:p w14:paraId="44890A63" w14:textId="5B2C9985" w:rsidR="003017E1" w:rsidRPr="00AC068D" w:rsidRDefault="003017E1" w:rsidP="003017E1">
            <w:pPr>
              <w:tabs>
                <w:tab w:val="decimal" w:pos="450"/>
              </w:tabs>
              <w:spacing w:after="0" w:line="240" w:lineRule="auto"/>
              <w:ind w:right="-113"/>
              <w:rPr>
                <w:rFonts w:ascii="Times New Roman" w:hAnsi="Times New Roman"/>
                <w:color w:val="000000"/>
              </w:rPr>
            </w:pPr>
            <w:r>
              <w:rPr>
                <w:rFonts w:ascii="Times New Roman" w:hAnsi="Times New Roman"/>
                <w:color w:val="000000"/>
              </w:rPr>
              <w:t>(0.00)</w:t>
            </w:r>
          </w:p>
        </w:tc>
        <w:tc>
          <w:tcPr>
            <w:tcW w:w="1014" w:type="dxa"/>
            <w:gridSpan w:val="2"/>
            <w:tcBorders>
              <w:bottom w:val="single" w:sz="4" w:space="0" w:color="auto"/>
            </w:tcBorders>
          </w:tcPr>
          <w:p w14:paraId="0D72BEAC" w14:textId="25E524F2" w:rsidR="003017E1" w:rsidRDefault="003017E1" w:rsidP="003017E1">
            <w:pPr>
              <w:tabs>
                <w:tab w:val="decimal" w:pos="450"/>
              </w:tabs>
              <w:spacing w:after="0" w:line="240" w:lineRule="auto"/>
              <w:rPr>
                <w:rFonts w:ascii="Times New Roman" w:hAnsi="Times New Roman"/>
                <w:color w:val="000000"/>
              </w:rPr>
            </w:pPr>
            <w:r>
              <w:rPr>
                <w:rFonts w:ascii="Times New Roman" w:hAnsi="Times New Roman"/>
                <w:color w:val="000000"/>
              </w:rPr>
              <w:t>2.01*</w:t>
            </w:r>
          </w:p>
          <w:p w14:paraId="72B65C9B" w14:textId="49450774" w:rsidR="003017E1" w:rsidRPr="00AC068D" w:rsidRDefault="003017E1" w:rsidP="003017E1">
            <w:pPr>
              <w:tabs>
                <w:tab w:val="decimal" w:pos="450"/>
              </w:tabs>
              <w:spacing w:after="0" w:line="240" w:lineRule="auto"/>
              <w:rPr>
                <w:rFonts w:ascii="Times New Roman" w:hAnsi="Times New Roman"/>
                <w:color w:val="000000"/>
              </w:rPr>
            </w:pPr>
            <w:r>
              <w:rPr>
                <w:rFonts w:ascii="Times New Roman" w:hAnsi="Times New Roman"/>
                <w:color w:val="000000"/>
              </w:rPr>
              <w:t>(0.06)</w:t>
            </w:r>
          </w:p>
        </w:tc>
        <w:tc>
          <w:tcPr>
            <w:tcW w:w="1047" w:type="dxa"/>
            <w:tcBorders>
              <w:bottom w:val="single" w:sz="4" w:space="0" w:color="auto"/>
            </w:tcBorders>
          </w:tcPr>
          <w:p w14:paraId="7AEAA1DB" w14:textId="7B6846A0" w:rsidR="003017E1" w:rsidRPr="00AC068D" w:rsidRDefault="003017E1" w:rsidP="003017E1">
            <w:pPr>
              <w:tabs>
                <w:tab w:val="decimal" w:pos="450"/>
              </w:tabs>
              <w:spacing w:after="0" w:line="240" w:lineRule="auto"/>
              <w:ind w:right="-112" w:hanging="105"/>
              <w:rPr>
                <w:rFonts w:ascii="Times New Roman" w:hAnsi="Times New Roman"/>
                <w:color w:val="000000"/>
              </w:rPr>
            </w:pPr>
            <w:r>
              <w:rPr>
                <w:rFonts w:ascii="Times New Roman" w:hAnsi="Times New Roman"/>
                <w:color w:val="000000"/>
              </w:rPr>
              <w:t>10.00*** (0.00)</w:t>
            </w:r>
          </w:p>
        </w:tc>
      </w:tr>
      <w:tr w:rsidR="003017E1" w:rsidRPr="00F93DC9" w14:paraId="1EB17BE7" w14:textId="17CCB1E6" w:rsidTr="006E76E6">
        <w:trPr>
          <w:trHeight w:val="258"/>
        </w:trPr>
        <w:tc>
          <w:tcPr>
            <w:tcW w:w="3413" w:type="dxa"/>
            <w:gridSpan w:val="3"/>
            <w:vMerge w:val="restart"/>
            <w:tcBorders>
              <w:top w:val="single" w:sz="4" w:space="0" w:color="auto"/>
            </w:tcBorders>
          </w:tcPr>
          <w:p w14:paraId="70FE42E6" w14:textId="77777777" w:rsidR="003017E1" w:rsidRDefault="003017E1" w:rsidP="003017E1">
            <w:pPr>
              <w:spacing w:after="0" w:line="240" w:lineRule="auto"/>
              <w:ind w:right="-1" w:hanging="108"/>
              <w:rPr>
                <w:rFonts w:ascii="Times New Roman" w:hAnsi="Times New Roman"/>
              </w:rPr>
            </w:pPr>
          </w:p>
          <w:p w14:paraId="5F87FBD3" w14:textId="20E0F406" w:rsidR="003017E1" w:rsidRPr="00522271" w:rsidRDefault="003017E1" w:rsidP="003017E1">
            <w:pPr>
              <w:spacing w:after="0" w:line="240" w:lineRule="auto"/>
              <w:ind w:right="-1"/>
              <w:rPr>
                <w:rFonts w:ascii="Times New Roman" w:hAnsi="Times New Roman"/>
                <w:b/>
                <w:bCs/>
              </w:rPr>
            </w:pPr>
            <w:r w:rsidRPr="00522271">
              <w:rPr>
                <w:rFonts w:ascii="Times New Roman" w:hAnsi="Times New Roman"/>
                <w:b/>
                <w:bCs/>
              </w:rPr>
              <w:t>Panel B. Deletions</w:t>
            </w:r>
          </w:p>
        </w:tc>
        <w:tc>
          <w:tcPr>
            <w:tcW w:w="2284" w:type="dxa"/>
            <w:gridSpan w:val="2"/>
            <w:vMerge w:val="restart"/>
            <w:tcBorders>
              <w:top w:val="single" w:sz="4" w:space="0" w:color="auto"/>
            </w:tcBorders>
          </w:tcPr>
          <w:p w14:paraId="7ED4B174" w14:textId="77777777" w:rsidR="003017E1" w:rsidRPr="00FE7E31" w:rsidRDefault="003017E1" w:rsidP="003017E1">
            <w:pPr>
              <w:spacing w:after="0" w:line="240" w:lineRule="auto"/>
              <w:rPr>
                <w:rFonts w:ascii="Times New Roman" w:hAnsi="Times New Roman"/>
              </w:rPr>
            </w:pPr>
          </w:p>
        </w:tc>
        <w:tc>
          <w:tcPr>
            <w:tcW w:w="1133" w:type="dxa"/>
            <w:vMerge w:val="restart"/>
            <w:tcBorders>
              <w:top w:val="single" w:sz="4" w:space="0" w:color="auto"/>
            </w:tcBorders>
          </w:tcPr>
          <w:p w14:paraId="35A086D5" w14:textId="77777777" w:rsidR="003017E1" w:rsidRPr="00FE7E31" w:rsidRDefault="003017E1" w:rsidP="003017E1">
            <w:pPr>
              <w:spacing w:after="0" w:line="240" w:lineRule="auto"/>
              <w:jc w:val="right"/>
              <w:rPr>
                <w:rFonts w:ascii="Times New Roman" w:hAnsi="Times New Roman"/>
                <w:color w:val="000000"/>
              </w:rPr>
            </w:pPr>
          </w:p>
        </w:tc>
        <w:tc>
          <w:tcPr>
            <w:tcW w:w="1131" w:type="dxa"/>
            <w:vMerge w:val="restart"/>
            <w:tcBorders>
              <w:top w:val="single" w:sz="4" w:space="0" w:color="auto"/>
            </w:tcBorders>
          </w:tcPr>
          <w:p w14:paraId="719C80B4" w14:textId="77777777" w:rsidR="003017E1" w:rsidRPr="00FE7E31" w:rsidRDefault="003017E1" w:rsidP="003017E1">
            <w:pPr>
              <w:spacing w:after="0" w:line="240" w:lineRule="auto"/>
              <w:jc w:val="right"/>
              <w:rPr>
                <w:rFonts w:ascii="Times New Roman" w:hAnsi="Times New Roman"/>
                <w:color w:val="000000"/>
              </w:rPr>
            </w:pPr>
          </w:p>
        </w:tc>
        <w:tc>
          <w:tcPr>
            <w:tcW w:w="6215" w:type="dxa"/>
            <w:gridSpan w:val="7"/>
            <w:tcBorders>
              <w:top w:val="single" w:sz="4" w:space="0" w:color="auto"/>
            </w:tcBorders>
            <w:vAlign w:val="center"/>
          </w:tcPr>
          <w:p w14:paraId="37895F98" w14:textId="77777777" w:rsidR="006E76E6" w:rsidRDefault="006E76E6" w:rsidP="003017E1">
            <w:pPr>
              <w:spacing w:after="0" w:line="240" w:lineRule="auto"/>
              <w:jc w:val="center"/>
              <w:rPr>
                <w:rFonts w:ascii="Times New Roman" w:hAnsi="Times New Roman"/>
                <w:bCs/>
              </w:rPr>
            </w:pPr>
          </w:p>
          <w:p w14:paraId="24AF0A1C" w14:textId="77777777" w:rsidR="003017E1" w:rsidRDefault="003017E1" w:rsidP="003017E1">
            <w:pPr>
              <w:spacing w:after="0" w:line="240" w:lineRule="auto"/>
              <w:jc w:val="center"/>
              <w:rPr>
                <w:rFonts w:ascii="Times New Roman" w:hAnsi="Times New Roman"/>
                <w:bCs/>
              </w:rPr>
            </w:pPr>
            <w:r>
              <w:rPr>
                <w:rFonts w:ascii="Times New Roman" w:hAnsi="Times New Roman"/>
                <w:bCs/>
              </w:rPr>
              <w:t>Tests for difference</w:t>
            </w:r>
          </w:p>
          <w:p w14:paraId="1E414AC0" w14:textId="2C250EA1" w:rsidR="006E76E6" w:rsidRPr="00AC068D" w:rsidRDefault="006E76E6" w:rsidP="003017E1">
            <w:pPr>
              <w:spacing w:after="0" w:line="240" w:lineRule="auto"/>
              <w:jc w:val="center"/>
              <w:rPr>
                <w:rFonts w:ascii="Times New Roman" w:hAnsi="Times New Roman"/>
                <w:color w:val="000000"/>
              </w:rPr>
            </w:pPr>
          </w:p>
        </w:tc>
      </w:tr>
      <w:tr w:rsidR="003017E1" w:rsidRPr="00F93DC9" w14:paraId="0F2831C7" w14:textId="77777777" w:rsidTr="001426C6">
        <w:trPr>
          <w:trHeight w:val="233"/>
        </w:trPr>
        <w:tc>
          <w:tcPr>
            <w:tcW w:w="3413" w:type="dxa"/>
            <w:gridSpan w:val="3"/>
            <w:vMerge/>
          </w:tcPr>
          <w:p w14:paraId="102C9475" w14:textId="77777777" w:rsidR="003017E1" w:rsidRDefault="003017E1" w:rsidP="003017E1">
            <w:pPr>
              <w:spacing w:after="0" w:line="240" w:lineRule="auto"/>
              <w:ind w:right="-1" w:hanging="108"/>
              <w:rPr>
                <w:rFonts w:ascii="Times New Roman" w:hAnsi="Times New Roman"/>
              </w:rPr>
            </w:pPr>
          </w:p>
        </w:tc>
        <w:tc>
          <w:tcPr>
            <w:tcW w:w="2284" w:type="dxa"/>
            <w:gridSpan w:val="2"/>
            <w:vMerge/>
          </w:tcPr>
          <w:p w14:paraId="1947F7AA" w14:textId="77777777" w:rsidR="003017E1" w:rsidRPr="00FE7E31" w:rsidRDefault="003017E1" w:rsidP="003017E1">
            <w:pPr>
              <w:spacing w:after="0" w:line="240" w:lineRule="auto"/>
              <w:rPr>
                <w:rFonts w:ascii="Times New Roman" w:hAnsi="Times New Roman"/>
              </w:rPr>
            </w:pPr>
          </w:p>
        </w:tc>
        <w:tc>
          <w:tcPr>
            <w:tcW w:w="1133" w:type="dxa"/>
            <w:vMerge/>
          </w:tcPr>
          <w:p w14:paraId="78F50035" w14:textId="77777777" w:rsidR="003017E1" w:rsidRPr="00FE7E31" w:rsidRDefault="003017E1" w:rsidP="003017E1">
            <w:pPr>
              <w:spacing w:after="0" w:line="240" w:lineRule="auto"/>
              <w:jc w:val="right"/>
              <w:rPr>
                <w:rFonts w:ascii="Times New Roman" w:hAnsi="Times New Roman"/>
                <w:color w:val="000000"/>
              </w:rPr>
            </w:pPr>
          </w:p>
        </w:tc>
        <w:tc>
          <w:tcPr>
            <w:tcW w:w="1131" w:type="dxa"/>
            <w:vMerge/>
          </w:tcPr>
          <w:p w14:paraId="6A15EE15" w14:textId="77777777" w:rsidR="003017E1" w:rsidRPr="00FE7E31" w:rsidRDefault="003017E1" w:rsidP="003017E1">
            <w:pPr>
              <w:spacing w:after="0" w:line="240" w:lineRule="auto"/>
              <w:jc w:val="right"/>
              <w:rPr>
                <w:rFonts w:ascii="Times New Roman" w:hAnsi="Times New Roman"/>
                <w:color w:val="000000"/>
              </w:rPr>
            </w:pPr>
          </w:p>
        </w:tc>
        <w:tc>
          <w:tcPr>
            <w:tcW w:w="2147" w:type="dxa"/>
            <w:gridSpan w:val="2"/>
          </w:tcPr>
          <w:p w14:paraId="6142A566" w14:textId="519B4111" w:rsidR="003017E1" w:rsidRPr="00AC068D" w:rsidRDefault="003017E1" w:rsidP="003017E1">
            <w:pPr>
              <w:spacing w:after="0" w:line="240" w:lineRule="auto"/>
              <w:jc w:val="right"/>
              <w:rPr>
                <w:rFonts w:ascii="Times New Roman" w:hAnsi="Times New Roman"/>
                <w:color w:val="000000"/>
              </w:rPr>
            </w:pPr>
            <w:r>
              <w:rPr>
                <w:rFonts w:ascii="Times New Roman" w:hAnsi="Times New Roman"/>
                <w:bCs/>
              </w:rPr>
              <w:t>Between (1) and (2)</w:t>
            </w:r>
          </w:p>
        </w:tc>
        <w:tc>
          <w:tcPr>
            <w:tcW w:w="2007" w:type="dxa"/>
            <w:gridSpan w:val="2"/>
          </w:tcPr>
          <w:p w14:paraId="4DD74704" w14:textId="29C57424" w:rsidR="003017E1" w:rsidRPr="00AC068D" w:rsidRDefault="003017E1" w:rsidP="003017E1">
            <w:pPr>
              <w:spacing w:after="0" w:line="240" w:lineRule="auto"/>
              <w:jc w:val="right"/>
              <w:rPr>
                <w:rFonts w:ascii="Times New Roman" w:hAnsi="Times New Roman"/>
                <w:color w:val="000000"/>
              </w:rPr>
            </w:pPr>
            <w:r>
              <w:rPr>
                <w:rFonts w:ascii="Times New Roman" w:hAnsi="Times New Roman"/>
                <w:bCs/>
              </w:rPr>
              <w:t>Between (1) and (3)</w:t>
            </w:r>
          </w:p>
        </w:tc>
        <w:tc>
          <w:tcPr>
            <w:tcW w:w="2061" w:type="dxa"/>
            <w:gridSpan w:val="3"/>
          </w:tcPr>
          <w:p w14:paraId="78166B88" w14:textId="6BA7F1E0" w:rsidR="003017E1" w:rsidRPr="00AC068D" w:rsidRDefault="003017E1" w:rsidP="003017E1">
            <w:pPr>
              <w:spacing w:after="0" w:line="240" w:lineRule="auto"/>
              <w:jc w:val="right"/>
              <w:rPr>
                <w:rFonts w:ascii="Times New Roman" w:hAnsi="Times New Roman"/>
                <w:color w:val="000000"/>
              </w:rPr>
            </w:pPr>
            <w:r>
              <w:rPr>
                <w:rFonts w:ascii="Times New Roman" w:hAnsi="Times New Roman"/>
                <w:bCs/>
              </w:rPr>
              <w:t>Between (2) and (3)</w:t>
            </w:r>
          </w:p>
        </w:tc>
      </w:tr>
      <w:tr w:rsidR="003858FF" w:rsidRPr="00F93DC9" w14:paraId="5EC1CE3B" w14:textId="231FC3D1" w:rsidTr="001426C6">
        <w:trPr>
          <w:trHeight w:val="370"/>
        </w:trPr>
        <w:tc>
          <w:tcPr>
            <w:tcW w:w="1277" w:type="dxa"/>
          </w:tcPr>
          <w:p w14:paraId="19EB0C89" w14:textId="77777777" w:rsidR="003858FF" w:rsidRPr="00FE7E31" w:rsidRDefault="003858FF" w:rsidP="003858FF">
            <w:pPr>
              <w:spacing w:after="0" w:line="240" w:lineRule="auto"/>
              <w:rPr>
                <w:rFonts w:ascii="Times New Roman" w:hAnsi="Times New Roman"/>
                <w:b/>
              </w:rPr>
            </w:pPr>
          </w:p>
        </w:tc>
        <w:tc>
          <w:tcPr>
            <w:tcW w:w="2136" w:type="dxa"/>
            <w:gridSpan w:val="2"/>
            <w:vAlign w:val="center"/>
          </w:tcPr>
          <w:p w14:paraId="37C494C4" w14:textId="160CF330" w:rsidR="003858FF" w:rsidRDefault="003858FF" w:rsidP="003858FF">
            <w:pPr>
              <w:spacing w:after="0" w:line="240" w:lineRule="auto"/>
              <w:ind w:right="-1" w:hanging="108"/>
              <w:jc w:val="center"/>
              <w:rPr>
                <w:rFonts w:ascii="Times New Roman" w:hAnsi="Times New Roman"/>
              </w:rPr>
            </w:pPr>
            <w:r>
              <w:rPr>
                <w:rFonts w:ascii="Times New Roman" w:hAnsi="Times New Roman"/>
              </w:rPr>
              <w:t>(1)</w:t>
            </w:r>
          </w:p>
          <w:p w14:paraId="694C9F69" w14:textId="63E7340C" w:rsidR="003858FF" w:rsidRPr="00FE7E31" w:rsidRDefault="003858FF" w:rsidP="003858FF">
            <w:pPr>
              <w:spacing w:after="0" w:line="240" w:lineRule="auto"/>
              <w:ind w:right="-1" w:hanging="108"/>
              <w:jc w:val="center"/>
              <w:rPr>
                <w:rFonts w:ascii="Times New Roman" w:hAnsi="Times New Roman"/>
              </w:rPr>
            </w:pPr>
            <w:r>
              <w:rPr>
                <w:rFonts w:ascii="Times New Roman" w:hAnsi="Times New Roman"/>
              </w:rPr>
              <w:t>New deletions</w:t>
            </w:r>
          </w:p>
        </w:tc>
        <w:tc>
          <w:tcPr>
            <w:tcW w:w="2284" w:type="dxa"/>
            <w:gridSpan w:val="2"/>
            <w:vAlign w:val="center"/>
          </w:tcPr>
          <w:p w14:paraId="15CA3408" w14:textId="792647FD" w:rsidR="003858FF" w:rsidRDefault="003858FF" w:rsidP="003858FF">
            <w:pPr>
              <w:spacing w:after="0" w:line="240" w:lineRule="auto"/>
              <w:jc w:val="center"/>
              <w:rPr>
                <w:rFonts w:ascii="Times New Roman" w:hAnsi="Times New Roman"/>
              </w:rPr>
            </w:pPr>
            <w:r>
              <w:rPr>
                <w:rFonts w:ascii="Times New Roman" w:hAnsi="Times New Roman"/>
              </w:rPr>
              <w:t>(2)</w:t>
            </w:r>
          </w:p>
          <w:p w14:paraId="3B8C6F76" w14:textId="09DA465E" w:rsidR="003858FF" w:rsidRPr="00FE7E31" w:rsidRDefault="003858FF" w:rsidP="003858FF">
            <w:pPr>
              <w:spacing w:after="0" w:line="240" w:lineRule="auto"/>
              <w:jc w:val="center"/>
              <w:rPr>
                <w:rFonts w:ascii="Times New Roman" w:hAnsi="Times New Roman"/>
              </w:rPr>
            </w:pPr>
            <w:r>
              <w:rPr>
                <w:rFonts w:ascii="Times New Roman" w:hAnsi="Times New Roman"/>
              </w:rPr>
              <w:t>Repeated deletions</w:t>
            </w:r>
          </w:p>
        </w:tc>
        <w:tc>
          <w:tcPr>
            <w:tcW w:w="2264" w:type="dxa"/>
            <w:gridSpan w:val="2"/>
          </w:tcPr>
          <w:p w14:paraId="69A7FA07" w14:textId="77777777" w:rsidR="003858FF" w:rsidRDefault="003858FF" w:rsidP="003858FF">
            <w:pPr>
              <w:spacing w:after="0" w:line="240" w:lineRule="auto"/>
              <w:jc w:val="center"/>
              <w:rPr>
                <w:rFonts w:ascii="Times New Roman" w:hAnsi="Times New Roman"/>
              </w:rPr>
            </w:pPr>
            <w:r>
              <w:rPr>
                <w:rFonts w:ascii="Times New Roman" w:hAnsi="Times New Roman"/>
              </w:rPr>
              <w:t>(3)</w:t>
            </w:r>
          </w:p>
          <w:p w14:paraId="23A9A8DE" w14:textId="7D126AEE" w:rsidR="003858FF" w:rsidRPr="003017E1" w:rsidRDefault="003858FF" w:rsidP="003858FF">
            <w:pPr>
              <w:spacing w:after="0" w:line="240" w:lineRule="auto"/>
              <w:jc w:val="center"/>
              <w:rPr>
                <w:rFonts w:ascii="Times New Roman" w:hAnsi="Times New Roman"/>
              </w:rPr>
            </w:pPr>
            <w:r w:rsidRPr="00F939A0">
              <w:rPr>
                <w:rFonts w:ascii="Times New Roman" w:hAnsi="Times New Roman"/>
              </w:rPr>
              <w:t xml:space="preserve">Reclassification </w:t>
            </w:r>
            <w:r>
              <w:rPr>
                <w:rFonts w:ascii="Times New Roman" w:hAnsi="Times New Roman"/>
              </w:rPr>
              <w:t>dele</w:t>
            </w:r>
            <w:r w:rsidRPr="00F939A0">
              <w:rPr>
                <w:rFonts w:ascii="Times New Roman" w:hAnsi="Times New Roman"/>
              </w:rPr>
              <w:t>tions</w:t>
            </w:r>
          </w:p>
        </w:tc>
        <w:tc>
          <w:tcPr>
            <w:tcW w:w="1112" w:type="dxa"/>
          </w:tcPr>
          <w:p w14:paraId="215E3D30" w14:textId="77777777" w:rsidR="003858FF" w:rsidRPr="00FE7E31" w:rsidRDefault="003858FF" w:rsidP="003858FF">
            <w:pPr>
              <w:spacing w:after="0" w:line="240" w:lineRule="auto"/>
              <w:ind w:left="-102" w:right="-104" w:firstLine="102"/>
              <w:jc w:val="center"/>
              <w:rPr>
                <w:rFonts w:ascii="Times New Roman" w:hAnsi="Times New Roman"/>
                <w:bCs/>
                <w:iCs/>
              </w:rPr>
            </w:pPr>
            <w:r w:rsidRPr="00FE7E31">
              <w:rPr>
                <w:rFonts w:ascii="Times New Roman" w:hAnsi="Times New Roman"/>
                <w:bCs/>
                <w:i/>
                <w:iCs/>
              </w:rPr>
              <w:t>t</w:t>
            </w:r>
            <w:r w:rsidRPr="00FE7E31">
              <w:rPr>
                <w:rFonts w:ascii="Times New Roman" w:hAnsi="Times New Roman"/>
                <w:bCs/>
                <w:iCs/>
              </w:rPr>
              <w:t xml:space="preserve"> test</w:t>
            </w:r>
          </w:p>
          <w:p w14:paraId="37B2BB22" w14:textId="375E0E10" w:rsidR="003858FF" w:rsidRPr="00AC068D" w:rsidRDefault="003858FF" w:rsidP="003858FF">
            <w:pPr>
              <w:spacing w:after="0" w:line="240" w:lineRule="auto"/>
              <w:ind w:right="-104"/>
              <w:jc w:val="center"/>
              <w:rPr>
                <w:rFonts w:ascii="Times New Roman" w:hAnsi="Times New Roman"/>
                <w:bCs/>
                <w:i/>
                <w:iCs/>
                <w:color w:val="000000"/>
              </w:rPr>
            </w:pPr>
            <w:r w:rsidRPr="00FE7E31">
              <w:rPr>
                <w:rFonts w:ascii="Times New Roman" w:hAnsi="Times New Roman"/>
                <w:bCs/>
                <w:iCs/>
              </w:rPr>
              <w:t>(</w:t>
            </w:r>
            <w:r w:rsidRPr="00FE7E31">
              <w:rPr>
                <w:rFonts w:ascii="Times New Roman" w:hAnsi="Times New Roman"/>
                <w:bCs/>
                <w:i/>
                <w:iCs/>
              </w:rPr>
              <w:t>p-</w:t>
            </w:r>
            <w:r w:rsidRPr="00FE7E31">
              <w:rPr>
                <w:rFonts w:ascii="Times New Roman" w:hAnsi="Times New Roman"/>
                <w:bCs/>
                <w:iCs/>
              </w:rPr>
              <w:t>value)</w:t>
            </w:r>
          </w:p>
        </w:tc>
        <w:tc>
          <w:tcPr>
            <w:tcW w:w="1035" w:type="dxa"/>
          </w:tcPr>
          <w:p w14:paraId="2E4E5B6C" w14:textId="77777777" w:rsidR="003858FF" w:rsidRPr="00FE7E31" w:rsidRDefault="003858FF" w:rsidP="003858FF">
            <w:pPr>
              <w:spacing w:after="0" w:line="240" w:lineRule="auto"/>
              <w:ind w:left="-102" w:right="-104" w:firstLine="102"/>
              <w:jc w:val="center"/>
              <w:rPr>
                <w:rFonts w:ascii="Times New Roman" w:hAnsi="Times New Roman"/>
                <w:bCs/>
              </w:rPr>
            </w:pPr>
            <w:r w:rsidRPr="00FE7E31">
              <w:rPr>
                <w:rFonts w:ascii="Times New Roman" w:hAnsi="Times New Roman"/>
                <w:bCs/>
              </w:rPr>
              <w:t>M</w:t>
            </w:r>
            <w:r>
              <w:rPr>
                <w:rFonts w:ascii="Times New Roman" w:hAnsi="Times New Roman"/>
                <w:bCs/>
              </w:rPr>
              <w:t>edian</w:t>
            </w:r>
            <w:r w:rsidRPr="00FE7E31">
              <w:rPr>
                <w:rFonts w:ascii="Times New Roman" w:hAnsi="Times New Roman"/>
                <w:bCs/>
              </w:rPr>
              <w:t xml:space="preserve"> test</w:t>
            </w:r>
          </w:p>
          <w:p w14:paraId="3CDE4F55" w14:textId="0F160F63" w:rsidR="003858FF" w:rsidRPr="00AC068D" w:rsidRDefault="003858FF" w:rsidP="003858FF">
            <w:pPr>
              <w:spacing w:after="0" w:line="240" w:lineRule="auto"/>
              <w:ind w:right="-104"/>
              <w:jc w:val="center"/>
              <w:rPr>
                <w:rFonts w:ascii="Times New Roman" w:hAnsi="Times New Roman"/>
                <w:bCs/>
                <w:i/>
                <w:iCs/>
                <w:color w:val="000000"/>
              </w:rPr>
            </w:pPr>
            <w:r w:rsidRPr="00FE7E31">
              <w:rPr>
                <w:rFonts w:ascii="Times New Roman" w:hAnsi="Times New Roman"/>
                <w:bCs/>
              </w:rPr>
              <w:t>(</w:t>
            </w:r>
            <w:r w:rsidRPr="00D56D18">
              <w:rPr>
                <w:rFonts w:ascii="Times New Roman" w:hAnsi="Times New Roman"/>
                <w:bCs/>
                <w:i/>
                <w:iCs/>
              </w:rPr>
              <w:t>p</w:t>
            </w:r>
            <w:r w:rsidRPr="00FE7E31">
              <w:rPr>
                <w:rFonts w:ascii="Times New Roman" w:hAnsi="Times New Roman"/>
                <w:bCs/>
              </w:rPr>
              <w:t>-value)</w:t>
            </w:r>
          </w:p>
        </w:tc>
        <w:tc>
          <w:tcPr>
            <w:tcW w:w="1016" w:type="dxa"/>
          </w:tcPr>
          <w:p w14:paraId="5C58F193" w14:textId="77777777" w:rsidR="003858FF" w:rsidRPr="00FE7E31" w:rsidRDefault="003858FF" w:rsidP="003858FF">
            <w:pPr>
              <w:spacing w:after="0" w:line="240" w:lineRule="auto"/>
              <w:ind w:left="-102" w:right="-104" w:firstLine="102"/>
              <w:jc w:val="center"/>
              <w:rPr>
                <w:rFonts w:ascii="Times New Roman" w:hAnsi="Times New Roman"/>
                <w:bCs/>
                <w:iCs/>
              </w:rPr>
            </w:pPr>
            <w:r w:rsidRPr="00FE7E31">
              <w:rPr>
                <w:rFonts w:ascii="Times New Roman" w:hAnsi="Times New Roman"/>
                <w:bCs/>
                <w:i/>
                <w:iCs/>
              </w:rPr>
              <w:t>t</w:t>
            </w:r>
            <w:r w:rsidRPr="00FE7E31">
              <w:rPr>
                <w:rFonts w:ascii="Times New Roman" w:hAnsi="Times New Roman"/>
                <w:bCs/>
                <w:iCs/>
              </w:rPr>
              <w:t xml:space="preserve"> test</w:t>
            </w:r>
          </w:p>
          <w:p w14:paraId="2A0458E3" w14:textId="5B387F79" w:rsidR="003858FF" w:rsidRPr="00AC068D" w:rsidRDefault="003858FF" w:rsidP="003858FF">
            <w:pPr>
              <w:spacing w:after="0" w:line="240" w:lineRule="auto"/>
              <w:ind w:right="-104"/>
              <w:jc w:val="center"/>
              <w:rPr>
                <w:rFonts w:ascii="Times New Roman" w:hAnsi="Times New Roman"/>
                <w:bCs/>
              </w:rPr>
            </w:pPr>
            <w:r w:rsidRPr="00FE7E31">
              <w:rPr>
                <w:rFonts w:ascii="Times New Roman" w:hAnsi="Times New Roman"/>
                <w:bCs/>
                <w:iCs/>
              </w:rPr>
              <w:t>(</w:t>
            </w:r>
            <w:r w:rsidRPr="00FE7E31">
              <w:rPr>
                <w:rFonts w:ascii="Times New Roman" w:hAnsi="Times New Roman"/>
                <w:bCs/>
                <w:i/>
                <w:iCs/>
              </w:rPr>
              <w:t>p-</w:t>
            </w:r>
            <w:r w:rsidRPr="00FE7E31">
              <w:rPr>
                <w:rFonts w:ascii="Times New Roman" w:hAnsi="Times New Roman"/>
                <w:bCs/>
                <w:iCs/>
              </w:rPr>
              <w:t>value)</w:t>
            </w:r>
          </w:p>
        </w:tc>
        <w:tc>
          <w:tcPr>
            <w:tcW w:w="991" w:type="dxa"/>
          </w:tcPr>
          <w:p w14:paraId="217F3474" w14:textId="77777777" w:rsidR="003858FF" w:rsidRPr="00FE7E31" w:rsidRDefault="003858FF" w:rsidP="003858FF">
            <w:pPr>
              <w:spacing w:after="0" w:line="240" w:lineRule="auto"/>
              <w:ind w:left="-102" w:right="-104" w:firstLine="102"/>
              <w:jc w:val="center"/>
              <w:rPr>
                <w:rFonts w:ascii="Times New Roman" w:hAnsi="Times New Roman"/>
                <w:bCs/>
              </w:rPr>
            </w:pPr>
            <w:r w:rsidRPr="00FE7E31">
              <w:rPr>
                <w:rFonts w:ascii="Times New Roman" w:hAnsi="Times New Roman"/>
                <w:bCs/>
              </w:rPr>
              <w:t>M</w:t>
            </w:r>
            <w:r>
              <w:rPr>
                <w:rFonts w:ascii="Times New Roman" w:hAnsi="Times New Roman"/>
                <w:bCs/>
              </w:rPr>
              <w:t>edian</w:t>
            </w:r>
            <w:r w:rsidRPr="00FE7E31">
              <w:rPr>
                <w:rFonts w:ascii="Times New Roman" w:hAnsi="Times New Roman"/>
                <w:bCs/>
              </w:rPr>
              <w:t xml:space="preserve"> test</w:t>
            </w:r>
          </w:p>
          <w:p w14:paraId="07115A0C" w14:textId="280C0468" w:rsidR="003858FF" w:rsidRPr="00AC068D" w:rsidRDefault="003858FF" w:rsidP="003858FF">
            <w:pPr>
              <w:spacing w:after="0" w:line="240" w:lineRule="auto"/>
              <w:ind w:right="-104"/>
              <w:jc w:val="center"/>
              <w:rPr>
                <w:rFonts w:ascii="Times New Roman" w:hAnsi="Times New Roman"/>
                <w:bCs/>
              </w:rPr>
            </w:pPr>
            <w:r w:rsidRPr="00FE7E31">
              <w:rPr>
                <w:rFonts w:ascii="Times New Roman" w:hAnsi="Times New Roman"/>
                <w:bCs/>
              </w:rPr>
              <w:t>(</w:t>
            </w:r>
            <w:r w:rsidRPr="00D56D18">
              <w:rPr>
                <w:rFonts w:ascii="Times New Roman" w:hAnsi="Times New Roman"/>
                <w:bCs/>
                <w:i/>
                <w:iCs/>
              </w:rPr>
              <w:t>p</w:t>
            </w:r>
            <w:r w:rsidRPr="00FE7E31">
              <w:rPr>
                <w:rFonts w:ascii="Times New Roman" w:hAnsi="Times New Roman"/>
                <w:bCs/>
              </w:rPr>
              <w:t>-value)</w:t>
            </w:r>
          </w:p>
        </w:tc>
        <w:tc>
          <w:tcPr>
            <w:tcW w:w="985" w:type="dxa"/>
          </w:tcPr>
          <w:p w14:paraId="7011E172" w14:textId="77777777" w:rsidR="003858FF" w:rsidRPr="00FE7E31" w:rsidRDefault="003858FF" w:rsidP="003858FF">
            <w:pPr>
              <w:spacing w:after="0" w:line="240" w:lineRule="auto"/>
              <w:ind w:left="-102" w:right="-104" w:firstLine="102"/>
              <w:jc w:val="center"/>
              <w:rPr>
                <w:rFonts w:ascii="Times New Roman" w:hAnsi="Times New Roman"/>
                <w:bCs/>
                <w:iCs/>
              </w:rPr>
            </w:pPr>
            <w:r w:rsidRPr="00FE7E31">
              <w:rPr>
                <w:rFonts w:ascii="Times New Roman" w:hAnsi="Times New Roman"/>
                <w:bCs/>
                <w:i/>
                <w:iCs/>
              </w:rPr>
              <w:t>t</w:t>
            </w:r>
            <w:r w:rsidRPr="00FE7E31">
              <w:rPr>
                <w:rFonts w:ascii="Times New Roman" w:hAnsi="Times New Roman"/>
                <w:bCs/>
                <w:iCs/>
              </w:rPr>
              <w:t xml:space="preserve"> test</w:t>
            </w:r>
          </w:p>
          <w:p w14:paraId="4D186532" w14:textId="7902C02E" w:rsidR="003858FF" w:rsidRPr="00AC068D" w:rsidRDefault="003858FF" w:rsidP="003858FF">
            <w:pPr>
              <w:spacing w:after="0" w:line="240" w:lineRule="auto"/>
              <w:ind w:right="-104"/>
              <w:jc w:val="center"/>
              <w:rPr>
                <w:rFonts w:ascii="Times New Roman" w:hAnsi="Times New Roman"/>
                <w:bCs/>
              </w:rPr>
            </w:pPr>
            <w:r w:rsidRPr="00FE7E31">
              <w:rPr>
                <w:rFonts w:ascii="Times New Roman" w:hAnsi="Times New Roman"/>
                <w:bCs/>
                <w:iCs/>
              </w:rPr>
              <w:t>(</w:t>
            </w:r>
            <w:r w:rsidRPr="00FE7E31">
              <w:rPr>
                <w:rFonts w:ascii="Times New Roman" w:hAnsi="Times New Roman"/>
                <w:bCs/>
                <w:i/>
                <w:iCs/>
              </w:rPr>
              <w:t>p-</w:t>
            </w:r>
            <w:r w:rsidRPr="00FE7E31">
              <w:rPr>
                <w:rFonts w:ascii="Times New Roman" w:hAnsi="Times New Roman"/>
                <w:bCs/>
                <w:iCs/>
              </w:rPr>
              <w:t>value)</w:t>
            </w:r>
          </w:p>
        </w:tc>
        <w:tc>
          <w:tcPr>
            <w:tcW w:w="1076" w:type="dxa"/>
            <w:gridSpan w:val="2"/>
          </w:tcPr>
          <w:p w14:paraId="7993A8F5" w14:textId="77777777" w:rsidR="003858FF" w:rsidRPr="00FE7E31" w:rsidRDefault="003858FF" w:rsidP="003858FF">
            <w:pPr>
              <w:spacing w:after="0" w:line="240" w:lineRule="auto"/>
              <w:ind w:left="-102" w:right="-104" w:firstLine="102"/>
              <w:jc w:val="center"/>
              <w:rPr>
                <w:rFonts w:ascii="Times New Roman" w:hAnsi="Times New Roman"/>
                <w:bCs/>
              </w:rPr>
            </w:pPr>
            <w:r w:rsidRPr="00FE7E31">
              <w:rPr>
                <w:rFonts w:ascii="Times New Roman" w:hAnsi="Times New Roman"/>
                <w:bCs/>
              </w:rPr>
              <w:t>M</w:t>
            </w:r>
            <w:r>
              <w:rPr>
                <w:rFonts w:ascii="Times New Roman" w:hAnsi="Times New Roman"/>
                <w:bCs/>
              </w:rPr>
              <w:t>edian</w:t>
            </w:r>
            <w:r w:rsidRPr="00FE7E31">
              <w:rPr>
                <w:rFonts w:ascii="Times New Roman" w:hAnsi="Times New Roman"/>
                <w:bCs/>
              </w:rPr>
              <w:t xml:space="preserve"> test</w:t>
            </w:r>
          </w:p>
          <w:p w14:paraId="14A7F3EF" w14:textId="30C5AFC6" w:rsidR="003858FF" w:rsidRPr="00AC068D" w:rsidRDefault="003858FF" w:rsidP="003858FF">
            <w:pPr>
              <w:spacing w:after="0" w:line="240" w:lineRule="auto"/>
              <w:ind w:right="-104"/>
              <w:jc w:val="center"/>
              <w:rPr>
                <w:rFonts w:ascii="Times New Roman" w:hAnsi="Times New Roman"/>
                <w:bCs/>
              </w:rPr>
            </w:pPr>
            <w:r w:rsidRPr="00FE7E31">
              <w:rPr>
                <w:rFonts w:ascii="Times New Roman" w:hAnsi="Times New Roman"/>
                <w:bCs/>
              </w:rPr>
              <w:t>(</w:t>
            </w:r>
            <w:r w:rsidRPr="00D56D18">
              <w:rPr>
                <w:rFonts w:ascii="Times New Roman" w:hAnsi="Times New Roman"/>
                <w:bCs/>
                <w:i/>
                <w:iCs/>
              </w:rPr>
              <w:t>p</w:t>
            </w:r>
            <w:r w:rsidRPr="00FE7E31">
              <w:rPr>
                <w:rFonts w:ascii="Times New Roman" w:hAnsi="Times New Roman"/>
                <w:bCs/>
              </w:rPr>
              <w:t>-value)</w:t>
            </w:r>
          </w:p>
        </w:tc>
      </w:tr>
      <w:tr w:rsidR="003858FF" w:rsidRPr="00F93DC9" w14:paraId="4134A164" w14:textId="3BEF1ECF" w:rsidTr="001426C6">
        <w:trPr>
          <w:trHeight w:val="314"/>
        </w:trPr>
        <w:tc>
          <w:tcPr>
            <w:tcW w:w="1277" w:type="dxa"/>
          </w:tcPr>
          <w:p w14:paraId="4C11A731" w14:textId="77777777" w:rsidR="003858FF" w:rsidRPr="00FE7E31" w:rsidRDefault="003858FF" w:rsidP="003858FF">
            <w:pPr>
              <w:spacing w:after="0" w:line="240" w:lineRule="auto"/>
              <w:rPr>
                <w:rFonts w:ascii="Times New Roman" w:hAnsi="Times New Roman"/>
                <w:b/>
                <w:i/>
              </w:rPr>
            </w:pPr>
          </w:p>
        </w:tc>
        <w:tc>
          <w:tcPr>
            <w:tcW w:w="988" w:type="dxa"/>
            <w:tcBorders>
              <w:bottom w:val="single" w:sz="4" w:space="0" w:color="auto"/>
            </w:tcBorders>
          </w:tcPr>
          <w:p w14:paraId="5C47E302" w14:textId="77777777" w:rsidR="003858FF" w:rsidRPr="00FE7E31" w:rsidRDefault="003858FF" w:rsidP="003858FF">
            <w:pPr>
              <w:spacing w:after="0" w:line="240" w:lineRule="auto"/>
              <w:ind w:right="-1" w:hanging="108"/>
              <w:jc w:val="center"/>
              <w:rPr>
                <w:rFonts w:ascii="Times New Roman" w:hAnsi="Times New Roman"/>
              </w:rPr>
            </w:pPr>
            <w:r w:rsidRPr="00FE7E31">
              <w:rPr>
                <w:rFonts w:ascii="Times New Roman" w:hAnsi="Times New Roman"/>
              </w:rPr>
              <w:t>Mean</w:t>
            </w:r>
          </w:p>
        </w:tc>
        <w:tc>
          <w:tcPr>
            <w:tcW w:w="1148" w:type="dxa"/>
            <w:tcBorders>
              <w:bottom w:val="single" w:sz="4" w:space="0" w:color="auto"/>
            </w:tcBorders>
          </w:tcPr>
          <w:p w14:paraId="4CDCA642" w14:textId="77777777" w:rsidR="003858FF" w:rsidRPr="00FE7E31" w:rsidRDefault="003858FF" w:rsidP="003858FF">
            <w:pPr>
              <w:spacing w:after="0" w:line="240" w:lineRule="auto"/>
              <w:jc w:val="center"/>
              <w:rPr>
                <w:rFonts w:ascii="Times New Roman" w:hAnsi="Times New Roman"/>
              </w:rPr>
            </w:pPr>
            <w:r w:rsidRPr="00FE7E31">
              <w:rPr>
                <w:rFonts w:ascii="Times New Roman" w:hAnsi="Times New Roman"/>
              </w:rPr>
              <w:t>Median</w:t>
            </w:r>
          </w:p>
        </w:tc>
        <w:tc>
          <w:tcPr>
            <w:tcW w:w="1142" w:type="dxa"/>
            <w:tcBorders>
              <w:bottom w:val="single" w:sz="4" w:space="0" w:color="auto"/>
            </w:tcBorders>
          </w:tcPr>
          <w:p w14:paraId="47E30658" w14:textId="77777777" w:rsidR="003858FF" w:rsidRPr="00FE7E31" w:rsidRDefault="003858FF" w:rsidP="003858FF">
            <w:pPr>
              <w:spacing w:after="0" w:line="240" w:lineRule="auto"/>
              <w:jc w:val="center"/>
              <w:rPr>
                <w:rFonts w:ascii="Times New Roman" w:hAnsi="Times New Roman"/>
              </w:rPr>
            </w:pPr>
            <w:r w:rsidRPr="00FE7E31">
              <w:rPr>
                <w:rFonts w:ascii="Times New Roman" w:hAnsi="Times New Roman"/>
              </w:rPr>
              <w:t>Mean</w:t>
            </w:r>
          </w:p>
        </w:tc>
        <w:tc>
          <w:tcPr>
            <w:tcW w:w="1142" w:type="dxa"/>
            <w:tcBorders>
              <w:bottom w:val="single" w:sz="4" w:space="0" w:color="auto"/>
            </w:tcBorders>
          </w:tcPr>
          <w:p w14:paraId="6B774C09" w14:textId="77777777" w:rsidR="003858FF" w:rsidRPr="00FE7E31" w:rsidRDefault="003858FF" w:rsidP="003858FF">
            <w:pPr>
              <w:spacing w:after="0" w:line="240" w:lineRule="auto"/>
              <w:jc w:val="center"/>
              <w:rPr>
                <w:rFonts w:ascii="Times New Roman" w:hAnsi="Times New Roman"/>
              </w:rPr>
            </w:pPr>
            <w:r w:rsidRPr="00FE7E31">
              <w:rPr>
                <w:rFonts w:ascii="Times New Roman" w:hAnsi="Times New Roman"/>
              </w:rPr>
              <w:t>Median</w:t>
            </w:r>
          </w:p>
        </w:tc>
        <w:tc>
          <w:tcPr>
            <w:tcW w:w="1133" w:type="dxa"/>
            <w:tcBorders>
              <w:bottom w:val="single" w:sz="4" w:space="0" w:color="auto"/>
            </w:tcBorders>
          </w:tcPr>
          <w:p w14:paraId="7BAC7942" w14:textId="3B054118" w:rsidR="003858FF" w:rsidRPr="00FE7E31" w:rsidRDefault="003858FF" w:rsidP="003858FF">
            <w:pPr>
              <w:spacing w:after="0" w:line="240" w:lineRule="auto"/>
              <w:jc w:val="right"/>
              <w:rPr>
                <w:rFonts w:ascii="Times New Roman" w:hAnsi="Times New Roman"/>
                <w:color w:val="000000"/>
              </w:rPr>
            </w:pPr>
            <w:r w:rsidRPr="00FE7E31">
              <w:rPr>
                <w:rFonts w:ascii="Times New Roman" w:hAnsi="Times New Roman"/>
              </w:rPr>
              <w:t>Mean</w:t>
            </w:r>
          </w:p>
        </w:tc>
        <w:tc>
          <w:tcPr>
            <w:tcW w:w="1131" w:type="dxa"/>
            <w:tcBorders>
              <w:bottom w:val="single" w:sz="4" w:space="0" w:color="auto"/>
            </w:tcBorders>
          </w:tcPr>
          <w:p w14:paraId="69C59B48" w14:textId="539F0FEE" w:rsidR="003858FF" w:rsidRPr="00FE7E31" w:rsidRDefault="003858FF" w:rsidP="003858FF">
            <w:pPr>
              <w:spacing w:after="0" w:line="240" w:lineRule="auto"/>
              <w:jc w:val="right"/>
              <w:rPr>
                <w:rFonts w:ascii="Times New Roman" w:hAnsi="Times New Roman"/>
                <w:color w:val="000000"/>
              </w:rPr>
            </w:pPr>
            <w:r w:rsidRPr="00FE7E31">
              <w:rPr>
                <w:rFonts w:ascii="Times New Roman" w:hAnsi="Times New Roman"/>
              </w:rPr>
              <w:t>Median</w:t>
            </w:r>
          </w:p>
        </w:tc>
        <w:tc>
          <w:tcPr>
            <w:tcW w:w="1112" w:type="dxa"/>
            <w:tcBorders>
              <w:bottom w:val="single" w:sz="4" w:space="0" w:color="auto"/>
            </w:tcBorders>
          </w:tcPr>
          <w:p w14:paraId="5AACEEF4" w14:textId="633E8ECB" w:rsidR="003858FF" w:rsidRPr="00FE7E31" w:rsidRDefault="003858FF" w:rsidP="003858FF">
            <w:pPr>
              <w:spacing w:after="0" w:line="240" w:lineRule="auto"/>
              <w:jc w:val="right"/>
              <w:rPr>
                <w:rFonts w:ascii="Times New Roman" w:hAnsi="Times New Roman"/>
                <w:color w:val="000000"/>
              </w:rPr>
            </w:pPr>
            <w:r w:rsidRPr="00FE7E31">
              <w:rPr>
                <w:rFonts w:ascii="Times New Roman" w:hAnsi="Times New Roman"/>
              </w:rPr>
              <w:t>Mean</w:t>
            </w:r>
          </w:p>
        </w:tc>
        <w:tc>
          <w:tcPr>
            <w:tcW w:w="1035" w:type="dxa"/>
            <w:tcBorders>
              <w:bottom w:val="single" w:sz="4" w:space="0" w:color="auto"/>
            </w:tcBorders>
          </w:tcPr>
          <w:p w14:paraId="3757DFE2" w14:textId="71F8E7DF" w:rsidR="003858FF" w:rsidRPr="00AC068D" w:rsidRDefault="003858FF" w:rsidP="003858FF">
            <w:pPr>
              <w:spacing w:after="0" w:line="240" w:lineRule="auto"/>
              <w:jc w:val="right"/>
              <w:rPr>
                <w:rFonts w:ascii="Times New Roman" w:hAnsi="Times New Roman"/>
                <w:color w:val="000000"/>
              </w:rPr>
            </w:pPr>
            <w:r w:rsidRPr="00FE7E31">
              <w:rPr>
                <w:rFonts w:ascii="Times New Roman" w:hAnsi="Times New Roman"/>
              </w:rPr>
              <w:t>Median</w:t>
            </w:r>
          </w:p>
        </w:tc>
        <w:tc>
          <w:tcPr>
            <w:tcW w:w="1016" w:type="dxa"/>
            <w:tcBorders>
              <w:bottom w:val="single" w:sz="4" w:space="0" w:color="auto"/>
            </w:tcBorders>
          </w:tcPr>
          <w:p w14:paraId="55BFB8C0" w14:textId="4E5A2DB2" w:rsidR="003858FF" w:rsidRPr="00AC068D" w:rsidRDefault="003858FF" w:rsidP="003858FF">
            <w:pPr>
              <w:spacing w:after="0" w:line="240" w:lineRule="auto"/>
              <w:jc w:val="right"/>
              <w:rPr>
                <w:rFonts w:ascii="Times New Roman" w:hAnsi="Times New Roman"/>
                <w:color w:val="000000"/>
              </w:rPr>
            </w:pPr>
            <w:r w:rsidRPr="00FE7E31">
              <w:rPr>
                <w:rFonts w:ascii="Times New Roman" w:hAnsi="Times New Roman"/>
              </w:rPr>
              <w:t>Mean</w:t>
            </w:r>
          </w:p>
        </w:tc>
        <w:tc>
          <w:tcPr>
            <w:tcW w:w="991" w:type="dxa"/>
            <w:tcBorders>
              <w:bottom w:val="single" w:sz="4" w:space="0" w:color="auto"/>
            </w:tcBorders>
          </w:tcPr>
          <w:p w14:paraId="4674EE0C" w14:textId="7497DC0E" w:rsidR="003858FF" w:rsidRPr="00AC068D" w:rsidRDefault="003858FF" w:rsidP="003858FF">
            <w:pPr>
              <w:spacing w:after="0" w:line="240" w:lineRule="auto"/>
              <w:jc w:val="right"/>
              <w:rPr>
                <w:rFonts w:ascii="Times New Roman" w:hAnsi="Times New Roman"/>
                <w:color w:val="000000"/>
              </w:rPr>
            </w:pPr>
            <w:r w:rsidRPr="00FE7E31">
              <w:rPr>
                <w:rFonts w:ascii="Times New Roman" w:hAnsi="Times New Roman"/>
              </w:rPr>
              <w:t>Median</w:t>
            </w:r>
          </w:p>
        </w:tc>
        <w:tc>
          <w:tcPr>
            <w:tcW w:w="1014" w:type="dxa"/>
            <w:gridSpan w:val="2"/>
            <w:tcBorders>
              <w:bottom w:val="single" w:sz="4" w:space="0" w:color="auto"/>
            </w:tcBorders>
          </w:tcPr>
          <w:p w14:paraId="254FC8AD" w14:textId="7003302D" w:rsidR="003858FF" w:rsidRPr="00AC068D" w:rsidRDefault="003858FF" w:rsidP="003858FF">
            <w:pPr>
              <w:spacing w:after="0" w:line="240" w:lineRule="auto"/>
              <w:jc w:val="right"/>
              <w:rPr>
                <w:rFonts w:ascii="Times New Roman" w:hAnsi="Times New Roman"/>
                <w:color w:val="000000"/>
              </w:rPr>
            </w:pPr>
            <w:r w:rsidRPr="00FE7E31">
              <w:rPr>
                <w:rFonts w:ascii="Times New Roman" w:hAnsi="Times New Roman"/>
              </w:rPr>
              <w:t>Mean</w:t>
            </w:r>
          </w:p>
        </w:tc>
        <w:tc>
          <w:tcPr>
            <w:tcW w:w="1047" w:type="dxa"/>
            <w:tcBorders>
              <w:bottom w:val="single" w:sz="4" w:space="0" w:color="auto"/>
            </w:tcBorders>
          </w:tcPr>
          <w:p w14:paraId="5F7DB766" w14:textId="455C1FDD" w:rsidR="003858FF" w:rsidRPr="00AC068D" w:rsidRDefault="003858FF" w:rsidP="003858FF">
            <w:pPr>
              <w:spacing w:after="0" w:line="240" w:lineRule="auto"/>
              <w:jc w:val="right"/>
              <w:rPr>
                <w:rFonts w:ascii="Times New Roman" w:hAnsi="Times New Roman"/>
                <w:color w:val="000000"/>
              </w:rPr>
            </w:pPr>
            <w:r w:rsidRPr="00FE7E31">
              <w:rPr>
                <w:rFonts w:ascii="Times New Roman" w:hAnsi="Times New Roman"/>
              </w:rPr>
              <w:t>Median</w:t>
            </w:r>
          </w:p>
        </w:tc>
      </w:tr>
      <w:tr w:rsidR="00E56611" w:rsidRPr="00F93DC9" w14:paraId="37692B97" w14:textId="74F1B9D7" w:rsidTr="001426C6">
        <w:trPr>
          <w:trHeight w:val="314"/>
        </w:trPr>
        <w:tc>
          <w:tcPr>
            <w:tcW w:w="1277" w:type="dxa"/>
          </w:tcPr>
          <w:p w14:paraId="1B204D53" w14:textId="77777777" w:rsidR="00E56611" w:rsidRPr="00FE7E31" w:rsidRDefault="00E56611" w:rsidP="008A4B26">
            <w:pPr>
              <w:spacing w:after="0" w:line="240" w:lineRule="auto"/>
              <w:ind w:right="-110"/>
              <w:rPr>
                <w:rFonts w:ascii="Times New Roman" w:hAnsi="Times New Roman"/>
              </w:rPr>
            </w:pPr>
            <w:r w:rsidRPr="00FE7E31">
              <w:rPr>
                <w:rFonts w:ascii="Times New Roman" w:hAnsi="Times New Roman"/>
              </w:rPr>
              <w:t>Market Value</w:t>
            </w:r>
          </w:p>
        </w:tc>
        <w:tc>
          <w:tcPr>
            <w:tcW w:w="988" w:type="dxa"/>
            <w:tcBorders>
              <w:top w:val="single" w:sz="4" w:space="0" w:color="auto"/>
            </w:tcBorders>
          </w:tcPr>
          <w:p w14:paraId="41433461" w14:textId="7602E90D" w:rsidR="00E56611" w:rsidRPr="00F826A3" w:rsidRDefault="00E56611" w:rsidP="00E56611">
            <w:pPr>
              <w:spacing w:after="0" w:line="240" w:lineRule="auto"/>
              <w:ind w:right="-1" w:hanging="108"/>
              <w:jc w:val="right"/>
              <w:rPr>
                <w:rFonts w:ascii="Times New Roman" w:hAnsi="Times New Roman"/>
                <w:color w:val="000000"/>
              </w:rPr>
            </w:pPr>
            <w:r w:rsidRPr="00F826A3">
              <w:rPr>
                <w:rFonts w:ascii="Times New Roman" w:hAnsi="Times New Roman"/>
                <w:color w:val="000000"/>
              </w:rPr>
              <w:t>1,</w:t>
            </w:r>
            <w:r>
              <w:rPr>
                <w:rFonts w:ascii="Times New Roman" w:hAnsi="Times New Roman"/>
                <w:color w:val="000000"/>
              </w:rPr>
              <w:t>230</w:t>
            </w:r>
          </w:p>
        </w:tc>
        <w:tc>
          <w:tcPr>
            <w:tcW w:w="1148" w:type="dxa"/>
            <w:tcBorders>
              <w:top w:val="single" w:sz="4" w:space="0" w:color="auto"/>
            </w:tcBorders>
          </w:tcPr>
          <w:p w14:paraId="4A3D552A" w14:textId="2D1E3BD3" w:rsidR="00E56611" w:rsidRPr="00F826A3" w:rsidRDefault="001426C6" w:rsidP="00E56611">
            <w:pPr>
              <w:spacing w:after="0" w:line="240" w:lineRule="auto"/>
              <w:ind w:right="54"/>
              <w:jc w:val="right"/>
              <w:rPr>
                <w:rFonts w:ascii="Times New Roman" w:hAnsi="Times New Roman"/>
                <w:color w:val="000000"/>
              </w:rPr>
            </w:pPr>
            <w:r>
              <w:rPr>
                <w:rFonts w:ascii="Times New Roman" w:hAnsi="Times New Roman"/>
                <w:color w:val="000000"/>
              </w:rPr>
              <w:t>833</w:t>
            </w:r>
          </w:p>
        </w:tc>
        <w:tc>
          <w:tcPr>
            <w:tcW w:w="1142" w:type="dxa"/>
            <w:tcBorders>
              <w:top w:val="single" w:sz="4" w:space="0" w:color="auto"/>
            </w:tcBorders>
            <w:shd w:val="clear" w:color="auto" w:fill="FFFFFF" w:themeFill="background1"/>
          </w:tcPr>
          <w:p w14:paraId="2DF903A0" w14:textId="65FEADC0" w:rsidR="00E56611" w:rsidRPr="00724258" w:rsidRDefault="00E56611" w:rsidP="00E56611">
            <w:pPr>
              <w:spacing w:after="0" w:line="240" w:lineRule="auto"/>
              <w:ind w:right="47"/>
              <w:jc w:val="right"/>
              <w:rPr>
                <w:rFonts w:ascii="Times New Roman" w:hAnsi="Times New Roman"/>
                <w:color w:val="000000"/>
              </w:rPr>
            </w:pPr>
            <w:r w:rsidRPr="00724258">
              <w:rPr>
                <w:rFonts w:ascii="Times New Roman" w:hAnsi="Times New Roman"/>
                <w:color w:val="000000"/>
              </w:rPr>
              <w:t>1,</w:t>
            </w:r>
            <w:r>
              <w:rPr>
                <w:rFonts w:ascii="Times New Roman" w:hAnsi="Times New Roman"/>
                <w:color w:val="000000"/>
              </w:rPr>
              <w:t>414</w:t>
            </w:r>
          </w:p>
        </w:tc>
        <w:tc>
          <w:tcPr>
            <w:tcW w:w="1142" w:type="dxa"/>
            <w:tcBorders>
              <w:top w:val="single" w:sz="4" w:space="0" w:color="auto"/>
            </w:tcBorders>
            <w:shd w:val="clear" w:color="auto" w:fill="FFFFFF" w:themeFill="background1"/>
          </w:tcPr>
          <w:p w14:paraId="450CE306" w14:textId="58F23D47" w:rsidR="00E56611" w:rsidRPr="00724258" w:rsidRDefault="00E56611" w:rsidP="00E56611">
            <w:pPr>
              <w:spacing w:after="0" w:line="240" w:lineRule="auto"/>
              <w:ind w:right="47"/>
              <w:jc w:val="right"/>
              <w:rPr>
                <w:rFonts w:ascii="Times New Roman" w:hAnsi="Times New Roman"/>
                <w:color w:val="000000"/>
              </w:rPr>
            </w:pPr>
            <w:r w:rsidRPr="00724258">
              <w:rPr>
                <w:rFonts w:ascii="Times New Roman" w:hAnsi="Times New Roman"/>
                <w:color w:val="000000"/>
              </w:rPr>
              <w:t>8</w:t>
            </w:r>
            <w:r>
              <w:rPr>
                <w:rFonts w:ascii="Times New Roman" w:hAnsi="Times New Roman"/>
                <w:color w:val="000000"/>
              </w:rPr>
              <w:t>1</w:t>
            </w:r>
            <w:r w:rsidR="001426C6">
              <w:rPr>
                <w:rFonts w:ascii="Times New Roman" w:hAnsi="Times New Roman"/>
                <w:color w:val="000000"/>
              </w:rPr>
              <w:t>6</w:t>
            </w:r>
          </w:p>
        </w:tc>
        <w:tc>
          <w:tcPr>
            <w:tcW w:w="1133" w:type="dxa"/>
            <w:tcBorders>
              <w:top w:val="single" w:sz="4" w:space="0" w:color="auto"/>
            </w:tcBorders>
          </w:tcPr>
          <w:p w14:paraId="0D759D0D" w14:textId="2DBB6187" w:rsidR="00E56611" w:rsidRPr="00705FC6" w:rsidRDefault="00E56611" w:rsidP="00E56611">
            <w:pPr>
              <w:tabs>
                <w:tab w:val="decimal" w:pos="450"/>
              </w:tabs>
              <w:spacing w:after="0" w:line="240" w:lineRule="auto"/>
              <w:jc w:val="right"/>
              <w:rPr>
                <w:rFonts w:ascii="Times New Roman" w:hAnsi="Times New Roman"/>
                <w:color w:val="000000"/>
              </w:rPr>
            </w:pPr>
            <w:r>
              <w:rPr>
                <w:rFonts w:ascii="Times New Roman" w:hAnsi="Times New Roman"/>
                <w:color w:val="000000"/>
              </w:rPr>
              <w:t>5,775</w:t>
            </w:r>
          </w:p>
        </w:tc>
        <w:tc>
          <w:tcPr>
            <w:tcW w:w="1131" w:type="dxa"/>
            <w:tcBorders>
              <w:top w:val="single" w:sz="4" w:space="0" w:color="auto"/>
            </w:tcBorders>
          </w:tcPr>
          <w:p w14:paraId="0DCCA18E" w14:textId="0F34EAD3" w:rsidR="00E56611" w:rsidRPr="00705FC6" w:rsidRDefault="001426C6" w:rsidP="001426C6">
            <w:pPr>
              <w:tabs>
                <w:tab w:val="decimal" w:pos="450"/>
              </w:tabs>
              <w:spacing w:after="0" w:line="240" w:lineRule="auto"/>
              <w:jc w:val="right"/>
              <w:rPr>
                <w:rFonts w:ascii="Times New Roman" w:hAnsi="Times New Roman"/>
                <w:color w:val="000000"/>
              </w:rPr>
            </w:pPr>
            <w:r>
              <w:rPr>
                <w:rFonts w:ascii="Times New Roman" w:hAnsi="Times New Roman"/>
                <w:color w:val="000000"/>
              </w:rPr>
              <w:t>2,858</w:t>
            </w:r>
          </w:p>
        </w:tc>
        <w:tc>
          <w:tcPr>
            <w:tcW w:w="1112" w:type="dxa"/>
            <w:tcBorders>
              <w:top w:val="single" w:sz="4" w:space="0" w:color="auto"/>
            </w:tcBorders>
          </w:tcPr>
          <w:p w14:paraId="1A6E251D" w14:textId="650C24C6" w:rsidR="00E56611" w:rsidRPr="00705FC6" w:rsidRDefault="00E56611" w:rsidP="00E56611">
            <w:pPr>
              <w:tabs>
                <w:tab w:val="decimal" w:pos="450"/>
              </w:tabs>
              <w:spacing w:after="0" w:line="240" w:lineRule="auto"/>
              <w:rPr>
                <w:rFonts w:ascii="Times New Roman" w:hAnsi="Times New Roman"/>
                <w:color w:val="000000"/>
              </w:rPr>
            </w:pPr>
            <w:r w:rsidRPr="00705FC6">
              <w:rPr>
                <w:rFonts w:ascii="Times New Roman" w:hAnsi="Times New Roman"/>
                <w:color w:val="000000"/>
              </w:rPr>
              <w:t>0.</w:t>
            </w:r>
            <w:r>
              <w:rPr>
                <w:rFonts w:ascii="Times New Roman" w:hAnsi="Times New Roman"/>
                <w:color w:val="000000"/>
              </w:rPr>
              <w:t>77</w:t>
            </w:r>
          </w:p>
          <w:p w14:paraId="0E928B67" w14:textId="1408C2DF" w:rsidR="00E56611" w:rsidRPr="00705FC6" w:rsidRDefault="00E56611" w:rsidP="00E56611">
            <w:pPr>
              <w:tabs>
                <w:tab w:val="decimal" w:pos="450"/>
              </w:tabs>
              <w:spacing w:after="0" w:line="240" w:lineRule="auto"/>
              <w:rPr>
                <w:rFonts w:ascii="Times New Roman" w:hAnsi="Times New Roman"/>
                <w:color w:val="000000"/>
              </w:rPr>
            </w:pPr>
            <w:r w:rsidRPr="00705FC6">
              <w:rPr>
                <w:rFonts w:ascii="Times New Roman" w:hAnsi="Times New Roman"/>
                <w:color w:val="000000"/>
              </w:rPr>
              <w:t>(0.</w:t>
            </w:r>
            <w:r>
              <w:rPr>
                <w:rFonts w:ascii="Times New Roman" w:hAnsi="Times New Roman"/>
                <w:color w:val="000000"/>
              </w:rPr>
              <w:t>44</w:t>
            </w:r>
            <w:r w:rsidRPr="00705FC6">
              <w:rPr>
                <w:rFonts w:ascii="Times New Roman" w:hAnsi="Times New Roman"/>
                <w:color w:val="000000"/>
              </w:rPr>
              <w:t>)</w:t>
            </w:r>
          </w:p>
        </w:tc>
        <w:tc>
          <w:tcPr>
            <w:tcW w:w="1035" w:type="dxa"/>
            <w:tcBorders>
              <w:top w:val="single" w:sz="4" w:space="0" w:color="auto"/>
            </w:tcBorders>
          </w:tcPr>
          <w:p w14:paraId="26FA94EF" w14:textId="1801ECDD" w:rsidR="00E56611" w:rsidRPr="00AC068D" w:rsidRDefault="00F3730F" w:rsidP="00E56611">
            <w:pPr>
              <w:tabs>
                <w:tab w:val="decimal" w:pos="450"/>
              </w:tabs>
              <w:spacing w:after="0" w:line="240" w:lineRule="auto"/>
              <w:rPr>
                <w:rFonts w:ascii="Times New Roman" w:hAnsi="Times New Roman"/>
                <w:color w:val="000000"/>
              </w:rPr>
            </w:pPr>
            <w:r>
              <w:rPr>
                <w:rFonts w:ascii="Times New Roman" w:hAnsi="Times New Roman"/>
                <w:color w:val="000000"/>
              </w:rPr>
              <w:t>–</w:t>
            </w:r>
            <w:r w:rsidR="00E56611">
              <w:rPr>
                <w:rFonts w:ascii="Times New Roman" w:hAnsi="Times New Roman"/>
                <w:color w:val="000000"/>
              </w:rPr>
              <w:t>0.02</w:t>
            </w:r>
          </w:p>
          <w:p w14:paraId="7630563C" w14:textId="2CC33A0E" w:rsidR="00E56611" w:rsidRPr="00AC068D" w:rsidRDefault="00E56611" w:rsidP="00E56611">
            <w:pPr>
              <w:tabs>
                <w:tab w:val="decimal" w:pos="450"/>
              </w:tabs>
              <w:spacing w:after="0" w:line="240" w:lineRule="auto"/>
              <w:rPr>
                <w:rFonts w:ascii="Times New Roman" w:hAnsi="Times New Roman"/>
                <w:color w:val="000000"/>
              </w:rPr>
            </w:pPr>
            <w:r w:rsidRPr="00AC068D">
              <w:rPr>
                <w:rFonts w:ascii="Times New Roman" w:hAnsi="Times New Roman"/>
                <w:color w:val="000000"/>
              </w:rPr>
              <w:t>(0.</w:t>
            </w:r>
            <w:r>
              <w:rPr>
                <w:rFonts w:ascii="Times New Roman" w:hAnsi="Times New Roman"/>
                <w:color w:val="000000"/>
              </w:rPr>
              <w:t>88</w:t>
            </w:r>
            <w:r w:rsidRPr="00AC068D">
              <w:rPr>
                <w:rFonts w:ascii="Times New Roman" w:hAnsi="Times New Roman"/>
                <w:color w:val="000000"/>
              </w:rPr>
              <w:t>)</w:t>
            </w:r>
          </w:p>
        </w:tc>
        <w:tc>
          <w:tcPr>
            <w:tcW w:w="1016" w:type="dxa"/>
            <w:tcBorders>
              <w:top w:val="single" w:sz="4" w:space="0" w:color="auto"/>
            </w:tcBorders>
          </w:tcPr>
          <w:p w14:paraId="4BFF7BC1" w14:textId="76707E74" w:rsidR="00E56611" w:rsidRDefault="00E56611" w:rsidP="00E56611">
            <w:pPr>
              <w:tabs>
                <w:tab w:val="decimal" w:pos="450"/>
              </w:tabs>
              <w:spacing w:after="0" w:line="240" w:lineRule="auto"/>
              <w:rPr>
                <w:rFonts w:ascii="Times New Roman" w:hAnsi="Times New Roman"/>
                <w:color w:val="000000"/>
              </w:rPr>
            </w:pPr>
            <w:r>
              <w:rPr>
                <w:rFonts w:ascii="Times New Roman" w:hAnsi="Times New Roman"/>
                <w:color w:val="000000"/>
              </w:rPr>
              <w:t>2.84*** (0.01)</w:t>
            </w:r>
          </w:p>
        </w:tc>
        <w:tc>
          <w:tcPr>
            <w:tcW w:w="991" w:type="dxa"/>
            <w:tcBorders>
              <w:top w:val="single" w:sz="4" w:space="0" w:color="auto"/>
            </w:tcBorders>
          </w:tcPr>
          <w:p w14:paraId="54E2D2F0" w14:textId="338349A7" w:rsidR="00E56611" w:rsidRDefault="00E56611" w:rsidP="00E56611">
            <w:pPr>
              <w:tabs>
                <w:tab w:val="decimal" w:pos="256"/>
              </w:tabs>
              <w:spacing w:after="0" w:line="240" w:lineRule="auto"/>
              <w:ind w:left="-170" w:right="-190"/>
              <w:rPr>
                <w:rFonts w:ascii="Times New Roman" w:hAnsi="Times New Roman"/>
                <w:color w:val="000000"/>
              </w:rPr>
            </w:pPr>
            <w:r>
              <w:rPr>
                <w:rFonts w:ascii="Times New Roman" w:hAnsi="Times New Roman"/>
                <w:color w:val="000000"/>
              </w:rPr>
              <w:t>2</w:t>
            </w:r>
            <w:r w:rsidR="00755D53">
              <w:rPr>
                <w:rFonts w:ascii="Times New Roman" w:hAnsi="Times New Roman"/>
                <w:color w:val="000000"/>
              </w:rPr>
              <w:t>1</w:t>
            </w:r>
            <w:r>
              <w:rPr>
                <w:rFonts w:ascii="Times New Roman" w:hAnsi="Times New Roman"/>
                <w:color w:val="000000"/>
              </w:rPr>
              <w:t>.</w:t>
            </w:r>
            <w:r w:rsidR="00755D53">
              <w:rPr>
                <w:rFonts w:ascii="Times New Roman" w:hAnsi="Times New Roman"/>
                <w:color w:val="000000"/>
              </w:rPr>
              <w:t>70</w:t>
            </w:r>
            <w:r>
              <w:rPr>
                <w:rFonts w:ascii="Times New Roman" w:hAnsi="Times New Roman"/>
                <w:color w:val="000000"/>
              </w:rPr>
              <w:t>*** (0.00)</w:t>
            </w:r>
          </w:p>
        </w:tc>
        <w:tc>
          <w:tcPr>
            <w:tcW w:w="1014" w:type="dxa"/>
            <w:gridSpan w:val="2"/>
            <w:tcBorders>
              <w:top w:val="single" w:sz="4" w:space="0" w:color="auto"/>
            </w:tcBorders>
          </w:tcPr>
          <w:p w14:paraId="1E92054D" w14:textId="04CF0C4E" w:rsidR="00E56611" w:rsidRDefault="00E56611" w:rsidP="00E56611">
            <w:pPr>
              <w:tabs>
                <w:tab w:val="decimal" w:pos="450"/>
              </w:tabs>
              <w:spacing w:after="0" w:line="240" w:lineRule="auto"/>
              <w:rPr>
                <w:rFonts w:ascii="Times New Roman" w:hAnsi="Times New Roman"/>
                <w:color w:val="000000"/>
              </w:rPr>
            </w:pPr>
            <w:r>
              <w:rPr>
                <w:rFonts w:ascii="Times New Roman" w:hAnsi="Times New Roman"/>
                <w:color w:val="000000"/>
              </w:rPr>
              <w:t>2.71*** (0.01)</w:t>
            </w:r>
          </w:p>
        </w:tc>
        <w:tc>
          <w:tcPr>
            <w:tcW w:w="1047" w:type="dxa"/>
            <w:tcBorders>
              <w:top w:val="single" w:sz="4" w:space="0" w:color="auto"/>
            </w:tcBorders>
          </w:tcPr>
          <w:p w14:paraId="78735B9F" w14:textId="3CA84F18" w:rsidR="00E56611" w:rsidRDefault="00E56611" w:rsidP="00E56611">
            <w:pPr>
              <w:tabs>
                <w:tab w:val="decimal" w:pos="366"/>
              </w:tabs>
              <w:spacing w:after="0" w:line="240" w:lineRule="auto"/>
              <w:ind w:left="-59" w:hanging="142"/>
              <w:rPr>
                <w:rFonts w:ascii="Times New Roman" w:hAnsi="Times New Roman"/>
                <w:color w:val="000000"/>
              </w:rPr>
            </w:pPr>
            <w:r>
              <w:rPr>
                <w:rFonts w:ascii="Times New Roman" w:hAnsi="Times New Roman"/>
                <w:color w:val="000000"/>
              </w:rPr>
              <w:t>2</w:t>
            </w:r>
            <w:r w:rsidR="00755D53">
              <w:rPr>
                <w:rFonts w:ascii="Times New Roman" w:hAnsi="Times New Roman"/>
                <w:color w:val="000000"/>
              </w:rPr>
              <w:t>4</w:t>
            </w:r>
            <w:r>
              <w:rPr>
                <w:rFonts w:ascii="Times New Roman" w:hAnsi="Times New Roman"/>
                <w:color w:val="000000"/>
              </w:rPr>
              <w:t>.</w:t>
            </w:r>
            <w:r w:rsidR="00755D53">
              <w:rPr>
                <w:rFonts w:ascii="Times New Roman" w:hAnsi="Times New Roman"/>
                <w:color w:val="000000"/>
              </w:rPr>
              <w:t>22</w:t>
            </w:r>
            <w:r>
              <w:rPr>
                <w:rFonts w:ascii="Times New Roman" w:hAnsi="Times New Roman"/>
                <w:color w:val="000000"/>
              </w:rPr>
              <w:t>*** (0.00)</w:t>
            </w:r>
          </w:p>
        </w:tc>
      </w:tr>
      <w:tr w:rsidR="00755D53" w:rsidRPr="00F93DC9" w14:paraId="0CE882A6" w14:textId="7C8EDFF7" w:rsidTr="001426C6">
        <w:trPr>
          <w:trHeight w:val="299"/>
        </w:trPr>
        <w:tc>
          <w:tcPr>
            <w:tcW w:w="1277" w:type="dxa"/>
          </w:tcPr>
          <w:p w14:paraId="58BA19FE" w14:textId="77777777" w:rsidR="00755D53" w:rsidRPr="00FE7E31" w:rsidRDefault="00755D53" w:rsidP="00755D53">
            <w:pPr>
              <w:spacing w:after="0" w:line="240" w:lineRule="auto"/>
              <w:rPr>
                <w:rFonts w:ascii="Times New Roman" w:hAnsi="Times New Roman"/>
              </w:rPr>
            </w:pPr>
            <w:r w:rsidRPr="00FE7E31">
              <w:rPr>
                <w:rFonts w:ascii="Times New Roman" w:hAnsi="Times New Roman"/>
              </w:rPr>
              <w:t>Sales</w:t>
            </w:r>
          </w:p>
        </w:tc>
        <w:tc>
          <w:tcPr>
            <w:tcW w:w="988" w:type="dxa"/>
          </w:tcPr>
          <w:p w14:paraId="768412D1" w14:textId="29B4A270" w:rsidR="00755D53" w:rsidRPr="00F826A3" w:rsidRDefault="00755D53" w:rsidP="00755D53">
            <w:pPr>
              <w:spacing w:after="0" w:line="240" w:lineRule="auto"/>
              <w:ind w:right="-1" w:hanging="108"/>
              <w:jc w:val="right"/>
              <w:rPr>
                <w:rFonts w:ascii="Times New Roman" w:hAnsi="Times New Roman"/>
                <w:color w:val="000000"/>
              </w:rPr>
            </w:pPr>
            <w:r w:rsidRPr="00F826A3">
              <w:rPr>
                <w:rFonts w:ascii="Times New Roman" w:hAnsi="Times New Roman"/>
                <w:color w:val="000000"/>
              </w:rPr>
              <w:t>1,</w:t>
            </w:r>
            <w:r>
              <w:rPr>
                <w:rFonts w:ascii="Times New Roman" w:hAnsi="Times New Roman"/>
                <w:color w:val="000000"/>
              </w:rPr>
              <w:t>005</w:t>
            </w:r>
            <w:r w:rsidRPr="00F826A3">
              <w:rPr>
                <w:rFonts w:ascii="Times New Roman" w:hAnsi="Times New Roman"/>
                <w:color w:val="000000"/>
              </w:rPr>
              <w:t>,</w:t>
            </w:r>
            <w:r>
              <w:rPr>
                <w:rFonts w:ascii="Times New Roman" w:hAnsi="Times New Roman"/>
                <w:color w:val="000000"/>
              </w:rPr>
              <w:t>698</w:t>
            </w:r>
          </w:p>
        </w:tc>
        <w:tc>
          <w:tcPr>
            <w:tcW w:w="1148" w:type="dxa"/>
          </w:tcPr>
          <w:p w14:paraId="43D2CB32" w14:textId="5C072800" w:rsidR="00755D53" w:rsidRPr="00F826A3" w:rsidRDefault="001426C6" w:rsidP="00755D53">
            <w:pPr>
              <w:spacing w:after="0" w:line="240" w:lineRule="auto"/>
              <w:ind w:right="54"/>
              <w:jc w:val="right"/>
              <w:rPr>
                <w:rFonts w:ascii="Times New Roman" w:hAnsi="Times New Roman"/>
                <w:color w:val="000000"/>
              </w:rPr>
            </w:pPr>
            <w:r>
              <w:rPr>
                <w:rFonts w:ascii="Times New Roman" w:hAnsi="Times New Roman"/>
                <w:color w:val="000000"/>
              </w:rPr>
              <w:t>617</w:t>
            </w:r>
            <w:r w:rsidR="00755D53" w:rsidRPr="00F826A3">
              <w:rPr>
                <w:rFonts w:ascii="Times New Roman" w:hAnsi="Times New Roman"/>
                <w:color w:val="000000"/>
              </w:rPr>
              <w:t>,</w:t>
            </w:r>
            <w:r>
              <w:rPr>
                <w:rFonts w:ascii="Times New Roman" w:hAnsi="Times New Roman"/>
                <w:color w:val="000000"/>
              </w:rPr>
              <w:t>245</w:t>
            </w:r>
          </w:p>
        </w:tc>
        <w:tc>
          <w:tcPr>
            <w:tcW w:w="1142" w:type="dxa"/>
            <w:shd w:val="clear" w:color="auto" w:fill="FFFFFF" w:themeFill="background1"/>
          </w:tcPr>
          <w:p w14:paraId="08CA0CF7" w14:textId="7F5514AD" w:rsidR="00755D53" w:rsidRPr="00724258" w:rsidRDefault="00755D53" w:rsidP="00755D53">
            <w:pPr>
              <w:spacing w:after="0" w:line="240" w:lineRule="auto"/>
              <w:ind w:right="47"/>
              <w:jc w:val="right"/>
              <w:rPr>
                <w:rFonts w:ascii="Times New Roman" w:hAnsi="Times New Roman"/>
                <w:color w:val="000000"/>
              </w:rPr>
            </w:pPr>
            <w:r>
              <w:rPr>
                <w:rFonts w:ascii="Times New Roman" w:hAnsi="Times New Roman"/>
                <w:color w:val="000000"/>
              </w:rPr>
              <w:t>940</w:t>
            </w:r>
            <w:r w:rsidRPr="00724258">
              <w:rPr>
                <w:rFonts w:ascii="Times New Roman" w:hAnsi="Times New Roman"/>
                <w:color w:val="000000"/>
              </w:rPr>
              <w:t>,</w:t>
            </w:r>
            <w:r>
              <w:rPr>
                <w:rFonts w:ascii="Times New Roman" w:hAnsi="Times New Roman"/>
                <w:color w:val="000000"/>
              </w:rPr>
              <w:t>795</w:t>
            </w:r>
          </w:p>
        </w:tc>
        <w:tc>
          <w:tcPr>
            <w:tcW w:w="1142" w:type="dxa"/>
            <w:shd w:val="clear" w:color="auto" w:fill="FFFFFF" w:themeFill="background1"/>
          </w:tcPr>
          <w:p w14:paraId="4A60245D" w14:textId="4F591302" w:rsidR="00755D53" w:rsidRPr="00724258" w:rsidRDefault="00755D53" w:rsidP="00755D53">
            <w:pPr>
              <w:spacing w:after="0" w:line="240" w:lineRule="auto"/>
              <w:ind w:right="47"/>
              <w:jc w:val="right"/>
              <w:rPr>
                <w:rFonts w:ascii="Times New Roman" w:hAnsi="Times New Roman"/>
                <w:color w:val="000000"/>
              </w:rPr>
            </w:pPr>
            <w:r>
              <w:rPr>
                <w:rFonts w:ascii="Times New Roman" w:hAnsi="Times New Roman"/>
                <w:color w:val="000000"/>
              </w:rPr>
              <w:t>49</w:t>
            </w:r>
            <w:r w:rsidR="001426C6">
              <w:rPr>
                <w:rFonts w:ascii="Times New Roman" w:hAnsi="Times New Roman"/>
                <w:color w:val="000000"/>
              </w:rPr>
              <w:t>3</w:t>
            </w:r>
            <w:r w:rsidRPr="00724258">
              <w:rPr>
                <w:rFonts w:ascii="Times New Roman" w:hAnsi="Times New Roman"/>
                <w:color w:val="000000"/>
              </w:rPr>
              <w:t>,</w:t>
            </w:r>
            <w:r w:rsidR="001426C6">
              <w:rPr>
                <w:rFonts w:ascii="Times New Roman" w:hAnsi="Times New Roman"/>
                <w:color w:val="000000"/>
              </w:rPr>
              <w:t>581</w:t>
            </w:r>
          </w:p>
        </w:tc>
        <w:tc>
          <w:tcPr>
            <w:tcW w:w="1133" w:type="dxa"/>
          </w:tcPr>
          <w:p w14:paraId="240737D1" w14:textId="022C9823" w:rsidR="00755D53" w:rsidRPr="00705FC6" w:rsidRDefault="00755D53" w:rsidP="00755D53">
            <w:pPr>
              <w:tabs>
                <w:tab w:val="decimal" w:pos="450"/>
              </w:tabs>
              <w:spacing w:after="0" w:line="240" w:lineRule="auto"/>
              <w:rPr>
                <w:rFonts w:ascii="Times New Roman" w:hAnsi="Times New Roman"/>
                <w:color w:val="000000"/>
              </w:rPr>
            </w:pPr>
            <w:r>
              <w:rPr>
                <w:rFonts w:ascii="Times New Roman" w:hAnsi="Times New Roman"/>
                <w:color w:val="000000"/>
              </w:rPr>
              <w:t>3,874,729</w:t>
            </w:r>
          </w:p>
        </w:tc>
        <w:tc>
          <w:tcPr>
            <w:tcW w:w="1131" w:type="dxa"/>
          </w:tcPr>
          <w:p w14:paraId="0C024F07" w14:textId="2ABBF726" w:rsidR="00755D53" w:rsidRPr="00705FC6" w:rsidRDefault="001426C6" w:rsidP="001426C6">
            <w:pPr>
              <w:tabs>
                <w:tab w:val="decimal" w:pos="450"/>
              </w:tabs>
              <w:spacing w:after="0" w:line="240" w:lineRule="auto"/>
              <w:jc w:val="right"/>
              <w:rPr>
                <w:rFonts w:ascii="Times New Roman" w:hAnsi="Times New Roman"/>
                <w:color w:val="000000"/>
              </w:rPr>
            </w:pPr>
            <w:r>
              <w:rPr>
                <w:rFonts w:ascii="Times New Roman" w:hAnsi="Times New Roman"/>
                <w:color w:val="000000"/>
              </w:rPr>
              <w:t>2,634,833</w:t>
            </w:r>
          </w:p>
        </w:tc>
        <w:tc>
          <w:tcPr>
            <w:tcW w:w="1112" w:type="dxa"/>
          </w:tcPr>
          <w:p w14:paraId="655FEC4F" w14:textId="21429BA0" w:rsidR="00755D53" w:rsidRPr="00705FC6" w:rsidRDefault="00F3730F" w:rsidP="00755D53">
            <w:pPr>
              <w:tabs>
                <w:tab w:val="decimal" w:pos="450"/>
              </w:tabs>
              <w:spacing w:after="0" w:line="240" w:lineRule="auto"/>
              <w:rPr>
                <w:rFonts w:ascii="Times New Roman" w:hAnsi="Times New Roman"/>
                <w:color w:val="000000"/>
              </w:rPr>
            </w:pPr>
            <w:r>
              <w:rPr>
                <w:rFonts w:ascii="Times New Roman" w:hAnsi="Times New Roman"/>
                <w:color w:val="000000"/>
              </w:rPr>
              <w:t>–</w:t>
            </w:r>
            <w:r w:rsidR="00755D53" w:rsidRPr="00705FC6">
              <w:rPr>
                <w:rFonts w:ascii="Times New Roman" w:hAnsi="Times New Roman"/>
                <w:color w:val="000000"/>
              </w:rPr>
              <w:t>0.</w:t>
            </w:r>
            <w:r w:rsidR="00755D53">
              <w:rPr>
                <w:rFonts w:ascii="Times New Roman" w:hAnsi="Times New Roman"/>
                <w:color w:val="000000"/>
              </w:rPr>
              <w:t>30</w:t>
            </w:r>
          </w:p>
          <w:p w14:paraId="2BF97B73" w14:textId="5E2F3636" w:rsidR="00755D53" w:rsidRPr="00705FC6" w:rsidRDefault="00755D53" w:rsidP="00755D53">
            <w:pPr>
              <w:tabs>
                <w:tab w:val="decimal" w:pos="450"/>
              </w:tabs>
              <w:spacing w:after="0" w:line="240" w:lineRule="auto"/>
              <w:rPr>
                <w:rFonts w:ascii="Times New Roman" w:hAnsi="Times New Roman"/>
                <w:color w:val="000000"/>
              </w:rPr>
            </w:pPr>
            <w:r w:rsidRPr="00705FC6">
              <w:rPr>
                <w:rFonts w:ascii="Times New Roman" w:hAnsi="Times New Roman"/>
                <w:color w:val="000000"/>
              </w:rPr>
              <w:t>(0.</w:t>
            </w:r>
            <w:r>
              <w:rPr>
                <w:rFonts w:ascii="Times New Roman" w:hAnsi="Times New Roman"/>
                <w:color w:val="000000"/>
              </w:rPr>
              <w:t>76</w:t>
            </w:r>
            <w:r w:rsidRPr="00705FC6">
              <w:rPr>
                <w:rFonts w:ascii="Times New Roman" w:hAnsi="Times New Roman"/>
                <w:color w:val="000000"/>
              </w:rPr>
              <w:t>)</w:t>
            </w:r>
          </w:p>
        </w:tc>
        <w:tc>
          <w:tcPr>
            <w:tcW w:w="1035" w:type="dxa"/>
          </w:tcPr>
          <w:p w14:paraId="1D01C212" w14:textId="5A6074C7" w:rsidR="00755D53" w:rsidRPr="00AC068D" w:rsidRDefault="00F3730F" w:rsidP="00755D53">
            <w:pPr>
              <w:tabs>
                <w:tab w:val="decimal" w:pos="450"/>
              </w:tabs>
              <w:spacing w:after="0" w:line="240" w:lineRule="auto"/>
              <w:rPr>
                <w:rFonts w:ascii="Times New Roman" w:hAnsi="Times New Roman"/>
                <w:color w:val="000000"/>
              </w:rPr>
            </w:pPr>
            <w:r>
              <w:rPr>
                <w:rFonts w:ascii="Times New Roman" w:hAnsi="Times New Roman"/>
                <w:color w:val="000000"/>
              </w:rPr>
              <w:t>–</w:t>
            </w:r>
            <w:r w:rsidR="00755D53">
              <w:rPr>
                <w:rFonts w:ascii="Times New Roman" w:hAnsi="Times New Roman"/>
                <w:color w:val="000000"/>
              </w:rPr>
              <w:t>1</w:t>
            </w:r>
            <w:r w:rsidR="00755D53" w:rsidRPr="00AC068D">
              <w:rPr>
                <w:rFonts w:ascii="Times New Roman" w:hAnsi="Times New Roman"/>
                <w:color w:val="000000"/>
              </w:rPr>
              <w:t>.</w:t>
            </w:r>
            <w:r w:rsidR="00755D53">
              <w:rPr>
                <w:rFonts w:ascii="Times New Roman" w:hAnsi="Times New Roman"/>
                <w:color w:val="000000"/>
              </w:rPr>
              <w:t>42</w:t>
            </w:r>
          </w:p>
          <w:p w14:paraId="677EF777" w14:textId="47FB020A" w:rsidR="00755D53" w:rsidRPr="00AC068D" w:rsidRDefault="00755D53" w:rsidP="00755D53">
            <w:pPr>
              <w:tabs>
                <w:tab w:val="decimal" w:pos="450"/>
              </w:tabs>
              <w:spacing w:after="0" w:line="240" w:lineRule="auto"/>
              <w:rPr>
                <w:rFonts w:ascii="Times New Roman" w:hAnsi="Times New Roman"/>
                <w:color w:val="000000"/>
              </w:rPr>
            </w:pPr>
            <w:r w:rsidRPr="00AC068D">
              <w:rPr>
                <w:rFonts w:ascii="Times New Roman" w:hAnsi="Times New Roman"/>
                <w:color w:val="000000"/>
              </w:rPr>
              <w:t>(</w:t>
            </w:r>
            <w:r>
              <w:rPr>
                <w:rFonts w:ascii="Times New Roman" w:hAnsi="Times New Roman"/>
                <w:color w:val="000000"/>
              </w:rPr>
              <w:t>0</w:t>
            </w:r>
            <w:r w:rsidRPr="00AC068D">
              <w:rPr>
                <w:rFonts w:ascii="Times New Roman" w:hAnsi="Times New Roman"/>
                <w:color w:val="000000"/>
              </w:rPr>
              <w:t>.</w:t>
            </w:r>
            <w:r>
              <w:rPr>
                <w:rFonts w:ascii="Times New Roman" w:hAnsi="Times New Roman"/>
                <w:color w:val="000000"/>
              </w:rPr>
              <w:t>23</w:t>
            </w:r>
            <w:r w:rsidRPr="00AC068D">
              <w:rPr>
                <w:rFonts w:ascii="Times New Roman" w:hAnsi="Times New Roman"/>
                <w:color w:val="000000"/>
              </w:rPr>
              <w:t>)</w:t>
            </w:r>
          </w:p>
        </w:tc>
        <w:tc>
          <w:tcPr>
            <w:tcW w:w="1016" w:type="dxa"/>
          </w:tcPr>
          <w:p w14:paraId="39E3133F" w14:textId="69550C0E" w:rsidR="00755D53" w:rsidRPr="00AC068D" w:rsidRDefault="00755D53" w:rsidP="00755D53">
            <w:pPr>
              <w:tabs>
                <w:tab w:val="decimal" w:pos="450"/>
              </w:tabs>
              <w:spacing w:after="0" w:line="240" w:lineRule="auto"/>
              <w:rPr>
                <w:rFonts w:ascii="Times New Roman" w:hAnsi="Times New Roman"/>
                <w:color w:val="000000"/>
              </w:rPr>
            </w:pPr>
            <w:r>
              <w:rPr>
                <w:rFonts w:ascii="Times New Roman" w:hAnsi="Times New Roman"/>
                <w:color w:val="000000"/>
              </w:rPr>
              <w:t>3.10*** (0.01)</w:t>
            </w:r>
          </w:p>
        </w:tc>
        <w:tc>
          <w:tcPr>
            <w:tcW w:w="991" w:type="dxa"/>
          </w:tcPr>
          <w:p w14:paraId="05BC9887" w14:textId="5CABF1C5" w:rsidR="00755D53" w:rsidRPr="00AC068D" w:rsidRDefault="00755D53" w:rsidP="00755D53">
            <w:pPr>
              <w:tabs>
                <w:tab w:val="decimal" w:pos="256"/>
              </w:tabs>
              <w:spacing w:after="0" w:line="240" w:lineRule="auto"/>
              <w:ind w:right="-190"/>
              <w:rPr>
                <w:rFonts w:ascii="Times New Roman" w:hAnsi="Times New Roman"/>
                <w:color w:val="000000"/>
              </w:rPr>
            </w:pPr>
            <w:r>
              <w:rPr>
                <w:rFonts w:ascii="Times New Roman" w:hAnsi="Times New Roman"/>
                <w:color w:val="000000"/>
              </w:rPr>
              <w:t>10.54*** (0.00)</w:t>
            </w:r>
          </w:p>
        </w:tc>
        <w:tc>
          <w:tcPr>
            <w:tcW w:w="1014" w:type="dxa"/>
            <w:gridSpan w:val="2"/>
          </w:tcPr>
          <w:p w14:paraId="16A17FD3" w14:textId="6D3098FE" w:rsidR="00755D53" w:rsidRPr="00AC068D" w:rsidRDefault="00755D53" w:rsidP="00755D53">
            <w:pPr>
              <w:tabs>
                <w:tab w:val="decimal" w:pos="450"/>
              </w:tabs>
              <w:spacing w:after="0" w:line="240" w:lineRule="auto"/>
              <w:rPr>
                <w:rFonts w:ascii="Times New Roman" w:hAnsi="Times New Roman"/>
                <w:color w:val="000000"/>
              </w:rPr>
            </w:pPr>
            <w:r>
              <w:rPr>
                <w:rFonts w:ascii="Times New Roman" w:hAnsi="Times New Roman"/>
                <w:color w:val="000000"/>
              </w:rPr>
              <w:t>3.14*** (0.01)</w:t>
            </w:r>
          </w:p>
        </w:tc>
        <w:tc>
          <w:tcPr>
            <w:tcW w:w="1047" w:type="dxa"/>
          </w:tcPr>
          <w:p w14:paraId="1032F4A7" w14:textId="4F995124" w:rsidR="00755D53" w:rsidRPr="00AC068D" w:rsidRDefault="00755D53" w:rsidP="00755D53">
            <w:pPr>
              <w:tabs>
                <w:tab w:val="decimal" w:pos="450"/>
              </w:tabs>
              <w:spacing w:after="0" w:line="240" w:lineRule="auto"/>
              <w:rPr>
                <w:rFonts w:ascii="Times New Roman" w:hAnsi="Times New Roman"/>
                <w:color w:val="000000"/>
              </w:rPr>
            </w:pPr>
            <w:r>
              <w:rPr>
                <w:rFonts w:ascii="Times New Roman" w:hAnsi="Times New Roman"/>
                <w:color w:val="000000"/>
              </w:rPr>
              <w:t>15.19*** (0.00)</w:t>
            </w:r>
          </w:p>
        </w:tc>
      </w:tr>
      <w:tr w:rsidR="00B72BE0" w:rsidRPr="00F93DC9" w14:paraId="5A6C3C83" w14:textId="0DE07021" w:rsidTr="001426C6">
        <w:trPr>
          <w:trHeight w:val="330"/>
        </w:trPr>
        <w:tc>
          <w:tcPr>
            <w:tcW w:w="1277" w:type="dxa"/>
            <w:tcBorders>
              <w:bottom w:val="single" w:sz="4" w:space="0" w:color="auto"/>
            </w:tcBorders>
          </w:tcPr>
          <w:p w14:paraId="4EE8DBCB" w14:textId="77777777" w:rsidR="00B72BE0" w:rsidRPr="00FE7E31" w:rsidRDefault="00B72BE0" w:rsidP="001426C6">
            <w:pPr>
              <w:spacing w:after="0" w:line="240" w:lineRule="auto"/>
              <w:ind w:right="-110"/>
              <w:rPr>
                <w:rFonts w:ascii="Times New Roman" w:hAnsi="Times New Roman"/>
              </w:rPr>
            </w:pPr>
            <w:r w:rsidRPr="00FE7E31">
              <w:rPr>
                <w:rFonts w:ascii="Times New Roman" w:hAnsi="Times New Roman"/>
              </w:rPr>
              <w:t>Total Assets</w:t>
            </w:r>
          </w:p>
        </w:tc>
        <w:tc>
          <w:tcPr>
            <w:tcW w:w="988" w:type="dxa"/>
            <w:tcBorders>
              <w:bottom w:val="single" w:sz="4" w:space="0" w:color="auto"/>
            </w:tcBorders>
          </w:tcPr>
          <w:p w14:paraId="5644CB25" w14:textId="0F1DB920" w:rsidR="00B72BE0" w:rsidRPr="00F826A3" w:rsidRDefault="00B72BE0" w:rsidP="00B72BE0">
            <w:pPr>
              <w:spacing w:after="0" w:line="240" w:lineRule="auto"/>
              <w:ind w:right="-1" w:hanging="108"/>
              <w:jc w:val="right"/>
              <w:rPr>
                <w:rFonts w:ascii="Times New Roman" w:hAnsi="Times New Roman"/>
                <w:color w:val="000000"/>
              </w:rPr>
            </w:pPr>
            <w:r w:rsidRPr="00F826A3">
              <w:rPr>
                <w:rFonts w:ascii="Times New Roman" w:hAnsi="Times New Roman"/>
                <w:color w:val="000000"/>
              </w:rPr>
              <w:t>5,0</w:t>
            </w:r>
            <w:r>
              <w:rPr>
                <w:rFonts w:ascii="Times New Roman" w:hAnsi="Times New Roman"/>
                <w:color w:val="000000"/>
              </w:rPr>
              <w:t>92</w:t>
            </w:r>
            <w:r w:rsidRPr="00F826A3">
              <w:rPr>
                <w:rFonts w:ascii="Times New Roman" w:hAnsi="Times New Roman"/>
                <w:color w:val="000000"/>
              </w:rPr>
              <w:t>,</w:t>
            </w:r>
            <w:r>
              <w:rPr>
                <w:rFonts w:ascii="Times New Roman" w:hAnsi="Times New Roman"/>
                <w:color w:val="000000"/>
              </w:rPr>
              <w:t>728</w:t>
            </w:r>
          </w:p>
        </w:tc>
        <w:tc>
          <w:tcPr>
            <w:tcW w:w="1148" w:type="dxa"/>
            <w:tcBorders>
              <w:bottom w:val="single" w:sz="4" w:space="0" w:color="auto"/>
            </w:tcBorders>
          </w:tcPr>
          <w:p w14:paraId="28322076" w14:textId="0C9C577C" w:rsidR="00B72BE0" w:rsidRPr="00F826A3" w:rsidRDefault="00B72BE0" w:rsidP="00B72BE0">
            <w:pPr>
              <w:spacing w:after="0" w:line="240" w:lineRule="auto"/>
              <w:ind w:right="54" w:hanging="106"/>
              <w:jc w:val="right"/>
              <w:rPr>
                <w:rFonts w:ascii="Times New Roman" w:hAnsi="Times New Roman"/>
                <w:color w:val="000000"/>
              </w:rPr>
            </w:pPr>
            <w:r w:rsidRPr="00F826A3">
              <w:rPr>
                <w:rFonts w:ascii="Times New Roman" w:hAnsi="Times New Roman"/>
                <w:color w:val="000000"/>
              </w:rPr>
              <w:t>2,2</w:t>
            </w:r>
            <w:r w:rsidR="001426C6">
              <w:rPr>
                <w:rFonts w:ascii="Times New Roman" w:hAnsi="Times New Roman"/>
                <w:color w:val="000000"/>
              </w:rPr>
              <w:t>06</w:t>
            </w:r>
            <w:r w:rsidRPr="00F826A3">
              <w:rPr>
                <w:rFonts w:ascii="Times New Roman" w:hAnsi="Times New Roman"/>
                <w:color w:val="000000"/>
              </w:rPr>
              <w:t>,</w:t>
            </w:r>
            <w:r w:rsidR="001426C6">
              <w:rPr>
                <w:rFonts w:ascii="Times New Roman" w:hAnsi="Times New Roman"/>
                <w:color w:val="000000"/>
              </w:rPr>
              <w:t>102</w:t>
            </w:r>
          </w:p>
        </w:tc>
        <w:tc>
          <w:tcPr>
            <w:tcW w:w="1142" w:type="dxa"/>
            <w:tcBorders>
              <w:bottom w:val="single" w:sz="4" w:space="0" w:color="auto"/>
            </w:tcBorders>
            <w:shd w:val="clear" w:color="auto" w:fill="FFFFFF" w:themeFill="background1"/>
          </w:tcPr>
          <w:p w14:paraId="2614166D" w14:textId="2D27D532" w:rsidR="00B72BE0" w:rsidRPr="00724258" w:rsidRDefault="00B72BE0" w:rsidP="00B72BE0">
            <w:pPr>
              <w:spacing w:after="0" w:line="240" w:lineRule="auto"/>
              <w:ind w:right="47" w:hanging="123"/>
              <w:jc w:val="right"/>
              <w:rPr>
                <w:rFonts w:ascii="Times New Roman" w:hAnsi="Times New Roman"/>
                <w:color w:val="000000"/>
              </w:rPr>
            </w:pPr>
            <w:r>
              <w:rPr>
                <w:rFonts w:ascii="Times New Roman" w:hAnsi="Times New Roman"/>
                <w:color w:val="000000"/>
              </w:rPr>
              <w:t>4</w:t>
            </w:r>
            <w:r w:rsidRPr="00724258">
              <w:rPr>
                <w:rFonts w:ascii="Times New Roman" w:hAnsi="Times New Roman"/>
                <w:color w:val="000000"/>
              </w:rPr>
              <w:t>,</w:t>
            </w:r>
            <w:r>
              <w:rPr>
                <w:rFonts w:ascii="Times New Roman" w:hAnsi="Times New Roman"/>
                <w:color w:val="000000"/>
              </w:rPr>
              <w:t>350</w:t>
            </w:r>
            <w:r w:rsidRPr="00724258">
              <w:rPr>
                <w:rFonts w:ascii="Times New Roman" w:hAnsi="Times New Roman"/>
                <w:color w:val="000000"/>
              </w:rPr>
              <w:t>,</w:t>
            </w:r>
            <w:r>
              <w:rPr>
                <w:rFonts w:ascii="Times New Roman" w:hAnsi="Times New Roman"/>
                <w:color w:val="000000"/>
              </w:rPr>
              <w:t>162</w:t>
            </w:r>
          </w:p>
        </w:tc>
        <w:tc>
          <w:tcPr>
            <w:tcW w:w="1142" w:type="dxa"/>
            <w:tcBorders>
              <w:bottom w:val="single" w:sz="4" w:space="0" w:color="auto"/>
            </w:tcBorders>
            <w:shd w:val="clear" w:color="auto" w:fill="FFFFFF" w:themeFill="background1"/>
          </w:tcPr>
          <w:p w14:paraId="6BAD18FB" w14:textId="22E8E2F1" w:rsidR="00B72BE0" w:rsidRPr="00724258" w:rsidRDefault="00B72BE0" w:rsidP="001426C6">
            <w:pPr>
              <w:spacing w:after="0" w:line="240" w:lineRule="auto"/>
              <w:ind w:right="47" w:hanging="127"/>
              <w:jc w:val="right"/>
              <w:rPr>
                <w:rFonts w:ascii="Times New Roman" w:hAnsi="Times New Roman"/>
                <w:color w:val="000000"/>
              </w:rPr>
            </w:pPr>
            <w:r w:rsidRPr="00724258">
              <w:rPr>
                <w:rFonts w:ascii="Times New Roman" w:hAnsi="Times New Roman"/>
                <w:color w:val="000000"/>
              </w:rPr>
              <w:t>2,2</w:t>
            </w:r>
            <w:r w:rsidR="001426C6">
              <w:rPr>
                <w:rFonts w:ascii="Times New Roman" w:hAnsi="Times New Roman"/>
                <w:color w:val="000000"/>
              </w:rPr>
              <w:t>36</w:t>
            </w:r>
            <w:r w:rsidRPr="00724258">
              <w:rPr>
                <w:rFonts w:ascii="Times New Roman" w:hAnsi="Times New Roman"/>
                <w:color w:val="000000"/>
              </w:rPr>
              <w:t>,</w:t>
            </w:r>
            <w:r w:rsidR="001426C6">
              <w:rPr>
                <w:rFonts w:ascii="Times New Roman" w:hAnsi="Times New Roman"/>
                <w:color w:val="000000"/>
              </w:rPr>
              <w:t>129</w:t>
            </w:r>
          </w:p>
        </w:tc>
        <w:tc>
          <w:tcPr>
            <w:tcW w:w="1133" w:type="dxa"/>
            <w:tcBorders>
              <w:bottom w:val="single" w:sz="4" w:space="0" w:color="auto"/>
            </w:tcBorders>
          </w:tcPr>
          <w:p w14:paraId="29DAF88E" w14:textId="2B48808F" w:rsidR="00B72BE0" w:rsidRPr="00705FC6" w:rsidRDefault="00B72BE0" w:rsidP="00B72BE0">
            <w:pPr>
              <w:tabs>
                <w:tab w:val="decimal" w:pos="450"/>
              </w:tabs>
              <w:spacing w:after="0" w:line="240" w:lineRule="auto"/>
              <w:ind w:right="-221"/>
              <w:rPr>
                <w:rFonts w:ascii="Times New Roman" w:hAnsi="Times New Roman"/>
              </w:rPr>
            </w:pPr>
            <w:r>
              <w:rPr>
                <w:rFonts w:ascii="Times New Roman" w:hAnsi="Times New Roman"/>
              </w:rPr>
              <w:t>20,947,097</w:t>
            </w:r>
          </w:p>
        </w:tc>
        <w:tc>
          <w:tcPr>
            <w:tcW w:w="1131" w:type="dxa"/>
            <w:tcBorders>
              <w:bottom w:val="single" w:sz="4" w:space="0" w:color="auto"/>
            </w:tcBorders>
          </w:tcPr>
          <w:p w14:paraId="0CD796AE" w14:textId="4BF85CFD" w:rsidR="00B72BE0" w:rsidRPr="00705FC6" w:rsidRDefault="001426C6" w:rsidP="001426C6">
            <w:pPr>
              <w:tabs>
                <w:tab w:val="decimal" w:pos="450"/>
              </w:tabs>
              <w:spacing w:after="0" w:line="240" w:lineRule="auto"/>
              <w:ind w:hanging="134"/>
              <w:jc w:val="right"/>
              <w:rPr>
                <w:rFonts w:ascii="Times New Roman" w:hAnsi="Times New Roman"/>
              </w:rPr>
            </w:pPr>
            <w:r>
              <w:rPr>
                <w:rFonts w:ascii="Times New Roman" w:hAnsi="Times New Roman"/>
              </w:rPr>
              <w:t>11,112,530</w:t>
            </w:r>
          </w:p>
        </w:tc>
        <w:tc>
          <w:tcPr>
            <w:tcW w:w="1112" w:type="dxa"/>
            <w:tcBorders>
              <w:bottom w:val="single" w:sz="4" w:space="0" w:color="auto"/>
            </w:tcBorders>
          </w:tcPr>
          <w:p w14:paraId="6AA436AA" w14:textId="1A81A89E" w:rsidR="00B72BE0" w:rsidRPr="00705FC6" w:rsidRDefault="00B72BE0" w:rsidP="00B72BE0">
            <w:pPr>
              <w:tabs>
                <w:tab w:val="decimal" w:pos="450"/>
              </w:tabs>
              <w:spacing w:after="0" w:line="240" w:lineRule="auto"/>
              <w:rPr>
                <w:rFonts w:ascii="Times New Roman" w:hAnsi="Times New Roman"/>
                <w:color w:val="000000"/>
              </w:rPr>
            </w:pPr>
            <w:r w:rsidRPr="00705FC6">
              <w:rPr>
                <w:rFonts w:ascii="Times New Roman" w:hAnsi="Times New Roman"/>
              </w:rPr>
              <w:t>–</w:t>
            </w:r>
            <w:r w:rsidRPr="00705FC6">
              <w:rPr>
                <w:rFonts w:ascii="Times New Roman" w:hAnsi="Times New Roman"/>
                <w:color w:val="000000"/>
              </w:rPr>
              <w:t>0.</w:t>
            </w:r>
            <w:r>
              <w:rPr>
                <w:rFonts w:ascii="Times New Roman" w:hAnsi="Times New Roman"/>
                <w:color w:val="000000"/>
              </w:rPr>
              <w:t>70</w:t>
            </w:r>
          </w:p>
          <w:p w14:paraId="38D1FDBC" w14:textId="2EFAAA60" w:rsidR="00B72BE0" w:rsidRPr="00705FC6" w:rsidRDefault="00B72BE0" w:rsidP="00B72BE0">
            <w:pPr>
              <w:tabs>
                <w:tab w:val="decimal" w:pos="450"/>
              </w:tabs>
              <w:spacing w:after="0" w:line="240" w:lineRule="auto"/>
              <w:rPr>
                <w:rFonts w:ascii="Times New Roman" w:hAnsi="Times New Roman"/>
                <w:color w:val="000000"/>
              </w:rPr>
            </w:pPr>
            <w:r w:rsidRPr="00705FC6">
              <w:rPr>
                <w:rFonts w:ascii="Times New Roman" w:hAnsi="Times New Roman"/>
                <w:color w:val="000000"/>
              </w:rPr>
              <w:t>(0.</w:t>
            </w:r>
            <w:r>
              <w:rPr>
                <w:rFonts w:ascii="Times New Roman" w:hAnsi="Times New Roman"/>
                <w:color w:val="000000"/>
              </w:rPr>
              <w:t>49</w:t>
            </w:r>
            <w:r w:rsidRPr="00705FC6">
              <w:rPr>
                <w:rFonts w:ascii="Times New Roman" w:hAnsi="Times New Roman"/>
                <w:color w:val="000000"/>
              </w:rPr>
              <w:t>)</w:t>
            </w:r>
          </w:p>
        </w:tc>
        <w:tc>
          <w:tcPr>
            <w:tcW w:w="1035" w:type="dxa"/>
            <w:tcBorders>
              <w:bottom w:val="single" w:sz="4" w:space="0" w:color="auto"/>
            </w:tcBorders>
          </w:tcPr>
          <w:p w14:paraId="6AFFF74D" w14:textId="21298F2F" w:rsidR="00B72BE0" w:rsidRPr="00AC068D" w:rsidRDefault="00B72BE0" w:rsidP="00B72BE0">
            <w:pPr>
              <w:tabs>
                <w:tab w:val="decimal" w:pos="450"/>
              </w:tabs>
              <w:spacing w:after="0" w:line="240" w:lineRule="auto"/>
              <w:rPr>
                <w:rFonts w:ascii="Times New Roman" w:hAnsi="Times New Roman"/>
                <w:color w:val="000000"/>
              </w:rPr>
            </w:pPr>
            <w:r w:rsidRPr="00AC068D">
              <w:rPr>
                <w:rFonts w:ascii="Times New Roman" w:hAnsi="Times New Roman"/>
                <w:color w:val="000000"/>
              </w:rPr>
              <w:t>0.</w:t>
            </w:r>
            <w:r>
              <w:rPr>
                <w:rFonts w:ascii="Times New Roman" w:hAnsi="Times New Roman"/>
                <w:color w:val="000000"/>
              </w:rPr>
              <w:t>00</w:t>
            </w:r>
          </w:p>
          <w:p w14:paraId="78BF3549" w14:textId="1E604BCA" w:rsidR="00B72BE0" w:rsidRPr="00AC068D" w:rsidRDefault="00B72BE0" w:rsidP="00B72BE0">
            <w:pPr>
              <w:tabs>
                <w:tab w:val="decimal" w:pos="450"/>
              </w:tabs>
              <w:spacing w:after="0" w:line="240" w:lineRule="auto"/>
              <w:rPr>
                <w:rFonts w:ascii="Times New Roman" w:hAnsi="Times New Roman"/>
                <w:color w:val="000000"/>
              </w:rPr>
            </w:pPr>
            <w:r w:rsidRPr="00AC068D">
              <w:rPr>
                <w:rFonts w:ascii="Times New Roman" w:hAnsi="Times New Roman"/>
                <w:color w:val="000000"/>
              </w:rPr>
              <w:t>(</w:t>
            </w:r>
            <w:r>
              <w:rPr>
                <w:rFonts w:ascii="Times New Roman" w:hAnsi="Times New Roman"/>
                <w:color w:val="000000"/>
              </w:rPr>
              <w:t>1</w:t>
            </w:r>
            <w:r w:rsidRPr="00AC068D">
              <w:rPr>
                <w:rFonts w:ascii="Times New Roman" w:hAnsi="Times New Roman"/>
                <w:color w:val="000000"/>
              </w:rPr>
              <w:t>.</w:t>
            </w:r>
            <w:r>
              <w:rPr>
                <w:rFonts w:ascii="Times New Roman" w:hAnsi="Times New Roman"/>
                <w:color w:val="000000"/>
              </w:rPr>
              <w:t>00</w:t>
            </w:r>
            <w:r w:rsidRPr="00AC068D">
              <w:rPr>
                <w:rFonts w:ascii="Times New Roman" w:hAnsi="Times New Roman"/>
                <w:color w:val="000000"/>
              </w:rPr>
              <w:t>)</w:t>
            </w:r>
          </w:p>
        </w:tc>
        <w:tc>
          <w:tcPr>
            <w:tcW w:w="1016" w:type="dxa"/>
            <w:tcBorders>
              <w:bottom w:val="single" w:sz="4" w:space="0" w:color="auto"/>
            </w:tcBorders>
          </w:tcPr>
          <w:p w14:paraId="0501D018" w14:textId="3C39F321" w:rsidR="00B72BE0" w:rsidRPr="00AC068D" w:rsidRDefault="00B72BE0" w:rsidP="00B72BE0">
            <w:pPr>
              <w:tabs>
                <w:tab w:val="decimal" w:pos="450"/>
              </w:tabs>
              <w:spacing w:after="0" w:line="240" w:lineRule="auto"/>
              <w:rPr>
                <w:rFonts w:ascii="Times New Roman" w:hAnsi="Times New Roman"/>
                <w:color w:val="000000"/>
              </w:rPr>
            </w:pPr>
            <w:r>
              <w:rPr>
                <w:rFonts w:ascii="Times New Roman" w:hAnsi="Times New Roman"/>
                <w:color w:val="000000"/>
              </w:rPr>
              <w:t>1.82* (0.08)</w:t>
            </w:r>
          </w:p>
        </w:tc>
        <w:tc>
          <w:tcPr>
            <w:tcW w:w="991" w:type="dxa"/>
            <w:tcBorders>
              <w:bottom w:val="single" w:sz="4" w:space="0" w:color="auto"/>
            </w:tcBorders>
          </w:tcPr>
          <w:p w14:paraId="7D915B2D" w14:textId="6E0C8243" w:rsidR="00B72BE0" w:rsidRPr="00AC068D" w:rsidRDefault="00B72BE0" w:rsidP="00B72BE0">
            <w:pPr>
              <w:tabs>
                <w:tab w:val="decimal" w:pos="256"/>
              </w:tabs>
              <w:spacing w:after="0" w:line="240" w:lineRule="auto"/>
              <w:ind w:right="-190"/>
              <w:rPr>
                <w:rFonts w:ascii="Times New Roman" w:hAnsi="Times New Roman"/>
                <w:color w:val="000000"/>
              </w:rPr>
            </w:pPr>
            <w:r>
              <w:rPr>
                <w:rFonts w:ascii="Times New Roman" w:hAnsi="Times New Roman"/>
                <w:color w:val="000000"/>
              </w:rPr>
              <w:t>13.77*** (0.00)</w:t>
            </w:r>
          </w:p>
        </w:tc>
        <w:tc>
          <w:tcPr>
            <w:tcW w:w="1014" w:type="dxa"/>
            <w:gridSpan w:val="2"/>
            <w:tcBorders>
              <w:bottom w:val="single" w:sz="4" w:space="0" w:color="auto"/>
            </w:tcBorders>
          </w:tcPr>
          <w:p w14:paraId="4DC4F1B9" w14:textId="1017E75A" w:rsidR="00B72BE0" w:rsidRPr="00AC068D" w:rsidRDefault="00B72BE0" w:rsidP="00B72BE0">
            <w:pPr>
              <w:tabs>
                <w:tab w:val="decimal" w:pos="450"/>
              </w:tabs>
              <w:spacing w:after="0" w:line="240" w:lineRule="auto"/>
              <w:rPr>
                <w:rFonts w:ascii="Times New Roman" w:hAnsi="Times New Roman"/>
                <w:color w:val="000000"/>
              </w:rPr>
            </w:pPr>
            <w:r>
              <w:rPr>
                <w:rFonts w:ascii="Times New Roman" w:hAnsi="Times New Roman"/>
                <w:color w:val="000000"/>
              </w:rPr>
              <w:t>1.91* (0.07)</w:t>
            </w:r>
          </w:p>
        </w:tc>
        <w:tc>
          <w:tcPr>
            <w:tcW w:w="1047" w:type="dxa"/>
            <w:tcBorders>
              <w:bottom w:val="single" w:sz="4" w:space="0" w:color="auto"/>
            </w:tcBorders>
          </w:tcPr>
          <w:p w14:paraId="763A6412" w14:textId="6A4E7D1B" w:rsidR="00B72BE0" w:rsidRPr="00AC068D" w:rsidRDefault="00B72BE0" w:rsidP="00B72BE0">
            <w:pPr>
              <w:tabs>
                <w:tab w:val="decimal" w:pos="450"/>
              </w:tabs>
              <w:spacing w:after="0" w:line="240" w:lineRule="auto"/>
              <w:rPr>
                <w:rFonts w:ascii="Times New Roman" w:hAnsi="Times New Roman"/>
                <w:color w:val="000000"/>
              </w:rPr>
            </w:pPr>
            <w:r>
              <w:rPr>
                <w:rFonts w:ascii="Times New Roman" w:hAnsi="Times New Roman"/>
                <w:color w:val="000000"/>
              </w:rPr>
              <w:t>19.23*** (0.00)</w:t>
            </w:r>
          </w:p>
        </w:tc>
      </w:tr>
    </w:tbl>
    <w:bookmarkEnd w:id="24"/>
    <w:p w14:paraId="7527DEF2" w14:textId="550871D4" w:rsidR="00AC645B" w:rsidRPr="002432B6" w:rsidRDefault="002432B6" w:rsidP="003A54A1">
      <w:pPr>
        <w:spacing w:after="0" w:line="240" w:lineRule="auto"/>
        <w:rPr>
          <w:sz w:val="20"/>
          <w:szCs w:val="20"/>
        </w:rPr>
      </w:pPr>
      <w:r w:rsidRPr="003B4A5F">
        <w:rPr>
          <w:rFonts w:ascii="Times New Roman" w:hAnsi="Times New Roman"/>
          <w:i/>
          <w:iCs/>
          <w:sz w:val="20"/>
          <w:szCs w:val="20"/>
        </w:rPr>
        <w:t>Notes:</w:t>
      </w:r>
      <w:r w:rsidRPr="002432B6">
        <w:rPr>
          <w:rFonts w:ascii="Times New Roman" w:hAnsi="Times New Roman"/>
          <w:sz w:val="20"/>
          <w:szCs w:val="20"/>
        </w:rPr>
        <w:t xml:space="preserve"> </w:t>
      </w:r>
      <w:r w:rsidR="001327BB" w:rsidRPr="002432B6">
        <w:rPr>
          <w:rFonts w:ascii="Times New Roman" w:hAnsi="Times New Roman"/>
          <w:sz w:val="20"/>
          <w:szCs w:val="20"/>
        </w:rPr>
        <w:t>Market Value is in US$ millions, Sales and Total Assets are in US$ thousands. All values are collected at QD–30, where QD is the qualification day (the day at the close of which market data is used to determine next index changes).</w:t>
      </w:r>
    </w:p>
    <w:p w14:paraId="66D60D92" w14:textId="3B005EBA" w:rsidR="00581473" w:rsidRDefault="001327BB" w:rsidP="00CA7B49">
      <w:pPr>
        <w:rPr>
          <w:rFonts w:ascii="Times New Roman" w:eastAsia="SimSun" w:hAnsi="Times New Roman"/>
          <w:sz w:val="20"/>
          <w:szCs w:val="20"/>
        </w:rPr>
      </w:pPr>
      <w:r w:rsidRPr="002432B6">
        <w:rPr>
          <w:rFonts w:ascii="Times New Roman" w:eastAsia="SimSun" w:hAnsi="Times New Roman"/>
          <w:sz w:val="20"/>
          <w:szCs w:val="20"/>
        </w:rPr>
        <w:t>***, **, and * indicate statistical significance at the 1%, 5%, and 10% level, respectively, using a two–tail test.</w:t>
      </w:r>
      <w:bookmarkEnd w:id="23"/>
    </w:p>
    <w:p w14:paraId="478C0A74" w14:textId="77777777" w:rsidR="00C33EAD" w:rsidRDefault="00C33EAD" w:rsidP="00CA7B49">
      <w:pPr>
        <w:rPr>
          <w:rFonts w:ascii="Times New Roman" w:eastAsia="SimSun" w:hAnsi="Times New Roman"/>
          <w:sz w:val="20"/>
          <w:szCs w:val="20"/>
        </w:rPr>
        <w:sectPr w:rsidR="00C33EAD" w:rsidSect="006E68AD">
          <w:pgSz w:w="15840" w:h="12240" w:orient="landscape"/>
          <w:pgMar w:top="1440" w:right="1440" w:bottom="1440" w:left="1440" w:header="708" w:footer="708" w:gutter="0"/>
          <w:cols w:space="708"/>
          <w:docGrid w:linePitch="360"/>
        </w:sectPr>
      </w:pPr>
    </w:p>
    <w:p w14:paraId="2EAC1C3D" w14:textId="27CBA62C" w:rsidR="00807BFF" w:rsidRPr="005D6AE2" w:rsidRDefault="00807BFF" w:rsidP="00807BFF">
      <w:pPr>
        <w:spacing w:after="0" w:line="240" w:lineRule="auto"/>
        <w:rPr>
          <w:rFonts w:ascii="Times New Roman" w:hAnsi="Times New Roman"/>
          <w:b/>
          <w:sz w:val="24"/>
          <w:szCs w:val="24"/>
        </w:rPr>
      </w:pPr>
      <w:r w:rsidRPr="005D6AE2">
        <w:rPr>
          <w:rFonts w:ascii="Times New Roman" w:hAnsi="Times New Roman"/>
          <w:b/>
          <w:sz w:val="24"/>
          <w:szCs w:val="24"/>
        </w:rPr>
        <w:lastRenderedPageBreak/>
        <w:t xml:space="preserve">Table </w:t>
      </w:r>
      <w:r w:rsidR="000F56B4">
        <w:rPr>
          <w:rFonts w:ascii="Times New Roman" w:hAnsi="Times New Roman"/>
          <w:b/>
          <w:sz w:val="24"/>
          <w:szCs w:val="24"/>
        </w:rPr>
        <w:t>5</w:t>
      </w:r>
    </w:p>
    <w:p w14:paraId="1BC41612" w14:textId="1A7D0AB2" w:rsidR="00807BFF" w:rsidRPr="005D6AE2" w:rsidRDefault="00807BFF" w:rsidP="00807BFF">
      <w:pPr>
        <w:rPr>
          <w:rFonts w:ascii="Times New Roman" w:hAnsi="Times New Roman"/>
          <w:bCs/>
          <w:sz w:val="24"/>
          <w:szCs w:val="24"/>
        </w:rPr>
      </w:pPr>
      <w:r w:rsidRPr="005D6AE2">
        <w:rPr>
          <w:rFonts w:ascii="Times New Roman" w:hAnsi="Times New Roman"/>
          <w:bCs/>
          <w:sz w:val="24"/>
          <w:szCs w:val="24"/>
        </w:rPr>
        <w:t xml:space="preserve">Changes in institutional ownership for </w:t>
      </w:r>
      <w:r>
        <w:rPr>
          <w:rFonts w:ascii="Times New Roman" w:hAnsi="Times New Roman"/>
          <w:bCs/>
          <w:sz w:val="24"/>
          <w:szCs w:val="24"/>
        </w:rPr>
        <w:t>firms</w:t>
      </w:r>
      <w:r w:rsidRPr="005D6AE2">
        <w:rPr>
          <w:rFonts w:ascii="Times New Roman" w:hAnsi="Times New Roman"/>
          <w:bCs/>
          <w:sz w:val="24"/>
          <w:szCs w:val="24"/>
        </w:rPr>
        <w:t xml:space="preserve"> added to or deleted from the FTSE </w:t>
      </w:r>
      <w:r w:rsidRPr="008D75C7">
        <w:rPr>
          <w:rFonts w:ascii="Times New Roman" w:eastAsia="SimSun" w:hAnsi="Times New Roman"/>
          <w:bCs/>
          <w:sz w:val="24"/>
          <w:szCs w:val="24"/>
        </w:rPr>
        <w:t>Frontier 50 index</w:t>
      </w:r>
      <w:r w:rsidR="007229C6">
        <w:rPr>
          <w:rFonts w:ascii="Times New Roman" w:eastAsia="SimSun" w:hAnsi="Times New Roman"/>
          <w:bCs/>
          <w:sz w:val="24"/>
          <w:szCs w:val="24"/>
        </w:rPr>
        <w:t xml:space="preserve"> </w:t>
      </w:r>
      <w:r w:rsidR="007229C6" w:rsidRPr="005D6AE2">
        <w:rPr>
          <w:rFonts w:ascii="Times New Roman" w:hAnsi="Times New Roman"/>
          <w:bCs/>
          <w:sz w:val="24"/>
          <w:szCs w:val="24"/>
        </w:rPr>
        <w:t>in 200</w:t>
      </w:r>
      <w:r w:rsidR="007229C6">
        <w:rPr>
          <w:rFonts w:ascii="Times New Roman" w:hAnsi="Times New Roman"/>
          <w:bCs/>
          <w:sz w:val="24"/>
          <w:szCs w:val="24"/>
        </w:rPr>
        <w:t>8</w:t>
      </w:r>
      <w:r w:rsidR="007229C6" w:rsidRPr="005D6AE2">
        <w:rPr>
          <w:rFonts w:ascii="Times New Roman" w:hAnsi="Times New Roman"/>
          <w:bCs/>
          <w:sz w:val="24"/>
          <w:szCs w:val="24"/>
        </w:rPr>
        <w:t>–20</w:t>
      </w:r>
      <w:r w:rsidR="007229C6">
        <w:rPr>
          <w:rFonts w:ascii="Times New Roman" w:hAnsi="Times New Roman"/>
          <w:bCs/>
          <w:sz w:val="24"/>
          <w:szCs w:val="24"/>
        </w:rPr>
        <w:t>2</w:t>
      </w:r>
      <w:r w:rsidR="007229C6" w:rsidRPr="005D6AE2">
        <w:rPr>
          <w:rFonts w:ascii="Times New Roman" w:hAnsi="Times New Roman"/>
          <w:bCs/>
          <w:sz w:val="24"/>
          <w:szCs w:val="24"/>
        </w:rPr>
        <w:t>1.</w:t>
      </w:r>
      <w:r w:rsidRPr="005D6AE2">
        <w:rPr>
          <w:rFonts w:ascii="Times New Roman" w:hAnsi="Times New Roman"/>
          <w:bCs/>
          <w:sz w:val="24"/>
          <w:szCs w:val="24"/>
        </w:rPr>
        <w:t xml:space="preserve"> </w:t>
      </w:r>
    </w:p>
    <w:tbl>
      <w:tblPr>
        <w:tblW w:w="9366" w:type="dxa"/>
        <w:tblInd w:w="-5" w:type="dxa"/>
        <w:tblLayout w:type="fixed"/>
        <w:tblCellMar>
          <w:left w:w="0" w:type="dxa"/>
          <w:right w:w="0" w:type="dxa"/>
        </w:tblCellMar>
        <w:tblLook w:val="0000" w:firstRow="0" w:lastRow="0" w:firstColumn="0" w:lastColumn="0" w:noHBand="0" w:noVBand="0"/>
      </w:tblPr>
      <w:tblGrid>
        <w:gridCol w:w="2699"/>
        <w:gridCol w:w="984"/>
        <w:gridCol w:w="992"/>
        <w:gridCol w:w="712"/>
        <w:gridCol w:w="1281"/>
        <w:gridCol w:w="855"/>
        <w:gridCol w:w="851"/>
        <w:gridCol w:w="992"/>
      </w:tblGrid>
      <w:tr w:rsidR="00807BFF" w:rsidRPr="006A241E" w14:paraId="2FBACA1C" w14:textId="77777777" w:rsidTr="00124F84">
        <w:trPr>
          <w:trHeight w:val="332"/>
        </w:trPr>
        <w:tc>
          <w:tcPr>
            <w:tcW w:w="2699" w:type="dxa"/>
            <w:tcBorders>
              <w:top w:val="single" w:sz="4" w:space="0" w:color="auto"/>
              <w:bottom w:val="single" w:sz="4" w:space="0" w:color="auto"/>
            </w:tcBorders>
            <w:vAlign w:val="center"/>
          </w:tcPr>
          <w:p w14:paraId="4C8F7612" w14:textId="77777777" w:rsidR="00807BFF" w:rsidRPr="006A241E" w:rsidRDefault="00807BFF" w:rsidP="00507BA1">
            <w:pPr>
              <w:spacing w:after="0" w:line="240" w:lineRule="auto"/>
              <w:rPr>
                <w:rFonts w:ascii="Times New Roman" w:hAnsi="Times New Roman"/>
              </w:rPr>
            </w:pPr>
            <w:r w:rsidRPr="006A241E">
              <w:rPr>
                <w:rFonts w:ascii="Times New Roman" w:hAnsi="Times New Roman"/>
              </w:rPr>
              <w:t>Panel A. Additions</w:t>
            </w:r>
          </w:p>
        </w:tc>
        <w:tc>
          <w:tcPr>
            <w:tcW w:w="984" w:type="dxa"/>
            <w:tcBorders>
              <w:top w:val="single" w:sz="4" w:space="0" w:color="auto"/>
              <w:bottom w:val="single" w:sz="4" w:space="0" w:color="auto"/>
            </w:tcBorders>
            <w:vAlign w:val="center"/>
          </w:tcPr>
          <w:p w14:paraId="36B17FF5" w14:textId="77777777" w:rsidR="00807BFF" w:rsidRPr="006A241E" w:rsidRDefault="00807BFF" w:rsidP="00507BA1">
            <w:pPr>
              <w:spacing w:after="0" w:line="240" w:lineRule="auto"/>
              <w:jc w:val="center"/>
              <w:rPr>
                <w:rFonts w:ascii="Times New Roman" w:hAnsi="Times New Roman"/>
              </w:rPr>
            </w:pPr>
          </w:p>
        </w:tc>
        <w:tc>
          <w:tcPr>
            <w:tcW w:w="992" w:type="dxa"/>
            <w:tcBorders>
              <w:top w:val="single" w:sz="4" w:space="0" w:color="auto"/>
              <w:bottom w:val="single" w:sz="4" w:space="0" w:color="auto"/>
            </w:tcBorders>
            <w:vAlign w:val="center"/>
          </w:tcPr>
          <w:p w14:paraId="5286B7AA" w14:textId="77777777" w:rsidR="00807BFF" w:rsidRPr="006A241E" w:rsidRDefault="00807BFF" w:rsidP="00507BA1">
            <w:pPr>
              <w:spacing w:after="0" w:line="240" w:lineRule="auto"/>
              <w:jc w:val="center"/>
              <w:rPr>
                <w:rFonts w:ascii="Times New Roman" w:hAnsi="Times New Roman"/>
              </w:rPr>
            </w:pPr>
          </w:p>
        </w:tc>
        <w:tc>
          <w:tcPr>
            <w:tcW w:w="712" w:type="dxa"/>
            <w:tcBorders>
              <w:top w:val="single" w:sz="4" w:space="0" w:color="auto"/>
              <w:bottom w:val="single" w:sz="4" w:space="0" w:color="auto"/>
            </w:tcBorders>
            <w:vAlign w:val="center"/>
          </w:tcPr>
          <w:p w14:paraId="1540D08C" w14:textId="77777777" w:rsidR="00807BFF" w:rsidRPr="006A241E" w:rsidRDefault="00807BFF" w:rsidP="00507BA1">
            <w:pPr>
              <w:spacing w:after="0" w:line="240" w:lineRule="auto"/>
              <w:jc w:val="center"/>
              <w:rPr>
                <w:rFonts w:ascii="Times New Roman" w:hAnsi="Times New Roman"/>
              </w:rPr>
            </w:pPr>
          </w:p>
        </w:tc>
        <w:tc>
          <w:tcPr>
            <w:tcW w:w="1281" w:type="dxa"/>
            <w:tcBorders>
              <w:top w:val="single" w:sz="4" w:space="0" w:color="auto"/>
              <w:bottom w:val="single" w:sz="4" w:space="0" w:color="auto"/>
            </w:tcBorders>
            <w:vAlign w:val="center"/>
          </w:tcPr>
          <w:p w14:paraId="728D51E3" w14:textId="77777777" w:rsidR="00807BFF" w:rsidRPr="006A241E" w:rsidRDefault="00807BFF" w:rsidP="00507BA1">
            <w:pPr>
              <w:spacing w:after="0" w:line="240" w:lineRule="auto"/>
              <w:jc w:val="center"/>
              <w:rPr>
                <w:rFonts w:ascii="Times New Roman" w:eastAsia="Times New Roman" w:hAnsi="Times New Roman"/>
                <w:bCs/>
                <w:i/>
                <w:iCs/>
              </w:rPr>
            </w:pPr>
          </w:p>
        </w:tc>
        <w:tc>
          <w:tcPr>
            <w:tcW w:w="855" w:type="dxa"/>
            <w:tcBorders>
              <w:top w:val="single" w:sz="4" w:space="0" w:color="auto"/>
              <w:bottom w:val="single" w:sz="4" w:space="0" w:color="auto"/>
            </w:tcBorders>
          </w:tcPr>
          <w:p w14:paraId="328B7929" w14:textId="77777777" w:rsidR="00807BFF" w:rsidRPr="006A241E" w:rsidRDefault="00807BFF" w:rsidP="00507BA1">
            <w:pPr>
              <w:spacing w:after="0" w:line="240" w:lineRule="auto"/>
              <w:jc w:val="center"/>
              <w:rPr>
                <w:rFonts w:ascii="Times New Roman" w:eastAsia="Times New Roman" w:hAnsi="Times New Roman"/>
                <w:bCs/>
                <w:iCs/>
              </w:rPr>
            </w:pPr>
          </w:p>
        </w:tc>
        <w:tc>
          <w:tcPr>
            <w:tcW w:w="851" w:type="dxa"/>
            <w:tcBorders>
              <w:top w:val="single" w:sz="4" w:space="0" w:color="auto"/>
              <w:bottom w:val="single" w:sz="4" w:space="0" w:color="auto"/>
            </w:tcBorders>
          </w:tcPr>
          <w:p w14:paraId="2BB3F1F0" w14:textId="77777777" w:rsidR="00807BFF" w:rsidRPr="006A241E" w:rsidRDefault="00807BFF" w:rsidP="00507BA1">
            <w:pPr>
              <w:spacing w:after="0" w:line="240" w:lineRule="auto"/>
              <w:jc w:val="center"/>
              <w:rPr>
                <w:rFonts w:ascii="Times New Roman" w:eastAsia="Times New Roman" w:hAnsi="Times New Roman"/>
                <w:bCs/>
                <w:iCs/>
              </w:rPr>
            </w:pPr>
          </w:p>
        </w:tc>
        <w:tc>
          <w:tcPr>
            <w:tcW w:w="992" w:type="dxa"/>
            <w:tcBorders>
              <w:top w:val="single" w:sz="4" w:space="0" w:color="auto"/>
              <w:bottom w:val="single" w:sz="4" w:space="0" w:color="auto"/>
            </w:tcBorders>
            <w:vAlign w:val="center"/>
          </w:tcPr>
          <w:p w14:paraId="31554813" w14:textId="77777777" w:rsidR="00807BFF" w:rsidRPr="006A241E" w:rsidRDefault="00807BFF" w:rsidP="00507BA1">
            <w:pPr>
              <w:spacing w:after="0" w:line="240" w:lineRule="auto"/>
              <w:jc w:val="center"/>
              <w:rPr>
                <w:rFonts w:ascii="Times New Roman" w:hAnsi="Times New Roman"/>
              </w:rPr>
            </w:pPr>
          </w:p>
        </w:tc>
      </w:tr>
      <w:tr w:rsidR="00807BFF" w:rsidRPr="006A241E" w14:paraId="36FCB25A" w14:textId="77777777" w:rsidTr="00124F84">
        <w:tc>
          <w:tcPr>
            <w:tcW w:w="2699" w:type="dxa"/>
            <w:tcBorders>
              <w:top w:val="single" w:sz="4" w:space="0" w:color="auto"/>
              <w:bottom w:val="single" w:sz="4" w:space="0" w:color="auto"/>
            </w:tcBorders>
            <w:vAlign w:val="bottom"/>
          </w:tcPr>
          <w:p w14:paraId="2BE85968" w14:textId="77777777" w:rsidR="00807BFF" w:rsidRPr="006A241E" w:rsidRDefault="00807BFF" w:rsidP="00507BA1">
            <w:pPr>
              <w:spacing w:after="0" w:line="240" w:lineRule="auto"/>
              <w:rPr>
                <w:rFonts w:ascii="Times New Roman" w:hAnsi="Times New Roman"/>
              </w:rPr>
            </w:pPr>
            <w:r w:rsidRPr="006A241E">
              <w:rPr>
                <w:rFonts w:ascii="Times New Roman" w:hAnsi="Times New Roman"/>
              </w:rPr>
              <w:t>Measure</w:t>
            </w:r>
          </w:p>
        </w:tc>
        <w:tc>
          <w:tcPr>
            <w:tcW w:w="984" w:type="dxa"/>
            <w:tcBorders>
              <w:top w:val="single" w:sz="4" w:space="0" w:color="auto"/>
              <w:bottom w:val="single" w:sz="4" w:space="0" w:color="auto"/>
            </w:tcBorders>
            <w:vAlign w:val="bottom"/>
          </w:tcPr>
          <w:p w14:paraId="0BBABE54" w14:textId="77777777" w:rsidR="00807BFF" w:rsidRPr="006A241E" w:rsidRDefault="00807BFF" w:rsidP="00507BA1">
            <w:pPr>
              <w:spacing w:after="0" w:line="240" w:lineRule="auto"/>
              <w:jc w:val="center"/>
              <w:rPr>
                <w:rFonts w:ascii="Times New Roman" w:hAnsi="Times New Roman"/>
              </w:rPr>
            </w:pPr>
            <w:r w:rsidRPr="006A241E">
              <w:rPr>
                <w:rFonts w:ascii="Times New Roman" w:hAnsi="Times New Roman"/>
              </w:rPr>
              <w:t>Pre-Event</w:t>
            </w:r>
          </w:p>
        </w:tc>
        <w:tc>
          <w:tcPr>
            <w:tcW w:w="992" w:type="dxa"/>
            <w:tcBorders>
              <w:top w:val="single" w:sz="4" w:space="0" w:color="auto"/>
              <w:bottom w:val="single" w:sz="4" w:space="0" w:color="auto"/>
            </w:tcBorders>
            <w:vAlign w:val="bottom"/>
          </w:tcPr>
          <w:p w14:paraId="1624644D" w14:textId="77777777" w:rsidR="00807BFF" w:rsidRPr="006A241E" w:rsidRDefault="00807BFF" w:rsidP="00507BA1">
            <w:pPr>
              <w:spacing w:after="0" w:line="240" w:lineRule="auto"/>
              <w:jc w:val="center"/>
              <w:rPr>
                <w:rFonts w:ascii="Times New Roman" w:hAnsi="Times New Roman"/>
              </w:rPr>
            </w:pPr>
            <w:r w:rsidRPr="006A241E">
              <w:rPr>
                <w:rFonts w:ascii="Times New Roman" w:hAnsi="Times New Roman"/>
              </w:rPr>
              <w:t>Post-Event</w:t>
            </w:r>
          </w:p>
        </w:tc>
        <w:tc>
          <w:tcPr>
            <w:tcW w:w="712" w:type="dxa"/>
            <w:tcBorders>
              <w:top w:val="single" w:sz="4" w:space="0" w:color="auto"/>
              <w:bottom w:val="single" w:sz="4" w:space="0" w:color="auto"/>
            </w:tcBorders>
            <w:vAlign w:val="bottom"/>
          </w:tcPr>
          <w:p w14:paraId="0D2891E7" w14:textId="77777777" w:rsidR="00807BFF" w:rsidRPr="006A241E" w:rsidRDefault="00807BFF" w:rsidP="00507BA1">
            <w:pPr>
              <w:spacing w:after="0" w:line="240" w:lineRule="auto"/>
              <w:jc w:val="center"/>
              <w:rPr>
                <w:rFonts w:ascii="Times New Roman" w:hAnsi="Times New Roman"/>
              </w:rPr>
            </w:pPr>
            <w:r w:rsidRPr="006A241E">
              <w:rPr>
                <w:rFonts w:ascii="Times New Roman" w:hAnsi="Times New Roman"/>
              </w:rPr>
              <w:t>Change</w:t>
            </w:r>
          </w:p>
        </w:tc>
        <w:tc>
          <w:tcPr>
            <w:tcW w:w="1281" w:type="dxa"/>
            <w:tcBorders>
              <w:top w:val="single" w:sz="4" w:space="0" w:color="auto"/>
              <w:bottom w:val="single" w:sz="4" w:space="0" w:color="auto"/>
            </w:tcBorders>
            <w:vAlign w:val="bottom"/>
          </w:tcPr>
          <w:p w14:paraId="6871F9AC" w14:textId="77777777" w:rsidR="00807BFF" w:rsidRPr="006A241E" w:rsidRDefault="00807BFF" w:rsidP="00507BA1">
            <w:pPr>
              <w:spacing w:after="0" w:line="240" w:lineRule="auto"/>
              <w:jc w:val="center"/>
              <w:rPr>
                <w:rFonts w:ascii="Times New Roman" w:eastAsia="Times New Roman" w:hAnsi="Times New Roman"/>
                <w:bCs/>
                <w:iCs/>
              </w:rPr>
            </w:pPr>
            <w:r w:rsidRPr="006A241E">
              <w:rPr>
                <w:rFonts w:ascii="Times New Roman" w:eastAsia="Times New Roman" w:hAnsi="Times New Roman"/>
                <w:bCs/>
                <w:iCs/>
              </w:rPr>
              <w:t>Increases/</w:t>
            </w:r>
          </w:p>
          <w:p w14:paraId="77842282" w14:textId="77777777" w:rsidR="00807BFF" w:rsidRPr="006A241E" w:rsidRDefault="00807BFF" w:rsidP="00507BA1">
            <w:pPr>
              <w:spacing w:after="0" w:line="240" w:lineRule="auto"/>
              <w:jc w:val="center"/>
              <w:rPr>
                <w:rFonts w:ascii="Times New Roman" w:eastAsia="Times New Roman" w:hAnsi="Times New Roman"/>
                <w:bCs/>
                <w:iCs/>
              </w:rPr>
            </w:pPr>
            <w:r w:rsidRPr="006A241E">
              <w:rPr>
                <w:rFonts w:ascii="Times New Roman" w:eastAsia="Times New Roman" w:hAnsi="Times New Roman"/>
                <w:bCs/>
                <w:iCs/>
              </w:rPr>
              <w:t>Decreases/</w:t>
            </w:r>
          </w:p>
          <w:p w14:paraId="232CCC11" w14:textId="77777777" w:rsidR="00807BFF" w:rsidRPr="006A241E" w:rsidRDefault="00807BFF" w:rsidP="00507BA1">
            <w:pPr>
              <w:spacing w:after="0" w:line="240" w:lineRule="auto"/>
              <w:jc w:val="center"/>
              <w:rPr>
                <w:rFonts w:ascii="Times New Roman" w:eastAsia="Times New Roman" w:hAnsi="Times New Roman"/>
                <w:bCs/>
                <w:iCs/>
              </w:rPr>
            </w:pPr>
            <w:r w:rsidRPr="006A241E">
              <w:rPr>
                <w:rFonts w:ascii="Times New Roman" w:eastAsia="Times New Roman" w:hAnsi="Times New Roman"/>
                <w:bCs/>
                <w:iCs/>
              </w:rPr>
              <w:t>No Change</w:t>
            </w:r>
          </w:p>
        </w:tc>
        <w:tc>
          <w:tcPr>
            <w:tcW w:w="855" w:type="dxa"/>
            <w:tcBorders>
              <w:top w:val="single" w:sz="4" w:space="0" w:color="auto"/>
              <w:bottom w:val="single" w:sz="4" w:space="0" w:color="auto"/>
            </w:tcBorders>
            <w:vAlign w:val="bottom"/>
          </w:tcPr>
          <w:p w14:paraId="089D5EF4" w14:textId="77777777" w:rsidR="00807BFF" w:rsidRPr="006A241E" w:rsidRDefault="00807BFF" w:rsidP="00507BA1">
            <w:pPr>
              <w:spacing w:after="0" w:line="240" w:lineRule="auto"/>
              <w:jc w:val="center"/>
              <w:rPr>
                <w:rFonts w:ascii="Times New Roman" w:eastAsia="Times New Roman" w:hAnsi="Times New Roman"/>
                <w:bCs/>
                <w:iCs/>
              </w:rPr>
            </w:pPr>
            <w:r w:rsidRPr="006A241E">
              <w:rPr>
                <w:rFonts w:ascii="Times New Roman" w:eastAsia="Times New Roman" w:hAnsi="Times New Roman"/>
                <w:bCs/>
                <w:i/>
                <w:iCs/>
              </w:rPr>
              <w:t>t</w:t>
            </w:r>
            <w:r w:rsidRPr="006A241E">
              <w:rPr>
                <w:rFonts w:ascii="Times New Roman" w:eastAsia="Times New Roman" w:hAnsi="Times New Roman"/>
                <w:bCs/>
                <w:iCs/>
              </w:rPr>
              <w:t xml:space="preserve"> test</w:t>
            </w:r>
          </w:p>
          <w:p w14:paraId="185061A7" w14:textId="77777777" w:rsidR="00807BFF" w:rsidRPr="006A241E" w:rsidRDefault="00807BFF" w:rsidP="00507BA1">
            <w:pPr>
              <w:spacing w:after="0" w:line="240" w:lineRule="auto"/>
              <w:jc w:val="center"/>
              <w:rPr>
                <w:rFonts w:ascii="Times New Roman" w:eastAsia="Times New Roman" w:hAnsi="Times New Roman"/>
                <w:bCs/>
                <w:iCs/>
              </w:rPr>
            </w:pPr>
            <w:r w:rsidRPr="006A241E">
              <w:rPr>
                <w:rFonts w:ascii="Times New Roman" w:eastAsia="Times New Roman" w:hAnsi="Times New Roman"/>
                <w:bCs/>
                <w:iCs/>
              </w:rPr>
              <w:t>(</w:t>
            </w:r>
            <w:r w:rsidRPr="006A241E">
              <w:rPr>
                <w:rFonts w:ascii="Times New Roman" w:eastAsia="Times New Roman" w:hAnsi="Times New Roman"/>
                <w:bCs/>
                <w:i/>
                <w:iCs/>
              </w:rPr>
              <w:t>p-</w:t>
            </w:r>
            <w:r w:rsidRPr="006A241E">
              <w:rPr>
                <w:rFonts w:ascii="Times New Roman" w:eastAsia="Times New Roman" w:hAnsi="Times New Roman"/>
                <w:bCs/>
                <w:iCs/>
              </w:rPr>
              <w:t>value)</w:t>
            </w:r>
          </w:p>
        </w:tc>
        <w:tc>
          <w:tcPr>
            <w:tcW w:w="851" w:type="dxa"/>
            <w:tcBorders>
              <w:top w:val="single" w:sz="4" w:space="0" w:color="auto"/>
              <w:bottom w:val="single" w:sz="4" w:space="0" w:color="auto"/>
            </w:tcBorders>
            <w:vAlign w:val="bottom"/>
          </w:tcPr>
          <w:p w14:paraId="5EBF012F" w14:textId="77777777" w:rsidR="00807BFF" w:rsidRPr="006A241E" w:rsidRDefault="00807BFF" w:rsidP="00507BA1">
            <w:pPr>
              <w:spacing w:after="0" w:line="240" w:lineRule="auto"/>
              <w:jc w:val="center"/>
              <w:rPr>
                <w:rFonts w:ascii="Times New Roman" w:eastAsia="Times New Roman" w:hAnsi="Times New Roman"/>
                <w:bCs/>
                <w:iCs/>
              </w:rPr>
            </w:pPr>
            <w:r w:rsidRPr="006A241E">
              <w:rPr>
                <w:rFonts w:ascii="Times New Roman" w:eastAsia="Times New Roman" w:hAnsi="Times New Roman"/>
                <w:bCs/>
                <w:iCs/>
              </w:rPr>
              <w:t>Sign test</w:t>
            </w:r>
          </w:p>
          <w:p w14:paraId="609D46C8" w14:textId="77777777" w:rsidR="00807BFF" w:rsidRPr="006A241E" w:rsidRDefault="00807BFF" w:rsidP="00507BA1">
            <w:pPr>
              <w:spacing w:after="0" w:line="240" w:lineRule="auto"/>
              <w:jc w:val="center"/>
              <w:rPr>
                <w:rFonts w:ascii="Times New Roman" w:eastAsia="Times New Roman" w:hAnsi="Times New Roman"/>
                <w:bCs/>
                <w:i/>
                <w:iCs/>
              </w:rPr>
            </w:pPr>
            <w:r w:rsidRPr="006A241E">
              <w:rPr>
                <w:rFonts w:ascii="Times New Roman" w:eastAsia="Times New Roman" w:hAnsi="Times New Roman"/>
                <w:bCs/>
                <w:iCs/>
              </w:rPr>
              <w:t>(</w:t>
            </w:r>
            <w:r w:rsidRPr="006A241E">
              <w:rPr>
                <w:rFonts w:ascii="Times New Roman" w:eastAsia="Times New Roman" w:hAnsi="Times New Roman"/>
                <w:bCs/>
                <w:i/>
                <w:iCs/>
              </w:rPr>
              <w:t>p-</w:t>
            </w:r>
            <w:r w:rsidRPr="006A241E">
              <w:rPr>
                <w:rFonts w:ascii="Times New Roman" w:eastAsia="Times New Roman" w:hAnsi="Times New Roman"/>
                <w:bCs/>
                <w:iCs/>
              </w:rPr>
              <w:t>value)</w:t>
            </w:r>
          </w:p>
        </w:tc>
        <w:tc>
          <w:tcPr>
            <w:tcW w:w="992" w:type="dxa"/>
            <w:tcBorders>
              <w:top w:val="single" w:sz="4" w:space="0" w:color="auto"/>
              <w:bottom w:val="single" w:sz="4" w:space="0" w:color="auto"/>
            </w:tcBorders>
            <w:vAlign w:val="bottom"/>
          </w:tcPr>
          <w:p w14:paraId="0CB15747" w14:textId="77777777" w:rsidR="00807BFF" w:rsidRPr="006A241E" w:rsidRDefault="00807BFF" w:rsidP="00507BA1">
            <w:pPr>
              <w:spacing w:after="0" w:line="240" w:lineRule="auto"/>
              <w:jc w:val="center"/>
              <w:rPr>
                <w:rFonts w:ascii="Times New Roman" w:hAnsi="Times New Roman"/>
              </w:rPr>
            </w:pPr>
            <w:r w:rsidRPr="006A241E">
              <w:rPr>
                <w:rFonts w:ascii="Times New Roman" w:hAnsi="Times New Roman"/>
              </w:rPr>
              <w:t xml:space="preserve">Wilcoxon signed-rank test </w:t>
            </w:r>
          </w:p>
          <w:p w14:paraId="0A6DF27F" w14:textId="77777777" w:rsidR="00807BFF" w:rsidRPr="006A241E" w:rsidRDefault="00807BFF" w:rsidP="00507BA1">
            <w:pPr>
              <w:spacing w:after="0" w:line="240" w:lineRule="auto"/>
              <w:jc w:val="center"/>
              <w:rPr>
                <w:rFonts w:ascii="Times New Roman" w:eastAsia="Times New Roman" w:hAnsi="Times New Roman"/>
                <w:bCs/>
                <w:iCs/>
              </w:rPr>
            </w:pPr>
            <w:r w:rsidRPr="006A241E">
              <w:rPr>
                <w:rFonts w:ascii="Times New Roman" w:hAnsi="Times New Roman"/>
              </w:rPr>
              <w:t>(</w:t>
            </w:r>
            <w:r w:rsidRPr="006A241E">
              <w:rPr>
                <w:rFonts w:ascii="Times New Roman" w:hAnsi="Times New Roman"/>
                <w:i/>
              </w:rPr>
              <w:t>p-</w:t>
            </w:r>
            <w:r w:rsidRPr="006A241E">
              <w:rPr>
                <w:rFonts w:ascii="Times New Roman" w:hAnsi="Times New Roman"/>
              </w:rPr>
              <w:t>value)</w:t>
            </w:r>
          </w:p>
        </w:tc>
      </w:tr>
      <w:tr w:rsidR="00807BFF" w:rsidRPr="006A241E" w14:paraId="22453328" w14:textId="77777777" w:rsidTr="00124F84">
        <w:trPr>
          <w:trHeight w:val="503"/>
        </w:trPr>
        <w:tc>
          <w:tcPr>
            <w:tcW w:w="2699" w:type="dxa"/>
            <w:tcBorders>
              <w:top w:val="single" w:sz="4" w:space="0" w:color="auto"/>
            </w:tcBorders>
            <w:vAlign w:val="center"/>
          </w:tcPr>
          <w:p w14:paraId="1752F3B9" w14:textId="631D027C" w:rsidR="00807BFF" w:rsidRPr="006A241E" w:rsidRDefault="00807BFF" w:rsidP="00507BA1">
            <w:pPr>
              <w:spacing w:after="0" w:line="240" w:lineRule="auto"/>
              <w:rPr>
                <w:rFonts w:ascii="Times New Roman" w:hAnsi="Times New Roman"/>
              </w:rPr>
            </w:pPr>
            <w:r>
              <w:rPr>
                <w:rFonts w:ascii="Times New Roman" w:hAnsi="Times New Roman"/>
                <w:bCs/>
                <w:shd w:val="clear" w:color="auto" w:fill="FFFFFF"/>
              </w:rPr>
              <w:t>New additions</w:t>
            </w:r>
          </w:p>
        </w:tc>
        <w:tc>
          <w:tcPr>
            <w:tcW w:w="984" w:type="dxa"/>
            <w:tcBorders>
              <w:top w:val="single" w:sz="4" w:space="0" w:color="auto"/>
            </w:tcBorders>
            <w:vAlign w:val="bottom"/>
          </w:tcPr>
          <w:p w14:paraId="645CCF8E" w14:textId="77777777" w:rsidR="00807BFF" w:rsidRPr="006A241E" w:rsidRDefault="00807BFF" w:rsidP="00507BA1">
            <w:pPr>
              <w:spacing w:after="0" w:line="240" w:lineRule="auto"/>
              <w:rPr>
                <w:rFonts w:ascii="Times New Roman" w:hAnsi="Times New Roman"/>
              </w:rPr>
            </w:pPr>
          </w:p>
        </w:tc>
        <w:tc>
          <w:tcPr>
            <w:tcW w:w="992" w:type="dxa"/>
            <w:tcBorders>
              <w:top w:val="single" w:sz="4" w:space="0" w:color="auto"/>
            </w:tcBorders>
            <w:vAlign w:val="bottom"/>
          </w:tcPr>
          <w:p w14:paraId="57936223" w14:textId="77777777" w:rsidR="00807BFF" w:rsidRPr="006A241E" w:rsidRDefault="00807BFF" w:rsidP="00507BA1">
            <w:pPr>
              <w:spacing w:after="0" w:line="240" w:lineRule="auto"/>
              <w:jc w:val="center"/>
              <w:rPr>
                <w:rFonts w:ascii="Times New Roman" w:hAnsi="Times New Roman"/>
              </w:rPr>
            </w:pPr>
          </w:p>
        </w:tc>
        <w:tc>
          <w:tcPr>
            <w:tcW w:w="712" w:type="dxa"/>
            <w:tcBorders>
              <w:top w:val="single" w:sz="4" w:space="0" w:color="auto"/>
            </w:tcBorders>
          </w:tcPr>
          <w:p w14:paraId="4C28B39A" w14:textId="77777777" w:rsidR="00807BFF" w:rsidRPr="006A241E" w:rsidRDefault="00807BFF" w:rsidP="00507BA1">
            <w:pPr>
              <w:tabs>
                <w:tab w:val="decimal" w:pos="510"/>
              </w:tabs>
              <w:spacing w:after="0" w:line="240" w:lineRule="auto"/>
              <w:rPr>
                <w:rFonts w:ascii="Times New Roman" w:hAnsi="Times New Roman"/>
              </w:rPr>
            </w:pPr>
          </w:p>
        </w:tc>
        <w:tc>
          <w:tcPr>
            <w:tcW w:w="1281" w:type="dxa"/>
            <w:tcBorders>
              <w:top w:val="single" w:sz="4" w:space="0" w:color="auto"/>
            </w:tcBorders>
          </w:tcPr>
          <w:p w14:paraId="507F0172" w14:textId="77777777" w:rsidR="00807BFF" w:rsidRPr="006A241E" w:rsidRDefault="00807BFF" w:rsidP="00507BA1">
            <w:pPr>
              <w:tabs>
                <w:tab w:val="decimal" w:pos="493"/>
              </w:tabs>
              <w:spacing w:after="0" w:line="240" w:lineRule="auto"/>
              <w:rPr>
                <w:rFonts w:ascii="Times New Roman" w:hAnsi="Times New Roman"/>
              </w:rPr>
            </w:pPr>
          </w:p>
        </w:tc>
        <w:tc>
          <w:tcPr>
            <w:tcW w:w="855" w:type="dxa"/>
            <w:tcBorders>
              <w:top w:val="single" w:sz="4" w:space="0" w:color="auto"/>
            </w:tcBorders>
          </w:tcPr>
          <w:p w14:paraId="33675ED6" w14:textId="77777777" w:rsidR="00807BFF" w:rsidRPr="006A241E" w:rsidRDefault="00807BFF" w:rsidP="00507BA1">
            <w:pPr>
              <w:tabs>
                <w:tab w:val="decimal" w:pos="342"/>
              </w:tabs>
              <w:spacing w:after="0" w:line="240" w:lineRule="auto"/>
              <w:rPr>
                <w:rFonts w:ascii="Times New Roman" w:hAnsi="Times New Roman"/>
              </w:rPr>
            </w:pPr>
          </w:p>
        </w:tc>
        <w:tc>
          <w:tcPr>
            <w:tcW w:w="851" w:type="dxa"/>
            <w:tcBorders>
              <w:top w:val="single" w:sz="4" w:space="0" w:color="auto"/>
            </w:tcBorders>
          </w:tcPr>
          <w:p w14:paraId="1FAE0B37" w14:textId="77777777" w:rsidR="00807BFF" w:rsidRPr="006A241E" w:rsidRDefault="00807BFF" w:rsidP="00507BA1">
            <w:pPr>
              <w:tabs>
                <w:tab w:val="decimal" w:pos="342"/>
              </w:tabs>
              <w:spacing w:after="0" w:line="240" w:lineRule="auto"/>
              <w:rPr>
                <w:rFonts w:ascii="Times New Roman" w:hAnsi="Times New Roman"/>
              </w:rPr>
            </w:pPr>
          </w:p>
        </w:tc>
        <w:tc>
          <w:tcPr>
            <w:tcW w:w="992" w:type="dxa"/>
            <w:tcBorders>
              <w:top w:val="single" w:sz="4" w:space="0" w:color="auto"/>
            </w:tcBorders>
          </w:tcPr>
          <w:p w14:paraId="72F0FDCA" w14:textId="77777777" w:rsidR="00807BFF" w:rsidRPr="006A241E" w:rsidRDefault="00807BFF" w:rsidP="00507BA1">
            <w:pPr>
              <w:tabs>
                <w:tab w:val="decimal" w:pos="549"/>
              </w:tabs>
              <w:spacing w:after="0" w:line="240" w:lineRule="auto"/>
              <w:rPr>
                <w:rFonts w:ascii="Times New Roman" w:hAnsi="Times New Roman"/>
              </w:rPr>
            </w:pPr>
          </w:p>
        </w:tc>
      </w:tr>
      <w:tr w:rsidR="00C43DE6" w:rsidRPr="006A241E" w14:paraId="5FE0DCEB" w14:textId="77777777" w:rsidTr="009D7A3C">
        <w:trPr>
          <w:trHeight w:val="269"/>
        </w:trPr>
        <w:tc>
          <w:tcPr>
            <w:tcW w:w="3683" w:type="dxa"/>
            <w:gridSpan w:val="2"/>
            <w:vAlign w:val="bottom"/>
          </w:tcPr>
          <w:p w14:paraId="483C19FA" w14:textId="473A6A4F" w:rsidR="00C43DE6" w:rsidRPr="00892235" w:rsidRDefault="00C43DE6" w:rsidP="00E64E5A">
            <w:pPr>
              <w:spacing w:after="0" w:line="240" w:lineRule="auto"/>
              <w:ind w:left="296"/>
              <w:rPr>
                <w:rFonts w:ascii="Times New Roman" w:hAnsi="Times New Roman"/>
              </w:rPr>
            </w:pPr>
            <w:r w:rsidRPr="00892235">
              <w:rPr>
                <w:rFonts w:ascii="Times New Roman" w:hAnsi="Times New Roman"/>
              </w:rPr>
              <w:t>Percentage of strategic shareholdings held by investment banks or institutions (</w:t>
            </w:r>
            <w:r w:rsidRPr="00892235">
              <w:rPr>
                <w:rFonts w:ascii="Times New Roman" w:hAnsi="Times New Roman"/>
                <w:i/>
              </w:rPr>
              <w:t>N</w:t>
            </w:r>
            <w:r w:rsidRPr="00892235">
              <w:rPr>
                <w:rFonts w:ascii="Times New Roman" w:hAnsi="Times New Roman"/>
              </w:rPr>
              <w:t xml:space="preserve"> = 119)</w:t>
            </w:r>
          </w:p>
        </w:tc>
        <w:tc>
          <w:tcPr>
            <w:tcW w:w="992" w:type="dxa"/>
          </w:tcPr>
          <w:p w14:paraId="44BD70E6" w14:textId="77777777" w:rsidR="00C43DE6" w:rsidRPr="00892235" w:rsidRDefault="00C43DE6" w:rsidP="00507BA1">
            <w:pPr>
              <w:spacing w:after="0" w:line="240" w:lineRule="auto"/>
              <w:jc w:val="center"/>
              <w:rPr>
                <w:rFonts w:ascii="Times New Roman" w:hAnsi="Times New Roman"/>
              </w:rPr>
            </w:pPr>
          </w:p>
        </w:tc>
        <w:tc>
          <w:tcPr>
            <w:tcW w:w="712" w:type="dxa"/>
          </w:tcPr>
          <w:p w14:paraId="32A102AB" w14:textId="77777777" w:rsidR="00C43DE6" w:rsidRPr="00892235" w:rsidRDefault="00C43DE6" w:rsidP="00507BA1">
            <w:pPr>
              <w:tabs>
                <w:tab w:val="decimal" w:pos="510"/>
              </w:tabs>
              <w:spacing w:after="0" w:line="240" w:lineRule="auto"/>
              <w:rPr>
                <w:rFonts w:ascii="Times New Roman" w:hAnsi="Times New Roman"/>
              </w:rPr>
            </w:pPr>
          </w:p>
        </w:tc>
        <w:tc>
          <w:tcPr>
            <w:tcW w:w="1281" w:type="dxa"/>
          </w:tcPr>
          <w:p w14:paraId="65F02F2A" w14:textId="77777777" w:rsidR="00C43DE6" w:rsidRPr="00892235" w:rsidRDefault="00C43DE6" w:rsidP="00507BA1">
            <w:pPr>
              <w:tabs>
                <w:tab w:val="decimal" w:pos="493"/>
              </w:tabs>
              <w:spacing w:after="0" w:line="240" w:lineRule="auto"/>
              <w:rPr>
                <w:rFonts w:ascii="Times New Roman" w:hAnsi="Times New Roman"/>
              </w:rPr>
            </w:pPr>
          </w:p>
        </w:tc>
        <w:tc>
          <w:tcPr>
            <w:tcW w:w="855" w:type="dxa"/>
          </w:tcPr>
          <w:p w14:paraId="4A4E3E51" w14:textId="77777777" w:rsidR="00C43DE6" w:rsidRPr="00892235" w:rsidRDefault="00C43DE6" w:rsidP="00507BA1">
            <w:pPr>
              <w:tabs>
                <w:tab w:val="decimal" w:pos="342"/>
              </w:tabs>
              <w:spacing w:after="0" w:line="240" w:lineRule="auto"/>
              <w:rPr>
                <w:rFonts w:ascii="Times New Roman" w:hAnsi="Times New Roman"/>
              </w:rPr>
            </w:pPr>
          </w:p>
        </w:tc>
        <w:tc>
          <w:tcPr>
            <w:tcW w:w="851" w:type="dxa"/>
          </w:tcPr>
          <w:p w14:paraId="36B97E05" w14:textId="77777777" w:rsidR="00C43DE6" w:rsidRPr="00892235" w:rsidRDefault="00C43DE6" w:rsidP="00507BA1">
            <w:pPr>
              <w:tabs>
                <w:tab w:val="decimal" w:pos="342"/>
              </w:tabs>
              <w:spacing w:after="0" w:line="240" w:lineRule="auto"/>
              <w:rPr>
                <w:rFonts w:ascii="Times New Roman" w:hAnsi="Times New Roman"/>
              </w:rPr>
            </w:pPr>
          </w:p>
        </w:tc>
        <w:tc>
          <w:tcPr>
            <w:tcW w:w="992" w:type="dxa"/>
          </w:tcPr>
          <w:p w14:paraId="0524626F" w14:textId="77777777" w:rsidR="00C43DE6" w:rsidRPr="00892235" w:rsidRDefault="00C43DE6" w:rsidP="00507BA1">
            <w:pPr>
              <w:tabs>
                <w:tab w:val="decimal" w:pos="549"/>
              </w:tabs>
              <w:spacing w:after="0" w:line="240" w:lineRule="auto"/>
              <w:rPr>
                <w:rFonts w:ascii="Times New Roman" w:hAnsi="Times New Roman"/>
              </w:rPr>
            </w:pPr>
          </w:p>
        </w:tc>
      </w:tr>
      <w:tr w:rsidR="00807BFF" w:rsidRPr="006A241E" w14:paraId="175566A7" w14:textId="77777777" w:rsidTr="009D7A3C">
        <w:tc>
          <w:tcPr>
            <w:tcW w:w="2699" w:type="dxa"/>
          </w:tcPr>
          <w:p w14:paraId="5087FDBC" w14:textId="77777777" w:rsidR="00807BFF" w:rsidRPr="00044FF2" w:rsidDel="005D0D18" w:rsidRDefault="00807BFF" w:rsidP="00507BA1">
            <w:pPr>
              <w:spacing w:after="0" w:line="240" w:lineRule="auto"/>
              <w:ind w:left="187" w:firstLine="353"/>
              <w:rPr>
                <w:rFonts w:ascii="Times New Roman" w:hAnsi="Times New Roman"/>
              </w:rPr>
            </w:pPr>
            <w:r w:rsidRPr="00044FF2">
              <w:rPr>
                <w:rFonts w:ascii="Times New Roman" w:hAnsi="Times New Roman"/>
              </w:rPr>
              <w:t>Mean</w:t>
            </w:r>
          </w:p>
        </w:tc>
        <w:tc>
          <w:tcPr>
            <w:tcW w:w="984" w:type="dxa"/>
          </w:tcPr>
          <w:p w14:paraId="0C1DF163" w14:textId="40D16460" w:rsidR="00807BFF" w:rsidRPr="00044FF2" w:rsidRDefault="00807BFF" w:rsidP="00507BA1">
            <w:pPr>
              <w:tabs>
                <w:tab w:val="decimal" w:pos="576"/>
              </w:tabs>
              <w:spacing w:after="0" w:line="240" w:lineRule="auto"/>
              <w:rPr>
                <w:rFonts w:ascii="Times New Roman" w:hAnsi="Times New Roman"/>
              </w:rPr>
            </w:pPr>
            <w:r w:rsidRPr="00044FF2">
              <w:rPr>
                <w:rFonts w:ascii="Times New Roman" w:hAnsi="Times New Roman"/>
              </w:rPr>
              <w:t>0.6</w:t>
            </w:r>
            <w:r w:rsidR="00C43DE6" w:rsidRPr="00044FF2">
              <w:rPr>
                <w:rFonts w:ascii="Times New Roman" w:hAnsi="Times New Roman"/>
              </w:rPr>
              <w:t>1</w:t>
            </w:r>
          </w:p>
        </w:tc>
        <w:tc>
          <w:tcPr>
            <w:tcW w:w="992" w:type="dxa"/>
          </w:tcPr>
          <w:p w14:paraId="73C21F81" w14:textId="132E30D1" w:rsidR="00807BFF" w:rsidRPr="00044FF2" w:rsidRDefault="00807BFF" w:rsidP="00507BA1">
            <w:pPr>
              <w:tabs>
                <w:tab w:val="decimal" w:pos="576"/>
              </w:tabs>
              <w:spacing w:after="0" w:line="240" w:lineRule="auto"/>
              <w:rPr>
                <w:rFonts w:ascii="Times New Roman" w:hAnsi="Times New Roman"/>
              </w:rPr>
            </w:pPr>
            <w:r w:rsidRPr="00044FF2">
              <w:rPr>
                <w:rFonts w:ascii="Times New Roman" w:hAnsi="Times New Roman"/>
              </w:rPr>
              <w:t>0.6</w:t>
            </w:r>
            <w:r w:rsidR="00C43DE6" w:rsidRPr="00044FF2">
              <w:rPr>
                <w:rFonts w:ascii="Times New Roman" w:hAnsi="Times New Roman"/>
              </w:rPr>
              <w:t>4</w:t>
            </w:r>
          </w:p>
        </w:tc>
        <w:tc>
          <w:tcPr>
            <w:tcW w:w="712" w:type="dxa"/>
          </w:tcPr>
          <w:p w14:paraId="793F8F12" w14:textId="2DD2D9F4" w:rsidR="00807BFF" w:rsidRPr="00044FF2" w:rsidRDefault="00807BFF" w:rsidP="00507BA1">
            <w:pPr>
              <w:tabs>
                <w:tab w:val="decimal" w:pos="510"/>
              </w:tabs>
              <w:spacing w:after="0" w:line="240" w:lineRule="auto"/>
              <w:rPr>
                <w:rFonts w:ascii="Times New Roman" w:hAnsi="Times New Roman"/>
              </w:rPr>
            </w:pPr>
            <w:r w:rsidRPr="00044FF2">
              <w:rPr>
                <w:rFonts w:ascii="Times New Roman" w:hAnsi="Times New Roman"/>
              </w:rPr>
              <w:t>0.03</w:t>
            </w:r>
          </w:p>
        </w:tc>
        <w:tc>
          <w:tcPr>
            <w:tcW w:w="1281" w:type="dxa"/>
          </w:tcPr>
          <w:p w14:paraId="1660A572" w14:textId="01633E66" w:rsidR="00807BFF" w:rsidRPr="00044FF2" w:rsidRDefault="00807BFF" w:rsidP="00507BA1">
            <w:pPr>
              <w:tabs>
                <w:tab w:val="decimal" w:pos="309"/>
              </w:tabs>
              <w:spacing w:after="0" w:line="240" w:lineRule="auto"/>
              <w:jc w:val="center"/>
              <w:rPr>
                <w:rFonts w:ascii="Times New Roman" w:hAnsi="Times New Roman"/>
              </w:rPr>
            </w:pPr>
            <w:r w:rsidRPr="00044FF2">
              <w:rPr>
                <w:rFonts w:ascii="Times New Roman" w:hAnsi="Times New Roman"/>
              </w:rPr>
              <w:t xml:space="preserve">1 / 1 / </w:t>
            </w:r>
            <w:r w:rsidR="000F56B4" w:rsidRPr="00044FF2">
              <w:rPr>
                <w:rFonts w:ascii="Times New Roman" w:hAnsi="Times New Roman"/>
              </w:rPr>
              <w:t>1</w:t>
            </w:r>
            <w:r w:rsidR="00892235" w:rsidRPr="00044FF2">
              <w:rPr>
                <w:rFonts w:ascii="Times New Roman" w:hAnsi="Times New Roman"/>
              </w:rPr>
              <w:t>17</w:t>
            </w:r>
          </w:p>
          <w:p w14:paraId="14B7BC4A" w14:textId="77777777" w:rsidR="00807BFF" w:rsidRPr="00044FF2" w:rsidRDefault="00807BFF" w:rsidP="00507BA1">
            <w:pPr>
              <w:tabs>
                <w:tab w:val="decimal" w:pos="309"/>
              </w:tabs>
              <w:spacing w:after="0" w:line="240" w:lineRule="auto"/>
              <w:jc w:val="center"/>
              <w:rPr>
                <w:rFonts w:ascii="Times New Roman" w:hAnsi="Times New Roman"/>
              </w:rPr>
            </w:pPr>
          </w:p>
        </w:tc>
        <w:tc>
          <w:tcPr>
            <w:tcW w:w="855" w:type="dxa"/>
          </w:tcPr>
          <w:p w14:paraId="67BF2D5C" w14:textId="14423E32" w:rsidR="00807BFF" w:rsidRPr="00044FF2" w:rsidRDefault="009B0F25" w:rsidP="00507BA1">
            <w:pPr>
              <w:tabs>
                <w:tab w:val="decimal" w:pos="432"/>
              </w:tabs>
              <w:spacing w:after="0" w:line="240" w:lineRule="auto"/>
              <w:rPr>
                <w:rFonts w:ascii="Times New Roman" w:hAnsi="Times New Roman"/>
              </w:rPr>
            </w:pPr>
            <w:r w:rsidRPr="00044FF2">
              <w:rPr>
                <w:rFonts w:ascii="Times New Roman" w:hAnsi="Times New Roman"/>
              </w:rPr>
              <w:t>0</w:t>
            </w:r>
            <w:r w:rsidR="00807BFF" w:rsidRPr="00044FF2">
              <w:rPr>
                <w:rFonts w:ascii="Times New Roman" w:hAnsi="Times New Roman"/>
              </w:rPr>
              <w:t>.</w:t>
            </w:r>
            <w:r w:rsidRPr="00044FF2">
              <w:rPr>
                <w:rFonts w:ascii="Times New Roman" w:hAnsi="Times New Roman"/>
              </w:rPr>
              <w:t>5</w:t>
            </w:r>
            <w:r w:rsidR="00807BFF" w:rsidRPr="00044FF2">
              <w:rPr>
                <w:rFonts w:ascii="Times New Roman" w:hAnsi="Times New Roman"/>
              </w:rPr>
              <w:t xml:space="preserve">4 </w:t>
            </w:r>
          </w:p>
          <w:p w14:paraId="2C3C1164" w14:textId="0A7A0F01" w:rsidR="00807BFF" w:rsidRPr="00044FF2" w:rsidRDefault="00807BFF" w:rsidP="00507BA1">
            <w:pPr>
              <w:tabs>
                <w:tab w:val="decimal" w:pos="432"/>
              </w:tabs>
              <w:spacing w:after="0" w:line="240" w:lineRule="auto"/>
              <w:rPr>
                <w:rFonts w:ascii="Times New Roman" w:hAnsi="Times New Roman"/>
              </w:rPr>
            </w:pPr>
            <w:r w:rsidRPr="00044FF2">
              <w:rPr>
                <w:rFonts w:ascii="Times New Roman" w:hAnsi="Times New Roman"/>
              </w:rPr>
              <w:t>(0.</w:t>
            </w:r>
            <w:r w:rsidR="009B0F25" w:rsidRPr="00044FF2">
              <w:rPr>
                <w:rFonts w:ascii="Times New Roman" w:hAnsi="Times New Roman"/>
              </w:rPr>
              <w:t>59</w:t>
            </w:r>
            <w:r w:rsidRPr="00044FF2">
              <w:rPr>
                <w:rFonts w:ascii="Times New Roman" w:hAnsi="Times New Roman"/>
              </w:rPr>
              <w:t>)</w:t>
            </w:r>
          </w:p>
        </w:tc>
        <w:tc>
          <w:tcPr>
            <w:tcW w:w="851" w:type="dxa"/>
          </w:tcPr>
          <w:p w14:paraId="1774038B" w14:textId="759776DD" w:rsidR="00807BFF" w:rsidRPr="00044FF2" w:rsidRDefault="009B0F25" w:rsidP="00507BA1">
            <w:pPr>
              <w:tabs>
                <w:tab w:val="decimal" w:pos="432"/>
              </w:tabs>
              <w:spacing w:after="0" w:line="240" w:lineRule="auto"/>
              <w:rPr>
                <w:rFonts w:ascii="Times New Roman" w:hAnsi="Times New Roman"/>
              </w:rPr>
            </w:pPr>
            <w:r w:rsidRPr="00044FF2">
              <w:rPr>
                <w:rFonts w:ascii="Times New Roman" w:hAnsi="Times New Roman"/>
              </w:rPr>
              <w:t>0</w:t>
            </w:r>
            <w:r w:rsidR="00807BFF" w:rsidRPr="00044FF2">
              <w:rPr>
                <w:rFonts w:ascii="Times New Roman" w:hAnsi="Times New Roman"/>
              </w:rPr>
              <w:t>.</w:t>
            </w:r>
            <w:r w:rsidRPr="00044FF2">
              <w:rPr>
                <w:rFonts w:ascii="Times New Roman" w:hAnsi="Times New Roman"/>
              </w:rPr>
              <w:t>00</w:t>
            </w:r>
          </w:p>
          <w:p w14:paraId="58B8B9A5" w14:textId="71286436" w:rsidR="00807BFF" w:rsidRPr="00044FF2" w:rsidRDefault="00807BFF" w:rsidP="00507BA1">
            <w:pPr>
              <w:tabs>
                <w:tab w:val="decimal" w:pos="432"/>
              </w:tabs>
              <w:spacing w:after="0" w:line="240" w:lineRule="auto"/>
              <w:rPr>
                <w:rFonts w:ascii="Times New Roman" w:hAnsi="Times New Roman"/>
              </w:rPr>
            </w:pPr>
            <w:r w:rsidRPr="00044FF2">
              <w:rPr>
                <w:rFonts w:ascii="Times New Roman" w:hAnsi="Times New Roman"/>
              </w:rPr>
              <w:t>(</w:t>
            </w:r>
            <w:r w:rsidR="009B0F25" w:rsidRPr="00044FF2">
              <w:rPr>
                <w:rFonts w:ascii="Times New Roman" w:hAnsi="Times New Roman"/>
              </w:rPr>
              <w:t>1</w:t>
            </w:r>
            <w:r w:rsidRPr="00044FF2">
              <w:rPr>
                <w:rFonts w:ascii="Times New Roman" w:hAnsi="Times New Roman"/>
              </w:rPr>
              <w:t>.</w:t>
            </w:r>
            <w:r w:rsidR="009B0F25" w:rsidRPr="00044FF2">
              <w:rPr>
                <w:rFonts w:ascii="Times New Roman" w:hAnsi="Times New Roman"/>
              </w:rPr>
              <w:t>00</w:t>
            </w:r>
            <w:r w:rsidRPr="00044FF2">
              <w:rPr>
                <w:rFonts w:ascii="Times New Roman" w:hAnsi="Times New Roman"/>
              </w:rPr>
              <w:t>)</w:t>
            </w:r>
          </w:p>
        </w:tc>
        <w:tc>
          <w:tcPr>
            <w:tcW w:w="992" w:type="dxa"/>
          </w:tcPr>
          <w:p w14:paraId="41B6DA17" w14:textId="617FE7D9" w:rsidR="00807BFF" w:rsidRPr="00044FF2" w:rsidRDefault="009B0F25" w:rsidP="00507BA1">
            <w:pPr>
              <w:tabs>
                <w:tab w:val="decimal" w:pos="432"/>
              </w:tabs>
              <w:spacing w:after="0" w:line="240" w:lineRule="auto"/>
              <w:rPr>
                <w:rFonts w:ascii="Times New Roman" w:hAnsi="Times New Roman"/>
              </w:rPr>
            </w:pPr>
            <w:r w:rsidRPr="00044FF2">
              <w:rPr>
                <w:rFonts w:ascii="Times New Roman" w:hAnsi="Times New Roman"/>
              </w:rPr>
              <w:t>0</w:t>
            </w:r>
            <w:r w:rsidR="00807BFF" w:rsidRPr="00044FF2">
              <w:rPr>
                <w:rFonts w:ascii="Times New Roman" w:hAnsi="Times New Roman"/>
              </w:rPr>
              <w:t>.4</w:t>
            </w:r>
            <w:r w:rsidRPr="00044FF2">
              <w:rPr>
                <w:rFonts w:ascii="Times New Roman" w:hAnsi="Times New Roman"/>
              </w:rPr>
              <w:t>5</w:t>
            </w:r>
          </w:p>
          <w:p w14:paraId="1ED97475" w14:textId="5361506F" w:rsidR="00807BFF" w:rsidRPr="00044FF2" w:rsidRDefault="00807BFF" w:rsidP="00507BA1">
            <w:pPr>
              <w:tabs>
                <w:tab w:val="decimal" w:pos="432"/>
              </w:tabs>
              <w:spacing w:after="0" w:line="240" w:lineRule="auto"/>
              <w:rPr>
                <w:rFonts w:ascii="Times New Roman" w:hAnsi="Times New Roman"/>
              </w:rPr>
            </w:pPr>
            <w:r w:rsidRPr="00044FF2">
              <w:rPr>
                <w:rFonts w:ascii="Times New Roman" w:hAnsi="Times New Roman"/>
              </w:rPr>
              <w:t>(0.</w:t>
            </w:r>
            <w:r w:rsidR="009B0F25" w:rsidRPr="00044FF2">
              <w:rPr>
                <w:rFonts w:ascii="Times New Roman" w:hAnsi="Times New Roman"/>
              </w:rPr>
              <w:t>6</w:t>
            </w:r>
            <w:r w:rsidR="00892235" w:rsidRPr="00044FF2">
              <w:rPr>
                <w:rFonts w:ascii="Times New Roman" w:hAnsi="Times New Roman"/>
              </w:rPr>
              <w:t>5</w:t>
            </w:r>
            <w:r w:rsidRPr="00044FF2">
              <w:rPr>
                <w:rFonts w:ascii="Times New Roman" w:hAnsi="Times New Roman"/>
              </w:rPr>
              <w:t>)</w:t>
            </w:r>
          </w:p>
        </w:tc>
      </w:tr>
      <w:tr w:rsidR="00807BFF" w:rsidRPr="006A241E" w14:paraId="2EC27ECC" w14:textId="77777777" w:rsidTr="009D7A3C">
        <w:tc>
          <w:tcPr>
            <w:tcW w:w="2699" w:type="dxa"/>
          </w:tcPr>
          <w:p w14:paraId="424FC658" w14:textId="77777777" w:rsidR="00807BFF" w:rsidRPr="00044FF2" w:rsidDel="005D0D18" w:rsidRDefault="00807BFF" w:rsidP="00507BA1">
            <w:pPr>
              <w:spacing w:after="0" w:line="240" w:lineRule="auto"/>
              <w:ind w:left="187" w:firstLine="353"/>
              <w:rPr>
                <w:rFonts w:ascii="Times New Roman" w:hAnsi="Times New Roman"/>
              </w:rPr>
            </w:pPr>
            <w:r w:rsidRPr="00044FF2">
              <w:rPr>
                <w:rFonts w:ascii="Times New Roman" w:hAnsi="Times New Roman"/>
              </w:rPr>
              <w:t>Median</w:t>
            </w:r>
          </w:p>
        </w:tc>
        <w:tc>
          <w:tcPr>
            <w:tcW w:w="984" w:type="dxa"/>
          </w:tcPr>
          <w:p w14:paraId="09790839" w14:textId="3AE01EC6" w:rsidR="00807BFF" w:rsidRPr="00044FF2" w:rsidRDefault="00807BFF" w:rsidP="00507BA1">
            <w:pPr>
              <w:tabs>
                <w:tab w:val="decimal" w:pos="576"/>
              </w:tabs>
              <w:spacing w:after="0" w:line="240" w:lineRule="auto"/>
              <w:rPr>
                <w:rFonts w:ascii="Times New Roman" w:hAnsi="Times New Roman"/>
              </w:rPr>
            </w:pPr>
            <w:r w:rsidRPr="00044FF2">
              <w:rPr>
                <w:rFonts w:ascii="Times New Roman" w:hAnsi="Times New Roman"/>
              </w:rPr>
              <w:t>0.00</w:t>
            </w:r>
          </w:p>
        </w:tc>
        <w:tc>
          <w:tcPr>
            <w:tcW w:w="992" w:type="dxa"/>
          </w:tcPr>
          <w:p w14:paraId="033D158D" w14:textId="596A2DE7" w:rsidR="00807BFF" w:rsidRPr="00044FF2" w:rsidRDefault="00807BFF" w:rsidP="00507BA1">
            <w:pPr>
              <w:tabs>
                <w:tab w:val="decimal" w:pos="576"/>
              </w:tabs>
              <w:spacing w:after="0" w:line="240" w:lineRule="auto"/>
              <w:rPr>
                <w:rFonts w:ascii="Times New Roman" w:hAnsi="Times New Roman"/>
              </w:rPr>
            </w:pPr>
            <w:r w:rsidRPr="00044FF2">
              <w:rPr>
                <w:rFonts w:ascii="Times New Roman" w:hAnsi="Times New Roman"/>
              </w:rPr>
              <w:t>0.00</w:t>
            </w:r>
          </w:p>
        </w:tc>
        <w:tc>
          <w:tcPr>
            <w:tcW w:w="712" w:type="dxa"/>
          </w:tcPr>
          <w:p w14:paraId="59708775" w14:textId="77777777" w:rsidR="00807BFF" w:rsidRPr="00044FF2" w:rsidRDefault="00807BFF" w:rsidP="00507BA1">
            <w:pPr>
              <w:tabs>
                <w:tab w:val="decimal" w:pos="510"/>
              </w:tabs>
              <w:spacing w:after="0" w:line="240" w:lineRule="auto"/>
              <w:rPr>
                <w:rFonts w:ascii="Times New Roman" w:hAnsi="Times New Roman"/>
              </w:rPr>
            </w:pPr>
            <w:r w:rsidRPr="00044FF2">
              <w:rPr>
                <w:rFonts w:ascii="Times New Roman" w:hAnsi="Times New Roman"/>
              </w:rPr>
              <w:t>0.00</w:t>
            </w:r>
          </w:p>
        </w:tc>
        <w:tc>
          <w:tcPr>
            <w:tcW w:w="1281" w:type="dxa"/>
          </w:tcPr>
          <w:p w14:paraId="4D09670D" w14:textId="77777777" w:rsidR="00807BFF" w:rsidRPr="00044FF2" w:rsidRDefault="00807BFF" w:rsidP="00507BA1">
            <w:pPr>
              <w:tabs>
                <w:tab w:val="decimal" w:pos="432"/>
              </w:tabs>
              <w:spacing w:after="0" w:line="240" w:lineRule="auto"/>
              <w:rPr>
                <w:rFonts w:ascii="Times New Roman" w:hAnsi="Times New Roman"/>
              </w:rPr>
            </w:pPr>
          </w:p>
        </w:tc>
        <w:tc>
          <w:tcPr>
            <w:tcW w:w="855" w:type="dxa"/>
          </w:tcPr>
          <w:p w14:paraId="7CC33C81" w14:textId="77777777" w:rsidR="00807BFF" w:rsidRPr="00044FF2" w:rsidRDefault="00807BFF" w:rsidP="00507BA1">
            <w:pPr>
              <w:tabs>
                <w:tab w:val="decimal" w:pos="432"/>
              </w:tabs>
              <w:spacing w:after="0" w:line="240" w:lineRule="auto"/>
              <w:rPr>
                <w:rFonts w:ascii="Times New Roman" w:hAnsi="Times New Roman"/>
              </w:rPr>
            </w:pPr>
          </w:p>
        </w:tc>
        <w:tc>
          <w:tcPr>
            <w:tcW w:w="851" w:type="dxa"/>
          </w:tcPr>
          <w:p w14:paraId="68F51872" w14:textId="77777777" w:rsidR="00807BFF" w:rsidRPr="00044FF2" w:rsidRDefault="00807BFF" w:rsidP="00507BA1">
            <w:pPr>
              <w:tabs>
                <w:tab w:val="decimal" w:pos="432"/>
              </w:tabs>
              <w:spacing w:after="0" w:line="240" w:lineRule="auto"/>
              <w:rPr>
                <w:rFonts w:ascii="Times New Roman" w:hAnsi="Times New Roman"/>
              </w:rPr>
            </w:pPr>
          </w:p>
        </w:tc>
        <w:tc>
          <w:tcPr>
            <w:tcW w:w="992" w:type="dxa"/>
          </w:tcPr>
          <w:p w14:paraId="1DB7C9B9" w14:textId="77777777" w:rsidR="00807BFF" w:rsidRPr="00044FF2" w:rsidRDefault="00807BFF" w:rsidP="00507BA1">
            <w:pPr>
              <w:tabs>
                <w:tab w:val="decimal" w:pos="432"/>
              </w:tabs>
              <w:spacing w:after="0" w:line="240" w:lineRule="auto"/>
              <w:rPr>
                <w:rFonts w:ascii="Times New Roman" w:hAnsi="Times New Roman"/>
              </w:rPr>
            </w:pPr>
          </w:p>
        </w:tc>
      </w:tr>
      <w:tr w:rsidR="00C43DE6" w:rsidRPr="006A241E" w14:paraId="014EE0B1" w14:textId="77777777" w:rsidTr="009D7A3C">
        <w:trPr>
          <w:trHeight w:val="593"/>
        </w:trPr>
        <w:tc>
          <w:tcPr>
            <w:tcW w:w="3683" w:type="dxa"/>
            <w:gridSpan w:val="2"/>
            <w:vAlign w:val="bottom"/>
          </w:tcPr>
          <w:p w14:paraId="5131FF80" w14:textId="3AFAD51B" w:rsidR="00C43DE6" w:rsidRPr="00044FF2" w:rsidRDefault="00C43DE6" w:rsidP="00E64E5A">
            <w:pPr>
              <w:tabs>
                <w:tab w:val="decimal" w:pos="576"/>
              </w:tabs>
              <w:spacing w:after="0" w:line="240" w:lineRule="auto"/>
              <w:ind w:left="296"/>
              <w:rPr>
                <w:rFonts w:ascii="Times New Roman" w:hAnsi="Times New Roman"/>
              </w:rPr>
            </w:pPr>
            <w:r w:rsidRPr="00044FF2">
              <w:rPr>
                <w:rFonts w:ascii="Times New Roman" w:hAnsi="Times New Roman"/>
              </w:rPr>
              <w:t>Total percentage of strategic shareholdings (</w:t>
            </w:r>
            <w:r w:rsidRPr="00044FF2">
              <w:rPr>
                <w:rFonts w:ascii="Times New Roman" w:hAnsi="Times New Roman"/>
                <w:i/>
              </w:rPr>
              <w:t>N</w:t>
            </w:r>
            <w:r w:rsidRPr="00044FF2">
              <w:rPr>
                <w:rFonts w:ascii="Times New Roman" w:hAnsi="Times New Roman"/>
              </w:rPr>
              <w:t xml:space="preserve"> = 80)</w:t>
            </w:r>
          </w:p>
        </w:tc>
        <w:tc>
          <w:tcPr>
            <w:tcW w:w="992" w:type="dxa"/>
          </w:tcPr>
          <w:p w14:paraId="0623C126" w14:textId="77777777" w:rsidR="00C43DE6" w:rsidRPr="00044FF2" w:rsidRDefault="00C43DE6" w:rsidP="00507BA1">
            <w:pPr>
              <w:tabs>
                <w:tab w:val="decimal" w:pos="576"/>
              </w:tabs>
              <w:spacing w:after="0" w:line="240" w:lineRule="auto"/>
              <w:rPr>
                <w:rFonts w:ascii="Times New Roman" w:hAnsi="Times New Roman"/>
              </w:rPr>
            </w:pPr>
          </w:p>
        </w:tc>
        <w:tc>
          <w:tcPr>
            <w:tcW w:w="712" w:type="dxa"/>
          </w:tcPr>
          <w:p w14:paraId="24B574A5" w14:textId="77777777" w:rsidR="00C43DE6" w:rsidRPr="00044FF2" w:rsidRDefault="00C43DE6" w:rsidP="00507BA1">
            <w:pPr>
              <w:tabs>
                <w:tab w:val="decimal" w:pos="510"/>
              </w:tabs>
              <w:spacing w:after="0" w:line="240" w:lineRule="auto"/>
              <w:rPr>
                <w:rFonts w:ascii="Times New Roman" w:hAnsi="Times New Roman"/>
              </w:rPr>
            </w:pPr>
          </w:p>
        </w:tc>
        <w:tc>
          <w:tcPr>
            <w:tcW w:w="1281" w:type="dxa"/>
          </w:tcPr>
          <w:p w14:paraId="6048AD5D" w14:textId="77777777" w:rsidR="00C43DE6" w:rsidRPr="00044FF2" w:rsidRDefault="00C43DE6" w:rsidP="00507BA1">
            <w:pPr>
              <w:tabs>
                <w:tab w:val="decimal" w:pos="432"/>
              </w:tabs>
              <w:spacing w:after="0" w:line="240" w:lineRule="auto"/>
              <w:rPr>
                <w:rFonts w:ascii="Times New Roman" w:hAnsi="Times New Roman"/>
              </w:rPr>
            </w:pPr>
          </w:p>
        </w:tc>
        <w:tc>
          <w:tcPr>
            <w:tcW w:w="855" w:type="dxa"/>
          </w:tcPr>
          <w:p w14:paraId="5F2FB74E" w14:textId="77777777" w:rsidR="00C43DE6" w:rsidRPr="00044FF2" w:rsidRDefault="00C43DE6" w:rsidP="00507BA1">
            <w:pPr>
              <w:tabs>
                <w:tab w:val="decimal" w:pos="432"/>
              </w:tabs>
              <w:spacing w:after="0" w:line="240" w:lineRule="auto"/>
              <w:rPr>
                <w:rFonts w:ascii="Times New Roman" w:hAnsi="Times New Roman"/>
              </w:rPr>
            </w:pPr>
          </w:p>
        </w:tc>
        <w:tc>
          <w:tcPr>
            <w:tcW w:w="851" w:type="dxa"/>
          </w:tcPr>
          <w:p w14:paraId="4498021A" w14:textId="77777777" w:rsidR="00C43DE6" w:rsidRPr="00044FF2" w:rsidRDefault="00C43DE6" w:rsidP="00507BA1">
            <w:pPr>
              <w:tabs>
                <w:tab w:val="decimal" w:pos="432"/>
              </w:tabs>
              <w:spacing w:after="0" w:line="240" w:lineRule="auto"/>
              <w:rPr>
                <w:rFonts w:ascii="Times New Roman" w:hAnsi="Times New Roman"/>
              </w:rPr>
            </w:pPr>
          </w:p>
        </w:tc>
        <w:tc>
          <w:tcPr>
            <w:tcW w:w="992" w:type="dxa"/>
          </w:tcPr>
          <w:p w14:paraId="16958653" w14:textId="77777777" w:rsidR="00C43DE6" w:rsidRPr="00044FF2" w:rsidRDefault="00C43DE6" w:rsidP="00507BA1">
            <w:pPr>
              <w:tabs>
                <w:tab w:val="decimal" w:pos="432"/>
              </w:tabs>
              <w:spacing w:after="0" w:line="240" w:lineRule="auto"/>
              <w:rPr>
                <w:rFonts w:ascii="Times New Roman" w:hAnsi="Times New Roman"/>
              </w:rPr>
            </w:pPr>
          </w:p>
        </w:tc>
      </w:tr>
      <w:tr w:rsidR="00807BFF" w:rsidRPr="006A241E" w14:paraId="5453BD62" w14:textId="77777777" w:rsidTr="00124F84">
        <w:tc>
          <w:tcPr>
            <w:tcW w:w="2699" w:type="dxa"/>
          </w:tcPr>
          <w:p w14:paraId="4A0EA52A" w14:textId="77777777" w:rsidR="00807BFF" w:rsidRPr="00044FF2" w:rsidRDefault="00807BFF" w:rsidP="00507BA1">
            <w:pPr>
              <w:spacing w:after="0" w:line="240" w:lineRule="auto"/>
              <w:ind w:left="187" w:firstLine="353"/>
              <w:rPr>
                <w:rFonts w:ascii="Times New Roman" w:hAnsi="Times New Roman"/>
              </w:rPr>
            </w:pPr>
            <w:r w:rsidRPr="00044FF2">
              <w:rPr>
                <w:rFonts w:ascii="Times New Roman" w:hAnsi="Times New Roman"/>
              </w:rPr>
              <w:t>Mean</w:t>
            </w:r>
          </w:p>
        </w:tc>
        <w:tc>
          <w:tcPr>
            <w:tcW w:w="984" w:type="dxa"/>
          </w:tcPr>
          <w:p w14:paraId="2EE3254F" w14:textId="3CC25355" w:rsidR="00807BFF" w:rsidRPr="00044FF2" w:rsidRDefault="000F56B4" w:rsidP="00507BA1">
            <w:pPr>
              <w:tabs>
                <w:tab w:val="decimal" w:pos="576"/>
              </w:tabs>
              <w:spacing w:after="0" w:line="240" w:lineRule="auto"/>
              <w:rPr>
                <w:rFonts w:ascii="Times New Roman" w:hAnsi="Times New Roman"/>
              </w:rPr>
            </w:pPr>
            <w:r w:rsidRPr="00044FF2">
              <w:rPr>
                <w:rFonts w:ascii="Times New Roman" w:hAnsi="Times New Roman"/>
              </w:rPr>
              <w:t>58.</w:t>
            </w:r>
            <w:r w:rsidR="00C43DE6" w:rsidRPr="00044FF2">
              <w:rPr>
                <w:rFonts w:ascii="Times New Roman" w:hAnsi="Times New Roman"/>
              </w:rPr>
              <w:t>38</w:t>
            </w:r>
          </w:p>
        </w:tc>
        <w:tc>
          <w:tcPr>
            <w:tcW w:w="992" w:type="dxa"/>
          </w:tcPr>
          <w:p w14:paraId="5B1B1FF7" w14:textId="3AE4F2F2" w:rsidR="00807BFF" w:rsidRPr="00044FF2" w:rsidRDefault="000F56B4" w:rsidP="00507BA1">
            <w:pPr>
              <w:tabs>
                <w:tab w:val="decimal" w:pos="576"/>
              </w:tabs>
              <w:spacing w:after="0" w:line="240" w:lineRule="auto"/>
              <w:rPr>
                <w:rFonts w:ascii="Times New Roman" w:hAnsi="Times New Roman"/>
              </w:rPr>
            </w:pPr>
            <w:r w:rsidRPr="00044FF2">
              <w:rPr>
                <w:rFonts w:ascii="Times New Roman" w:hAnsi="Times New Roman"/>
              </w:rPr>
              <w:t>5</w:t>
            </w:r>
            <w:r w:rsidR="00C43DE6" w:rsidRPr="00044FF2">
              <w:rPr>
                <w:rFonts w:ascii="Times New Roman" w:hAnsi="Times New Roman"/>
              </w:rPr>
              <w:t>8</w:t>
            </w:r>
            <w:r w:rsidRPr="00044FF2">
              <w:rPr>
                <w:rFonts w:ascii="Times New Roman" w:hAnsi="Times New Roman"/>
              </w:rPr>
              <w:t>.</w:t>
            </w:r>
            <w:r w:rsidR="00C43DE6" w:rsidRPr="00044FF2">
              <w:rPr>
                <w:rFonts w:ascii="Times New Roman" w:hAnsi="Times New Roman"/>
              </w:rPr>
              <w:t>88</w:t>
            </w:r>
          </w:p>
        </w:tc>
        <w:tc>
          <w:tcPr>
            <w:tcW w:w="712" w:type="dxa"/>
          </w:tcPr>
          <w:p w14:paraId="3AA61F85" w14:textId="658E9D5B" w:rsidR="00807BFF" w:rsidRPr="00044FF2" w:rsidRDefault="00807BFF" w:rsidP="00507BA1">
            <w:pPr>
              <w:tabs>
                <w:tab w:val="decimal" w:pos="510"/>
              </w:tabs>
              <w:spacing w:after="0" w:line="240" w:lineRule="auto"/>
              <w:rPr>
                <w:rFonts w:ascii="Times New Roman" w:hAnsi="Times New Roman"/>
              </w:rPr>
            </w:pPr>
            <w:r w:rsidRPr="00044FF2">
              <w:rPr>
                <w:rFonts w:ascii="Times New Roman" w:hAnsi="Times New Roman"/>
              </w:rPr>
              <w:t>0.</w:t>
            </w:r>
            <w:r w:rsidR="00C43DE6" w:rsidRPr="00044FF2">
              <w:rPr>
                <w:rFonts w:ascii="Times New Roman" w:hAnsi="Times New Roman"/>
              </w:rPr>
              <w:t>50</w:t>
            </w:r>
          </w:p>
        </w:tc>
        <w:tc>
          <w:tcPr>
            <w:tcW w:w="1281" w:type="dxa"/>
          </w:tcPr>
          <w:p w14:paraId="12141486" w14:textId="1A78BF04" w:rsidR="00807BFF" w:rsidRPr="00044FF2" w:rsidRDefault="000F56B4" w:rsidP="00507BA1">
            <w:pPr>
              <w:tabs>
                <w:tab w:val="decimal" w:pos="309"/>
              </w:tabs>
              <w:spacing w:after="0" w:line="240" w:lineRule="auto"/>
              <w:jc w:val="center"/>
              <w:rPr>
                <w:rFonts w:ascii="Times New Roman" w:hAnsi="Times New Roman"/>
              </w:rPr>
            </w:pPr>
            <w:r w:rsidRPr="00044FF2">
              <w:rPr>
                <w:rFonts w:ascii="Times New Roman" w:hAnsi="Times New Roman"/>
              </w:rPr>
              <w:t>9</w:t>
            </w:r>
            <w:r w:rsidR="00807BFF" w:rsidRPr="00044FF2">
              <w:rPr>
                <w:rFonts w:ascii="Times New Roman" w:hAnsi="Times New Roman"/>
              </w:rPr>
              <w:t xml:space="preserve"> / </w:t>
            </w:r>
            <w:r w:rsidR="00892235" w:rsidRPr="00044FF2">
              <w:rPr>
                <w:rFonts w:ascii="Times New Roman" w:hAnsi="Times New Roman"/>
              </w:rPr>
              <w:t>7</w:t>
            </w:r>
            <w:r w:rsidR="00807BFF" w:rsidRPr="00044FF2">
              <w:rPr>
                <w:rFonts w:ascii="Times New Roman" w:hAnsi="Times New Roman"/>
              </w:rPr>
              <w:t xml:space="preserve"> / </w:t>
            </w:r>
            <w:r w:rsidR="00892235" w:rsidRPr="00044FF2">
              <w:rPr>
                <w:rFonts w:ascii="Times New Roman" w:hAnsi="Times New Roman"/>
              </w:rPr>
              <w:t>64</w:t>
            </w:r>
          </w:p>
          <w:p w14:paraId="27641F0A" w14:textId="77777777" w:rsidR="00807BFF" w:rsidRPr="00044FF2" w:rsidRDefault="00807BFF" w:rsidP="00507BA1">
            <w:pPr>
              <w:tabs>
                <w:tab w:val="decimal" w:pos="309"/>
              </w:tabs>
              <w:spacing w:after="0" w:line="240" w:lineRule="auto"/>
              <w:jc w:val="center"/>
              <w:rPr>
                <w:rFonts w:ascii="Times New Roman" w:hAnsi="Times New Roman"/>
              </w:rPr>
            </w:pPr>
          </w:p>
        </w:tc>
        <w:tc>
          <w:tcPr>
            <w:tcW w:w="855" w:type="dxa"/>
          </w:tcPr>
          <w:p w14:paraId="47078B9D" w14:textId="28F79075" w:rsidR="00807BFF" w:rsidRPr="00044FF2" w:rsidRDefault="00807BFF" w:rsidP="00507BA1">
            <w:pPr>
              <w:tabs>
                <w:tab w:val="decimal" w:pos="432"/>
              </w:tabs>
              <w:spacing w:after="0" w:line="240" w:lineRule="auto"/>
              <w:rPr>
                <w:rFonts w:ascii="Times New Roman" w:hAnsi="Times New Roman"/>
              </w:rPr>
            </w:pPr>
            <w:r w:rsidRPr="00044FF2">
              <w:rPr>
                <w:rFonts w:ascii="Times New Roman" w:hAnsi="Times New Roman"/>
              </w:rPr>
              <w:t>1.</w:t>
            </w:r>
            <w:r w:rsidR="009B0F25" w:rsidRPr="00044FF2">
              <w:rPr>
                <w:rFonts w:ascii="Times New Roman" w:hAnsi="Times New Roman"/>
              </w:rPr>
              <w:t>4</w:t>
            </w:r>
            <w:r w:rsidR="00892235" w:rsidRPr="00044FF2">
              <w:rPr>
                <w:rFonts w:ascii="Times New Roman" w:hAnsi="Times New Roman"/>
              </w:rPr>
              <w:t>6</w:t>
            </w:r>
          </w:p>
          <w:p w14:paraId="0783DCBB" w14:textId="52608531" w:rsidR="00807BFF" w:rsidRPr="00044FF2" w:rsidRDefault="00807BFF" w:rsidP="00507BA1">
            <w:pPr>
              <w:tabs>
                <w:tab w:val="decimal" w:pos="432"/>
              </w:tabs>
              <w:spacing w:after="0" w:line="240" w:lineRule="auto"/>
              <w:rPr>
                <w:rFonts w:ascii="Times New Roman" w:hAnsi="Times New Roman"/>
              </w:rPr>
            </w:pPr>
            <w:r w:rsidRPr="00044FF2">
              <w:rPr>
                <w:rFonts w:ascii="Times New Roman" w:hAnsi="Times New Roman"/>
              </w:rPr>
              <w:t>(0.</w:t>
            </w:r>
            <w:r w:rsidR="009B0F25" w:rsidRPr="00044FF2">
              <w:rPr>
                <w:rFonts w:ascii="Times New Roman" w:hAnsi="Times New Roman"/>
              </w:rPr>
              <w:t>1</w:t>
            </w:r>
            <w:r w:rsidR="00892235" w:rsidRPr="00044FF2">
              <w:rPr>
                <w:rFonts w:ascii="Times New Roman" w:hAnsi="Times New Roman"/>
              </w:rPr>
              <w:t>5</w:t>
            </w:r>
            <w:r w:rsidRPr="00044FF2">
              <w:rPr>
                <w:rFonts w:ascii="Times New Roman" w:hAnsi="Times New Roman"/>
              </w:rPr>
              <w:t>)</w:t>
            </w:r>
          </w:p>
        </w:tc>
        <w:tc>
          <w:tcPr>
            <w:tcW w:w="851" w:type="dxa"/>
          </w:tcPr>
          <w:p w14:paraId="68B7AB7A" w14:textId="67D1EB6B" w:rsidR="00807BFF" w:rsidRPr="00044FF2" w:rsidRDefault="00807BFF" w:rsidP="00507BA1">
            <w:pPr>
              <w:tabs>
                <w:tab w:val="decimal" w:pos="432"/>
              </w:tabs>
              <w:spacing w:after="0" w:line="240" w:lineRule="auto"/>
              <w:rPr>
                <w:rFonts w:ascii="Times New Roman" w:hAnsi="Times New Roman"/>
              </w:rPr>
            </w:pPr>
            <w:r w:rsidRPr="00044FF2">
              <w:rPr>
                <w:rFonts w:ascii="Times New Roman" w:hAnsi="Times New Roman"/>
              </w:rPr>
              <w:t>0.</w:t>
            </w:r>
            <w:r w:rsidR="00892235" w:rsidRPr="00044FF2">
              <w:rPr>
                <w:rFonts w:ascii="Times New Roman" w:hAnsi="Times New Roman"/>
              </w:rPr>
              <w:t>25</w:t>
            </w:r>
            <w:r w:rsidRPr="00044FF2">
              <w:rPr>
                <w:rFonts w:ascii="Times New Roman" w:hAnsi="Times New Roman"/>
              </w:rPr>
              <w:t xml:space="preserve"> </w:t>
            </w:r>
          </w:p>
          <w:p w14:paraId="693A5457" w14:textId="560E0993" w:rsidR="00807BFF" w:rsidRPr="00044FF2" w:rsidRDefault="00807BFF" w:rsidP="00507BA1">
            <w:pPr>
              <w:tabs>
                <w:tab w:val="decimal" w:pos="432"/>
              </w:tabs>
              <w:spacing w:after="0" w:line="240" w:lineRule="auto"/>
              <w:rPr>
                <w:rFonts w:ascii="Times New Roman" w:hAnsi="Times New Roman"/>
              </w:rPr>
            </w:pPr>
            <w:r w:rsidRPr="00044FF2">
              <w:rPr>
                <w:rFonts w:ascii="Times New Roman" w:hAnsi="Times New Roman"/>
              </w:rPr>
              <w:t>(</w:t>
            </w:r>
            <w:r w:rsidR="00892235" w:rsidRPr="00044FF2">
              <w:rPr>
                <w:rFonts w:ascii="Times New Roman" w:hAnsi="Times New Roman"/>
              </w:rPr>
              <w:t>0</w:t>
            </w:r>
            <w:r w:rsidRPr="00044FF2">
              <w:rPr>
                <w:rFonts w:ascii="Times New Roman" w:hAnsi="Times New Roman"/>
              </w:rPr>
              <w:t>.</w:t>
            </w:r>
            <w:r w:rsidR="00892235" w:rsidRPr="00044FF2">
              <w:rPr>
                <w:rFonts w:ascii="Times New Roman" w:hAnsi="Times New Roman"/>
              </w:rPr>
              <w:t>8</w:t>
            </w:r>
            <w:r w:rsidR="009B0F25" w:rsidRPr="00044FF2">
              <w:rPr>
                <w:rFonts w:ascii="Times New Roman" w:hAnsi="Times New Roman"/>
              </w:rPr>
              <w:t>0</w:t>
            </w:r>
            <w:r w:rsidRPr="00044FF2">
              <w:rPr>
                <w:rFonts w:ascii="Times New Roman" w:hAnsi="Times New Roman"/>
              </w:rPr>
              <w:t>)</w:t>
            </w:r>
          </w:p>
        </w:tc>
        <w:tc>
          <w:tcPr>
            <w:tcW w:w="992" w:type="dxa"/>
          </w:tcPr>
          <w:p w14:paraId="7DC27275" w14:textId="6E45FBAC" w:rsidR="00807BFF" w:rsidRPr="00044FF2" w:rsidRDefault="009B0F25" w:rsidP="00507BA1">
            <w:pPr>
              <w:tabs>
                <w:tab w:val="decimal" w:pos="432"/>
              </w:tabs>
              <w:spacing w:after="0" w:line="240" w:lineRule="auto"/>
              <w:rPr>
                <w:rFonts w:ascii="Times New Roman" w:hAnsi="Times New Roman"/>
              </w:rPr>
            </w:pPr>
            <w:r w:rsidRPr="00044FF2">
              <w:rPr>
                <w:rFonts w:ascii="Times New Roman" w:hAnsi="Times New Roman"/>
              </w:rPr>
              <w:t>1</w:t>
            </w:r>
            <w:r w:rsidR="00807BFF" w:rsidRPr="00044FF2">
              <w:rPr>
                <w:rFonts w:ascii="Times New Roman" w:hAnsi="Times New Roman"/>
              </w:rPr>
              <w:t>.</w:t>
            </w:r>
            <w:r w:rsidR="00892235" w:rsidRPr="00044FF2">
              <w:rPr>
                <w:rFonts w:ascii="Times New Roman" w:hAnsi="Times New Roman"/>
              </w:rPr>
              <w:t>22</w:t>
            </w:r>
            <w:r w:rsidR="00807BFF" w:rsidRPr="00044FF2">
              <w:rPr>
                <w:rFonts w:ascii="Times New Roman" w:hAnsi="Times New Roman"/>
              </w:rPr>
              <w:t xml:space="preserve"> </w:t>
            </w:r>
          </w:p>
          <w:p w14:paraId="27ADDF14" w14:textId="3944C7C3" w:rsidR="00807BFF" w:rsidRPr="00044FF2" w:rsidRDefault="00807BFF" w:rsidP="00507BA1">
            <w:pPr>
              <w:tabs>
                <w:tab w:val="decimal" w:pos="432"/>
              </w:tabs>
              <w:spacing w:after="0" w:line="240" w:lineRule="auto"/>
              <w:rPr>
                <w:rFonts w:ascii="Times New Roman" w:hAnsi="Times New Roman"/>
              </w:rPr>
            </w:pPr>
            <w:r w:rsidRPr="00044FF2">
              <w:rPr>
                <w:rFonts w:ascii="Times New Roman" w:hAnsi="Times New Roman"/>
              </w:rPr>
              <w:t>(0.</w:t>
            </w:r>
            <w:r w:rsidR="009B0F25" w:rsidRPr="00044FF2">
              <w:rPr>
                <w:rFonts w:ascii="Times New Roman" w:hAnsi="Times New Roman"/>
              </w:rPr>
              <w:t>2</w:t>
            </w:r>
            <w:r w:rsidR="00892235" w:rsidRPr="00044FF2">
              <w:rPr>
                <w:rFonts w:ascii="Times New Roman" w:hAnsi="Times New Roman"/>
              </w:rPr>
              <w:t>2</w:t>
            </w:r>
            <w:r w:rsidRPr="00044FF2">
              <w:rPr>
                <w:rFonts w:ascii="Times New Roman" w:hAnsi="Times New Roman"/>
              </w:rPr>
              <w:t>)</w:t>
            </w:r>
          </w:p>
        </w:tc>
      </w:tr>
      <w:tr w:rsidR="00807BFF" w:rsidRPr="006A241E" w14:paraId="44245AF1" w14:textId="77777777" w:rsidTr="00124F84">
        <w:tc>
          <w:tcPr>
            <w:tcW w:w="2699" w:type="dxa"/>
            <w:tcBorders>
              <w:bottom w:val="single" w:sz="4" w:space="0" w:color="auto"/>
            </w:tcBorders>
          </w:tcPr>
          <w:p w14:paraId="2B953E81" w14:textId="77777777" w:rsidR="00807BFF" w:rsidRPr="00044FF2" w:rsidRDefault="00807BFF" w:rsidP="00507BA1">
            <w:pPr>
              <w:spacing w:after="0" w:line="240" w:lineRule="auto"/>
              <w:ind w:left="187" w:firstLine="353"/>
              <w:rPr>
                <w:rFonts w:ascii="Times New Roman" w:hAnsi="Times New Roman"/>
              </w:rPr>
            </w:pPr>
            <w:r w:rsidRPr="00044FF2">
              <w:rPr>
                <w:rFonts w:ascii="Times New Roman" w:hAnsi="Times New Roman"/>
              </w:rPr>
              <w:t>Median</w:t>
            </w:r>
          </w:p>
        </w:tc>
        <w:tc>
          <w:tcPr>
            <w:tcW w:w="984" w:type="dxa"/>
            <w:tcBorders>
              <w:bottom w:val="single" w:sz="4" w:space="0" w:color="auto"/>
            </w:tcBorders>
          </w:tcPr>
          <w:p w14:paraId="178BB5E7" w14:textId="0E84ACA2" w:rsidR="00807BFF" w:rsidRPr="00044FF2" w:rsidRDefault="000F56B4" w:rsidP="00507BA1">
            <w:pPr>
              <w:tabs>
                <w:tab w:val="decimal" w:pos="576"/>
              </w:tabs>
              <w:spacing w:after="0" w:line="240" w:lineRule="auto"/>
              <w:rPr>
                <w:rFonts w:ascii="Times New Roman" w:hAnsi="Times New Roman"/>
              </w:rPr>
            </w:pPr>
            <w:r w:rsidRPr="00044FF2">
              <w:rPr>
                <w:rFonts w:ascii="Times New Roman" w:hAnsi="Times New Roman"/>
              </w:rPr>
              <w:t>6</w:t>
            </w:r>
            <w:r w:rsidR="00026EC9" w:rsidRPr="00044FF2">
              <w:rPr>
                <w:rFonts w:ascii="Times New Roman" w:hAnsi="Times New Roman"/>
              </w:rPr>
              <w:t>2</w:t>
            </w:r>
            <w:r w:rsidR="00807BFF" w:rsidRPr="00044FF2">
              <w:rPr>
                <w:rFonts w:ascii="Times New Roman" w:hAnsi="Times New Roman"/>
              </w:rPr>
              <w:t>.</w:t>
            </w:r>
            <w:r w:rsidR="00026EC9" w:rsidRPr="00044FF2">
              <w:rPr>
                <w:rFonts w:ascii="Times New Roman" w:hAnsi="Times New Roman"/>
              </w:rPr>
              <w:t>5</w:t>
            </w:r>
            <w:r w:rsidR="00807BFF" w:rsidRPr="00044FF2">
              <w:rPr>
                <w:rFonts w:ascii="Times New Roman" w:hAnsi="Times New Roman"/>
              </w:rPr>
              <w:t>0</w:t>
            </w:r>
          </w:p>
        </w:tc>
        <w:tc>
          <w:tcPr>
            <w:tcW w:w="992" w:type="dxa"/>
            <w:tcBorders>
              <w:bottom w:val="single" w:sz="4" w:space="0" w:color="auto"/>
            </w:tcBorders>
          </w:tcPr>
          <w:p w14:paraId="65CE2CFE" w14:textId="205E369D" w:rsidR="00807BFF" w:rsidRPr="00044FF2" w:rsidRDefault="000F56B4" w:rsidP="00507BA1">
            <w:pPr>
              <w:tabs>
                <w:tab w:val="decimal" w:pos="576"/>
              </w:tabs>
              <w:spacing w:after="0" w:line="240" w:lineRule="auto"/>
              <w:rPr>
                <w:rFonts w:ascii="Times New Roman" w:hAnsi="Times New Roman"/>
              </w:rPr>
            </w:pPr>
            <w:r w:rsidRPr="00044FF2">
              <w:rPr>
                <w:rFonts w:ascii="Times New Roman" w:hAnsi="Times New Roman"/>
              </w:rPr>
              <w:t>6</w:t>
            </w:r>
            <w:r w:rsidR="00026EC9" w:rsidRPr="00044FF2">
              <w:rPr>
                <w:rFonts w:ascii="Times New Roman" w:hAnsi="Times New Roman"/>
              </w:rPr>
              <w:t>2</w:t>
            </w:r>
            <w:r w:rsidR="00807BFF" w:rsidRPr="00044FF2">
              <w:rPr>
                <w:rFonts w:ascii="Times New Roman" w:hAnsi="Times New Roman"/>
              </w:rPr>
              <w:t>.50</w:t>
            </w:r>
          </w:p>
        </w:tc>
        <w:tc>
          <w:tcPr>
            <w:tcW w:w="712" w:type="dxa"/>
            <w:tcBorders>
              <w:bottom w:val="single" w:sz="4" w:space="0" w:color="auto"/>
            </w:tcBorders>
          </w:tcPr>
          <w:p w14:paraId="31A0F074" w14:textId="77777777" w:rsidR="00807BFF" w:rsidRPr="00044FF2" w:rsidRDefault="00807BFF" w:rsidP="00507BA1">
            <w:pPr>
              <w:tabs>
                <w:tab w:val="decimal" w:pos="510"/>
              </w:tabs>
              <w:spacing w:after="0" w:line="240" w:lineRule="auto"/>
              <w:rPr>
                <w:rFonts w:ascii="Times New Roman" w:hAnsi="Times New Roman"/>
              </w:rPr>
            </w:pPr>
            <w:r w:rsidRPr="00044FF2">
              <w:rPr>
                <w:rFonts w:ascii="Times New Roman" w:hAnsi="Times New Roman"/>
              </w:rPr>
              <w:t>0.00</w:t>
            </w:r>
          </w:p>
        </w:tc>
        <w:tc>
          <w:tcPr>
            <w:tcW w:w="1281" w:type="dxa"/>
            <w:tcBorders>
              <w:bottom w:val="single" w:sz="4" w:space="0" w:color="auto"/>
            </w:tcBorders>
          </w:tcPr>
          <w:p w14:paraId="0635665D" w14:textId="77777777" w:rsidR="00807BFF" w:rsidRPr="00044FF2" w:rsidRDefault="00807BFF" w:rsidP="00507BA1">
            <w:pPr>
              <w:tabs>
                <w:tab w:val="decimal" w:pos="432"/>
              </w:tabs>
              <w:spacing w:after="0" w:line="240" w:lineRule="auto"/>
              <w:rPr>
                <w:rFonts w:ascii="Times New Roman" w:hAnsi="Times New Roman"/>
              </w:rPr>
            </w:pPr>
          </w:p>
        </w:tc>
        <w:tc>
          <w:tcPr>
            <w:tcW w:w="855" w:type="dxa"/>
            <w:tcBorders>
              <w:bottom w:val="single" w:sz="4" w:space="0" w:color="auto"/>
            </w:tcBorders>
          </w:tcPr>
          <w:p w14:paraId="49A4B78E" w14:textId="77777777" w:rsidR="00807BFF" w:rsidRPr="00044FF2" w:rsidRDefault="00807BFF" w:rsidP="00507BA1">
            <w:pPr>
              <w:tabs>
                <w:tab w:val="decimal" w:pos="432"/>
              </w:tabs>
              <w:spacing w:after="0" w:line="240" w:lineRule="auto"/>
              <w:rPr>
                <w:rFonts w:ascii="Times New Roman" w:hAnsi="Times New Roman"/>
              </w:rPr>
            </w:pPr>
          </w:p>
        </w:tc>
        <w:tc>
          <w:tcPr>
            <w:tcW w:w="851" w:type="dxa"/>
            <w:tcBorders>
              <w:bottom w:val="single" w:sz="4" w:space="0" w:color="auto"/>
            </w:tcBorders>
          </w:tcPr>
          <w:p w14:paraId="4F229E26" w14:textId="77777777" w:rsidR="00807BFF" w:rsidRPr="00044FF2" w:rsidRDefault="00807BFF" w:rsidP="00507BA1">
            <w:pPr>
              <w:tabs>
                <w:tab w:val="decimal" w:pos="432"/>
              </w:tabs>
              <w:spacing w:after="0" w:line="240" w:lineRule="auto"/>
              <w:rPr>
                <w:rFonts w:ascii="Times New Roman" w:hAnsi="Times New Roman"/>
              </w:rPr>
            </w:pPr>
          </w:p>
        </w:tc>
        <w:tc>
          <w:tcPr>
            <w:tcW w:w="992" w:type="dxa"/>
            <w:tcBorders>
              <w:bottom w:val="single" w:sz="4" w:space="0" w:color="auto"/>
            </w:tcBorders>
          </w:tcPr>
          <w:p w14:paraId="7E19F04B" w14:textId="77777777" w:rsidR="00807BFF" w:rsidRPr="00044FF2" w:rsidRDefault="00807BFF" w:rsidP="00507BA1">
            <w:pPr>
              <w:tabs>
                <w:tab w:val="decimal" w:pos="432"/>
              </w:tabs>
              <w:spacing w:after="0" w:line="240" w:lineRule="auto"/>
              <w:rPr>
                <w:rFonts w:ascii="Times New Roman" w:hAnsi="Times New Roman"/>
              </w:rPr>
            </w:pPr>
          </w:p>
        </w:tc>
      </w:tr>
      <w:tr w:rsidR="00807BFF" w:rsidRPr="00807BFF" w14:paraId="3D8F982F" w14:textId="77777777" w:rsidTr="00124F84">
        <w:trPr>
          <w:trHeight w:val="485"/>
        </w:trPr>
        <w:tc>
          <w:tcPr>
            <w:tcW w:w="2699" w:type="dxa"/>
            <w:tcBorders>
              <w:top w:val="single" w:sz="4" w:space="0" w:color="auto"/>
            </w:tcBorders>
            <w:vAlign w:val="center"/>
          </w:tcPr>
          <w:p w14:paraId="41C1A665" w14:textId="15A24C67" w:rsidR="00807BFF" w:rsidRPr="00044FF2" w:rsidRDefault="000F56B4" w:rsidP="00507BA1">
            <w:pPr>
              <w:tabs>
                <w:tab w:val="decimal" w:pos="576"/>
              </w:tabs>
              <w:spacing w:after="0" w:line="240" w:lineRule="auto"/>
              <w:rPr>
                <w:rFonts w:ascii="Times New Roman" w:hAnsi="Times New Roman"/>
              </w:rPr>
            </w:pPr>
            <w:r w:rsidRPr="00044FF2">
              <w:rPr>
                <w:rFonts w:ascii="Times New Roman" w:hAnsi="Times New Roman"/>
                <w:bCs/>
                <w:shd w:val="clear" w:color="auto" w:fill="FFFFFF"/>
              </w:rPr>
              <w:t>Repeated additions</w:t>
            </w:r>
          </w:p>
        </w:tc>
        <w:tc>
          <w:tcPr>
            <w:tcW w:w="984" w:type="dxa"/>
            <w:tcBorders>
              <w:top w:val="single" w:sz="4" w:space="0" w:color="auto"/>
            </w:tcBorders>
            <w:vAlign w:val="bottom"/>
          </w:tcPr>
          <w:p w14:paraId="3D19382C" w14:textId="77777777" w:rsidR="00807BFF" w:rsidRPr="00044FF2" w:rsidRDefault="00807BFF" w:rsidP="00507BA1">
            <w:pPr>
              <w:tabs>
                <w:tab w:val="decimal" w:pos="576"/>
              </w:tabs>
              <w:spacing w:after="0" w:line="240" w:lineRule="auto"/>
              <w:rPr>
                <w:rFonts w:ascii="Times New Roman" w:hAnsi="Times New Roman"/>
              </w:rPr>
            </w:pPr>
          </w:p>
        </w:tc>
        <w:tc>
          <w:tcPr>
            <w:tcW w:w="992" w:type="dxa"/>
            <w:tcBorders>
              <w:top w:val="single" w:sz="4" w:space="0" w:color="auto"/>
            </w:tcBorders>
            <w:vAlign w:val="bottom"/>
          </w:tcPr>
          <w:p w14:paraId="0B8CD4C4" w14:textId="77777777" w:rsidR="00807BFF" w:rsidRPr="00044FF2" w:rsidRDefault="00807BFF" w:rsidP="00507BA1">
            <w:pPr>
              <w:tabs>
                <w:tab w:val="decimal" w:pos="576"/>
              </w:tabs>
              <w:spacing w:after="0" w:line="240" w:lineRule="auto"/>
              <w:rPr>
                <w:rFonts w:ascii="Times New Roman" w:hAnsi="Times New Roman"/>
              </w:rPr>
            </w:pPr>
          </w:p>
        </w:tc>
        <w:tc>
          <w:tcPr>
            <w:tcW w:w="712" w:type="dxa"/>
            <w:tcBorders>
              <w:top w:val="single" w:sz="4" w:space="0" w:color="auto"/>
            </w:tcBorders>
          </w:tcPr>
          <w:p w14:paraId="34CB2272" w14:textId="77777777" w:rsidR="00807BFF" w:rsidRPr="00044FF2" w:rsidRDefault="00807BFF" w:rsidP="00507BA1">
            <w:pPr>
              <w:tabs>
                <w:tab w:val="decimal" w:pos="510"/>
              </w:tabs>
              <w:spacing w:after="0" w:line="240" w:lineRule="auto"/>
              <w:rPr>
                <w:rFonts w:ascii="Times New Roman" w:hAnsi="Times New Roman"/>
              </w:rPr>
            </w:pPr>
          </w:p>
        </w:tc>
        <w:tc>
          <w:tcPr>
            <w:tcW w:w="1281" w:type="dxa"/>
            <w:tcBorders>
              <w:top w:val="single" w:sz="4" w:space="0" w:color="auto"/>
            </w:tcBorders>
          </w:tcPr>
          <w:p w14:paraId="6FF52E93" w14:textId="77777777" w:rsidR="00807BFF" w:rsidRPr="00044FF2" w:rsidRDefault="00807BFF" w:rsidP="00507BA1">
            <w:pPr>
              <w:tabs>
                <w:tab w:val="decimal" w:pos="432"/>
              </w:tabs>
              <w:spacing w:after="0" w:line="240" w:lineRule="auto"/>
              <w:rPr>
                <w:rFonts w:ascii="Times New Roman" w:hAnsi="Times New Roman"/>
              </w:rPr>
            </w:pPr>
          </w:p>
        </w:tc>
        <w:tc>
          <w:tcPr>
            <w:tcW w:w="855" w:type="dxa"/>
            <w:tcBorders>
              <w:top w:val="single" w:sz="4" w:space="0" w:color="auto"/>
            </w:tcBorders>
          </w:tcPr>
          <w:p w14:paraId="2C08C254" w14:textId="77777777" w:rsidR="00807BFF" w:rsidRPr="00044FF2" w:rsidRDefault="00807BFF" w:rsidP="00507BA1">
            <w:pPr>
              <w:tabs>
                <w:tab w:val="decimal" w:pos="432"/>
              </w:tabs>
              <w:spacing w:after="0" w:line="240" w:lineRule="auto"/>
              <w:rPr>
                <w:rFonts w:ascii="Times New Roman" w:hAnsi="Times New Roman"/>
                <w:highlight w:val="yellow"/>
              </w:rPr>
            </w:pPr>
          </w:p>
        </w:tc>
        <w:tc>
          <w:tcPr>
            <w:tcW w:w="851" w:type="dxa"/>
            <w:tcBorders>
              <w:top w:val="single" w:sz="4" w:space="0" w:color="auto"/>
            </w:tcBorders>
          </w:tcPr>
          <w:p w14:paraId="6713CCFB" w14:textId="77777777" w:rsidR="00807BFF" w:rsidRPr="00044FF2" w:rsidRDefault="00807BFF" w:rsidP="00507BA1">
            <w:pPr>
              <w:tabs>
                <w:tab w:val="decimal" w:pos="432"/>
              </w:tabs>
              <w:spacing w:after="0" w:line="240" w:lineRule="auto"/>
              <w:rPr>
                <w:rFonts w:ascii="Times New Roman" w:hAnsi="Times New Roman"/>
                <w:highlight w:val="yellow"/>
              </w:rPr>
            </w:pPr>
          </w:p>
        </w:tc>
        <w:tc>
          <w:tcPr>
            <w:tcW w:w="992" w:type="dxa"/>
            <w:tcBorders>
              <w:top w:val="single" w:sz="4" w:space="0" w:color="auto"/>
            </w:tcBorders>
          </w:tcPr>
          <w:p w14:paraId="7DABA96C" w14:textId="77777777" w:rsidR="00807BFF" w:rsidRPr="00044FF2" w:rsidRDefault="00807BFF" w:rsidP="00507BA1">
            <w:pPr>
              <w:tabs>
                <w:tab w:val="decimal" w:pos="432"/>
              </w:tabs>
              <w:spacing w:after="0" w:line="240" w:lineRule="auto"/>
              <w:rPr>
                <w:rFonts w:ascii="Times New Roman" w:hAnsi="Times New Roman"/>
                <w:highlight w:val="yellow"/>
              </w:rPr>
            </w:pPr>
          </w:p>
        </w:tc>
      </w:tr>
      <w:tr w:rsidR="00C43DE6" w:rsidRPr="00807BFF" w14:paraId="3B7724EF" w14:textId="77777777" w:rsidTr="009D7A3C">
        <w:trPr>
          <w:trHeight w:val="341"/>
        </w:trPr>
        <w:tc>
          <w:tcPr>
            <w:tcW w:w="3683" w:type="dxa"/>
            <w:gridSpan w:val="2"/>
            <w:vAlign w:val="bottom"/>
          </w:tcPr>
          <w:p w14:paraId="257A5738" w14:textId="61A01EDD" w:rsidR="00C43DE6" w:rsidRPr="00044FF2" w:rsidRDefault="00C43DE6" w:rsidP="00E64E5A">
            <w:pPr>
              <w:tabs>
                <w:tab w:val="decimal" w:pos="576"/>
              </w:tabs>
              <w:spacing w:after="0" w:line="240" w:lineRule="auto"/>
              <w:ind w:left="296"/>
              <w:rPr>
                <w:rFonts w:ascii="Times New Roman" w:hAnsi="Times New Roman"/>
              </w:rPr>
            </w:pPr>
            <w:r w:rsidRPr="00044FF2">
              <w:rPr>
                <w:rFonts w:ascii="Times New Roman" w:hAnsi="Times New Roman"/>
              </w:rPr>
              <w:t>Percentage of strategic shareholdings held by investment banks or institutions (</w:t>
            </w:r>
            <w:r w:rsidRPr="00044FF2">
              <w:rPr>
                <w:rFonts w:ascii="Times New Roman" w:hAnsi="Times New Roman"/>
                <w:i/>
              </w:rPr>
              <w:t>N</w:t>
            </w:r>
            <w:r w:rsidRPr="00044FF2">
              <w:rPr>
                <w:rFonts w:ascii="Times New Roman" w:hAnsi="Times New Roman"/>
              </w:rPr>
              <w:t xml:space="preserve"> = 73)</w:t>
            </w:r>
          </w:p>
        </w:tc>
        <w:tc>
          <w:tcPr>
            <w:tcW w:w="992" w:type="dxa"/>
          </w:tcPr>
          <w:p w14:paraId="6170B5D1" w14:textId="77777777" w:rsidR="00C43DE6" w:rsidRPr="00044FF2" w:rsidRDefault="00C43DE6" w:rsidP="00507BA1">
            <w:pPr>
              <w:tabs>
                <w:tab w:val="decimal" w:pos="576"/>
              </w:tabs>
              <w:spacing w:after="0" w:line="240" w:lineRule="auto"/>
              <w:rPr>
                <w:rFonts w:ascii="Times New Roman" w:hAnsi="Times New Roman"/>
              </w:rPr>
            </w:pPr>
          </w:p>
        </w:tc>
        <w:tc>
          <w:tcPr>
            <w:tcW w:w="712" w:type="dxa"/>
          </w:tcPr>
          <w:p w14:paraId="3BFBEECA" w14:textId="77777777" w:rsidR="00C43DE6" w:rsidRPr="00044FF2" w:rsidRDefault="00C43DE6" w:rsidP="00507BA1">
            <w:pPr>
              <w:tabs>
                <w:tab w:val="decimal" w:pos="510"/>
              </w:tabs>
              <w:spacing w:after="0" w:line="240" w:lineRule="auto"/>
              <w:rPr>
                <w:rFonts w:ascii="Times New Roman" w:hAnsi="Times New Roman"/>
              </w:rPr>
            </w:pPr>
          </w:p>
        </w:tc>
        <w:tc>
          <w:tcPr>
            <w:tcW w:w="1281" w:type="dxa"/>
          </w:tcPr>
          <w:p w14:paraId="4B048962" w14:textId="77777777" w:rsidR="00C43DE6" w:rsidRPr="00044FF2" w:rsidRDefault="00C43DE6" w:rsidP="00507BA1">
            <w:pPr>
              <w:tabs>
                <w:tab w:val="decimal" w:pos="432"/>
              </w:tabs>
              <w:spacing w:after="0" w:line="240" w:lineRule="auto"/>
              <w:rPr>
                <w:rFonts w:ascii="Times New Roman" w:hAnsi="Times New Roman"/>
              </w:rPr>
            </w:pPr>
          </w:p>
        </w:tc>
        <w:tc>
          <w:tcPr>
            <w:tcW w:w="855" w:type="dxa"/>
          </w:tcPr>
          <w:p w14:paraId="081751D1" w14:textId="77777777" w:rsidR="00C43DE6" w:rsidRPr="00044FF2" w:rsidRDefault="00C43DE6" w:rsidP="00507BA1">
            <w:pPr>
              <w:tabs>
                <w:tab w:val="decimal" w:pos="432"/>
              </w:tabs>
              <w:spacing w:after="0" w:line="240" w:lineRule="auto"/>
              <w:rPr>
                <w:rFonts w:ascii="Times New Roman" w:hAnsi="Times New Roman"/>
                <w:highlight w:val="yellow"/>
              </w:rPr>
            </w:pPr>
          </w:p>
        </w:tc>
        <w:tc>
          <w:tcPr>
            <w:tcW w:w="851" w:type="dxa"/>
          </w:tcPr>
          <w:p w14:paraId="01AA70E8" w14:textId="77777777" w:rsidR="00C43DE6" w:rsidRPr="00044FF2" w:rsidRDefault="00C43DE6" w:rsidP="00507BA1">
            <w:pPr>
              <w:tabs>
                <w:tab w:val="decimal" w:pos="432"/>
              </w:tabs>
              <w:spacing w:after="0" w:line="240" w:lineRule="auto"/>
              <w:rPr>
                <w:rFonts w:ascii="Times New Roman" w:hAnsi="Times New Roman"/>
                <w:highlight w:val="yellow"/>
              </w:rPr>
            </w:pPr>
          </w:p>
        </w:tc>
        <w:tc>
          <w:tcPr>
            <w:tcW w:w="992" w:type="dxa"/>
          </w:tcPr>
          <w:p w14:paraId="02BA2DAE" w14:textId="77777777" w:rsidR="00C43DE6" w:rsidRPr="00044FF2" w:rsidRDefault="00C43DE6" w:rsidP="00507BA1">
            <w:pPr>
              <w:tabs>
                <w:tab w:val="decimal" w:pos="432"/>
              </w:tabs>
              <w:spacing w:after="0" w:line="240" w:lineRule="auto"/>
              <w:rPr>
                <w:rFonts w:ascii="Times New Roman" w:hAnsi="Times New Roman"/>
                <w:highlight w:val="yellow"/>
              </w:rPr>
            </w:pPr>
          </w:p>
        </w:tc>
      </w:tr>
      <w:tr w:rsidR="00807BFF" w:rsidRPr="009B0F25" w14:paraId="5EBFD5A7" w14:textId="77777777" w:rsidTr="009D7A3C">
        <w:trPr>
          <w:trHeight w:val="368"/>
        </w:trPr>
        <w:tc>
          <w:tcPr>
            <w:tcW w:w="2699" w:type="dxa"/>
          </w:tcPr>
          <w:p w14:paraId="64D0C28E" w14:textId="77777777" w:rsidR="00807BFF" w:rsidRPr="00044FF2" w:rsidRDefault="00807BFF" w:rsidP="00507BA1">
            <w:pPr>
              <w:spacing w:after="0" w:line="240" w:lineRule="auto"/>
              <w:ind w:left="187" w:firstLine="353"/>
              <w:rPr>
                <w:rFonts w:ascii="Times New Roman" w:hAnsi="Times New Roman"/>
              </w:rPr>
            </w:pPr>
            <w:r w:rsidRPr="00044FF2">
              <w:rPr>
                <w:rFonts w:ascii="Times New Roman" w:hAnsi="Times New Roman"/>
              </w:rPr>
              <w:t>Mean</w:t>
            </w:r>
          </w:p>
        </w:tc>
        <w:tc>
          <w:tcPr>
            <w:tcW w:w="984" w:type="dxa"/>
          </w:tcPr>
          <w:p w14:paraId="37C49CB3" w14:textId="44066BA8" w:rsidR="00807BFF" w:rsidRPr="00044FF2" w:rsidRDefault="00807BFF" w:rsidP="00507BA1">
            <w:pPr>
              <w:tabs>
                <w:tab w:val="decimal" w:pos="576"/>
              </w:tabs>
              <w:spacing w:after="0" w:line="240" w:lineRule="auto"/>
              <w:rPr>
                <w:rFonts w:ascii="Times New Roman" w:hAnsi="Times New Roman"/>
              </w:rPr>
            </w:pPr>
            <w:r w:rsidRPr="00044FF2">
              <w:rPr>
                <w:rFonts w:ascii="Times New Roman" w:hAnsi="Times New Roman"/>
              </w:rPr>
              <w:t>1.</w:t>
            </w:r>
            <w:r w:rsidR="00C43DE6" w:rsidRPr="00044FF2">
              <w:rPr>
                <w:rFonts w:ascii="Times New Roman" w:hAnsi="Times New Roman"/>
              </w:rPr>
              <w:t>11</w:t>
            </w:r>
          </w:p>
        </w:tc>
        <w:tc>
          <w:tcPr>
            <w:tcW w:w="992" w:type="dxa"/>
          </w:tcPr>
          <w:p w14:paraId="0CBC5413" w14:textId="04F5DD91" w:rsidR="00807BFF" w:rsidRPr="00044FF2" w:rsidRDefault="00807BFF" w:rsidP="00507BA1">
            <w:pPr>
              <w:tabs>
                <w:tab w:val="decimal" w:pos="576"/>
              </w:tabs>
              <w:spacing w:after="0" w:line="240" w:lineRule="auto"/>
              <w:rPr>
                <w:rFonts w:ascii="Times New Roman" w:hAnsi="Times New Roman"/>
              </w:rPr>
            </w:pPr>
            <w:r w:rsidRPr="00044FF2">
              <w:rPr>
                <w:rFonts w:ascii="Times New Roman" w:hAnsi="Times New Roman"/>
              </w:rPr>
              <w:t>1.</w:t>
            </w:r>
            <w:r w:rsidR="00C43DE6" w:rsidRPr="00044FF2">
              <w:rPr>
                <w:rFonts w:ascii="Times New Roman" w:hAnsi="Times New Roman"/>
              </w:rPr>
              <w:t>38</w:t>
            </w:r>
          </w:p>
        </w:tc>
        <w:tc>
          <w:tcPr>
            <w:tcW w:w="712" w:type="dxa"/>
          </w:tcPr>
          <w:p w14:paraId="2FF21699" w14:textId="6F7A3272" w:rsidR="00807BFF" w:rsidRPr="00044FF2" w:rsidRDefault="00807BFF" w:rsidP="00507BA1">
            <w:pPr>
              <w:tabs>
                <w:tab w:val="decimal" w:pos="510"/>
              </w:tabs>
              <w:spacing w:after="0" w:line="240" w:lineRule="auto"/>
              <w:rPr>
                <w:rFonts w:ascii="Times New Roman" w:hAnsi="Times New Roman"/>
              </w:rPr>
            </w:pPr>
            <w:r w:rsidRPr="00044FF2">
              <w:rPr>
                <w:rFonts w:ascii="Times New Roman" w:hAnsi="Times New Roman"/>
              </w:rPr>
              <w:t>0.</w:t>
            </w:r>
            <w:r w:rsidR="000F56B4" w:rsidRPr="00044FF2">
              <w:rPr>
                <w:rFonts w:ascii="Times New Roman" w:hAnsi="Times New Roman"/>
              </w:rPr>
              <w:t>27</w:t>
            </w:r>
          </w:p>
        </w:tc>
        <w:tc>
          <w:tcPr>
            <w:tcW w:w="1281" w:type="dxa"/>
          </w:tcPr>
          <w:p w14:paraId="7559C02C" w14:textId="311FC00B" w:rsidR="00807BFF" w:rsidRPr="00044FF2" w:rsidRDefault="000F56B4" w:rsidP="00507BA1">
            <w:pPr>
              <w:tabs>
                <w:tab w:val="decimal" w:pos="309"/>
              </w:tabs>
              <w:spacing w:after="0" w:line="240" w:lineRule="auto"/>
              <w:jc w:val="center"/>
              <w:rPr>
                <w:rFonts w:ascii="Times New Roman" w:hAnsi="Times New Roman"/>
              </w:rPr>
            </w:pPr>
            <w:r w:rsidRPr="00044FF2">
              <w:rPr>
                <w:rFonts w:ascii="Times New Roman" w:hAnsi="Times New Roman"/>
              </w:rPr>
              <w:t>2</w:t>
            </w:r>
            <w:r w:rsidR="00807BFF" w:rsidRPr="00044FF2">
              <w:rPr>
                <w:rFonts w:ascii="Times New Roman" w:hAnsi="Times New Roman"/>
              </w:rPr>
              <w:t xml:space="preserve"> / </w:t>
            </w:r>
            <w:r w:rsidRPr="00044FF2">
              <w:rPr>
                <w:rFonts w:ascii="Times New Roman" w:hAnsi="Times New Roman"/>
              </w:rPr>
              <w:t>1</w:t>
            </w:r>
            <w:r w:rsidR="00807BFF" w:rsidRPr="00044FF2">
              <w:rPr>
                <w:rFonts w:ascii="Times New Roman" w:hAnsi="Times New Roman"/>
              </w:rPr>
              <w:t xml:space="preserve"> / </w:t>
            </w:r>
            <w:r w:rsidRPr="00044FF2">
              <w:rPr>
                <w:rFonts w:ascii="Times New Roman" w:hAnsi="Times New Roman"/>
              </w:rPr>
              <w:t>7</w:t>
            </w:r>
            <w:r w:rsidR="00026EC9" w:rsidRPr="00044FF2">
              <w:rPr>
                <w:rFonts w:ascii="Times New Roman" w:hAnsi="Times New Roman"/>
              </w:rPr>
              <w:t>0</w:t>
            </w:r>
          </w:p>
        </w:tc>
        <w:tc>
          <w:tcPr>
            <w:tcW w:w="855" w:type="dxa"/>
          </w:tcPr>
          <w:p w14:paraId="0F2E5AF6" w14:textId="6423D8DB" w:rsidR="00807BFF" w:rsidRPr="00044FF2" w:rsidRDefault="009B0F25" w:rsidP="00507BA1">
            <w:pPr>
              <w:tabs>
                <w:tab w:val="decimal" w:pos="432"/>
              </w:tabs>
              <w:spacing w:after="0" w:line="240" w:lineRule="auto"/>
              <w:rPr>
                <w:rFonts w:ascii="Times New Roman" w:hAnsi="Times New Roman"/>
              </w:rPr>
            </w:pPr>
            <w:r w:rsidRPr="00044FF2">
              <w:rPr>
                <w:rFonts w:ascii="Times New Roman" w:hAnsi="Times New Roman"/>
              </w:rPr>
              <w:t>1</w:t>
            </w:r>
            <w:r w:rsidR="00807BFF" w:rsidRPr="00044FF2">
              <w:rPr>
                <w:rFonts w:ascii="Times New Roman" w:hAnsi="Times New Roman"/>
              </w:rPr>
              <w:t>.0</w:t>
            </w:r>
            <w:r w:rsidRPr="00044FF2">
              <w:rPr>
                <w:rFonts w:ascii="Times New Roman" w:hAnsi="Times New Roman"/>
              </w:rPr>
              <w:t>5</w:t>
            </w:r>
          </w:p>
          <w:p w14:paraId="00645654" w14:textId="0695FF82" w:rsidR="00807BFF" w:rsidRPr="00044FF2" w:rsidRDefault="00807BFF" w:rsidP="00507BA1">
            <w:pPr>
              <w:tabs>
                <w:tab w:val="decimal" w:pos="432"/>
              </w:tabs>
              <w:spacing w:after="0" w:line="240" w:lineRule="auto"/>
              <w:rPr>
                <w:rFonts w:ascii="Times New Roman" w:hAnsi="Times New Roman"/>
              </w:rPr>
            </w:pPr>
            <w:r w:rsidRPr="00044FF2">
              <w:rPr>
                <w:rFonts w:ascii="Times New Roman" w:hAnsi="Times New Roman"/>
              </w:rPr>
              <w:t>(0.</w:t>
            </w:r>
            <w:r w:rsidR="009B0F25" w:rsidRPr="00044FF2">
              <w:rPr>
                <w:rFonts w:ascii="Times New Roman" w:hAnsi="Times New Roman"/>
              </w:rPr>
              <w:t>30</w:t>
            </w:r>
            <w:r w:rsidRPr="00044FF2">
              <w:rPr>
                <w:rFonts w:ascii="Times New Roman" w:hAnsi="Times New Roman"/>
              </w:rPr>
              <w:t>)</w:t>
            </w:r>
          </w:p>
        </w:tc>
        <w:tc>
          <w:tcPr>
            <w:tcW w:w="851" w:type="dxa"/>
          </w:tcPr>
          <w:p w14:paraId="24508885" w14:textId="77777777" w:rsidR="00807BFF" w:rsidRPr="00044FF2" w:rsidRDefault="00807BFF" w:rsidP="00507BA1">
            <w:pPr>
              <w:tabs>
                <w:tab w:val="decimal" w:pos="432"/>
              </w:tabs>
              <w:spacing w:after="0" w:line="240" w:lineRule="auto"/>
              <w:rPr>
                <w:rFonts w:ascii="Times New Roman" w:hAnsi="Times New Roman"/>
              </w:rPr>
            </w:pPr>
            <w:r w:rsidRPr="00044FF2">
              <w:rPr>
                <w:rFonts w:ascii="Times New Roman" w:hAnsi="Times New Roman"/>
              </w:rPr>
              <w:t>0.00</w:t>
            </w:r>
          </w:p>
          <w:p w14:paraId="40920C0B" w14:textId="77777777" w:rsidR="00807BFF" w:rsidRPr="00044FF2" w:rsidRDefault="00807BFF" w:rsidP="00507BA1">
            <w:pPr>
              <w:tabs>
                <w:tab w:val="decimal" w:pos="432"/>
              </w:tabs>
              <w:spacing w:after="0" w:line="240" w:lineRule="auto"/>
              <w:rPr>
                <w:rFonts w:ascii="Times New Roman" w:hAnsi="Times New Roman"/>
              </w:rPr>
            </w:pPr>
            <w:r w:rsidRPr="00044FF2">
              <w:rPr>
                <w:rFonts w:ascii="Times New Roman" w:hAnsi="Times New Roman"/>
              </w:rPr>
              <w:t>(1.00)</w:t>
            </w:r>
          </w:p>
        </w:tc>
        <w:tc>
          <w:tcPr>
            <w:tcW w:w="992" w:type="dxa"/>
          </w:tcPr>
          <w:p w14:paraId="3DE4CCED" w14:textId="380DB773" w:rsidR="00807BFF" w:rsidRPr="00044FF2" w:rsidRDefault="009B0F25" w:rsidP="00507BA1">
            <w:pPr>
              <w:tabs>
                <w:tab w:val="decimal" w:pos="432"/>
              </w:tabs>
              <w:spacing w:after="0" w:line="240" w:lineRule="auto"/>
              <w:rPr>
                <w:rFonts w:ascii="Times New Roman" w:hAnsi="Times New Roman"/>
              </w:rPr>
            </w:pPr>
            <w:r w:rsidRPr="00044FF2">
              <w:rPr>
                <w:rFonts w:ascii="Times New Roman" w:hAnsi="Times New Roman"/>
              </w:rPr>
              <w:t>1</w:t>
            </w:r>
            <w:r w:rsidR="00807BFF" w:rsidRPr="00044FF2">
              <w:rPr>
                <w:rFonts w:ascii="Times New Roman" w:hAnsi="Times New Roman"/>
              </w:rPr>
              <w:t>.</w:t>
            </w:r>
            <w:r w:rsidRPr="00044FF2">
              <w:rPr>
                <w:rFonts w:ascii="Times New Roman" w:hAnsi="Times New Roman"/>
              </w:rPr>
              <w:t>07</w:t>
            </w:r>
          </w:p>
          <w:p w14:paraId="0D966C27" w14:textId="68A8E18F" w:rsidR="00807BFF" w:rsidRPr="00044FF2" w:rsidRDefault="00807BFF" w:rsidP="00507BA1">
            <w:pPr>
              <w:tabs>
                <w:tab w:val="decimal" w:pos="432"/>
              </w:tabs>
              <w:spacing w:after="0" w:line="240" w:lineRule="auto"/>
              <w:rPr>
                <w:rFonts w:ascii="Times New Roman" w:hAnsi="Times New Roman"/>
              </w:rPr>
            </w:pPr>
            <w:r w:rsidRPr="00044FF2">
              <w:rPr>
                <w:rFonts w:ascii="Times New Roman" w:hAnsi="Times New Roman"/>
              </w:rPr>
              <w:t>(0.</w:t>
            </w:r>
            <w:r w:rsidR="009B0F25" w:rsidRPr="00044FF2">
              <w:rPr>
                <w:rFonts w:ascii="Times New Roman" w:hAnsi="Times New Roman"/>
              </w:rPr>
              <w:t>2</w:t>
            </w:r>
            <w:r w:rsidRPr="00044FF2">
              <w:rPr>
                <w:rFonts w:ascii="Times New Roman" w:hAnsi="Times New Roman"/>
              </w:rPr>
              <w:t>9)</w:t>
            </w:r>
          </w:p>
        </w:tc>
      </w:tr>
      <w:tr w:rsidR="00807BFF" w:rsidRPr="009B0F25" w14:paraId="74B89756" w14:textId="77777777" w:rsidTr="009D7A3C">
        <w:tc>
          <w:tcPr>
            <w:tcW w:w="2699" w:type="dxa"/>
          </w:tcPr>
          <w:p w14:paraId="00745E6F" w14:textId="77777777" w:rsidR="00807BFF" w:rsidRPr="00044FF2" w:rsidRDefault="00807BFF" w:rsidP="00507BA1">
            <w:pPr>
              <w:spacing w:after="0" w:line="240" w:lineRule="auto"/>
              <w:ind w:left="187" w:firstLine="353"/>
              <w:rPr>
                <w:rFonts w:ascii="Times New Roman" w:hAnsi="Times New Roman"/>
              </w:rPr>
            </w:pPr>
            <w:r w:rsidRPr="00044FF2">
              <w:rPr>
                <w:rFonts w:ascii="Times New Roman" w:hAnsi="Times New Roman"/>
              </w:rPr>
              <w:t>Median</w:t>
            </w:r>
          </w:p>
        </w:tc>
        <w:tc>
          <w:tcPr>
            <w:tcW w:w="984" w:type="dxa"/>
          </w:tcPr>
          <w:p w14:paraId="0B5777FB" w14:textId="77777777" w:rsidR="00807BFF" w:rsidRPr="00044FF2" w:rsidRDefault="00807BFF" w:rsidP="00507BA1">
            <w:pPr>
              <w:tabs>
                <w:tab w:val="decimal" w:pos="576"/>
              </w:tabs>
              <w:spacing w:after="0" w:line="240" w:lineRule="auto"/>
              <w:rPr>
                <w:rFonts w:ascii="Times New Roman" w:hAnsi="Times New Roman"/>
              </w:rPr>
            </w:pPr>
            <w:r w:rsidRPr="00044FF2">
              <w:rPr>
                <w:rFonts w:ascii="Times New Roman" w:hAnsi="Times New Roman"/>
              </w:rPr>
              <w:t>0.00</w:t>
            </w:r>
          </w:p>
        </w:tc>
        <w:tc>
          <w:tcPr>
            <w:tcW w:w="992" w:type="dxa"/>
          </w:tcPr>
          <w:p w14:paraId="35A29FBE" w14:textId="77777777" w:rsidR="00807BFF" w:rsidRPr="00044FF2" w:rsidRDefault="00807BFF" w:rsidP="00507BA1">
            <w:pPr>
              <w:tabs>
                <w:tab w:val="decimal" w:pos="576"/>
              </w:tabs>
              <w:spacing w:after="0" w:line="240" w:lineRule="auto"/>
              <w:rPr>
                <w:rFonts w:ascii="Times New Roman" w:hAnsi="Times New Roman"/>
              </w:rPr>
            </w:pPr>
            <w:r w:rsidRPr="00044FF2">
              <w:rPr>
                <w:rFonts w:ascii="Times New Roman" w:hAnsi="Times New Roman"/>
              </w:rPr>
              <w:t>0.00</w:t>
            </w:r>
          </w:p>
        </w:tc>
        <w:tc>
          <w:tcPr>
            <w:tcW w:w="712" w:type="dxa"/>
          </w:tcPr>
          <w:p w14:paraId="3AD70CE9" w14:textId="77777777" w:rsidR="00807BFF" w:rsidRPr="00044FF2" w:rsidRDefault="00807BFF" w:rsidP="00507BA1">
            <w:pPr>
              <w:tabs>
                <w:tab w:val="decimal" w:pos="510"/>
              </w:tabs>
              <w:spacing w:after="0" w:line="240" w:lineRule="auto"/>
              <w:rPr>
                <w:rFonts w:ascii="Times New Roman" w:hAnsi="Times New Roman"/>
              </w:rPr>
            </w:pPr>
            <w:r w:rsidRPr="00044FF2">
              <w:rPr>
                <w:rFonts w:ascii="Times New Roman" w:hAnsi="Times New Roman"/>
              </w:rPr>
              <w:t>0.00</w:t>
            </w:r>
          </w:p>
        </w:tc>
        <w:tc>
          <w:tcPr>
            <w:tcW w:w="1281" w:type="dxa"/>
          </w:tcPr>
          <w:p w14:paraId="6717105F" w14:textId="77777777" w:rsidR="00807BFF" w:rsidRPr="00044FF2" w:rsidRDefault="00807BFF" w:rsidP="00507BA1">
            <w:pPr>
              <w:tabs>
                <w:tab w:val="decimal" w:pos="432"/>
              </w:tabs>
              <w:spacing w:after="0" w:line="240" w:lineRule="auto"/>
              <w:jc w:val="center"/>
              <w:rPr>
                <w:rFonts w:ascii="Times New Roman" w:hAnsi="Times New Roman"/>
              </w:rPr>
            </w:pPr>
          </w:p>
        </w:tc>
        <w:tc>
          <w:tcPr>
            <w:tcW w:w="855" w:type="dxa"/>
          </w:tcPr>
          <w:p w14:paraId="7ADC0285" w14:textId="77777777" w:rsidR="00807BFF" w:rsidRPr="00044FF2" w:rsidRDefault="00807BFF" w:rsidP="00507BA1">
            <w:pPr>
              <w:tabs>
                <w:tab w:val="decimal" w:pos="432"/>
              </w:tabs>
              <w:spacing w:after="0" w:line="240" w:lineRule="auto"/>
              <w:rPr>
                <w:rFonts w:ascii="Times New Roman" w:hAnsi="Times New Roman"/>
              </w:rPr>
            </w:pPr>
          </w:p>
        </w:tc>
        <w:tc>
          <w:tcPr>
            <w:tcW w:w="851" w:type="dxa"/>
          </w:tcPr>
          <w:p w14:paraId="6559ABBD" w14:textId="77777777" w:rsidR="00807BFF" w:rsidRPr="00044FF2" w:rsidRDefault="00807BFF" w:rsidP="00507BA1">
            <w:pPr>
              <w:tabs>
                <w:tab w:val="decimal" w:pos="432"/>
              </w:tabs>
              <w:spacing w:after="0" w:line="240" w:lineRule="auto"/>
              <w:rPr>
                <w:rFonts w:ascii="Times New Roman" w:hAnsi="Times New Roman"/>
              </w:rPr>
            </w:pPr>
          </w:p>
        </w:tc>
        <w:tc>
          <w:tcPr>
            <w:tcW w:w="992" w:type="dxa"/>
          </w:tcPr>
          <w:p w14:paraId="3C1E6294" w14:textId="77777777" w:rsidR="00807BFF" w:rsidRPr="00044FF2" w:rsidRDefault="00807BFF" w:rsidP="00507BA1">
            <w:pPr>
              <w:tabs>
                <w:tab w:val="decimal" w:pos="432"/>
              </w:tabs>
              <w:spacing w:after="0" w:line="240" w:lineRule="auto"/>
              <w:rPr>
                <w:rFonts w:ascii="Times New Roman" w:hAnsi="Times New Roman"/>
              </w:rPr>
            </w:pPr>
          </w:p>
        </w:tc>
      </w:tr>
      <w:tr w:rsidR="00C43DE6" w:rsidRPr="009B0F25" w14:paraId="5FFA4891" w14:textId="77777777" w:rsidTr="009D7A3C">
        <w:tc>
          <w:tcPr>
            <w:tcW w:w="3683" w:type="dxa"/>
            <w:gridSpan w:val="2"/>
            <w:vAlign w:val="bottom"/>
          </w:tcPr>
          <w:p w14:paraId="0EF66FB9" w14:textId="4A6C2C4D" w:rsidR="00C43DE6" w:rsidRPr="00044FF2" w:rsidRDefault="00C43DE6" w:rsidP="00E64E5A">
            <w:pPr>
              <w:tabs>
                <w:tab w:val="decimal" w:pos="576"/>
              </w:tabs>
              <w:spacing w:after="0" w:line="240" w:lineRule="auto"/>
              <w:ind w:left="296"/>
              <w:rPr>
                <w:rFonts w:ascii="Times New Roman" w:hAnsi="Times New Roman"/>
              </w:rPr>
            </w:pPr>
            <w:r w:rsidRPr="00044FF2">
              <w:rPr>
                <w:rFonts w:ascii="Times New Roman" w:hAnsi="Times New Roman"/>
              </w:rPr>
              <w:t>Total percentage of strategic shareholdings (</w:t>
            </w:r>
            <w:r w:rsidRPr="00044FF2">
              <w:rPr>
                <w:rFonts w:ascii="Times New Roman" w:hAnsi="Times New Roman"/>
                <w:i/>
              </w:rPr>
              <w:t>N</w:t>
            </w:r>
            <w:r w:rsidRPr="00044FF2">
              <w:rPr>
                <w:rFonts w:ascii="Times New Roman" w:hAnsi="Times New Roman"/>
              </w:rPr>
              <w:t xml:space="preserve"> = 50)</w:t>
            </w:r>
          </w:p>
        </w:tc>
        <w:tc>
          <w:tcPr>
            <w:tcW w:w="992" w:type="dxa"/>
          </w:tcPr>
          <w:p w14:paraId="1F28C395" w14:textId="77777777" w:rsidR="00C43DE6" w:rsidRPr="00044FF2" w:rsidRDefault="00C43DE6" w:rsidP="00507BA1">
            <w:pPr>
              <w:tabs>
                <w:tab w:val="decimal" w:pos="576"/>
              </w:tabs>
              <w:spacing w:after="0" w:line="240" w:lineRule="auto"/>
              <w:rPr>
                <w:rFonts w:ascii="Times New Roman" w:hAnsi="Times New Roman"/>
              </w:rPr>
            </w:pPr>
          </w:p>
        </w:tc>
        <w:tc>
          <w:tcPr>
            <w:tcW w:w="712" w:type="dxa"/>
          </w:tcPr>
          <w:p w14:paraId="79E3E785" w14:textId="77777777" w:rsidR="00C43DE6" w:rsidRPr="00044FF2" w:rsidRDefault="00C43DE6" w:rsidP="00507BA1">
            <w:pPr>
              <w:tabs>
                <w:tab w:val="decimal" w:pos="510"/>
              </w:tabs>
              <w:spacing w:after="0" w:line="240" w:lineRule="auto"/>
              <w:rPr>
                <w:rFonts w:ascii="Times New Roman" w:hAnsi="Times New Roman"/>
              </w:rPr>
            </w:pPr>
          </w:p>
        </w:tc>
        <w:tc>
          <w:tcPr>
            <w:tcW w:w="1281" w:type="dxa"/>
          </w:tcPr>
          <w:p w14:paraId="3735C297" w14:textId="77777777" w:rsidR="00C43DE6" w:rsidRPr="00044FF2" w:rsidRDefault="00C43DE6" w:rsidP="00507BA1">
            <w:pPr>
              <w:tabs>
                <w:tab w:val="decimal" w:pos="432"/>
              </w:tabs>
              <w:spacing w:after="0" w:line="240" w:lineRule="auto"/>
              <w:jc w:val="center"/>
              <w:rPr>
                <w:rFonts w:ascii="Times New Roman" w:hAnsi="Times New Roman"/>
              </w:rPr>
            </w:pPr>
          </w:p>
        </w:tc>
        <w:tc>
          <w:tcPr>
            <w:tcW w:w="855" w:type="dxa"/>
          </w:tcPr>
          <w:p w14:paraId="2476FCA4" w14:textId="77777777" w:rsidR="00C43DE6" w:rsidRPr="00044FF2" w:rsidRDefault="00C43DE6" w:rsidP="00507BA1">
            <w:pPr>
              <w:tabs>
                <w:tab w:val="decimal" w:pos="432"/>
              </w:tabs>
              <w:spacing w:after="0" w:line="240" w:lineRule="auto"/>
              <w:rPr>
                <w:rFonts w:ascii="Times New Roman" w:hAnsi="Times New Roman"/>
              </w:rPr>
            </w:pPr>
          </w:p>
        </w:tc>
        <w:tc>
          <w:tcPr>
            <w:tcW w:w="851" w:type="dxa"/>
          </w:tcPr>
          <w:p w14:paraId="03C6D4A2" w14:textId="77777777" w:rsidR="00C43DE6" w:rsidRPr="00044FF2" w:rsidRDefault="00C43DE6" w:rsidP="00507BA1">
            <w:pPr>
              <w:tabs>
                <w:tab w:val="decimal" w:pos="432"/>
              </w:tabs>
              <w:spacing w:after="0" w:line="240" w:lineRule="auto"/>
              <w:rPr>
                <w:rFonts w:ascii="Times New Roman" w:hAnsi="Times New Roman"/>
              </w:rPr>
            </w:pPr>
          </w:p>
        </w:tc>
        <w:tc>
          <w:tcPr>
            <w:tcW w:w="992" w:type="dxa"/>
          </w:tcPr>
          <w:p w14:paraId="7DD7EF0A" w14:textId="77777777" w:rsidR="00C43DE6" w:rsidRPr="00044FF2" w:rsidRDefault="00C43DE6" w:rsidP="00507BA1">
            <w:pPr>
              <w:tabs>
                <w:tab w:val="decimal" w:pos="432"/>
              </w:tabs>
              <w:spacing w:after="0" w:line="240" w:lineRule="auto"/>
              <w:rPr>
                <w:rFonts w:ascii="Times New Roman" w:hAnsi="Times New Roman"/>
              </w:rPr>
            </w:pPr>
          </w:p>
        </w:tc>
      </w:tr>
      <w:tr w:rsidR="00807BFF" w:rsidRPr="009B0F25" w14:paraId="3AA023B8" w14:textId="77777777" w:rsidTr="00124F84">
        <w:tc>
          <w:tcPr>
            <w:tcW w:w="2699" w:type="dxa"/>
          </w:tcPr>
          <w:p w14:paraId="1FBEDF49" w14:textId="77777777" w:rsidR="00807BFF" w:rsidRPr="00044FF2" w:rsidRDefault="00807BFF" w:rsidP="00507BA1">
            <w:pPr>
              <w:spacing w:after="0" w:line="240" w:lineRule="auto"/>
              <w:ind w:left="187" w:firstLine="353"/>
              <w:rPr>
                <w:rFonts w:ascii="Times New Roman" w:hAnsi="Times New Roman"/>
              </w:rPr>
            </w:pPr>
            <w:r w:rsidRPr="00044FF2">
              <w:rPr>
                <w:rFonts w:ascii="Times New Roman" w:hAnsi="Times New Roman"/>
              </w:rPr>
              <w:t>Mean</w:t>
            </w:r>
          </w:p>
        </w:tc>
        <w:tc>
          <w:tcPr>
            <w:tcW w:w="984" w:type="dxa"/>
          </w:tcPr>
          <w:p w14:paraId="7888A99D" w14:textId="50304792" w:rsidR="00807BFF" w:rsidRPr="00044FF2" w:rsidRDefault="000F56B4" w:rsidP="00507BA1">
            <w:pPr>
              <w:tabs>
                <w:tab w:val="decimal" w:pos="576"/>
              </w:tabs>
              <w:spacing w:after="0" w:line="240" w:lineRule="auto"/>
              <w:rPr>
                <w:rFonts w:ascii="Times New Roman" w:hAnsi="Times New Roman"/>
              </w:rPr>
            </w:pPr>
            <w:r w:rsidRPr="00044FF2">
              <w:rPr>
                <w:rFonts w:ascii="Times New Roman" w:hAnsi="Times New Roman"/>
              </w:rPr>
              <w:t>57.</w:t>
            </w:r>
            <w:r w:rsidR="00C43DE6" w:rsidRPr="00044FF2">
              <w:rPr>
                <w:rFonts w:ascii="Times New Roman" w:hAnsi="Times New Roman"/>
              </w:rPr>
              <w:t>56</w:t>
            </w:r>
          </w:p>
        </w:tc>
        <w:tc>
          <w:tcPr>
            <w:tcW w:w="992" w:type="dxa"/>
          </w:tcPr>
          <w:p w14:paraId="2DDFF1C9" w14:textId="2EE96DFE" w:rsidR="00807BFF" w:rsidRPr="00044FF2" w:rsidRDefault="000F56B4" w:rsidP="00507BA1">
            <w:pPr>
              <w:tabs>
                <w:tab w:val="decimal" w:pos="576"/>
              </w:tabs>
              <w:spacing w:after="0" w:line="240" w:lineRule="auto"/>
              <w:rPr>
                <w:rFonts w:ascii="Times New Roman" w:hAnsi="Times New Roman"/>
              </w:rPr>
            </w:pPr>
            <w:r w:rsidRPr="00044FF2">
              <w:rPr>
                <w:rFonts w:ascii="Times New Roman" w:hAnsi="Times New Roman"/>
              </w:rPr>
              <w:t>57.</w:t>
            </w:r>
            <w:r w:rsidR="00C43DE6" w:rsidRPr="00044FF2">
              <w:rPr>
                <w:rFonts w:ascii="Times New Roman" w:hAnsi="Times New Roman"/>
              </w:rPr>
              <w:t>78</w:t>
            </w:r>
          </w:p>
        </w:tc>
        <w:tc>
          <w:tcPr>
            <w:tcW w:w="712" w:type="dxa"/>
          </w:tcPr>
          <w:p w14:paraId="034B6857" w14:textId="1A870D17" w:rsidR="00807BFF" w:rsidRPr="00044FF2" w:rsidRDefault="00807BFF" w:rsidP="00507BA1">
            <w:pPr>
              <w:tabs>
                <w:tab w:val="decimal" w:pos="510"/>
              </w:tabs>
              <w:spacing w:after="0" w:line="240" w:lineRule="auto"/>
              <w:rPr>
                <w:rFonts w:ascii="Times New Roman" w:hAnsi="Times New Roman"/>
              </w:rPr>
            </w:pPr>
            <w:r w:rsidRPr="00044FF2">
              <w:rPr>
                <w:rFonts w:ascii="Times New Roman" w:hAnsi="Times New Roman"/>
              </w:rPr>
              <w:t>0.</w:t>
            </w:r>
            <w:r w:rsidR="00C43DE6" w:rsidRPr="00044FF2">
              <w:rPr>
                <w:rFonts w:ascii="Times New Roman" w:hAnsi="Times New Roman"/>
              </w:rPr>
              <w:t>2</w:t>
            </w:r>
            <w:r w:rsidR="00892235" w:rsidRPr="00044FF2">
              <w:rPr>
                <w:rFonts w:ascii="Times New Roman" w:hAnsi="Times New Roman"/>
              </w:rPr>
              <w:t>2</w:t>
            </w:r>
          </w:p>
        </w:tc>
        <w:tc>
          <w:tcPr>
            <w:tcW w:w="1281" w:type="dxa"/>
          </w:tcPr>
          <w:p w14:paraId="7EEE8D8B" w14:textId="24DC174F" w:rsidR="00807BFF" w:rsidRPr="00044FF2" w:rsidRDefault="000F56B4" w:rsidP="00507BA1">
            <w:pPr>
              <w:tabs>
                <w:tab w:val="decimal" w:pos="309"/>
              </w:tabs>
              <w:spacing w:after="0" w:line="240" w:lineRule="auto"/>
              <w:jc w:val="center"/>
              <w:rPr>
                <w:rFonts w:ascii="Times New Roman" w:hAnsi="Times New Roman"/>
              </w:rPr>
            </w:pPr>
            <w:r w:rsidRPr="00044FF2">
              <w:rPr>
                <w:rFonts w:ascii="Times New Roman" w:hAnsi="Times New Roman"/>
              </w:rPr>
              <w:t>5</w:t>
            </w:r>
            <w:r w:rsidR="00807BFF" w:rsidRPr="00044FF2">
              <w:rPr>
                <w:rFonts w:ascii="Times New Roman" w:hAnsi="Times New Roman"/>
              </w:rPr>
              <w:t xml:space="preserve"> / </w:t>
            </w:r>
            <w:r w:rsidRPr="00044FF2">
              <w:rPr>
                <w:rFonts w:ascii="Times New Roman" w:hAnsi="Times New Roman"/>
              </w:rPr>
              <w:t>4</w:t>
            </w:r>
            <w:r w:rsidR="00807BFF" w:rsidRPr="00044FF2">
              <w:rPr>
                <w:rFonts w:ascii="Times New Roman" w:hAnsi="Times New Roman"/>
              </w:rPr>
              <w:t xml:space="preserve"> / </w:t>
            </w:r>
            <w:r w:rsidRPr="00044FF2">
              <w:rPr>
                <w:rFonts w:ascii="Times New Roman" w:hAnsi="Times New Roman"/>
              </w:rPr>
              <w:t>4</w:t>
            </w:r>
            <w:r w:rsidR="00026EC9" w:rsidRPr="00044FF2">
              <w:rPr>
                <w:rFonts w:ascii="Times New Roman" w:hAnsi="Times New Roman"/>
              </w:rPr>
              <w:t>1</w:t>
            </w:r>
          </w:p>
        </w:tc>
        <w:tc>
          <w:tcPr>
            <w:tcW w:w="855" w:type="dxa"/>
          </w:tcPr>
          <w:p w14:paraId="20B919B1" w14:textId="2C1BD7A8" w:rsidR="00807BFF" w:rsidRPr="00044FF2" w:rsidRDefault="00807BFF" w:rsidP="00507BA1">
            <w:pPr>
              <w:tabs>
                <w:tab w:val="decimal" w:pos="432"/>
              </w:tabs>
              <w:spacing w:after="0" w:line="240" w:lineRule="auto"/>
              <w:rPr>
                <w:rFonts w:ascii="Times New Roman" w:hAnsi="Times New Roman"/>
              </w:rPr>
            </w:pPr>
            <w:r w:rsidRPr="00044FF2">
              <w:rPr>
                <w:rFonts w:ascii="Times New Roman" w:hAnsi="Times New Roman"/>
              </w:rPr>
              <w:t>0.</w:t>
            </w:r>
            <w:r w:rsidR="009B0F25" w:rsidRPr="00044FF2">
              <w:rPr>
                <w:rFonts w:ascii="Times New Roman" w:hAnsi="Times New Roman"/>
              </w:rPr>
              <w:t>35</w:t>
            </w:r>
          </w:p>
          <w:p w14:paraId="781B6002" w14:textId="351F1CE2" w:rsidR="00807BFF" w:rsidRPr="00044FF2" w:rsidRDefault="00807BFF" w:rsidP="00507BA1">
            <w:pPr>
              <w:tabs>
                <w:tab w:val="decimal" w:pos="432"/>
              </w:tabs>
              <w:spacing w:after="0" w:line="240" w:lineRule="auto"/>
              <w:rPr>
                <w:rFonts w:ascii="Times New Roman" w:hAnsi="Times New Roman"/>
              </w:rPr>
            </w:pPr>
            <w:r w:rsidRPr="00044FF2">
              <w:rPr>
                <w:rFonts w:ascii="Times New Roman" w:hAnsi="Times New Roman"/>
              </w:rPr>
              <w:t>(0.</w:t>
            </w:r>
            <w:r w:rsidR="009B0F25" w:rsidRPr="00044FF2">
              <w:rPr>
                <w:rFonts w:ascii="Times New Roman" w:hAnsi="Times New Roman"/>
              </w:rPr>
              <w:t>73</w:t>
            </w:r>
            <w:r w:rsidRPr="00044FF2">
              <w:rPr>
                <w:rFonts w:ascii="Times New Roman" w:hAnsi="Times New Roman"/>
              </w:rPr>
              <w:t>)</w:t>
            </w:r>
          </w:p>
        </w:tc>
        <w:tc>
          <w:tcPr>
            <w:tcW w:w="851" w:type="dxa"/>
          </w:tcPr>
          <w:p w14:paraId="4D3F1C38" w14:textId="77777777" w:rsidR="00807BFF" w:rsidRPr="00044FF2" w:rsidRDefault="00807BFF" w:rsidP="00507BA1">
            <w:pPr>
              <w:tabs>
                <w:tab w:val="decimal" w:pos="432"/>
              </w:tabs>
              <w:spacing w:after="0" w:line="240" w:lineRule="auto"/>
              <w:rPr>
                <w:rFonts w:ascii="Times New Roman" w:hAnsi="Times New Roman"/>
              </w:rPr>
            </w:pPr>
            <w:r w:rsidRPr="00044FF2">
              <w:rPr>
                <w:rFonts w:ascii="Times New Roman" w:hAnsi="Times New Roman"/>
              </w:rPr>
              <w:t>0.00</w:t>
            </w:r>
          </w:p>
          <w:p w14:paraId="092A74FA" w14:textId="77777777" w:rsidR="00807BFF" w:rsidRPr="00044FF2" w:rsidRDefault="00807BFF" w:rsidP="00507BA1">
            <w:pPr>
              <w:tabs>
                <w:tab w:val="decimal" w:pos="432"/>
              </w:tabs>
              <w:spacing w:after="0" w:line="240" w:lineRule="auto"/>
              <w:rPr>
                <w:rFonts w:ascii="Times New Roman" w:hAnsi="Times New Roman"/>
              </w:rPr>
            </w:pPr>
            <w:r w:rsidRPr="00044FF2">
              <w:rPr>
                <w:rFonts w:ascii="Times New Roman" w:hAnsi="Times New Roman"/>
              </w:rPr>
              <w:t>(1.00)</w:t>
            </w:r>
          </w:p>
        </w:tc>
        <w:tc>
          <w:tcPr>
            <w:tcW w:w="992" w:type="dxa"/>
          </w:tcPr>
          <w:p w14:paraId="3CD64C20" w14:textId="493E5213" w:rsidR="00807BFF" w:rsidRPr="00044FF2" w:rsidRDefault="00807BFF" w:rsidP="00507BA1">
            <w:pPr>
              <w:tabs>
                <w:tab w:val="decimal" w:pos="432"/>
              </w:tabs>
              <w:spacing w:after="0" w:line="240" w:lineRule="auto"/>
              <w:rPr>
                <w:rFonts w:ascii="Times New Roman" w:hAnsi="Times New Roman"/>
              </w:rPr>
            </w:pPr>
            <w:r w:rsidRPr="00044FF2">
              <w:rPr>
                <w:rFonts w:ascii="Times New Roman" w:hAnsi="Times New Roman"/>
              </w:rPr>
              <w:t>0.</w:t>
            </w:r>
            <w:r w:rsidR="009B0F25" w:rsidRPr="00044FF2">
              <w:rPr>
                <w:rFonts w:ascii="Times New Roman" w:hAnsi="Times New Roman"/>
              </w:rPr>
              <w:t>4</w:t>
            </w:r>
            <w:r w:rsidRPr="00044FF2">
              <w:rPr>
                <w:rFonts w:ascii="Times New Roman" w:hAnsi="Times New Roman"/>
              </w:rPr>
              <w:t>2</w:t>
            </w:r>
          </w:p>
          <w:p w14:paraId="04332F09" w14:textId="795B7E04" w:rsidR="00807BFF" w:rsidRPr="00044FF2" w:rsidRDefault="00807BFF" w:rsidP="00507BA1">
            <w:pPr>
              <w:tabs>
                <w:tab w:val="decimal" w:pos="432"/>
              </w:tabs>
              <w:spacing w:after="0" w:line="240" w:lineRule="auto"/>
              <w:rPr>
                <w:rFonts w:ascii="Times New Roman" w:hAnsi="Times New Roman"/>
              </w:rPr>
            </w:pPr>
            <w:r w:rsidRPr="00044FF2">
              <w:rPr>
                <w:rFonts w:ascii="Times New Roman" w:hAnsi="Times New Roman"/>
              </w:rPr>
              <w:t>(0.</w:t>
            </w:r>
            <w:r w:rsidR="009B0F25" w:rsidRPr="00044FF2">
              <w:rPr>
                <w:rFonts w:ascii="Times New Roman" w:hAnsi="Times New Roman"/>
              </w:rPr>
              <w:t>6</w:t>
            </w:r>
            <w:r w:rsidRPr="00044FF2">
              <w:rPr>
                <w:rFonts w:ascii="Times New Roman" w:hAnsi="Times New Roman"/>
              </w:rPr>
              <w:t>8)</w:t>
            </w:r>
          </w:p>
        </w:tc>
      </w:tr>
      <w:tr w:rsidR="00807BFF" w:rsidRPr="006A241E" w14:paraId="011D9223" w14:textId="77777777" w:rsidTr="00124F84">
        <w:tc>
          <w:tcPr>
            <w:tcW w:w="2699" w:type="dxa"/>
            <w:tcBorders>
              <w:bottom w:val="single" w:sz="4" w:space="0" w:color="auto"/>
            </w:tcBorders>
          </w:tcPr>
          <w:p w14:paraId="2C870D35" w14:textId="77777777" w:rsidR="00807BFF" w:rsidRPr="00044FF2" w:rsidRDefault="00807BFF" w:rsidP="00507BA1">
            <w:pPr>
              <w:spacing w:after="0" w:line="240" w:lineRule="auto"/>
              <w:ind w:left="187" w:firstLine="353"/>
              <w:rPr>
                <w:rFonts w:ascii="Times New Roman" w:hAnsi="Times New Roman"/>
              </w:rPr>
            </w:pPr>
            <w:r w:rsidRPr="00044FF2">
              <w:rPr>
                <w:rFonts w:ascii="Times New Roman" w:hAnsi="Times New Roman"/>
              </w:rPr>
              <w:t>Median</w:t>
            </w:r>
          </w:p>
        </w:tc>
        <w:tc>
          <w:tcPr>
            <w:tcW w:w="984" w:type="dxa"/>
            <w:tcBorders>
              <w:bottom w:val="single" w:sz="4" w:space="0" w:color="auto"/>
            </w:tcBorders>
          </w:tcPr>
          <w:p w14:paraId="5412690B" w14:textId="3D04E4EF" w:rsidR="00807BFF" w:rsidRPr="00044FF2" w:rsidRDefault="00026EC9" w:rsidP="00507BA1">
            <w:pPr>
              <w:tabs>
                <w:tab w:val="decimal" w:pos="576"/>
              </w:tabs>
              <w:spacing w:after="0" w:line="240" w:lineRule="auto"/>
              <w:rPr>
                <w:rFonts w:ascii="Times New Roman" w:hAnsi="Times New Roman"/>
              </w:rPr>
            </w:pPr>
            <w:r w:rsidRPr="00044FF2">
              <w:rPr>
                <w:rFonts w:ascii="Times New Roman" w:hAnsi="Times New Roman"/>
              </w:rPr>
              <w:t>60</w:t>
            </w:r>
            <w:r w:rsidR="00807BFF" w:rsidRPr="00044FF2">
              <w:rPr>
                <w:rFonts w:ascii="Times New Roman" w:hAnsi="Times New Roman"/>
              </w:rPr>
              <w:t>.</w:t>
            </w:r>
            <w:r w:rsidRPr="00044FF2">
              <w:rPr>
                <w:rFonts w:ascii="Times New Roman" w:hAnsi="Times New Roman"/>
              </w:rPr>
              <w:t>0</w:t>
            </w:r>
            <w:r w:rsidR="00807BFF" w:rsidRPr="00044FF2">
              <w:rPr>
                <w:rFonts w:ascii="Times New Roman" w:hAnsi="Times New Roman"/>
              </w:rPr>
              <w:t>0</w:t>
            </w:r>
          </w:p>
        </w:tc>
        <w:tc>
          <w:tcPr>
            <w:tcW w:w="992" w:type="dxa"/>
            <w:tcBorders>
              <w:bottom w:val="single" w:sz="4" w:space="0" w:color="auto"/>
            </w:tcBorders>
          </w:tcPr>
          <w:p w14:paraId="6154AD13" w14:textId="5B4793A5" w:rsidR="00807BFF" w:rsidRPr="00044FF2" w:rsidRDefault="00026EC9" w:rsidP="00507BA1">
            <w:pPr>
              <w:tabs>
                <w:tab w:val="decimal" w:pos="576"/>
              </w:tabs>
              <w:spacing w:after="0" w:line="240" w:lineRule="auto"/>
              <w:rPr>
                <w:rFonts w:ascii="Times New Roman" w:hAnsi="Times New Roman"/>
              </w:rPr>
            </w:pPr>
            <w:r w:rsidRPr="00044FF2">
              <w:rPr>
                <w:rFonts w:ascii="Times New Roman" w:hAnsi="Times New Roman"/>
              </w:rPr>
              <w:t>60</w:t>
            </w:r>
            <w:r w:rsidR="00807BFF" w:rsidRPr="00044FF2">
              <w:rPr>
                <w:rFonts w:ascii="Times New Roman" w:hAnsi="Times New Roman"/>
              </w:rPr>
              <w:t>.</w:t>
            </w:r>
            <w:r w:rsidRPr="00044FF2">
              <w:rPr>
                <w:rFonts w:ascii="Times New Roman" w:hAnsi="Times New Roman"/>
              </w:rPr>
              <w:t>0</w:t>
            </w:r>
            <w:r w:rsidR="000F56B4" w:rsidRPr="00044FF2">
              <w:rPr>
                <w:rFonts w:ascii="Times New Roman" w:hAnsi="Times New Roman"/>
              </w:rPr>
              <w:t>0</w:t>
            </w:r>
          </w:p>
        </w:tc>
        <w:tc>
          <w:tcPr>
            <w:tcW w:w="712" w:type="dxa"/>
            <w:tcBorders>
              <w:bottom w:val="single" w:sz="4" w:space="0" w:color="auto"/>
            </w:tcBorders>
          </w:tcPr>
          <w:p w14:paraId="0880A931" w14:textId="77777777" w:rsidR="00807BFF" w:rsidRPr="00044FF2" w:rsidRDefault="00807BFF" w:rsidP="00507BA1">
            <w:pPr>
              <w:tabs>
                <w:tab w:val="decimal" w:pos="510"/>
              </w:tabs>
              <w:spacing w:after="0" w:line="240" w:lineRule="auto"/>
              <w:rPr>
                <w:rFonts w:ascii="Times New Roman" w:hAnsi="Times New Roman"/>
              </w:rPr>
            </w:pPr>
            <w:r w:rsidRPr="00044FF2">
              <w:rPr>
                <w:rFonts w:ascii="Times New Roman" w:hAnsi="Times New Roman"/>
              </w:rPr>
              <w:t>0.00</w:t>
            </w:r>
          </w:p>
        </w:tc>
        <w:tc>
          <w:tcPr>
            <w:tcW w:w="1281" w:type="dxa"/>
            <w:tcBorders>
              <w:bottom w:val="single" w:sz="4" w:space="0" w:color="auto"/>
            </w:tcBorders>
          </w:tcPr>
          <w:p w14:paraId="4AE776DF" w14:textId="77777777" w:rsidR="00807BFF" w:rsidRPr="00044FF2" w:rsidRDefault="00807BFF" w:rsidP="00507BA1">
            <w:pPr>
              <w:tabs>
                <w:tab w:val="decimal" w:pos="432"/>
              </w:tabs>
              <w:spacing w:after="0" w:line="240" w:lineRule="auto"/>
              <w:rPr>
                <w:rFonts w:ascii="Times New Roman" w:hAnsi="Times New Roman"/>
              </w:rPr>
            </w:pPr>
          </w:p>
        </w:tc>
        <w:tc>
          <w:tcPr>
            <w:tcW w:w="855" w:type="dxa"/>
            <w:tcBorders>
              <w:bottom w:val="single" w:sz="4" w:space="0" w:color="auto"/>
            </w:tcBorders>
          </w:tcPr>
          <w:p w14:paraId="2CC81A16" w14:textId="77777777" w:rsidR="00807BFF" w:rsidRPr="00044FF2" w:rsidRDefault="00807BFF" w:rsidP="00507BA1">
            <w:pPr>
              <w:tabs>
                <w:tab w:val="decimal" w:pos="432"/>
              </w:tabs>
              <w:spacing w:after="0" w:line="240" w:lineRule="auto"/>
              <w:rPr>
                <w:rFonts w:ascii="Times New Roman" w:hAnsi="Times New Roman"/>
              </w:rPr>
            </w:pPr>
          </w:p>
        </w:tc>
        <w:tc>
          <w:tcPr>
            <w:tcW w:w="851" w:type="dxa"/>
            <w:tcBorders>
              <w:bottom w:val="single" w:sz="4" w:space="0" w:color="auto"/>
            </w:tcBorders>
          </w:tcPr>
          <w:p w14:paraId="139D8600" w14:textId="77777777" w:rsidR="00807BFF" w:rsidRPr="00044FF2" w:rsidRDefault="00807BFF" w:rsidP="00507BA1">
            <w:pPr>
              <w:tabs>
                <w:tab w:val="decimal" w:pos="432"/>
              </w:tabs>
              <w:spacing w:after="0" w:line="240" w:lineRule="auto"/>
              <w:rPr>
                <w:rFonts w:ascii="Times New Roman" w:hAnsi="Times New Roman"/>
              </w:rPr>
            </w:pPr>
          </w:p>
        </w:tc>
        <w:tc>
          <w:tcPr>
            <w:tcW w:w="992" w:type="dxa"/>
            <w:tcBorders>
              <w:bottom w:val="single" w:sz="4" w:space="0" w:color="auto"/>
            </w:tcBorders>
          </w:tcPr>
          <w:p w14:paraId="1D2A76D5" w14:textId="77777777" w:rsidR="00807BFF" w:rsidRPr="00044FF2" w:rsidRDefault="00807BFF" w:rsidP="00507BA1">
            <w:pPr>
              <w:tabs>
                <w:tab w:val="decimal" w:pos="432"/>
              </w:tabs>
              <w:spacing w:after="0" w:line="240" w:lineRule="auto"/>
              <w:rPr>
                <w:rFonts w:ascii="Times New Roman" w:hAnsi="Times New Roman"/>
              </w:rPr>
            </w:pPr>
          </w:p>
        </w:tc>
      </w:tr>
      <w:tr w:rsidR="00C43DE6" w:rsidRPr="00807BFF" w14:paraId="35277238" w14:textId="77777777" w:rsidTr="00124F84">
        <w:trPr>
          <w:trHeight w:val="504"/>
        </w:trPr>
        <w:tc>
          <w:tcPr>
            <w:tcW w:w="2699" w:type="dxa"/>
            <w:tcBorders>
              <w:top w:val="single" w:sz="4" w:space="0" w:color="auto"/>
            </w:tcBorders>
            <w:vAlign w:val="center"/>
          </w:tcPr>
          <w:p w14:paraId="2EFE1013" w14:textId="18A841E6" w:rsidR="00C43DE6" w:rsidRPr="00044FF2" w:rsidRDefault="00C43DE6" w:rsidP="00C43DE6">
            <w:pPr>
              <w:spacing w:after="0" w:line="240" w:lineRule="auto"/>
              <w:rPr>
                <w:rFonts w:ascii="Times New Roman" w:hAnsi="Times New Roman"/>
              </w:rPr>
            </w:pPr>
            <w:r w:rsidRPr="00044FF2">
              <w:rPr>
                <w:rFonts w:ascii="Times New Roman" w:hAnsi="Times New Roman"/>
              </w:rPr>
              <w:t>Reclassification additions</w:t>
            </w:r>
          </w:p>
        </w:tc>
        <w:tc>
          <w:tcPr>
            <w:tcW w:w="984" w:type="dxa"/>
            <w:tcBorders>
              <w:top w:val="single" w:sz="4" w:space="0" w:color="auto"/>
            </w:tcBorders>
          </w:tcPr>
          <w:p w14:paraId="63BB70FB" w14:textId="77777777" w:rsidR="00C43DE6" w:rsidRPr="00044FF2" w:rsidRDefault="00C43DE6" w:rsidP="00823D27">
            <w:pPr>
              <w:tabs>
                <w:tab w:val="decimal" w:pos="576"/>
              </w:tabs>
              <w:spacing w:after="0" w:line="240" w:lineRule="auto"/>
              <w:rPr>
                <w:rFonts w:ascii="Times New Roman" w:hAnsi="Times New Roman"/>
              </w:rPr>
            </w:pPr>
          </w:p>
        </w:tc>
        <w:tc>
          <w:tcPr>
            <w:tcW w:w="992" w:type="dxa"/>
            <w:tcBorders>
              <w:top w:val="single" w:sz="4" w:space="0" w:color="auto"/>
            </w:tcBorders>
          </w:tcPr>
          <w:p w14:paraId="28EA4359" w14:textId="77777777" w:rsidR="00C43DE6" w:rsidRPr="00044FF2" w:rsidRDefault="00C43DE6" w:rsidP="00823D27">
            <w:pPr>
              <w:tabs>
                <w:tab w:val="decimal" w:pos="576"/>
              </w:tabs>
              <w:spacing w:after="0" w:line="240" w:lineRule="auto"/>
              <w:rPr>
                <w:rFonts w:ascii="Times New Roman" w:hAnsi="Times New Roman"/>
              </w:rPr>
            </w:pPr>
          </w:p>
        </w:tc>
        <w:tc>
          <w:tcPr>
            <w:tcW w:w="712" w:type="dxa"/>
            <w:tcBorders>
              <w:top w:val="single" w:sz="4" w:space="0" w:color="auto"/>
            </w:tcBorders>
          </w:tcPr>
          <w:p w14:paraId="3E2671F7" w14:textId="77777777" w:rsidR="00C43DE6" w:rsidRPr="00044FF2" w:rsidRDefault="00C43DE6" w:rsidP="00823D27">
            <w:pPr>
              <w:tabs>
                <w:tab w:val="decimal" w:pos="510"/>
              </w:tabs>
              <w:spacing w:after="0" w:line="240" w:lineRule="auto"/>
              <w:rPr>
                <w:rFonts w:ascii="Times New Roman" w:hAnsi="Times New Roman"/>
              </w:rPr>
            </w:pPr>
          </w:p>
        </w:tc>
        <w:tc>
          <w:tcPr>
            <w:tcW w:w="1281" w:type="dxa"/>
            <w:tcBorders>
              <w:top w:val="single" w:sz="4" w:space="0" w:color="auto"/>
            </w:tcBorders>
          </w:tcPr>
          <w:p w14:paraId="63EEF941" w14:textId="77777777" w:rsidR="00C43DE6" w:rsidRPr="00044FF2" w:rsidRDefault="00C43DE6" w:rsidP="00823D27">
            <w:pPr>
              <w:tabs>
                <w:tab w:val="decimal" w:pos="432"/>
              </w:tabs>
              <w:spacing w:after="0" w:line="240" w:lineRule="auto"/>
              <w:rPr>
                <w:rFonts w:ascii="Times New Roman" w:hAnsi="Times New Roman"/>
              </w:rPr>
            </w:pPr>
          </w:p>
        </w:tc>
        <w:tc>
          <w:tcPr>
            <w:tcW w:w="855" w:type="dxa"/>
            <w:tcBorders>
              <w:top w:val="single" w:sz="4" w:space="0" w:color="auto"/>
            </w:tcBorders>
          </w:tcPr>
          <w:p w14:paraId="61DD1B5C" w14:textId="77777777" w:rsidR="00C43DE6" w:rsidRPr="00044FF2" w:rsidRDefault="00C43DE6" w:rsidP="00823D27">
            <w:pPr>
              <w:tabs>
                <w:tab w:val="decimal" w:pos="432"/>
              </w:tabs>
              <w:spacing w:after="0" w:line="240" w:lineRule="auto"/>
              <w:rPr>
                <w:rFonts w:ascii="Times New Roman" w:hAnsi="Times New Roman"/>
              </w:rPr>
            </w:pPr>
          </w:p>
        </w:tc>
        <w:tc>
          <w:tcPr>
            <w:tcW w:w="851" w:type="dxa"/>
            <w:tcBorders>
              <w:top w:val="single" w:sz="4" w:space="0" w:color="auto"/>
            </w:tcBorders>
          </w:tcPr>
          <w:p w14:paraId="7A6F9613" w14:textId="77777777" w:rsidR="00C43DE6" w:rsidRPr="00044FF2" w:rsidRDefault="00C43DE6" w:rsidP="00823D27">
            <w:pPr>
              <w:tabs>
                <w:tab w:val="decimal" w:pos="432"/>
              </w:tabs>
              <w:spacing w:after="0" w:line="240" w:lineRule="auto"/>
              <w:rPr>
                <w:rFonts w:ascii="Times New Roman" w:hAnsi="Times New Roman"/>
              </w:rPr>
            </w:pPr>
          </w:p>
        </w:tc>
        <w:tc>
          <w:tcPr>
            <w:tcW w:w="992" w:type="dxa"/>
            <w:tcBorders>
              <w:top w:val="single" w:sz="4" w:space="0" w:color="auto"/>
            </w:tcBorders>
          </w:tcPr>
          <w:p w14:paraId="25DD4832" w14:textId="77777777" w:rsidR="00C43DE6" w:rsidRPr="00044FF2" w:rsidRDefault="00C43DE6" w:rsidP="00823D27">
            <w:pPr>
              <w:tabs>
                <w:tab w:val="decimal" w:pos="432"/>
              </w:tabs>
              <w:spacing w:after="0" w:line="240" w:lineRule="auto"/>
              <w:rPr>
                <w:rFonts w:ascii="Times New Roman" w:hAnsi="Times New Roman"/>
              </w:rPr>
            </w:pPr>
          </w:p>
        </w:tc>
      </w:tr>
      <w:tr w:rsidR="00C43DE6" w:rsidRPr="00807BFF" w14:paraId="4C76F241" w14:textId="77777777" w:rsidTr="009D7A3C">
        <w:trPr>
          <w:trHeight w:val="341"/>
        </w:trPr>
        <w:tc>
          <w:tcPr>
            <w:tcW w:w="3683" w:type="dxa"/>
            <w:gridSpan w:val="2"/>
            <w:vAlign w:val="bottom"/>
          </w:tcPr>
          <w:p w14:paraId="45558FD5" w14:textId="0249C335" w:rsidR="00C43DE6" w:rsidRPr="00044FF2" w:rsidRDefault="00C43DE6" w:rsidP="00E64E5A">
            <w:pPr>
              <w:tabs>
                <w:tab w:val="decimal" w:pos="576"/>
              </w:tabs>
              <w:spacing w:after="0" w:line="240" w:lineRule="auto"/>
              <w:ind w:left="296"/>
              <w:rPr>
                <w:rFonts w:ascii="Times New Roman" w:hAnsi="Times New Roman"/>
              </w:rPr>
            </w:pPr>
            <w:r w:rsidRPr="00044FF2">
              <w:rPr>
                <w:rFonts w:ascii="Times New Roman" w:hAnsi="Times New Roman"/>
              </w:rPr>
              <w:t>Percentage of strategic shareholdings held by investment banks or institutions (</w:t>
            </w:r>
            <w:r w:rsidRPr="00044FF2">
              <w:rPr>
                <w:rFonts w:ascii="Times New Roman" w:hAnsi="Times New Roman"/>
                <w:i/>
              </w:rPr>
              <w:t>N</w:t>
            </w:r>
            <w:r w:rsidRPr="00044FF2">
              <w:rPr>
                <w:rFonts w:ascii="Times New Roman" w:hAnsi="Times New Roman"/>
              </w:rPr>
              <w:t xml:space="preserve"> = 15)</w:t>
            </w:r>
          </w:p>
        </w:tc>
        <w:tc>
          <w:tcPr>
            <w:tcW w:w="992" w:type="dxa"/>
          </w:tcPr>
          <w:p w14:paraId="7E7BAEC6" w14:textId="77777777" w:rsidR="00C43DE6" w:rsidRPr="00044FF2" w:rsidRDefault="00C43DE6" w:rsidP="00823D27">
            <w:pPr>
              <w:tabs>
                <w:tab w:val="decimal" w:pos="576"/>
              </w:tabs>
              <w:spacing w:after="0" w:line="240" w:lineRule="auto"/>
              <w:rPr>
                <w:rFonts w:ascii="Times New Roman" w:hAnsi="Times New Roman"/>
              </w:rPr>
            </w:pPr>
          </w:p>
        </w:tc>
        <w:tc>
          <w:tcPr>
            <w:tcW w:w="712" w:type="dxa"/>
          </w:tcPr>
          <w:p w14:paraId="69ECDE4F" w14:textId="77777777" w:rsidR="00C43DE6" w:rsidRPr="00044FF2" w:rsidRDefault="00C43DE6" w:rsidP="00823D27">
            <w:pPr>
              <w:tabs>
                <w:tab w:val="decimal" w:pos="510"/>
              </w:tabs>
              <w:spacing w:after="0" w:line="240" w:lineRule="auto"/>
              <w:rPr>
                <w:rFonts w:ascii="Times New Roman" w:hAnsi="Times New Roman"/>
              </w:rPr>
            </w:pPr>
          </w:p>
        </w:tc>
        <w:tc>
          <w:tcPr>
            <w:tcW w:w="1281" w:type="dxa"/>
          </w:tcPr>
          <w:p w14:paraId="3F196A9F" w14:textId="77777777" w:rsidR="00C43DE6" w:rsidRPr="00044FF2" w:rsidRDefault="00C43DE6" w:rsidP="00823D27">
            <w:pPr>
              <w:tabs>
                <w:tab w:val="decimal" w:pos="432"/>
              </w:tabs>
              <w:spacing w:after="0" w:line="240" w:lineRule="auto"/>
              <w:rPr>
                <w:rFonts w:ascii="Times New Roman" w:hAnsi="Times New Roman"/>
              </w:rPr>
            </w:pPr>
          </w:p>
        </w:tc>
        <w:tc>
          <w:tcPr>
            <w:tcW w:w="855" w:type="dxa"/>
          </w:tcPr>
          <w:p w14:paraId="4D1C1B25" w14:textId="77777777" w:rsidR="00C43DE6" w:rsidRPr="00044FF2" w:rsidRDefault="00C43DE6" w:rsidP="00823D27">
            <w:pPr>
              <w:tabs>
                <w:tab w:val="decimal" w:pos="432"/>
              </w:tabs>
              <w:spacing w:after="0" w:line="240" w:lineRule="auto"/>
              <w:rPr>
                <w:rFonts w:ascii="Times New Roman" w:hAnsi="Times New Roman"/>
                <w:highlight w:val="yellow"/>
              </w:rPr>
            </w:pPr>
          </w:p>
        </w:tc>
        <w:tc>
          <w:tcPr>
            <w:tcW w:w="851" w:type="dxa"/>
          </w:tcPr>
          <w:p w14:paraId="4A4A3BEC" w14:textId="77777777" w:rsidR="00C43DE6" w:rsidRPr="00044FF2" w:rsidRDefault="00C43DE6" w:rsidP="00823D27">
            <w:pPr>
              <w:tabs>
                <w:tab w:val="decimal" w:pos="432"/>
              </w:tabs>
              <w:spacing w:after="0" w:line="240" w:lineRule="auto"/>
              <w:rPr>
                <w:rFonts w:ascii="Times New Roman" w:hAnsi="Times New Roman"/>
                <w:highlight w:val="yellow"/>
              </w:rPr>
            </w:pPr>
          </w:p>
        </w:tc>
        <w:tc>
          <w:tcPr>
            <w:tcW w:w="992" w:type="dxa"/>
          </w:tcPr>
          <w:p w14:paraId="1CE9B2A4" w14:textId="77777777" w:rsidR="00C43DE6" w:rsidRPr="00044FF2" w:rsidRDefault="00C43DE6" w:rsidP="00823D27">
            <w:pPr>
              <w:tabs>
                <w:tab w:val="decimal" w:pos="432"/>
              </w:tabs>
              <w:spacing w:after="0" w:line="240" w:lineRule="auto"/>
              <w:rPr>
                <w:rFonts w:ascii="Times New Roman" w:hAnsi="Times New Roman"/>
                <w:highlight w:val="yellow"/>
              </w:rPr>
            </w:pPr>
          </w:p>
        </w:tc>
      </w:tr>
      <w:tr w:rsidR="00C43DE6" w:rsidRPr="009B0F25" w14:paraId="32560936" w14:textId="77777777" w:rsidTr="009D7A3C">
        <w:trPr>
          <w:trHeight w:val="368"/>
        </w:trPr>
        <w:tc>
          <w:tcPr>
            <w:tcW w:w="2699" w:type="dxa"/>
          </w:tcPr>
          <w:p w14:paraId="0A3875B1" w14:textId="77777777" w:rsidR="00C43DE6" w:rsidRPr="00044FF2" w:rsidRDefault="00C43DE6" w:rsidP="00823D27">
            <w:pPr>
              <w:spacing w:after="0" w:line="240" w:lineRule="auto"/>
              <w:ind w:left="187" w:firstLine="353"/>
              <w:rPr>
                <w:rFonts w:ascii="Times New Roman" w:hAnsi="Times New Roman"/>
              </w:rPr>
            </w:pPr>
            <w:r w:rsidRPr="00044FF2">
              <w:rPr>
                <w:rFonts w:ascii="Times New Roman" w:hAnsi="Times New Roman"/>
              </w:rPr>
              <w:t>Mean</w:t>
            </w:r>
          </w:p>
        </w:tc>
        <w:tc>
          <w:tcPr>
            <w:tcW w:w="984" w:type="dxa"/>
          </w:tcPr>
          <w:p w14:paraId="3307C51E" w14:textId="1561410A" w:rsidR="00C43DE6" w:rsidRPr="00044FF2" w:rsidRDefault="00C43DE6" w:rsidP="00823D27">
            <w:pPr>
              <w:tabs>
                <w:tab w:val="decimal" w:pos="576"/>
              </w:tabs>
              <w:spacing w:after="0" w:line="240" w:lineRule="auto"/>
              <w:rPr>
                <w:rFonts w:ascii="Times New Roman" w:hAnsi="Times New Roman"/>
              </w:rPr>
            </w:pPr>
            <w:r w:rsidRPr="00044FF2">
              <w:rPr>
                <w:rFonts w:ascii="Times New Roman" w:hAnsi="Times New Roman"/>
              </w:rPr>
              <w:t>1.40</w:t>
            </w:r>
          </w:p>
        </w:tc>
        <w:tc>
          <w:tcPr>
            <w:tcW w:w="992" w:type="dxa"/>
          </w:tcPr>
          <w:p w14:paraId="4C21E41E" w14:textId="4E314E40" w:rsidR="00C43DE6" w:rsidRPr="00044FF2" w:rsidRDefault="00C43DE6" w:rsidP="00823D27">
            <w:pPr>
              <w:tabs>
                <w:tab w:val="decimal" w:pos="576"/>
              </w:tabs>
              <w:spacing w:after="0" w:line="240" w:lineRule="auto"/>
              <w:rPr>
                <w:rFonts w:ascii="Times New Roman" w:hAnsi="Times New Roman"/>
              </w:rPr>
            </w:pPr>
            <w:r w:rsidRPr="00044FF2">
              <w:rPr>
                <w:rFonts w:ascii="Times New Roman" w:hAnsi="Times New Roman"/>
              </w:rPr>
              <w:t>1.40</w:t>
            </w:r>
          </w:p>
        </w:tc>
        <w:tc>
          <w:tcPr>
            <w:tcW w:w="712" w:type="dxa"/>
          </w:tcPr>
          <w:p w14:paraId="4B393308" w14:textId="2DD818A3" w:rsidR="00C43DE6" w:rsidRPr="00044FF2" w:rsidRDefault="00C43DE6" w:rsidP="00823D27">
            <w:pPr>
              <w:tabs>
                <w:tab w:val="decimal" w:pos="510"/>
              </w:tabs>
              <w:spacing w:after="0" w:line="240" w:lineRule="auto"/>
              <w:rPr>
                <w:rFonts w:ascii="Times New Roman" w:hAnsi="Times New Roman"/>
              </w:rPr>
            </w:pPr>
            <w:r w:rsidRPr="00044FF2">
              <w:rPr>
                <w:rFonts w:ascii="Times New Roman" w:hAnsi="Times New Roman"/>
              </w:rPr>
              <w:t>0.00</w:t>
            </w:r>
          </w:p>
        </w:tc>
        <w:tc>
          <w:tcPr>
            <w:tcW w:w="1281" w:type="dxa"/>
          </w:tcPr>
          <w:p w14:paraId="6C679577" w14:textId="2500783D" w:rsidR="00C43DE6" w:rsidRPr="00044FF2" w:rsidRDefault="00026EC9" w:rsidP="00823D27">
            <w:pPr>
              <w:tabs>
                <w:tab w:val="decimal" w:pos="309"/>
              </w:tabs>
              <w:spacing w:after="0" w:line="240" w:lineRule="auto"/>
              <w:jc w:val="center"/>
              <w:rPr>
                <w:rFonts w:ascii="Times New Roman" w:hAnsi="Times New Roman"/>
              </w:rPr>
            </w:pPr>
            <w:r w:rsidRPr="00044FF2">
              <w:rPr>
                <w:rFonts w:ascii="Times New Roman" w:hAnsi="Times New Roman"/>
              </w:rPr>
              <w:t>0</w:t>
            </w:r>
            <w:r w:rsidR="00C43DE6" w:rsidRPr="00044FF2">
              <w:rPr>
                <w:rFonts w:ascii="Times New Roman" w:hAnsi="Times New Roman"/>
              </w:rPr>
              <w:t xml:space="preserve"> / </w:t>
            </w:r>
            <w:r w:rsidRPr="00044FF2">
              <w:rPr>
                <w:rFonts w:ascii="Times New Roman" w:hAnsi="Times New Roman"/>
              </w:rPr>
              <w:t>0</w:t>
            </w:r>
            <w:r w:rsidR="00C43DE6" w:rsidRPr="00044FF2">
              <w:rPr>
                <w:rFonts w:ascii="Times New Roman" w:hAnsi="Times New Roman"/>
              </w:rPr>
              <w:t xml:space="preserve"> / </w:t>
            </w:r>
            <w:r w:rsidRPr="00044FF2">
              <w:rPr>
                <w:rFonts w:ascii="Times New Roman" w:hAnsi="Times New Roman"/>
              </w:rPr>
              <w:t>15</w:t>
            </w:r>
          </w:p>
        </w:tc>
        <w:tc>
          <w:tcPr>
            <w:tcW w:w="855" w:type="dxa"/>
          </w:tcPr>
          <w:p w14:paraId="5CDDF515" w14:textId="22F01470" w:rsidR="00C43DE6" w:rsidRPr="00044FF2" w:rsidRDefault="00892235" w:rsidP="00823D27">
            <w:pPr>
              <w:tabs>
                <w:tab w:val="decimal" w:pos="432"/>
              </w:tabs>
              <w:spacing w:after="0" w:line="240" w:lineRule="auto"/>
              <w:rPr>
                <w:rFonts w:ascii="Times New Roman" w:hAnsi="Times New Roman"/>
              </w:rPr>
            </w:pPr>
            <w:r w:rsidRPr="00044FF2">
              <w:rPr>
                <w:rFonts w:ascii="Times New Roman" w:hAnsi="Times New Roman"/>
              </w:rPr>
              <w:t>0</w:t>
            </w:r>
            <w:r w:rsidR="00C43DE6" w:rsidRPr="00044FF2">
              <w:rPr>
                <w:rFonts w:ascii="Times New Roman" w:hAnsi="Times New Roman"/>
              </w:rPr>
              <w:t>.0</w:t>
            </w:r>
            <w:r w:rsidRPr="00044FF2">
              <w:rPr>
                <w:rFonts w:ascii="Times New Roman" w:hAnsi="Times New Roman"/>
              </w:rPr>
              <w:t>0</w:t>
            </w:r>
          </w:p>
          <w:p w14:paraId="4A101466" w14:textId="44D4A2F2" w:rsidR="00C43DE6" w:rsidRPr="00044FF2" w:rsidRDefault="00C43DE6" w:rsidP="00823D27">
            <w:pPr>
              <w:tabs>
                <w:tab w:val="decimal" w:pos="432"/>
              </w:tabs>
              <w:spacing w:after="0" w:line="240" w:lineRule="auto"/>
              <w:rPr>
                <w:rFonts w:ascii="Times New Roman" w:hAnsi="Times New Roman"/>
              </w:rPr>
            </w:pPr>
            <w:r w:rsidRPr="00044FF2">
              <w:rPr>
                <w:rFonts w:ascii="Times New Roman" w:hAnsi="Times New Roman"/>
              </w:rPr>
              <w:t>(</w:t>
            </w:r>
            <w:r w:rsidR="00892235" w:rsidRPr="00044FF2">
              <w:rPr>
                <w:rFonts w:ascii="Times New Roman" w:hAnsi="Times New Roman"/>
              </w:rPr>
              <w:t>1</w:t>
            </w:r>
            <w:r w:rsidRPr="00044FF2">
              <w:rPr>
                <w:rFonts w:ascii="Times New Roman" w:hAnsi="Times New Roman"/>
              </w:rPr>
              <w:t>.</w:t>
            </w:r>
            <w:r w:rsidR="00892235" w:rsidRPr="00044FF2">
              <w:rPr>
                <w:rFonts w:ascii="Times New Roman" w:hAnsi="Times New Roman"/>
              </w:rPr>
              <w:t>0</w:t>
            </w:r>
            <w:r w:rsidRPr="00044FF2">
              <w:rPr>
                <w:rFonts w:ascii="Times New Roman" w:hAnsi="Times New Roman"/>
              </w:rPr>
              <w:t>0)</w:t>
            </w:r>
          </w:p>
        </w:tc>
        <w:tc>
          <w:tcPr>
            <w:tcW w:w="851" w:type="dxa"/>
          </w:tcPr>
          <w:p w14:paraId="65EB6ADD" w14:textId="77777777" w:rsidR="00C43DE6" w:rsidRPr="00044FF2" w:rsidRDefault="00C43DE6" w:rsidP="00823D27">
            <w:pPr>
              <w:tabs>
                <w:tab w:val="decimal" w:pos="432"/>
              </w:tabs>
              <w:spacing w:after="0" w:line="240" w:lineRule="auto"/>
              <w:rPr>
                <w:rFonts w:ascii="Times New Roman" w:hAnsi="Times New Roman"/>
              </w:rPr>
            </w:pPr>
            <w:r w:rsidRPr="00044FF2">
              <w:rPr>
                <w:rFonts w:ascii="Times New Roman" w:hAnsi="Times New Roman"/>
              </w:rPr>
              <w:t>0.00</w:t>
            </w:r>
          </w:p>
          <w:p w14:paraId="136F8A03" w14:textId="77777777" w:rsidR="00C43DE6" w:rsidRPr="00044FF2" w:rsidRDefault="00C43DE6" w:rsidP="00823D27">
            <w:pPr>
              <w:tabs>
                <w:tab w:val="decimal" w:pos="432"/>
              </w:tabs>
              <w:spacing w:after="0" w:line="240" w:lineRule="auto"/>
              <w:rPr>
                <w:rFonts w:ascii="Times New Roman" w:hAnsi="Times New Roman"/>
              </w:rPr>
            </w:pPr>
            <w:r w:rsidRPr="00044FF2">
              <w:rPr>
                <w:rFonts w:ascii="Times New Roman" w:hAnsi="Times New Roman"/>
              </w:rPr>
              <w:t>(1.00)</w:t>
            </w:r>
          </w:p>
        </w:tc>
        <w:tc>
          <w:tcPr>
            <w:tcW w:w="992" w:type="dxa"/>
          </w:tcPr>
          <w:p w14:paraId="390E53E1" w14:textId="5695BA2A" w:rsidR="00C43DE6" w:rsidRPr="00044FF2" w:rsidRDefault="00C43DE6" w:rsidP="00823D27">
            <w:pPr>
              <w:tabs>
                <w:tab w:val="decimal" w:pos="432"/>
              </w:tabs>
              <w:spacing w:after="0" w:line="240" w:lineRule="auto"/>
              <w:rPr>
                <w:rFonts w:ascii="Times New Roman" w:hAnsi="Times New Roman"/>
              </w:rPr>
            </w:pPr>
            <w:r w:rsidRPr="00044FF2">
              <w:rPr>
                <w:rFonts w:ascii="Times New Roman" w:hAnsi="Times New Roman"/>
              </w:rPr>
              <w:t>1.0</w:t>
            </w:r>
            <w:r w:rsidR="00026EC9" w:rsidRPr="00044FF2">
              <w:rPr>
                <w:rFonts w:ascii="Times New Roman" w:hAnsi="Times New Roman"/>
              </w:rPr>
              <w:t>0</w:t>
            </w:r>
          </w:p>
          <w:p w14:paraId="75B4C0D1" w14:textId="17A07CDD" w:rsidR="00C43DE6" w:rsidRPr="00044FF2" w:rsidRDefault="00C43DE6" w:rsidP="00823D27">
            <w:pPr>
              <w:tabs>
                <w:tab w:val="decimal" w:pos="432"/>
              </w:tabs>
              <w:spacing w:after="0" w:line="240" w:lineRule="auto"/>
              <w:rPr>
                <w:rFonts w:ascii="Times New Roman" w:hAnsi="Times New Roman"/>
              </w:rPr>
            </w:pPr>
            <w:r w:rsidRPr="00044FF2">
              <w:rPr>
                <w:rFonts w:ascii="Times New Roman" w:hAnsi="Times New Roman"/>
              </w:rPr>
              <w:t>(</w:t>
            </w:r>
            <w:r w:rsidR="00026EC9" w:rsidRPr="00044FF2">
              <w:rPr>
                <w:rFonts w:ascii="Times New Roman" w:hAnsi="Times New Roman"/>
              </w:rPr>
              <w:t>1</w:t>
            </w:r>
            <w:r w:rsidRPr="00044FF2">
              <w:rPr>
                <w:rFonts w:ascii="Times New Roman" w:hAnsi="Times New Roman"/>
              </w:rPr>
              <w:t>.</w:t>
            </w:r>
            <w:r w:rsidR="00026EC9" w:rsidRPr="00044FF2">
              <w:rPr>
                <w:rFonts w:ascii="Times New Roman" w:hAnsi="Times New Roman"/>
              </w:rPr>
              <w:t>00</w:t>
            </w:r>
            <w:r w:rsidRPr="00044FF2">
              <w:rPr>
                <w:rFonts w:ascii="Times New Roman" w:hAnsi="Times New Roman"/>
              </w:rPr>
              <w:t>)</w:t>
            </w:r>
          </w:p>
        </w:tc>
      </w:tr>
      <w:tr w:rsidR="00C43DE6" w:rsidRPr="009B0F25" w14:paraId="6AE7BA37" w14:textId="77777777" w:rsidTr="009D7A3C">
        <w:tc>
          <w:tcPr>
            <w:tcW w:w="2699" w:type="dxa"/>
          </w:tcPr>
          <w:p w14:paraId="29AC3D0D" w14:textId="77777777" w:rsidR="00C43DE6" w:rsidRPr="00044FF2" w:rsidRDefault="00C43DE6" w:rsidP="00823D27">
            <w:pPr>
              <w:spacing w:after="0" w:line="240" w:lineRule="auto"/>
              <w:ind w:left="187" w:firstLine="353"/>
              <w:rPr>
                <w:rFonts w:ascii="Times New Roman" w:hAnsi="Times New Roman"/>
              </w:rPr>
            </w:pPr>
            <w:r w:rsidRPr="00044FF2">
              <w:rPr>
                <w:rFonts w:ascii="Times New Roman" w:hAnsi="Times New Roman"/>
              </w:rPr>
              <w:t>Median</w:t>
            </w:r>
          </w:p>
        </w:tc>
        <w:tc>
          <w:tcPr>
            <w:tcW w:w="984" w:type="dxa"/>
          </w:tcPr>
          <w:p w14:paraId="4FAEECCB" w14:textId="77777777" w:rsidR="00C43DE6" w:rsidRPr="00044FF2" w:rsidRDefault="00C43DE6" w:rsidP="00823D27">
            <w:pPr>
              <w:tabs>
                <w:tab w:val="decimal" w:pos="576"/>
              </w:tabs>
              <w:spacing w:after="0" w:line="240" w:lineRule="auto"/>
              <w:rPr>
                <w:rFonts w:ascii="Times New Roman" w:hAnsi="Times New Roman"/>
              </w:rPr>
            </w:pPr>
            <w:r w:rsidRPr="00044FF2">
              <w:rPr>
                <w:rFonts w:ascii="Times New Roman" w:hAnsi="Times New Roman"/>
              </w:rPr>
              <w:t>0.00</w:t>
            </w:r>
          </w:p>
        </w:tc>
        <w:tc>
          <w:tcPr>
            <w:tcW w:w="992" w:type="dxa"/>
          </w:tcPr>
          <w:p w14:paraId="04BF161F" w14:textId="77777777" w:rsidR="00C43DE6" w:rsidRPr="00044FF2" w:rsidRDefault="00C43DE6" w:rsidP="00823D27">
            <w:pPr>
              <w:tabs>
                <w:tab w:val="decimal" w:pos="576"/>
              </w:tabs>
              <w:spacing w:after="0" w:line="240" w:lineRule="auto"/>
              <w:rPr>
                <w:rFonts w:ascii="Times New Roman" w:hAnsi="Times New Roman"/>
              </w:rPr>
            </w:pPr>
            <w:r w:rsidRPr="00044FF2">
              <w:rPr>
                <w:rFonts w:ascii="Times New Roman" w:hAnsi="Times New Roman"/>
              </w:rPr>
              <w:t>0.00</w:t>
            </w:r>
          </w:p>
        </w:tc>
        <w:tc>
          <w:tcPr>
            <w:tcW w:w="712" w:type="dxa"/>
          </w:tcPr>
          <w:p w14:paraId="31C045BB" w14:textId="77777777" w:rsidR="00C43DE6" w:rsidRPr="00044FF2" w:rsidRDefault="00C43DE6" w:rsidP="00823D27">
            <w:pPr>
              <w:tabs>
                <w:tab w:val="decimal" w:pos="510"/>
              </w:tabs>
              <w:spacing w:after="0" w:line="240" w:lineRule="auto"/>
              <w:rPr>
                <w:rFonts w:ascii="Times New Roman" w:hAnsi="Times New Roman"/>
              </w:rPr>
            </w:pPr>
            <w:r w:rsidRPr="00044FF2">
              <w:rPr>
                <w:rFonts w:ascii="Times New Roman" w:hAnsi="Times New Roman"/>
              </w:rPr>
              <w:t>0.00</w:t>
            </w:r>
          </w:p>
        </w:tc>
        <w:tc>
          <w:tcPr>
            <w:tcW w:w="1281" w:type="dxa"/>
          </w:tcPr>
          <w:p w14:paraId="383FDFB1" w14:textId="77777777" w:rsidR="00C43DE6" w:rsidRPr="00044FF2" w:rsidRDefault="00C43DE6" w:rsidP="00823D27">
            <w:pPr>
              <w:tabs>
                <w:tab w:val="decimal" w:pos="432"/>
              </w:tabs>
              <w:spacing w:after="0" w:line="240" w:lineRule="auto"/>
              <w:jc w:val="center"/>
              <w:rPr>
                <w:rFonts w:ascii="Times New Roman" w:hAnsi="Times New Roman"/>
              </w:rPr>
            </w:pPr>
          </w:p>
        </w:tc>
        <w:tc>
          <w:tcPr>
            <w:tcW w:w="855" w:type="dxa"/>
          </w:tcPr>
          <w:p w14:paraId="05754B17" w14:textId="77777777" w:rsidR="00C43DE6" w:rsidRPr="00044FF2" w:rsidRDefault="00C43DE6" w:rsidP="00823D27">
            <w:pPr>
              <w:tabs>
                <w:tab w:val="decimal" w:pos="432"/>
              </w:tabs>
              <w:spacing w:after="0" w:line="240" w:lineRule="auto"/>
              <w:rPr>
                <w:rFonts w:ascii="Times New Roman" w:hAnsi="Times New Roman"/>
              </w:rPr>
            </w:pPr>
          </w:p>
        </w:tc>
        <w:tc>
          <w:tcPr>
            <w:tcW w:w="851" w:type="dxa"/>
          </w:tcPr>
          <w:p w14:paraId="7FCE7743" w14:textId="77777777" w:rsidR="00C43DE6" w:rsidRPr="00044FF2" w:rsidRDefault="00C43DE6" w:rsidP="00823D27">
            <w:pPr>
              <w:tabs>
                <w:tab w:val="decimal" w:pos="432"/>
              </w:tabs>
              <w:spacing w:after="0" w:line="240" w:lineRule="auto"/>
              <w:rPr>
                <w:rFonts w:ascii="Times New Roman" w:hAnsi="Times New Roman"/>
              </w:rPr>
            </w:pPr>
          </w:p>
        </w:tc>
        <w:tc>
          <w:tcPr>
            <w:tcW w:w="992" w:type="dxa"/>
          </w:tcPr>
          <w:p w14:paraId="2EC2313D" w14:textId="77777777" w:rsidR="00C43DE6" w:rsidRPr="00044FF2" w:rsidRDefault="00C43DE6" w:rsidP="00823D27">
            <w:pPr>
              <w:tabs>
                <w:tab w:val="decimal" w:pos="432"/>
              </w:tabs>
              <w:spacing w:after="0" w:line="240" w:lineRule="auto"/>
              <w:rPr>
                <w:rFonts w:ascii="Times New Roman" w:hAnsi="Times New Roman"/>
              </w:rPr>
            </w:pPr>
          </w:p>
        </w:tc>
      </w:tr>
      <w:tr w:rsidR="00C43DE6" w:rsidRPr="009B0F25" w14:paraId="78462D38" w14:textId="77777777" w:rsidTr="009D7A3C">
        <w:tc>
          <w:tcPr>
            <w:tcW w:w="3683" w:type="dxa"/>
            <w:gridSpan w:val="2"/>
            <w:vAlign w:val="bottom"/>
          </w:tcPr>
          <w:p w14:paraId="56DFADA4" w14:textId="1077A2F6" w:rsidR="00C43DE6" w:rsidRPr="00044FF2" w:rsidRDefault="00C43DE6" w:rsidP="00E64E5A">
            <w:pPr>
              <w:tabs>
                <w:tab w:val="decimal" w:pos="576"/>
              </w:tabs>
              <w:spacing w:after="0" w:line="240" w:lineRule="auto"/>
              <w:ind w:left="296"/>
              <w:rPr>
                <w:rFonts w:ascii="Times New Roman" w:hAnsi="Times New Roman"/>
              </w:rPr>
            </w:pPr>
            <w:r w:rsidRPr="00044FF2">
              <w:rPr>
                <w:rFonts w:ascii="Times New Roman" w:hAnsi="Times New Roman"/>
              </w:rPr>
              <w:t>Total percentage of strategic shareholdings (</w:t>
            </w:r>
            <w:r w:rsidRPr="00044FF2">
              <w:rPr>
                <w:rFonts w:ascii="Times New Roman" w:hAnsi="Times New Roman"/>
                <w:i/>
              </w:rPr>
              <w:t>N</w:t>
            </w:r>
            <w:r w:rsidRPr="00044FF2">
              <w:rPr>
                <w:rFonts w:ascii="Times New Roman" w:hAnsi="Times New Roman"/>
              </w:rPr>
              <w:t xml:space="preserve"> = 11)</w:t>
            </w:r>
          </w:p>
        </w:tc>
        <w:tc>
          <w:tcPr>
            <w:tcW w:w="992" w:type="dxa"/>
          </w:tcPr>
          <w:p w14:paraId="5E154883" w14:textId="77777777" w:rsidR="00C43DE6" w:rsidRPr="00044FF2" w:rsidRDefault="00C43DE6" w:rsidP="00823D27">
            <w:pPr>
              <w:tabs>
                <w:tab w:val="decimal" w:pos="576"/>
              </w:tabs>
              <w:spacing w:after="0" w:line="240" w:lineRule="auto"/>
              <w:rPr>
                <w:rFonts w:ascii="Times New Roman" w:hAnsi="Times New Roman"/>
              </w:rPr>
            </w:pPr>
          </w:p>
        </w:tc>
        <w:tc>
          <w:tcPr>
            <w:tcW w:w="712" w:type="dxa"/>
          </w:tcPr>
          <w:p w14:paraId="718BC4EB" w14:textId="77777777" w:rsidR="00C43DE6" w:rsidRPr="00044FF2" w:rsidRDefault="00C43DE6" w:rsidP="00823D27">
            <w:pPr>
              <w:tabs>
                <w:tab w:val="decimal" w:pos="510"/>
              </w:tabs>
              <w:spacing w:after="0" w:line="240" w:lineRule="auto"/>
              <w:rPr>
                <w:rFonts w:ascii="Times New Roman" w:hAnsi="Times New Roman"/>
              </w:rPr>
            </w:pPr>
          </w:p>
        </w:tc>
        <w:tc>
          <w:tcPr>
            <w:tcW w:w="1281" w:type="dxa"/>
          </w:tcPr>
          <w:p w14:paraId="1A0E6AD4" w14:textId="77777777" w:rsidR="00C43DE6" w:rsidRPr="00044FF2" w:rsidRDefault="00C43DE6" w:rsidP="00823D27">
            <w:pPr>
              <w:tabs>
                <w:tab w:val="decimal" w:pos="432"/>
              </w:tabs>
              <w:spacing w:after="0" w:line="240" w:lineRule="auto"/>
              <w:jc w:val="center"/>
              <w:rPr>
                <w:rFonts w:ascii="Times New Roman" w:hAnsi="Times New Roman"/>
              </w:rPr>
            </w:pPr>
          </w:p>
        </w:tc>
        <w:tc>
          <w:tcPr>
            <w:tcW w:w="855" w:type="dxa"/>
          </w:tcPr>
          <w:p w14:paraId="3624F971" w14:textId="77777777" w:rsidR="00C43DE6" w:rsidRPr="00044FF2" w:rsidRDefault="00C43DE6" w:rsidP="00823D27">
            <w:pPr>
              <w:tabs>
                <w:tab w:val="decimal" w:pos="432"/>
              </w:tabs>
              <w:spacing w:after="0" w:line="240" w:lineRule="auto"/>
              <w:rPr>
                <w:rFonts w:ascii="Times New Roman" w:hAnsi="Times New Roman"/>
              </w:rPr>
            </w:pPr>
          </w:p>
        </w:tc>
        <w:tc>
          <w:tcPr>
            <w:tcW w:w="851" w:type="dxa"/>
          </w:tcPr>
          <w:p w14:paraId="43824742" w14:textId="77777777" w:rsidR="00C43DE6" w:rsidRPr="00044FF2" w:rsidRDefault="00C43DE6" w:rsidP="00823D27">
            <w:pPr>
              <w:tabs>
                <w:tab w:val="decimal" w:pos="432"/>
              </w:tabs>
              <w:spacing w:after="0" w:line="240" w:lineRule="auto"/>
              <w:rPr>
                <w:rFonts w:ascii="Times New Roman" w:hAnsi="Times New Roman"/>
              </w:rPr>
            </w:pPr>
          </w:p>
        </w:tc>
        <w:tc>
          <w:tcPr>
            <w:tcW w:w="992" w:type="dxa"/>
          </w:tcPr>
          <w:p w14:paraId="77F47555" w14:textId="77777777" w:rsidR="00C43DE6" w:rsidRPr="00044FF2" w:rsidRDefault="00C43DE6" w:rsidP="00823D27">
            <w:pPr>
              <w:tabs>
                <w:tab w:val="decimal" w:pos="432"/>
              </w:tabs>
              <w:spacing w:after="0" w:line="240" w:lineRule="auto"/>
              <w:rPr>
                <w:rFonts w:ascii="Times New Roman" w:hAnsi="Times New Roman"/>
              </w:rPr>
            </w:pPr>
          </w:p>
        </w:tc>
      </w:tr>
      <w:tr w:rsidR="00C43DE6" w:rsidRPr="009B0F25" w14:paraId="2003CCCF" w14:textId="77777777" w:rsidTr="00124F84">
        <w:tc>
          <w:tcPr>
            <w:tcW w:w="2699" w:type="dxa"/>
          </w:tcPr>
          <w:p w14:paraId="3741BA8D" w14:textId="77777777" w:rsidR="00C43DE6" w:rsidRPr="00044FF2" w:rsidRDefault="00C43DE6" w:rsidP="00823D27">
            <w:pPr>
              <w:spacing w:after="0" w:line="240" w:lineRule="auto"/>
              <w:ind w:left="187" w:firstLine="353"/>
              <w:rPr>
                <w:rFonts w:ascii="Times New Roman" w:hAnsi="Times New Roman"/>
              </w:rPr>
            </w:pPr>
            <w:r w:rsidRPr="00044FF2">
              <w:rPr>
                <w:rFonts w:ascii="Times New Roman" w:hAnsi="Times New Roman"/>
              </w:rPr>
              <w:t>Mean</w:t>
            </w:r>
          </w:p>
        </w:tc>
        <w:tc>
          <w:tcPr>
            <w:tcW w:w="984" w:type="dxa"/>
          </w:tcPr>
          <w:p w14:paraId="6F9E7AC7" w14:textId="09722EDB" w:rsidR="00C43DE6" w:rsidRPr="00044FF2" w:rsidRDefault="00C43DE6" w:rsidP="00823D27">
            <w:pPr>
              <w:tabs>
                <w:tab w:val="decimal" w:pos="576"/>
              </w:tabs>
              <w:spacing w:after="0" w:line="240" w:lineRule="auto"/>
              <w:rPr>
                <w:rFonts w:ascii="Times New Roman" w:hAnsi="Times New Roman"/>
              </w:rPr>
            </w:pPr>
            <w:r w:rsidRPr="00044FF2">
              <w:rPr>
                <w:rFonts w:ascii="Times New Roman" w:hAnsi="Times New Roman"/>
              </w:rPr>
              <w:t>58.82</w:t>
            </w:r>
          </w:p>
        </w:tc>
        <w:tc>
          <w:tcPr>
            <w:tcW w:w="992" w:type="dxa"/>
          </w:tcPr>
          <w:p w14:paraId="2DD9100B" w14:textId="5A9641BE" w:rsidR="00C43DE6" w:rsidRPr="00044FF2" w:rsidRDefault="00C43DE6" w:rsidP="00823D27">
            <w:pPr>
              <w:tabs>
                <w:tab w:val="decimal" w:pos="576"/>
              </w:tabs>
              <w:spacing w:after="0" w:line="240" w:lineRule="auto"/>
              <w:rPr>
                <w:rFonts w:ascii="Times New Roman" w:hAnsi="Times New Roman"/>
              </w:rPr>
            </w:pPr>
            <w:r w:rsidRPr="00044FF2">
              <w:rPr>
                <w:rFonts w:ascii="Times New Roman" w:hAnsi="Times New Roman"/>
              </w:rPr>
              <w:t>58.73</w:t>
            </w:r>
          </w:p>
        </w:tc>
        <w:tc>
          <w:tcPr>
            <w:tcW w:w="712" w:type="dxa"/>
          </w:tcPr>
          <w:p w14:paraId="7B493143" w14:textId="485B1DB1" w:rsidR="00C43DE6" w:rsidRPr="00044FF2" w:rsidRDefault="00C43DE6" w:rsidP="00823D27">
            <w:pPr>
              <w:tabs>
                <w:tab w:val="decimal" w:pos="510"/>
              </w:tabs>
              <w:spacing w:after="0" w:line="240" w:lineRule="auto"/>
              <w:rPr>
                <w:rFonts w:ascii="Times New Roman" w:hAnsi="Times New Roman"/>
              </w:rPr>
            </w:pPr>
            <w:r w:rsidRPr="00044FF2">
              <w:rPr>
                <w:rFonts w:ascii="Times New Roman" w:hAnsi="Times New Roman"/>
              </w:rPr>
              <w:t>‒0.09</w:t>
            </w:r>
          </w:p>
        </w:tc>
        <w:tc>
          <w:tcPr>
            <w:tcW w:w="1281" w:type="dxa"/>
          </w:tcPr>
          <w:p w14:paraId="41F3CB2E" w14:textId="79E180BF" w:rsidR="00C43DE6" w:rsidRPr="00044FF2" w:rsidRDefault="00026EC9" w:rsidP="00823D27">
            <w:pPr>
              <w:tabs>
                <w:tab w:val="decimal" w:pos="309"/>
              </w:tabs>
              <w:spacing w:after="0" w:line="240" w:lineRule="auto"/>
              <w:jc w:val="center"/>
              <w:rPr>
                <w:rFonts w:ascii="Times New Roman" w:hAnsi="Times New Roman"/>
              </w:rPr>
            </w:pPr>
            <w:r w:rsidRPr="00044FF2">
              <w:rPr>
                <w:rFonts w:ascii="Times New Roman" w:hAnsi="Times New Roman"/>
              </w:rPr>
              <w:t>0</w:t>
            </w:r>
            <w:r w:rsidR="00C43DE6" w:rsidRPr="00044FF2">
              <w:rPr>
                <w:rFonts w:ascii="Times New Roman" w:hAnsi="Times New Roman"/>
              </w:rPr>
              <w:t xml:space="preserve"> / </w:t>
            </w:r>
            <w:r w:rsidRPr="00044FF2">
              <w:rPr>
                <w:rFonts w:ascii="Times New Roman" w:hAnsi="Times New Roman"/>
              </w:rPr>
              <w:t>1</w:t>
            </w:r>
            <w:r w:rsidR="00C43DE6" w:rsidRPr="00044FF2">
              <w:rPr>
                <w:rFonts w:ascii="Times New Roman" w:hAnsi="Times New Roman"/>
              </w:rPr>
              <w:t xml:space="preserve"> / </w:t>
            </w:r>
            <w:r w:rsidRPr="00044FF2">
              <w:rPr>
                <w:rFonts w:ascii="Times New Roman" w:hAnsi="Times New Roman"/>
              </w:rPr>
              <w:t>10</w:t>
            </w:r>
          </w:p>
        </w:tc>
        <w:tc>
          <w:tcPr>
            <w:tcW w:w="855" w:type="dxa"/>
          </w:tcPr>
          <w:p w14:paraId="40C676A8" w14:textId="0503DBAC" w:rsidR="00C43DE6" w:rsidRPr="00044FF2" w:rsidRDefault="00892235" w:rsidP="00823D27">
            <w:pPr>
              <w:tabs>
                <w:tab w:val="decimal" w:pos="432"/>
              </w:tabs>
              <w:spacing w:after="0" w:line="240" w:lineRule="auto"/>
              <w:rPr>
                <w:rFonts w:ascii="Times New Roman" w:hAnsi="Times New Roman"/>
              </w:rPr>
            </w:pPr>
            <w:r w:rsidRPr="00044FF2">
              <w:rPr>
                <w:rFonts w:ascii="Times New Roman" w:hAnsi="Times New Roman"/>
              </w:rPr>
              <w:t>‒1</w:t>
            </w:r>
            <w:r w:rsidR="00C43DE6" w:rsidRPr="00044FF2">
              <w:rPr>
                <w:rFonts w:ascii="Times New Roman" w:hAnsi="Times New Roman"/>
              </w:rPr>
              <w:t>.</w:t>
            </w:r>
            <w:r w:rsidRPr="00044FF2">
              <w:rPr>
                <w:rFonts w:ascii="Times New Roman" w:hAnsi="Times New Roman"/>
              </w:rPr>
              <w:t>00</w:t>
            </w:r>
          </w:p>
          <w:p w14:paraId="18C2E7CC" w14:textId="37ABC195" w:rsidR="00C43DE6" w:rsidRPr="00044FF2" w:rsidRDefault="00C43DE6" w:rsidP="00823D27">
            <w:pPr>
              <w:tabs>
                <w:tab w:val="decimal" w:pos="432"/>
              </w:tabs>
              <w:spacing w:after="0" w:line="240" w:lineRule="auto"/>
              <w:rPr>
                <w:rFonts w:ascii="Times New Roman" w:hAnsi="Times New Roman"/>
              </w:rPr>
            </w:pPr>
            <w:r w:rsidRPr="00044FF2">
              <w:rPr>
                <w:rFonts w:ascii="Times New Roman" w:hAnsi="Times New Roman"/>
              </w:rPr>
              <w:t>(0.</w:t>
            </w:r>
            <w:r w:rsidR="00892235" w:rsidRPr="00044FF2">
              <w:rPr>
                <w:rFonts w:ascii="Times New Roman" w:hAnsi="Times New Roman"/>
              </w:rPr>
              <w:t>34</w:t>
            </w:r>
            <w:r w:rsidRPr="00044FF2">
              <w:rPr>
                <w:rFonts w:ascii="Times New Roman" w:hAnsi="Times New Roman"/>
              </w:rPr>
              <w:t>)</w:t>
            </w:r>
          </w:p>
        </w:tc>
        <w:tc>
          <w:tcPr>
            <w:tcW w:w="851" w:type="dxa"/>
          </w:tcPr>
          <w:p w14:paraId="08432BA5" w14:textId="77777777" w:rsidR="00C43DE6" w:rsidRPr="00044FF2" w:rsidRDefault="00C43DE6" w:rsidP="00823D27">
            <w:pPr>
              <w:tabs>
                <w:tab w:val="decimal" w:pos="432"/>
              </w:tabs>
              <w:spacing w:after="0" w:line="240" w:lineRule="auto"/>
              <w:rPr>
                <w:rFonts w:ascii="Times New Roman" w:hAnsi="Times New Roman"/>
              </w:rPr>
            </w:pPr>
            <w:r w:rsidRPr="00044FF2">
              <w:rPr>
                <w:rFonts w:ascii="Times New Roman" w:hAnsi="Times New Roman"/>
              </w:rPr>
              <w:t>0.00</w:t>
            </w:r>
          </w:p>
          <w:p w14:paraId="13EE04B4" w14:textId="77777777" w:rsidR="00C43DE6" w:rsidRPr="00044FF2" w:rsidRDefault="00C43DE6" w:rsidP="00823D27">
            <w:pPr>
              <w:tabs>
                <w:tab w:val="decimal" w:pos="432"/>
              </w:tabs>
              <w:spacing w:after="0" w:line="240" w:lineRule="auto"/>
              <w:rPr>
                <w:rFonts w:ascii="Times New Roman" w:hAnsi="Times New Roman"/>
              </w:rPr>
            </w:pPr>
            <w:r w:rsidRPr="00044FF2">
              <w:rPr>
                <w:rFonts w:ascii="Times New Roman" w:hAnsi="Times New Roman"/>
              </w:rPr>
              <w:t>(1.00)</w:t>
            </w:r>
          </w:p>
        </w:tc>
        <w:tc>
          <w:tcPr>
            <w:tcW w:w="992" w:type="dxa"/>
          </w:tcPr>
          <w:p w14:paraId="2D3723DD" w14:textId="0F33E342" w:rsidR="00C43DE6" w:rsidRPr="00044FF2" w:rsidRDefault="00026EC9" w:rsidP="00823D27">
            <w:pPr>
              <w:tabs>
                <w:tab w:val="decimal" w:pos="432"/>
              </w:tabs>
              <w:spacing w:after="0" w:line="240" w:lineRule="auto"/>
              <w:rPr>
                <w:rFonts w:ascii="Times New Roman" w:hAnsi="Times New Roman"/>
              </w:rPr>
            </w:pPr>
            <w:r w:rsidRPr="00044FF2">
              <w:rPr>
                <w:rFonts w:ascii="Times New Roman" w:hAnsi="Times New Roman"/>
              </w:rPr>
              <w:t>‒1</w:t>
            </w:r>
            <w:r w:rsidR="00C43DE6" w:rsidRPr="00044FF2">
              <w:rPr>
                <w:rFonts w:ascii="Times New Roman" w:hAnsi="Times New Roman"/>
              </w:rPr>
              <w:t>.</w:t>
            </w:r>
            <w:r w:rsidRPr="00044FF2">
              <w:rPr>
                <w:rFonts w:ascii="Times New Roman" w:hAnsi="Times New Roman"/>
              </w:rPr>
              <w:t>00</w:t>
            </w:r>
          </w:p>
          <w:p w14:paraId="3767B126" w14:textId="5117C92D" w:rsidR="00C43DE6" w:rsidRPr="00044FF2" w:rsidRDefault="00C43DE6" w:rsidP="00823D27">
            <w:pPr>
              <w:tabs>
                <w:tab w:val="decimal" w:pos="432"/>
              </w:tabs>
              <w:spacing w:after="0" w:line="240" w:lineRule="auto"/>
              <w:rPr>
                <w:rFonts w:ascii="Times New Roman" w:hAnsi="Times New Roman"/>
              </w:rPr>
            </w:pPr>
            <w:r w:rsidRPr="00044FF2">
              <w:rPr>
                <w:rFonts w:ascii="Times New Roman" w:hAnsi="Times New Roman"/>
              </w:rPr>
              <w:t>(0.</w:t>
            </w:r>
            <w:r w:rsidR="00026EC9" w:rsidRPr="00044FF2">
              <w:rPr>
                <w:rFonts w:ascii="Times New Roman" w:hAnsi="Times New Roman"/>
              </w:rPr>
              <w:t>32</w:t>
            </w:r>
            <w:r w:rsidRPr="00044FF2">
              <w:rPr>
                <w:rFonts w:ascii="Times New Roman" w:hAnsi="Times New Roman"/>
              </w:rPr>
              <w:t>)</w:t>
            </w:r>
          </w:p>
        </w:tc>
      </w:tr>
      <w:tr w:rsidR="00C43DE6" w:rsidRPr="006A241E" w14:paraId="7ED5A1DD" w14:textId="77777777" w:rsidTr="00124F84">
        <w:tc>
          <w:tcPr>
            <w:tcW w:w="2699" w:type="dxa"/>
            <w:tcBorders>
              <w:bottom w:val="single" w:sz="4" w:space="0" w:color="auto"/>
            </w:tcBorders>
          </w:tcPr>
          <w:p w14:paraId="4CD4D80C" w14:textId="77777777" w:rsidR="00C43DE6" w:rsidRPr="00044FF2" w:rsidRDefault="00C43DE6" w:rsidP="00823D27">
            <w:pPr>
              <w:spacing w:after="0" w:line="240" w:lineRule="auto"/>
              <w:ind w:left="187" w:firstLine="353"/>
              <w:rPr>
                <w:rFonts w:ascii="Times New Roman" w:hAnsi="Times New Roman"/>
              </w:rPr>
            </w:pPr>
            <w:r w:rsidRPr="00044FF2">
              <w:rPr>
                <w:rFonts w:ascii="Times New Roman" w:hAnsi="Times New Roman"/>
              </w:rPr>
              <w:t>Median</w:t>
            </w:r>
          </w:p>
        </w:tc>
        <w:tc>
          <w:tcPr>
            <w:tcW w:w="984" w:type="dxa"/>
            <w:tcBorders>
              <w:bottom w:val="single" w:sz="4" w:space="0" w:color="auto"/>
            </w:tcBorders>
          </w:tcPr>
          <w:p w14:paraId="1C711CB4" w14:textId="1C3D1AD5" w:rsidR="00C43DE6" w:rsidRPr="00044FF2" w:rsidRDefault="00044FF2" w:rsidP="00823D27">
            <w:pPr>
              <w:tabs>
                <w:tab w:val="decimal" w:pos="576"/>
              </w:tabs>
              <w:spacing w:after="0" w:line="240" w:lineRule="auto"/>
              <w:rPr>
                <w:rFonts w:ascii="Times New Roman" w:hAnsi="Times New Roman"/>
              </w:rPr>
            </w:pPr>
            <w:r w:rsidRPr="00044FF2">
              <w:rPr>
                <w:rFonts w:ascii="Times New Roman" w:hAnsi="Times New Roman"/>
              </w:rPr>
              <w:t>61</w:t>
            </w:r>
            <w:r w:rsidR="00C43DE6" w:rsidRPr="00044FF2">
              <w:rPr>
                <w:rFonts w:ascii="Times New Roman" w:hAnsi="Times New Roman"/>
              </w:rPr>
              <w:t>.</w:t>
            </w:r>
            <w:r w:rsidRPr="00044FF2">
              <w:rPr>
                <w:rFonts w:ascii="Times New Roman" w:hAnsi="Times New Roman"/>
              </w:rPr>
              <w:t>0</w:t>
            </w:r>
            <w:r w:rsidR="00C43DE6" w:rsidRPr="00044FF2">
              <w:rPr>
                <w:rFonts w:ascii="Times New Roman" w:hAnsi="Times New Roman"/>
              </w:rPr>
              <w:t>0</w:t>
            </w:r>
          </w:p>
        </w:tc>
        <w:tc>
          <w:tcPr>
            <w:tcW w:w="992" w:type="dxa"/>
            <w:tcBorders>
              <w:bottom w:val="single" w:sz="4" w:space="0" w:color="auto"/>
            </w:tcBorders>
          </w:tcPr>
          <w:p w14:paraId="3A66DEC9" w14:textId="044EA546" w:rsidR="00C43DE6" w:rsidRPr="00044FF2" w:rsidRDefault="00044FF2" w:rsidP="00823D27">
            <w:pPr>
              <w:tabs>
                <w:tab w:val="decimal" w:pos="576"/>
              </w:tabs>
              <w:spacing w:after="0" w:line="240" w:lineRule="auto"/>
              <w:rPr>
                <w:rFonts w:ascii="Times New Roman" w:hAnsi="Times New Roman"/>
              </w:rPr>
            </w:pPr>
            <w:r w:rsidRPr="00044FF2">
              <w:rPr>
                <w:rFonts w:ascii="Times New Roman" w:hAnsi="Times New Roman"/>
              </w:rPr>
              <w:t>61</w:t>
            </w:r>
            <w:r w:rsidR="00C43DE6" w:rsidRPr="00044FF2">
              <w:rPr>
                <w:rFonts w:ascii="Times New Roman" w:hAnsi="Times New Roman"/>
              </w:rPr>
              <w:t>.</w:t>
            </w:r>
            <w:r w:rsidRPr="00044FF2">
              <w:rPr>
                <w:rFonts w:ascii="Times New Roman" w:hAnsi="Times New Roman"/>
              </w:rPr>
              <w:t>0</w:t>
            </w:r>
            <w:r w:rsidR="00C43DE6" w:rsidRPr="00044FF2">
              <w:rPr>
                <w:rFonts w:ascii="Times New Roman" w:hAnsi="Times New Roman"/>
              </w:rPr>
              <w:t>0</w:t>
            </w:r>
          </w:p>
        </w:tc>
        <w:tc>
          <w:tcPr>
            <w:tcW w:w="712" w:type="dxa"/>
            <w:tcBorders>
              <w:bottom w:val="single" w:sz="4" w:space="0" w:color="auto"/>
            </w:tcBorders>
          </w:tcPr>
          <w:p w14:paraId="177DA41B" w14:textId="77777777" w:rsidR="00C43DE6" w:rsidRPr="00044FF2" w:rsidRDefault="00C43DE6" w:rsidP="00823D27">
            <w:pPr>
              <w:tabs>
                <w:tab w:val="decimal" w:pos="510"/>
              </w:tabs>
              <w:spacing w:after="0" w:line="240" w:lineRule="auto"/>
              <w:rPr>
                <w:rFonts w:ascii="Times New Roman" w:hAnsi="Times New Roman"/>
              </w:rPr>
            </w:pPr>
            <w:r w:rsidRPr="00044FF2">
              <w:rPr>
                <w:rFonts w:ascii="Times New Roman" w:hAnsi="Times New Roman"/>
              </w:rPr>
              <w:t>0.00</w:t>
            </w:r>
          </w:p>
        </w:tc>
        <w:tc>
          <w:tcPr>
            <w:tcW w:w="1281" w:type="dxa"/>
            <w:tcBorders>
              <w:bottom w:val="single" w:sz="4" w:space="0" w:color="auto"/>
            </w:tcBorders>
          </w:tcPr>
          <w:p w14:paraId="4A0D668A" w14:textId="77777777" w:rsidR="00C43DE6" w:rsidRPr="00044FF2" w:rsidRDefault="00C43DE6" w:rsidP="00823D27">
            <w:pPr>
              <w:tabs>
                <w:tab w:val="decimal" w:pos="432"/>
              </w:tabs>
              <w:spacing w:after="0" w:line="240" w:lineRule="auto"/>
              <w:rPr>
                <w:rFonts w:ascii="Times New Roman" w:hAnsi="Times New Roman"/>
              </w:rPr>
            </w:pPr>
          </w:p>
        </w:tc>
        <w:tc>
          <w:tcPr>
            <w:tcW w:w="855" w:type="dxa"/>
            <w:tcBorders>
              <w:bottom w:val="single" w:sz="4" w:space="0" w:color="auto"/>
            </w:tcBorders>
          </w:tcPr>
          <w:p w14:paraId="7F23A7F3" w14:textId="77777777" w:rsidR="00C43DE6" w:rsidRPr="00044FF2" w:rsidRDefault="00C43DE6" w:rsidP="00823D27">
            <w:pPr>
              <w:tabs>
                <w:tab w:val="decimal" w:pos="432"/>
              </w:tabs>
              <w:spacing w:after="0" w:line="240" w:lineRule="auto"/>
              <w:rPr>
                <w:rFonts w:ascii="Times New Roman" w:hAnsi="Times New Roman"/>
              </w:rPr>
            </w:pPr>
          </w:p>
        </w:tc>
        <w:tc>
          <w:tcPr>
            <w:tcW w:w="851" w:type="dxa"/>
            <w:tcBorders>
              <w:bottom w:val="single" w:sz="4" w:space="0" w:color="auto"/>
            </w:tcBorders>
          </w:tcPr>
          <w:p w14:paraId="15EF2418" w14:textId="77777777" w:rsidR="00C43DE6" w:rsidRPr="00044FF2" w:rsidRDefault="00C43DE6" w:rsidP="00823D27">
            <w:pPr>
              <w:tabs>
                <w:tab w:val="decimal" w:pos="432"/>
              </w:tabs>
              <w:spacing w:after="0" w:line="240" w:lineRule="auto"/>
              <w:rPr>
                <w:rFonts w:ascii="Times New Roman" w:hAnsi="Times New Roman"/>
              </w:rPr>
            </w:pPr>
          </w:p>
        </w:tc>
        <w:tc>
          <w:tcPr>
            <w:tcW w:w="992" w:type="dxa"/>
            <w:tcBorders>
              <w:bottom w:val="single" w:sz="4" w:space="0" w:color="auto"/>
            </w:tcBorders>
          </w:tcPr>
          <w:p w14:paraId="1248684A" w14:textId="77777777" w:rsidR="00C43DE6" w:rsidRPr="00044FF2" w:rsidRDefault="00C43DE6" w:rsidP="00823D27">
            <w:pPr>
              <w:tabs>
                <w:tab w:val="decimal" w:pos="432"/>
              </w:tabs>
              <w:spacing w:after="0" w:line="240" w:lineRule="auto"/>
              <w:rPr>
                <w:rFonts w:ascii="Times New Roman" w:hAnsi="Times New Roman"/>
              </w:rPr>
            </w:pPr>
          </w:p>
        </w:tc>
      </w:tr>
    </w:tbl>
    <w:p w14:paraId="53AA137F" w14:textId="71944435" w:rsidR="00807BFF" w:rsidRDefault="00807BFF" w:rsidP="00807BFF">
      <w:pPr>
        <w:tabs>
          <w:tab w:val="left" w:pos="8372"/>
        </w:tabs>
        <w:spacing w:after="0" w:line="240" w:lineRule="auto"/>
        <w:jc w:val="right"/>
      </w:pPr>
      <w:r w:rsidRPr="00B371E4">
        <w:rPr>
          <w:rFonts w:ascii="Times New Roman" w:hAnsi="Times New Roman"/>
          <w:i/>
          <w:sz w:val="24"/>
          <w:szCs w:val="24"/>
        </w:rPr>
        <w:t xml:space="preserve">Table </w:t>
      </w:r>
      <w:r w:rsidR="000F56B4">
        <w:rPr>
          <w:rFonts w:ascii="Times New Roman" w:hAnsi="Times New Roman"/>
          <w:i/>
          <w:sz w:val="24"/>
          <w:szCs w:val="24"/>
        </w:rPr>
        <w:t>5</w:t>
      </w:r>
      <w:r w:rsidRPr="00B371E4">
        <w:rPr>
          <w:rFonts w:ascii="Times New Roman" w:hAnsi="Times New Roman"/>
          <w:i/>
          <w:sz w:val="24"/>
          <w:szCs w:val="24"/>
        </w:rPr>
        <w:t xml:space="preserve"> continues</w:t>
      </w:r>
      <w:r>
        <w:br w:type="page"/>
      </w:r>
    </w:p>
    <w:p w14:paraId="3EBAE274" w14:textId="2D90902E" w:rsidR="00807BFF" w:rsidRPr="00B06AC0" w:rsidRDefault="00807BFF" w:rsidP="00807BFF">
      <w:pPr>
        <w:rPr>
          <w:rFonts w:ascii="Times New Roman" w:hAnsi="Times New Roman"/>
          <w:b/>
          <w:sz w:val="24"/>
          <w:szCs w:val="24"/>
        </w:rPr>
      </w:pPr>
      <w:r w:rsidRPr="00B06AC0">
        <w:rPr>
          <w:rFonts w:ascii="Times New Roman" w:hAnsi="Times New Roman"/>
          <w:b/>
          <w:sz w:val="24"/>
          <w:szCs w:val="24"/>
        </w:rPr>
        <w:lastRenderedPageBreak/>
        <w:t xml:space="preserve">Table </w:t>
      </w:r>
      <w:r w:rsidR="000F56B4">
        <w:rPr>
          <w:rFonts w:ascii="Times New Roman" w:hAnsi="Times New Roman"/>
          <w:b/>
          <w:sz w:val="24"/>
          <w:szCs w:val="24"/>
        </w:rPr>
        <w:t>5</w:t>
      </w:r>
      <w:r w:rsidRPr="00B06AC0">
        <w:rPr>
          <w:rFonts w:ascii="Times New Roman" w:hAnsi="Times New Roman"/>
          <w:b/>
          <w:sz w:val="24"/>
          <w:szCs w:val="24"/>
        </w:rPr>
        <w:t xml:space="preserve"> </w:t>
      </w:r>
      <w:r w:rsidRPr="00B06AC0">
        <w:rPr>
          <w:rFonts w:ascii="Times New Roman" w:hAnsi="Times New Roman"/>
          <w:bCs/>
          <w:sz w:val="24"/>
          <w:szCs w:val="24"/>
        </w:rPr>
        <w:t>continued</w:t>
      </w:r>
    </w:p>
    <w:tbl>
      <w:tblPr>
        <w:tblW w:w="9366" w:type="dxa"/>
        <w:tblInd w:w="-5" w:type="dxa"/>
        <w:tblLayout w:type="fixed"/>
        <w:tblCellMar>
          <w:left w:w="0" w:type="dxa"/>
          <w:right w:w="0" w:type="dxa"/>
        </w:tblCellMar>
        <w:tblLook w:val="0000" w:firstRow="0" w:lastRow="0" w:firstColumn="0" w:lastColumn="0" w:noHBand="0" w:noVBand="0"/>
      </w:tblPr>
      <w:tblGrid>
        <w:gridCol w:w="2699"/>
        <w:gridCol w:w="984"/>
        <w:gridCol w:w="992"/>
        <w:gridCol w:w="712"/>
        <w:gridCol w:w="1281"/>
        <w:gridCol w:w="855"/>
        <w:gridCol w:w="851"/>
        <w:gridCol w:w="992"/>
      </w:tblGrid>
      <w:tr w:rsidR="00807BFF" w:rsidRPr="00807BFF" w14:paraId="5ED07862" w14:textId="77777777" w:rsidTr="00124F84">
        <w:trPr>
          <w:trHeight w:val="332"/>
        </w:trPr>
        <w:tc>
          <w:tcPr>
            <w:tcW w:w="2699" w:type="dxa"/>
            <w:tcBorders>
              <w:top w:val="single" w:sz="4" w:space="0" w:color="auto"/>
              <w:bottom w:val="single" w:sz="4" w:space="0" w:color="auto"/>
            </w:tcBorders>
            <w:vAlign w:val="center"/>
          </w:tcPr>
          <w:p w14:paraId="228E4486" w14:textId="77777777" w:rsidR="00807BFF" w:rsidRPr="007229C6" w:rsidRDefault="00807BFF" w:rsidP="00507BA1">
            <w:pPr>
              <w:spacing w:after="0" w:line="240" w:lineRule="auto"/>
              <w:rPr>
                <w:rFonts w:ascii="Times New Roman" w:hAnsi="Times New Roman"/>
              </w:rPr>
            </w:pPr>
            <w:r w:rsidRPr="007229C6">
              <w:rPr>
                <w:rFonts w:ascii="Times New Roman" w:hAnsi="Times New Roman"/>
              </w:rPr>
              <w:t>Panel B. Deletions</w:t>
            </w:r>
          </w:p>
        </w:tc>
        <w:tc>
          <w:tcPr>
            <w:tcW w:w="984" w:type="dxa"/>
            <w:tcBorders>
              <w:top w:val="single" w:sz="4" w:space="0" w:color="auto"/>
              <w:bottom w:val="single" w:sz="4" w:space="0" w:color="auto"/>
            </w:tcBorders>
            <w:vAlign w:val="center"/>
          </w:tcPr>
          <w:p w14:paraId="46E78DFD" w14:textId="77777777" w:rsidR="00807BFF" w:rsidRPr="007229C6" w:rsidRDefault="00807BFF" w:rsidP="00507BA1">
            <w:pPr>
              <w:spacing w:after="0" w:line="240" w:lineRule="auto"/>
              <w:jc w:val="center"/>
              <w:rPr>
                <w:rFonts w:ascii="Times New Roman" w:hAnsi="Times New Roman"/>
              </w:rPr>
            </w:pPr>
          </w:p>
        </w:tc>
        <w:tc>
          <w:tcPr>
            <w:tcW w:w="992" w:type="dxa"/>
            <w:tcBorders>
              <w:top w:val="single" w:sz="4" w:space="0" w:color="auto"/>
              <w:bottom w:val="single" w:sz="4" w:space="0" w:color="auto"/>
            </w:tcBorders>
            <w:vAlign w:val="center"/>
          </w:tcPr>
          <w:p w14:paraId="3C3EFD6D" w14:textId="77777777" w:rsidR="00807BFF" w:rsidRPr="007229C6" w:rsidRDefault="00807BFF" w:rsidP="00507BA1">
            <w:pPr>
              <w:spacing w:after="0" w:line="240" w:lineRule="auto"/>
              <w:jc w:val="center"/>
              <w:rPr>
                <w:rFonts w:ascii="Times New Roman" w:hAnsi="Times New Roman"/>
              </w:rPr>
            </w:pPr>
          </w:p>
        </w:tc>
        <w:tc>
          <w:tcPr>
            <w:tcW w:w="712" w:type="dxa"/>
            <w:tcBorders>
              <w:top w:val="single" w:sz="4" w:space="0" w:color="auto"/>
              <w:bottom w:val="single" w:sz="4" w:space="0" w:color="auto"/>
            </w:tcBorders>
            <w:vAlign w:val="center"/>
          </w:tcPr>
          <w:p w14:paraId="578D0242" w14:textId="77777777" w:rsidR="00807BFF" w:rsidRPr="007229C6" w:rsidRDefault="00807BFF" w:rsidP="00507BA1">
            <w:pPr>
              <w:spacing w:after="0" w:line="240" w:lineRule="auto"/>
              <w:jc w:val="center"/>
              <w:rPr>
                <w:rFonts w:ascii="Times New Roman" w:hAnsi="Times New Roman"/>
              </w:rPr>
            </w:pPr>
          </w:p>
        </w:tc>
        <w:tc>
          <w:tcPr>
            <w:tcW w:w="1281" w:type="dxa"/>
            <w:tcBorders>
              <w:top w:val="single" w:sz="4" w:space="0" w:color="auto"/>
              <w:bottom w:val="single" w:sz="4" w:space="0" w:color="auto"/>
            </w:tcBorders>
            <w:vAlign w:val="center"/>
          </w:tcPr>
          <w:p w14:paraId="579C78A4" w14:textId="77777777" w:rsidR="00807BFF" w:rsidRPr="007229C6" w:rsidRDefault="00807BFF" w:rsidP="00507BA1">
            <w:pPr>
              <w:spacing w:after="0" w:line="240" w:lineRule="auto"/>
              <w:jc w:val="center"/>
              <w:rPr>
                <w:rFonts w:ascii="Times New Roman" w:eastAsia="Times New Roman" w:hAnsi="Times New Roman"/>
                <w:bCs/>
                <w:i/>
                <w:iCs/>
              </w:rPr>
            </w:pPr>
          </w:p>
        </w:tc>
        <w:tc>
          <w:tcPr>
            <w:tcW w:w="855" w:type="dxa"/>
            <w:tcBorders>
              <w:top w:val="single" w:sz="4" w:space="0" w:color="auto"/>
              <w:bottom w:val="single" w:sz="4" w:space="0" w:color="auto"/>
            </w:tcBorders>
          </w:tcPr>
          <w:p w14:paraId="28CCFD2D" w14:textId="77777777" w:rsidR="00807BFF" w:rsidRPr="007229C6" w:rsidRDefault="00807BFF" w:rsidP="00507BA1">
            <w:pPr>
              <w:spacing w:after="0" w:line="240" w:lineRule="auto"/>
              <w:jc w:val="center"/>
              <w:rPr>
                <w:rFonts w:ascii="Times New Roman" w:eastAsia="Times New Roman" w:hAnsi="Times New Roman"/>
                <w:bCs/>
                <w:iCs/>
              </w:rPr>
            </w:pPr>
          </w:p>
        </w:tc>
        <w:tc>
          <w:tcPr>
            <w:tcW w:w="851" w:type="dxa"/>
            <w:tcBorders>
              <w:top w:val="single" w:sz="4" w:space="0" w:color="auto"/>
              <w:bottom w:val="single" w:sz="4" w:space="0" w:color="auto"/>
            </w:tcBorders>
          </w:tcPr>
          <w:p w14:paraId="5B1979C4" w14:textId="77777777" w:rsidR="00807BFF" w:rsidRPr="007229C6" w:rsidRDefault="00807BFF" w:rsidP="00507BA1">
            <w:pPr>
              <w:spacing w:after="0" w:line="240" w:lineRule="auto"/>
              <w:jc w:val="center"/>
              <w:rPr>
                <w:rFonts w:ascii="Times New Roman" w:eastAsia="Times New Roman" w:hAnsi="Times New Roman"/>
                <w:bCs/>
                <w:iCs/>
              </w:rPr>
            </w:pPr>
          </w:p>
        </w:tc>
        <w:tc>
          <w:tcPr>
            <w:tcW w:w="992" w:type="dxa"/>
            <w:tcBorders>
              <w:top w:val="single" w:sz="4" w:space="0" w:color="auto"/>
              <w:bottom w:val="single" w:sz="4" w:space="0" w:color="auto"/>
            </w:tcBorders>
            <w:vAlign w:val="center"/>
          </w:tcPr>
          <w:p w14:paraId="7B614CE9" w14:textId="77777777" w:rsidR="00807BFF" w:rsidRPr="007229C6" w:rsidRDefault="00807BFF" w:rsidP="00507BA1">
            <w:pPr>
              <w:spacing w:after="0" w:line="240" w:lineRule="auto"/>
              <w:jc w:val="center"/>
              <w:rPr>
                <w:rFonts w:ascii="Times New Roman" w:hAnsi="Times New Roman"/>
              </w:rPr>
            </w:pPr>
          </w:p>
        </w:tc>
      </w:tr>
      <w:tr w:rsidR="00807BFF" w:rsidRPr="00807BFF" w14:paraId="62B079AF" w14:textId="77777777" w:rsidTr="00124F84">
        <w:tc>
          <w:tcPr>
            <w:tcW w:w="2699" w:type="dxa"/>
            <w:tcBorders>
              <w:top w:val="single" w:sz="4" w:space="0" w:color="auto"/>
              <w:bottom w:val="single" w:sz="4" w:space="0" w:color="auto"/>
            </w:tcBorders>
            <w:vAlign w:val="bottom"/>
          </w:tcPr>
          <w:p w14:paraId="7EA73D9C" w14:textId="77777777" w:rsidR="00807BFF" w:rsidRPr="007229C6" w:rsidRDefault="00807BFF" w:rsidP="00507BA1">
            <w:pPr>
              <w:spacing w:after="0" w:line="240" w:lineRule="auto"/>
              <w:rPr>
                <w:rFonts w:ascii="Times New Roman" w:hAnsi="Times New Roman"/>
              </w:rPr>
            </w:pPr>
            <w:r w:rsidRPr="007229C6">
              <w:rPr>
                <w:rFonts w:ascii="Times New Roman" w:hAnsi="Times New Roman"/>
              </w:rPr>
              <w:t>Measure</w:t>
            </w:r>
          </w:p>
        </w:tc>
        <w:tc>
          <w:tcPr>
            <w:tcW w:w="984" w:type="dxa"/>
            <w:tcBorders>
              <w:top w:val="single" w:sz="4" w:space="0" w:color="auto"/>
              <w:bottom w:val="single" w:sz="4" w:space="0" w:color="auto"/>
            </w:tcBorders>
            <w:vAlign w:val="bottom"/>
          </w:tcPr>
          <w:p w14:paraId="70F38D18" w14:textId="77777777" w:rsidR="00807BFF" w:rsidRPr="007229C6" w:rsidRDefault="00807BFF" w:rsidP="00507BA1">
            <w:pPr>
              <w:spacing w:after="0" w:line="240" w:lineRule="auto"/>
              <w:jc w:val="center"/>
              <w:rPr>
                <w:rFonts w:ascii="Times New Roman" w:hAnsi="Times New Roman"/>
              </w:rPr>
            </w:pPr>
            <w:r w:rsidRPr="007229C6">
              <w:rPr>
                <w:rFonts w:ascii="Times New Roman" w:hAnsi="Times New Roman"/>
              </w:rPr>
              <w:t>Pre-Event</w:t>
            </w:r>
          </w:p>
        </w:tc>
        <w:tc>
          <w:tcPr>
            <w:tcW w:w="992" w:type="dxa"/>
            <w:tcBorders>
              <w:top w:val="single" w:sz="4" w:space="0" w:color="auto"/>
              <w:bottom w:val="single" w:sz="4" w:space="0" w:color="auto"/>
            </w:tcBorders>
            <w:vAlign w:val="bottom"/>
          </w:tcPr>
          <w:p w14:paraId="4A78C2A3" w14:textId="77777777" w:rsidR="00807BFF" w:rsidRPr="007229C6" w:rsidRDefault="00807BFF" w:rsidP="00507BA1">
            <w:pPr>
              <w:spacing w:after="0" w:line="240" w:lineRule="auto"/>
              <w:jc w:val="center"/>
              <w:rPr>
                <w:rFonts w:ascii="Times New Roman" w:hAnsi="Times New Roman"/>
              </w:rPr>
            </w:pPr>
            <w:r w:rsidRPr="007229C6">
              <w:rPr>
                <w:rFonts w:ascii="Times New Roman" w:hAnsi="Times New Roman"/>
              </w:rPr>
              <w:t>Post-Event</w:t>
            </w:r>
          </w:p>
        </w:tc>
        <w:tc>
          <w:tcPr>
            <w:tcW w:w="712" w:type="dxa"/>
            <w:tcBorders>
              <w:top w:val="single" w:sz="4" w:space="0" w:color="auto"/>
              <w:bottom w:val="single" w:sz="4" w:space="0" w:color="auto"/>
            </w:tcBorders>
            <w:vAlign w:val="bottom"/>
          </w:tcPr>
          <w:p w14:paraId="15CFB6DE" w14:textId="77777777" w:rsidR="00807BFF" w:rsidRPr="007229C6" w:rsidRDefault="00807BFF" w:rsidP="00507BA1">
            <w:pPr>
              <w:spacing w:after="0" w:line="240" w:lineRule="auto"/>
              <w:jc w:val="center"/>
              <w:rPr>
                <w:rFonts w:ascii="Times New Roman" w:hAnsi="Times New Roman"/>
              </w:rPr>
            </w:pPr>
            <w:r w:rsidRPr="007229C6">
              <w:rPr>
                <w:rFonts w:ascii="Times New Roman" w:hAnsi="Times New Roman"/>
              </w:rPr>
              <w:t>Change</w:t>
            </w:r>
          </w:p>
        </w:tc>
        <w:tc>
          <w:tcPr>
            <w:tcW w:w="1281" w:type="dxa"/>
            <w:tcBorders>
              <w:top w:val="single" w:sz="4" w:space="0" w:color="auto"/>
              <w:bottom w:val="single" w:sz="4" w:space="0" w:color="auto"/>
            </w:tcBorders>
            <w:vAlign w:val="bottom"/>
          </w:tcPr>
          <w:p w14:paraId="5CA71958" w14:textId="77777777" w:rsidR="00807BFF" w:rsidRPr="007229C6" w:rsidRDefault="00807BFF" w:rsidP="00507BA1">
            <w:pPr>
              <w:spacing w:after="0" w:line="240" w:lineRule="auto"/>
              <w:jc w:val="center"/>
              <w:rPr>
                <w:rFonts w:ascii="Times New Roman" w:eastAsia="Times New Roman" w:hAnsi="Times New Roman"/>
                <w:bCs/>
                <w:iCs/>
              </w:rPr>
            </w:pPr>
            <w:r w:rsidRPr="007229C6">
              <w:rPr>
                <w:rFonts w:ascii="Times New Roman" w:eastAsia="Times New Roman" w:hAnsi="Times New Roman"/>
                <w:bCs/>
                <w:iCs/>
              </w:rPr>
              <w:t>Increases/</w:t>
            </w:r>
          </w:p>
          <w:p w14:paraId="118435BD" w14:textId="77777777" w:rsidR="00807BFF" w:rsidRPr="007229C6" w:rsidRDefault="00807BFF" w:rsidP="00507BA1">
            <w:pPr>
              <w:spacing w:after="0" w:line="240" w:lineRule="auto"/>
              <w:jc w:val="center"/>
              <w:rPr>
                <w:rFonts w:ascii="Times New Roman" w:eastAsia="Times New Roman" w:hAnsi="Times New Roman"/>
                <w:bCs/>
                <w:iCs/>
              </w:rPr>
            </w:pPr>
            <w:r w:rsidRPr="007229C6">
              <w:rPr>
                <w:rFonts w:ascii="Times New Roman" w:eastAsia="Times New Roman" w:hAnsi="Times New Roman"/>
                <w:bCs/>
                <w:iCs/>
              </w:rPr>
              <w:t>Decreases/</w:t>
            </w:r>
          </w:p>
          <w:p w14:paraId="180E554D" w14:textId="77777777" w:rsidR="00807BFF" w:rsidRPr="007229C6" w:rsidRDefault="00807BFF" w:rsidP="00507BA1">
            <w:pPr>
              <w:spacing w:after="0" w:line="240" w:lineRule="auto"/>
              <w:jc w:val="center"/>
              <w:rPr>
                <w:rFonts w:ascii="Times New Roman" w:eastAsia="Times New Roman" w:hAnsi="Times New Roman"/>
                <w:bCs/>
                <w:iCs/>
              </w:rPr>
            </w:pPr>
            <w:r w:rsidRPr="007229C6">
              <w:rPr>
                <w:rFonts w:ascii="Times New Roman" w:eastAsia="Times New Roman" w:hAnsi="Times New Roman"/>
                <w:bCs/>
                <w:iCs/>
              </w:rPr>
              <w:t>No Change</w:t>
            </w:r>
          </w:p>
        </w:tc>
        <w:tc>
          <w:tcPr>
            <w:tcW w:w="855" w:type="dxa"/>
            <w:tcBorders>
              <w:top w:val="single" w:sz="4" w:space="0" w:color="auto"/>
              <w:bottom w:val="single" w:sz="4" w:space="0" w:color="auto"/>
            </w:tcBorders>
            <w:vAlign w:val="bottom"/>
          </w:tcPr>
          <w:p w14:paraId="78EB22F1" w14:textId="77777777" w:rsidR="00807BFF" w:rsidRPr="007229C6" w:rsidRDefault="00807BFF" w:rsidP="00507BA1">
            <w:pPr>
              <w:spacing w:after="0" w:line="240" w:lineRule="auto"/>
              <w:jc w:val="center"/>
              <w:rPr>
                <w:rFonts w:ascii="Times New Roman" w:eastAsia="Times New Roman" w:hAnsi="Times New Roman"/>
                <w:bCs/>
                <w:iCs/>
              </w:rPr>
            </w:pPr>
            <w:r w:rsidRPr="007229C6">
              <w:rPr>
                <w:rFonts w:ascii="Times New Roman" w:eastAsia="Times New Roman" w:hAnsi="Times New Roman"/>
                <w:bCs/>
                <w:i/>
                <w:iCs/>
              </w:rPr>
              <w:t>t</w:t>
            </w:r>
            <w:r w:rsidRPr="007229C6">
              <w:rPr>
                <w:rFonts w:ascii="Times New Roman" w:eastAsia="Times New Roman" w:hAnsi="Times New Roman"/>
                <w:bCs/>
                <w:iCs/>
              </w:rPr>
              <w:t xml:space="preserve"> test</w:t>
            </w:r>
          </w:p>
          <w:p w14:paraId="6FA86BB0" w14:textId="77777777" w:rsidR="00807BFF" w:rsidRPr="007229C6" w:rsidRDefault="00807BFF" w:rsidP="00507BA1">
            <w:pPr>
              <w:spacing w:after="0" w:line="240" w:lineRule="auto"/>
              <w:jc w:val="center"/>
              <w:rPr>
                <w:rFonts w:ascii="Times New Roman" w:eastAsia="Times New Roman" w:hAnsi="Times New Roman"/>
                <w:bCs/>
                <w:iCs/>
              </w:rPr>
            </w:pPr>
            <w:r w:rsidRPr="007229C6">
              <w:rPr>
                <w:rFonts w:ascii="Times New Roman" w:eastAsia="Times New Roman" w:hAnsi="Times New Roman"/>
                <w:bCs/>
                <w:iCs/>
              </w:rPr>
              <w:t>(</w:t>
            </w:r>
            <w:r w:rsidRPr="007229C6">
              <w:rPr>
                <w:rFonts w:ascii="Times New Roman" w:eastAsia="Times New Roman" w:hAnsi="Times New Roman"/>
                <w:bCs/>
                <w:i/>
                <w:iCs/>
              </w:rPr>
              <w:t>p-</w:t>
            </w:r>
            <w:r w:rsidRPr="007229C6">
              <w:rPr>
                <w:rFonts w:ascii="Times New Roman" w:eastAsia="Times New Roman" w:hAnsi="Times New Roman"/>
                <w:bCs/>
                <w:iCs/>
              </w:rPr>
              <w:t>value)</w:t>
            </w:r>
          </w:p>
        </w:tc>
        <w:tc>
          <w:tcPr>
            <w:tcW w:w="851" w:type="dxa"/>
            <w:tcBorders>
              <w:top w:val="single" w:sz="4" w:space="0" w:color="auto"/>
              <w:bottom w:val="single" w:sz="4" w:space="0" w:color="auto"/>
            </w:tcBorders>
            <w:vAlign w:val="bottom"/>
          </w:tcPr>
          <w:p w14:paraId="2B382DC2" w14:textId="77777777" w:rsidR="00807BFF" w:rsidRPr="007229C6" w:rsidRDefault="00807BFF" w:rsidP="00507BA1">
            <w:pPr>
              <w:spacing w:after="0" w:line="240" w:lineRule="auto"/>
              <w:jc w:val="center"/>
              <w:rPr>
                <w:rFonts w:ascii="Times New Roman" w:eastAsia="Times New Roman" w:hAnsi="Times New Roman"/>
                <w:bCs/>
                <w:iCs/>
              </w:rPr>
            </w:pPr>
            <w:r w:rsidRPr="007229C6">
              <w:rPr>
                <w:rFonts w:ascii="Times New Roman" w:eastAsia="Times New Roman" w:hAnsi="Times New Roman"/>
                <w:bCs/>
                <w:iCs/>
              </w:rPr>
              <w:t>Sign test</w:t>
            </w:r>
          </w:p>
          <w:p w14:paraId="254037D5" w14:textId="77777777" w:rsidR="00807BFF" w:rsidRPr="007229C6" w:rsidRDefault="00807BFF" w:rsidP="00507BA1">
            <w:pPr>
              <w:spacing w:after="0" w:line="240" w:lineRule="auto"/>
              <w:jc w:val="center"/>
              <w:rPr>
                <w:rFonts w:ascii="Times New Roman" w:eastAsia="Times New Roman" w:hAnsi="Times New Roman"/>
                <w:bCs/>
                <w:i/>
                <w:iCs/>
              </w:rPr>
            </w:pPr>
            <w:r w:rsidRPr="007229C6">
              <w:rPr>
                <w:rFonts w:ascii="Times New Roman" w:eastAsia="Times New Roman" w:hAnsi="Times New Roman"/>
                <w:bCs/>
                <w:iCs/>
              </w:rPr>
              <w:t>(</w:t>
            </w:r>
            <w:r w:rsidRPr="007229C6">
              <w:rPr>
                <w:rFonts w:ascii="Times New Roman" w:eastAsia="Times New Roman" w:hAnsi="Times New Roman"/>
                <w:bCs/>
                <w:i/>
                <w:iCs/>
              </w:rPr>
              <w:t>p-</w:t>
            </w:r>
            <w:r w:rsidRPr="007229C6">
              <w:rPr>
                <w:rFonts w:ascii="Times New Roman" w:eastAsia="Times New Roman" w:hAnsi="Times New Roman"/>
                <w:bCs/>
                <w:iCs/>
              </w:rPr>
              <w:t>value)</w:t>
            </w:r>
          </w:p>
        </w:tc>
        <w:tc>
          <w:tcPr>
            <w:tcW w:w="992" w:type="dxa"/>
            <w:tcBorders>
              <w:top w:val="single" w:sz="4" w:space="0" w:color="auto"/>
              <w:bottom w:val="single" w:sz="4" w:space="0" w:color="auto"/>
            </w:tcBorders>
            <w:vAlign w:val="bottom"/>
          </w:tcPr>
          <w:p w14:paraId="2BAA9D61" w14:textId="77777777" w:rsidR="00807BFF" w:rsidRPr="007229C6" w:rsidRDefault="00807BFF" w:rsidP="00507BA1">
            <w:pPr>
              <w:spacing w:after="0" w:line="240" w:lineRule="auto"/>
              <w:jc w:val="center"/>
              <w:rPr>
                <w:rFonts w:ascii="Times New Roman" w:hAnsi="Times New Roman"/>
              </w:rPr>
            </w:pPr>
            <w:r w:rsidRPr="007229C6">
              <w:rPr>
                <w:rFonts w:ascii="Times New Roman" w:hAnsi="Times New Roman"/>
              </w:rPr>
              <w:t xml:space="preserve">Wilcoxon signed-rank test </w:t>
            </w:r>
          </w:p>
          <w:p w14:paraId="4B645227" w14:textId="77777777" w:rsidR="00807BFF" w:rsidRPr="007229C6" w:rsidRDefault="00807BFF" w:rsidP="00507BA1">
            <w:pPr>
              <w:spacing w:after="0" w:line="240" w:lineRule="auto"/>
              <w:jc w:val="center"/>
              <w:rPr>
                <w:rFonts w:ascii="Times New Roman" w:eastAsia="Times New Roman" w:hAnsi="Times New Roman"/>
                <w:bCs/>
                <w:iCs/>
              </w:rPr>
            </w:pPr>
            <w:r w:rsidRPr="007229C6">
              <w:rPr>
                <w:rFonts w:ascii="Times New Roman" w:hAnsi="Times New Roman"/>
              </w:rPr>
              <w:t>(</w:t>
            </w:r>
            <w:r w:rsidRPr="007229C6">
              <w:rPr>
                <w:rFonts w:ascii="Times New Roman" w:hAnsi="Times New Roman"/>
                <w:i/>
              </w:rPr>
              <w:t>p-</w:t>
            </w:r>
            <w:r w:rsidRPr="007229C6">
              <w:rPr>
                <w:rFonts w:ascii="Times New Roman" w:hAnsi="Times New Roman"/>
              </w:rPr>
              <w:t>value)</w:t>
            </w:r>
          </w:p>
        </w:tc>
      </w:tr>
      <w:tr w:rsidR="00807BFF" w:rsidRPr="00807BFF" w14:paraId="17E44EEB" w14:textId="77777777" w:rsidTr="00124F84">
        <w:trPr>
          <w:trHeight w:val="503"/>
        </w:trPr>
        <w:tc>
          <w:tcPr>
            <w:tcW w:w="2699" w:type="dxa"/>
            <w:tcBorders>
              <w:top w:val="single" w:sz="4" w:space="0" w:color="auto"/>
            </w:tcBorders>
            <w:vAlign w:val="center"/>
          </w:tcPr>
          <w:p w14:paraId="27390E69" w14:textId="2F4EDC7B" w:rsidR="00807BFF" w:rsidRPr="007229C6" w:rsidRDefault="000F56B4" w:rsidP="00507BA1">
            <w:pPr>
              <w:spacing w:after="0" w:line="240" w:lineRule="auto"/>
              <w:rPr>
                <w:rFonts w:ascii="Times New Roman" w:hAnsi="Times New Roman"/>
              </w:rPr>
            </w:pPr>
            <w:r w:rsidRPr="007229C6">
              <w:rPr>
                <w:rFonts w:ascii="Times New Roman" w:hAnsi="Times New Roman"/>
                <w:bCs/>
                <w:shd w:val="clear" w:color="auto" w:fill="FFFFFF"/>
              </w:rPr>
              <w:t>New deletions</w:t>
            </w:r>
          </w:p>
        </w:tc>
        <w:tc>
          <w:tcPr>
            <w:tcW w:w="984" w:type="dxa"/>
            <w:tcBorders>
              <w:top w:val="single" w:sz="4" w:space="0" w:color="auto"/>
            </w:tcBorders>
            <w:vAlign w:val="bottom"/>
          </w:tcPr>
          <w:p w14:paraId="52EA91D5" w14:textId="77777777" w:rsidR="00807BFF" w:rsidRPr="007229C6" w:rsidRDefault="00807BFF" w:rsidP="00507BA1">
            <w:pPr>
              <w:spacing w:after="0" w:line="240" w:lineRule="auto"/>
              <w:rPr>
                <w:rFonts w:ascii="Times New Roman" w:hAnsi="Times New Roman"/>
              </w:rPr>
            </w:pPr>
          </w:p>
        </w:tc>
        <w:tc>
          <w:tcPr>
            <w:tcW w:w="992" w:type="dxa"/>
            <w:tcBorders>
              <w:top w:val="single" w:sz="4" w:space="0" w:color="auto"/>
            </w:tcBorders>
            <w:vAlign w:val="bottom"/>
          </w:tcPr>
          <w:p w14:paraId="0BE9815B" w14:textId="77777777" w:rsidR="00807BFF" w:rsidRPr="007229C6" w:rsidRDefault="00807BFF" w:rsidP="00507BA1">
            <w:pPr>
              <w:spacing w:after="0" w:line="240" w:lineRule="auto"/>
              <w:jc w:val="center"/>
              <w:rPr>
                <w:rFonts w:ascii="Times New Roman" w:hAnsi="Times New Roman"/>
              </w:rPr>
            </w:pPr>
          </w:p>
        </w:tc>
        <w:tc>
          <w:tcPr>
            <w:tcW w:w="712" w:type="dxa"/>
            <w:tcBorders>
              <w:top w:val="single" w:sz="4" w:space="0" w:color="auto"/>
            </w:tcBorders>
          </w:tcPr>
          <w:p w14:paraId="181445E5" w14:textId="77777777" w:rsidR="00807BFF" w:rsidRPr="007229C6" w:rsidRDefault="00807BFF" w:rsidP="00507BA1">
            <w:pPr>
              <w:tabs>
                <w:tab w:val="decimal" w:pos="510"/>
              </w:tabs>
              <w:spacing w:after="0" w:line="240" w:lineRule="auto"/>
              <w:rPr>
                <w:rFonts w:ascii="Times New Roman" w:hAnsi="Times New Roman"/>
              </w:rPr>
            </w:pPr>
          </w:p>
        </w:tc>
        <w:tc>
          <w:tcPr>
            <w:tcW w:w="1281" w:type="dxa"/>
            <w:tcBorders>
              <w:top w:val="single" w:sz="4" w:space="0" w:color="auto"/>
            </w:tcBorders>
          </w:tcPr>
          <w:p w14:paraId="5CCA20C1" w14:textId="77777777" w:rsidR="00807BFF" w:rsidRPr="007229C6" w:rsidRDefault="00807BFF" w:rsidP="00507BA1">
            <w:pPr>
              <w:tabs>
                <w:tab w:val="decimal" w:pos="493"/>
              </w:tabs>
              <w:spacing w:after="0" w:line="240" w:lineRule="auto"/>
              <w:rPr>
                <w:rFonts w:ascii="Times New Roman" w:hAnsi="Times New Roman"/>
              </w:rPr>
            </w:pPr>
          </w:p>
        </w:tc>
        <w:tc>
          <w:tcPr>
            <w:tcW w:w="855" w:type="dxa"/>
            <w:tcBorders>
              <w:top w:val="single" w:sz="4" w:space="0" w:color="auto"/>
            </w:tcBorders>
          </w:tcPr>
          <w:p w14:paraId="51577FA7" w14:textId="77777777" w:rsidR="00807BFF" w:rsidRPr="007229C6" w:rsidRDefault="00807BFF" w:rsidP="00507BA1">
            <w:pPr>
              <w:tabs>
                <w:tab w:val="decimal" w:pos="342"/>
              </w:tabs>
              <w:spacing w:after="0" w:line="240" w:lineRule="auto"/>
              <w:rPr>
                <w:rFonts w:ascii="Times New Roman" w:hAnsi="Times New Roman"/>
              </w:rPr>
            </w:pPr>
          </w:p>
        </w:tc>
        <w:tc>
          <w:tcPr>
            <w:tcW w:w="851" w:type="dxa"/>
            <w:tcBorders>
              <w:top w:val="single" w:sz="4" w:space="0" w:color="auto"/>
            </w:tcBorders>
          </w:tcPr>
          <w:p w14:paraId="24C906F5" w14:textId="77777777" w:rsidR="00807BFF" w:rsidRPr="007229C6" w:rsidRDefault="00807BFF" w:rsidP="00507BA1">
            <w:pPr>
              <w:tabs>
                <w:tab w:val="decimal" w:pos="342"/>
              </w:tabs>
              <w:spacing w:after="0" w:line="240" w:lineRule="auto"/>
              <w:rPr>
                <w:rFonts w:ascii="Times New Roman" w:hAnsi="Times New Roman"/>
              </w:rPr>
            </w:pPr>
          </w:p>
        </w:tc>
        <w:tc>
          <w:tcPr>
            <w:tcW w:w="992" w:type="dxa"/>
            <w:tcBorders>
              <w:top w:val="single" w:sz="4" w:space="0" w:color="auto"/>
            </w:tcBorders>
          </w:tcPr>
          <w:p w14:paraId="4F1C9DF3" w14:textId="77777777" w:rsidR="00807BFF" w:rsidRPr="007229C6" w:rsidRDefault="00807BFF" w:rsidP="00507BA1">
            <w:pPr>
              <w:tabs>
                <w:tab w:val="decimal" w:pos="549"/>
              </w:tabs>
              <w:spacing w:after="0" w:line="240" w:lineRule="auto"/>
              <w:rPr>
                <w:rFonts w:ascii="Times New Roman" w:hAnsi="Times New Roman"/>
              </w:rPr>
            </w:pPr>
          </w:p>
        </w:tc>
      </w:tr>
      <w:tr w:rsidR="00044FF2" w:rsidRPr="00807BFF" w14:paraId="7AF4B9E2" w14:textId="77777777" w:rsidTr="00124F84">
        <w:trPr>
          <w:trHeight w:val="269"/>
        </w:trPr>
        <w:tc>
          <w:tcPr>
            <w:tcW w:w="3683" w:type="dxa"/>
            <w:gridSpan w:val="2"/>
            <w:vAlign w:val="bottom"/>
          </w:tcPr>
          <w:p w14:paraId="1B002CCF" w14:textId="416BD5B3" w:rsidR="00044FF2" w:rsidRPr="007229C6" w:rsidRDefault="00044FF2" w:rsidP="00E64E5A">
            <w:pPr>
              <w:spacing w:after="0" w:line="240" w:lineRule="auto"/>
              <w:ind w:left="296"/>
              <w:rPr>
                <w:rFonts w:ascii="Times New Roman" w:hAnsi="Times New Roman"/>
              </w:rPr>
            </w:pPr>
            <w:r w:rsidRPr="007229C6">
              <w:rPr>
                <w:rFonts w:ascii="Times New Roman" w:hAnsi="Times New Roman"/>
              </w:rPr>
              <w:t>Percentage of strategic shareholdings held by investment banks or institutions (</w:t>
            </w:r>
            <w:r w:rsidRPr="007229C6">
              <w:rPr>
                <w:rFonts w:ascii="Times New Roman" w:hAnsi="Times New Roman"/>
                <w:i/>
              </w:rPr>
              <w:t>N</w:t>
            </w:r>
            <w:r w:rsidRPr="007229C6">
              <w:rPr>
                <w:rFonts w:ascii="Times New Roman" w:hAnsi="Times New Roman"/>
              </w:rPr>
              <w:t xml:space="preserve"> = 1</w:t>
            </w:r>
            <w:r w:rsidR="004803F9">
              <w:rPr>
                <w:rFonts w:ascii="Times New Roman" w:hAnsi="Times New Roman"/>
              </w:rPr>
              <w:t>20</w:t>
            </w:r>
            <w:r w:rsidRPr="007229C6">
              <w:rPr>
                <w:rFonts w:ascii="Times New Roman" w:hAnsi="Times New Roman"/>
              </w:rPr>
              <w:t>)</w:t>
            </w:r>
          </w:p>
        </w:tc>
        <w:tc>
          <w:tcPr>
            <w:tcW w:w="992" w:type="dxa"/>
          </w:tcPr>
          <w:p w14:paraId="70C3B20D" w14:textId="77777777" w:rsidR="00044FF2" w:rsidRPr="007229C6" w:rsidRDefault="00044FF2" w:rsidP="00507BA1">
            <w:pPr>
              <w:spacing w:after="0" w:line="240" w:lineRule="auto"/>
              <w:jc w:val="center"/>
              <w:rPr>
                <w:rFonts w:ascii="Times New Roman" w:hAnsi="Times New Roman"/>
              </w:rPr>
            </w:pPr>
          </w:p>
        </w:tc>
        <w:tc>
          <w:tcPr>
            <w:tcW w:w="712" w:type="dxa"/>
          </w:tcPr>
          <w:p w14:paraId="1E92870C" w14:textId="77777777" w:rsidR="00044FF2" w:rsidRPr="007229C6" w:rsidRDefault="00044FF2" w:rsidP="00507BA1">
            <w:pPr>
              <w:tabs>
                <w:tab w:val="decimal" w:pos="510"/>
              </w:tabs>
              <w:spacing w:after="0" w:line="240" w:lineRule="auto"/>
              <w:rPr>
                <w:rFonts w:ascii="Times New Roman" w:hAnsi="Times New Roman"/>
              </w:rPr>
            </w:pPr>
          </w:p>
        </w:tc>
        <w:tc>
          <w:tcPr>
            <w:tcW w:w="1281" w:type="dxa"/>
          </w:tcPr>
          <w:p w14:paraId="7653A79B" w14:textId="77777777" w:rsidR="00044FF2" w:rsidRPr="007229C6" w:rsidRDefault="00044FF2" w:rsidP="00507BA1">
            <w:pPr>
              <w:tabs>
                <w:tab w:val="decimal" w:pos="493"/>
              </w:tabs>
              <w:spacing w:after="0" w:line="240" w:lineRule="auto"/>
              <w:rPr>
                <w:rFonts w:ascii="Times New Roman" w:hAnsi="Times New Roman"/>
              </w:rPr>
            </w:pPr>
          </w:p>
        </w:tc>
        <w:tc>
          <w:tcPr>
            <w:tcW w:w="855" w:type="dxa"/>
          </w:tcPr>
          <w:p w14:paraId="0251D3C2" w14:textId="77777777" w:rsidR="00044FF2" w:rsidRPr="007229C6" w:rsidRDefault="00044FF2" w:rsidP="00507BA1">
            <w:pPr>
              <w:tabs>
                <w:tab w:val="decimal" w:pos="342"/>
              </w:tabs>
              <w:spacing w:after="0" w:line="240" w:lineRule="auto"/>
              <w:rPr>
                <w:rFonts w:ascii="Times New Roman" w:hAnsi="Times New Roman"/>
              </w:rPr>
            </w:pPr>
          </w:p>
        </w:tc>
        <w:tc>
          <w:tcPr>
            <w:tcW w:w="851" w:type="dxa"/>
          </w:tcPr>
          <w:p w14:paraId="18356311" w14:textId="77777777" w:rsidR="00044FF2" w:rsidRPr="007229C6" w:rsidRDefault="00044FF2" w:rsidP="00507BA1">
            <w:pPr>
              <w:tabs>
                <w:tab w:val="decimal" w:pos="342"/>
              </w:tabs>
              <w:spacing w:after="0" w:line="240" w:lineRule="auto"/>
              <w:rPr>
                <w:rFonts w:ascii="Times New Roman" w:hAnsi="Times New Roman"/>
              </w:rPr>
            </w:pPr>
          </w:p>
        </w:tc>
        <w:tc>
          <w:tcPr>
            <w:tcW w:w="992" w:type="dxa"/>
          </w:tcPr>
          <w:p w14:paraId="53262F63" w14:textId="77777777" w:rsidR="00044FF2" w:rsidRPr="007229C6" w:rsidRDefault="00044FF2" w:rsidP="00507BA1">
            <w:pPr>
              <w:tabs>
                <w:tab w:val="decimal" w:pos="549"/>
              </w:tabs>
              <w:spacing w:after="0" w:line="240" w:lineRule="auto"/>
              <w:rPr>
                <w:rFonts w:ascii="Times New Roman" w:hAnsi="Times New Roman"/>
              </w:rPr>
            </w:pPr>
          </w:p>
        </w:tc>
      </w:tr>
      <w:tr w:rsidR="00807BFF" w:rsidRPr="00807BFF" w14:paraId="5B6F1AD5" w14:textId="77777777" w:rsidTr="00124F84">
        <w:tc>
          <w:tcPr>
            <w:tcW w:w="2699" w:type="dxa"/>
          </w:tcPr>
          <w:p w14:paraId="198C19E6" w14:textId="77777777" w:rsidR="00807BFF" w:rsidRPr="007229C6" w:rsidDel="005D0D18" w:rsidRDefault="00807BFF" w:rsidP="00507BA1">
            <w:pPr>
              <w:spacing w:after="0" w:line="240" w:lineRule="auto"/>
              <w:ind w:left="187" w:firstLine="353"/>
              <w:rPr>
                <w:rFonts w:ascii="Times New Roman" w:hAnsi="Times New Roman"/>
              </w:rPr>
            </w:pPr>
            <w:r w:rsidRPr="007229C6">
              <w:rPr>
                <w:rFonts w:ascii="Times New Roman" w:hAnsi="Times New Roman"/>
              </w:rPr>
              <w:t>Mean</w:t>
            </w:r>
          </w:p>
        </w:tc>
        <w:tc>
          <w:tcPr>
            <w:tcW w:w="984" w:type="dxa"/>
          </w:tcPr>
          <w:p w14:paraId="2ECA5DB4" w14:textId="7334D2D8" w:rsidR="00807BFF" w:rsidRPr="007229C6" w:rsidRDefault="00E64E5A" w:rsidP="00507BA1">
            <w:pPr>
              <w:tabs>
                <w:tab w:val="decimal" w:pos="576"/>
              </w:tabs>
              <w:spacing w:after="0" w:line="240" w:lineRule="auto"/>
              <w:rPr>
                <w:rFonts w:ascii="Times New Roman" w:hAnsi="Times New Roman"/>
              </w:rPr>
            </w:pPr>
            <w:r>
              <w:rPr>
                <w:rFonts w:ascii="Times New Roman" w:hAnsi="Times New Roman"/>
              </w:rPr>
              <w:t>1</w:t>
            </w:r>
            <w:r w:rsidR="00807BFF" w:rsidRPr="007229C6">
              <w:rPr>
                <w:rFonts w:ascii="Times New Roman" w:hAnsi="Times New Roman"/>
              </w:rPr>
              <w:t>.</w:t>
            </w:r>
            <w:r>
              <w:rPr>
                <w:rFonts w:ascii="Times New Roman" w:hAnsi="Times New Roman"/>
              </w:rPr>
              <w:t>08</w:t>
            </w:r>
          </w:p>
        </w:tc>
        <w:tc>
          <w:tcPr>
            <w:tcW w:w="992" w:type="dxa"/>
          </w:tcPr>
          <w:p w14:paraId="2479915E" w14:textId="1F2660BC" w:rsidR="00807BFF" w:rsidRPr="007229C6" w:rsidRDefault="000F56B4" w:rsidP="00507BA1">
            <w:pPr>
              <w:tabs>
                <w:tab w:val="decimal" w:pos="427"/>
              </w:tabs>
              <w:spacing w:after="0" w:line="240" w:lineRule="auto"/>
              <w:rPr>
                <w:rFonts w:ascii="Times New Roman" w:hAnsi="Times New Roman"/>
              </w:rPr>
            </w:pPr>
            <w:r w:rsidRPr="007229C6">
              <w:rPr>
                <w:rFonts w:ascii="Times New Roman" w:hAnsi="Times New Roman"/>
              </w:rPr>
              <w:t>1</w:t>
            </w:r>
            <w:r w:rsidR="00807BFF" w:rsidRPr="007229C6">
              <w:rPr>
                <w:rFonts w:ascii="Times New Roman" w:hAnsi="Times New Roman"/>
              </w:rPr>
              <w:t>.</w:t>
            </w:r>
            <w:r w:rsidR="00E64E5A">
              <w:rPr>
                <w:rFonts w:ascii="Times New Roman" w:hAnsi="Times New Roman"/>
              </w:rPr>
              <w:t>24</w:t>
            </w:r>
          </w:p>
        </w:tc>
        <w:tc>
          <w:tcPr>
            <w:tcW w:w="712" w:type="dxa"/>
          </w:tcPr>
          <w:p w14:paraId="66CA87DB" w14:textId="7507B620" w:rsidR="00807BFF" w:rsidRPr="007229C6" w:rsidRDefault="00807BFF" w:rsidP="00507BA1">
            <w:pPr>
              <w:tabs>
                <w:tab w:val="decimal" w:pos="282"/>
              </w:tabs>
              <w:spacing w:after="0" w:line="240" w:lineRule="auto"/>
              <w:rPr>
                <w:rFonts w:ascii="Times New Roman" w:hAnsi="Times New Roman"/>
              </w:rPr>
            </w:pPr>
            <w:r w:rsidRPr="007229C6">
              <w:rPr>
                <w:rFonts w:ascii="Times New Roman" w:hAnsi="Times New Roman"/>
              </w:rPr>
              <w:t>0.</w:t>
            </w:r>
            <w:r w:rsidR="000F56B4" w:rsidRPr="007229C6">
              <w:rPr>
                <w:rFonts w:ascii="Times New Roman" w:hAnsi="Times New Roman"/>
              </w:rPr>
              <w:t>1</w:t>
            </w:r>
            <w:r w:rsidR="00E64E5A">
              <w:rPr>
                <w:rFonts w:ascii="Times New Roman" w:hAnsi="Times New Roman"/>
              </w:rPr>
              <w:t>6</w:t>
            </w:r>
          </w:p>
        </w:tc>
        <w:tc>
          <w:tcPr>
            <w:tcW w:w="1281" w:type="dxa"/>
          </w:tcPr>
          <w:p w14:paraId="02CACC0E" w14:textId="78325102" w:rsidR="00807BFF" w:rsidRPr="007229C6" w:rsidRDefault="000F56B4" w:rsidP="00507BA1">
            <w:pPr>
              <w:tabs>
                <w:tab w:val="decimal" w:pos="309"/>
              </w:tabs>
              <w:spacing w:after="0" w:line="240" w:lineRule="auto"/>
              <w:jc w:val="center"/>
              <w:rPr>
                <w:rFonts w:ascii="Times New Roman" w:hAnsi="Times New Roman"/>
              </w:rPr>
            </w:pPr>
            <w:r w:rsidRPr="007229C6">
              <w:rPr>
                <w:rFonts w:ascii="Times New Roman" w:hAnsi="Times New Roman"/>
              </w:rPr>
              <w:t>2</w:t>
            </w:r>
            <w:r w:rsidR="00807BFF" w:rsidRPr="007229C6">
              <w:rPr>
                <w:rFonts w:ascii="Times New Roman" w:hAnsi="Times New Roman"/>
              </w:rPr>
              <w:t xml:space="preserve"> / 1 / </w:t>
            </w:r>
            <w:r w:rsidRPr="007229C6">
              <w:rPr>
                <w:rFonts w:ascii="Times New Roman" w:hAnsi="Times New Roman"/>
              </w:rPr>
              <w:t>1</w:t>
            </w:r>
            <w:r w:rsidR="00A04E7C">
              <w:rPr>
                <w:rFonts w:ascii="Times New Roman" w:hAnsi="Times New Roman"/>
              </w:rPr>
              <w:t>17</w:t>
            </w:r>
          </w:p>
        </w:tc>
        <w:tc>
          <w:tcPr>
            <w:tcW w:w="855" w:type="dxa"/>
          </w:tcPr>
          <w:p w14:paraId="3902F35A" w14:textId="5263AFD3" w:rsidR="00807BFF" w:rsidRPr="007229C6" w:rsidRDefault="00807BFF" w:rsidP="00507BA1">
            <w:pPr>
              <w:tabs>
                <w:tab w:val="decimal" w:pos="432"/>
              </w:tabs>
              <w:spacing w:after="0" w:line="240" w:lineRule="auto"/>
              <w:rPr>
                <w:rFonts w:ascii="Times New Roman" w:hAnsi="Times New Roman"/>
              </w:rPr>
            </w:pPr>
            <w:r w:rsidRPr="007229C6">
              <w:rPr>
                <w:rFonts w:ascii="Times New Roman" w:hAnsi="Times New Roman"/>
              </w:rPr>
              <w:t>1.</w:t>
            </w:r>
            <w:r w:rsidR="007229C6" w:rsidRPr="007229C6">
              <w:rPr>
                <w:rFonts w:ascii="Times New Roman" w:hAnsi="Times New Roman"/>
              </w:rPr>
              <w:t>29</w:t>
            </w:r>
          </w:p>
          <w:p w14:paraId="413E9B5D" w14:textId="6C863E57" w:rsidR="00807BFF" w:rsidRPr="007229C6" w:rsidRDefault="00807BFF" w:rsidP="00507BA1">
            <w:pPr>
              <w:tabs>
                <w:tab w:val="decimal" w:pos="432"/>
              </w:tabs>
              <w:spacing w:after="0" w:line="240" w:lineRule="auto"/>
              <w:rPr>
                <w:rFonts w:ascii="Times New Roman" w:hAnsi="Times New Roman"/>
              </w:rPr>
            </w:pPr>
            <w:r w:rsidRPr="007229C6">
              <w:rPr>
                <w:rFonts w:ascii="Times New Roman" w:hAnsi="Times New Roman"/>
              </w:rPr>
              <w:t>(0.</w:t>
            </w:r>
            <w:r w:rsidR="007229C6" w:rsidRPr="007229C6">
              <w:rPr>
                <w:rFonts w:ascii="Times New Roman" w:hAnsi="Times New Roman"/>
              </w:rPr>
              <w:t>2</w:t>
            </w:r>
            <w:r w:rsidRPr="007229C6">
              <w:rPr>
                <w:rFonts w:ascii="Times New Roman" w:hAnsi="Times New Roman"/>
              </w:rPr>
              <w:t>0)</w:t>
            </w:r>
          </w:p>
        </w:tc>
        <w:tc>
          <w:tcPr>
            <w:tcW w:w="851" w:type="dxa"/>
          </w:tcPr>
          <w:p w14:paraId="19DB1D33" w14:textId="30CCCFD9" w:rsidR="00807BFF" w:rsidRPr="007229C6" w:rsidRDefault="007229C6" w:rsidP="00507BA1">
            <w:pPr>
              <w:tabs>
                <w:tab w:val="decimal" w:pos="432"/>
              </w:tabs>
              <w:spacing w:after="0" w:line="240" w:lineRule="auto"/>
              <w:rPr>
                <w:rFonts w:ascii="Times New Roman" w:hAnsi="Times New Roman"/>
              </w:rPr>
            </w:pPr>
            <w:r w:rsidRPr="007229C6">
              <w:rPr>
                <w:rFonts w:ascii="Times New Roman" w:hAnsi="Times New Roman"/>
              </w:rPr>
              <w:t>0</w:t>
            </w:r>
            <w:r w:rsidR="00807BFF" w:rsidRPr="007229C6">
              <w:rPr>
                <w:rFonts w:ascii="Times New Roman" w:hAnsi="Times New Roman"/>
              </w:rPr>
              <w:t>.</w:t>
            </w:r>
            <w:r w:rsidRPr="007229C6">
              <w:rPr>
                <w:rFonts w:ascii="Times New Roman" w:hAnsi="Times New Roman"/>
              </w:rPr>
              <w:t>00</w:t>
            </w:r>
          </w:p>
          <w:p w14:paraId="05FBDBE9" w14:textId="0E690377" w:rsidR="00807BFF" w:rsidRPr="007229C6" w:rsidRDefault="00807BFF" w:rsidP="00507BA1">
            <w:pPr>
              <w:tabs>
                <w:tab w:val="decimal" w:pos="432"/>
              </w:tabs>
              <w:spacing w:after="0" w:line="240" w:lineRule="auto"/>
              <w:rPr>
                <w:rFonts w:ascii="Times New Roman" w:hAnsi="Times New Roman"/>
              </w:rPr>
            </w:pPr>
            <w:r w:rsidRPr="007229C6">
              <w:rPr>
                <w:rFonts w:ascii="Times New Roman" w:hAnsi="Times New Roman"/>
              </w:rPr>
              <w:t>(</w:t>
            </w:r>
            <w:r w:rsidR="007229C6" w:rsidRPr="007229C6">
              <w:rPr>
                <w:rFonts w:ascii="Times New Roman" w:hAnsi="Times New Roman"/>
              </w:rPr>
              <w:t>1</w:t>
            </w:r>
            <w:r w:rsidRPr="007229C6">
              <w:rPr>
                <w:rFonts w:ascii="Times New Roman" w:hAnsi="Times New Roman"/>
              </w:rPr>
              <w:t>.</w:t>
            </w:r>
            <w:r w:rsidR="007229C6" w:rsidRPr="007229C6">
              <w:rPr>
                <w:rFonts w:ascii="Times New Roman" w:hAnsi="Times New Roman"/>
              </w:rPr>
              <w:t>00</w:t>
            </w:r>
            <w:r w:rsidRPr="007229C6">
              <w:rPr>
                <w:rFonts w:ascii="Times New Roman" w:hAnsi="Times New Roman"/>
              </w:rPr>
              <w:t>)</w:t>
            </w:r>
          </w:p>
        </w:tc>
        <w:tc>
          <w:tcPr>
            <w:tcW w:w="992" w:type="dxa"/>
          </w:tcPr>
          <w:p w14:paraId="2A303DD5" w14:textId="77D6C354" w:rsidR="00807BFF" w:rsidRPr="007229C6" w:rsidRDefault="00807BFF" w:rsidP="00507BA1">
            <w:pPr>
              <w:tabs>
                <w:tab w:val="decimal" w:pos="432"/>
              </w:tabs>
              <w:spacing w:after="0" w:line="240" w:lineRule="auto"/>
              <w:rPr>
                <w:rFonts w:ascii="Times New Roman" w:hAnsi="Times New Roman"/>
              </w:rPr>
            </w:pPr>
            <w:r w:rsidRPr="007229C6">
              <w:rPr>
                <w:rFonts w:ascii="Times New Roman" w:hAnsi="Times New Roman"/>
              </w:rPr>
              <w:t>1.</w:t>
            </w:r>
            <w:r w:rsidR="007229C6" w:rsidRPr="007229C6">
              <w:rPr>
                <w:rFonts w:ascii="Times New Roman" w:hAnsi="Times New Roman"/>
              </w:rPr>
              <w:t>07</w:t>
            </w:r>
          </w:p>
          <w:p w14:paraId="17C0D319" w14:textId="291C0756" w:rsidR="00807BFF" w:rsidRPr="007229C6" w:rsidRDefault="00807BFF" w:rsidP="00507BA1">
            <w:pPr>
              <w:tabs>
                <w:tab w:val="decimal" w:pos="432"/>
              </w:tabs>
              <w:spacing w:after="0" w:line="240" w:lineRule="auto"/>
              <w:rPr>
                <w:rFonts w:ascii="Times New Roman" w:hAnsi="Times New Roman"/>
              </w:rPr>
            </w:pPr>
            <w:r w:rsidRPr="007229C6">
              <w:rPr>
                <w:rFonts w:ascii="Times New Roman" w:hAnsi="Times New Roman"/>
              </w:rPr>
              <w:t>(0.</w:t>
            </w:r>
            <w:r w:rsidR="007229C6" w:rsidRPr="007229C6">
              <w:rPr>
                <w:rFonts w:ascii="Times New Roman" w:hAnsi="Times New Roman"/>
              </w:rPr>
              <w:t>29</w:t>
            </w:r>
            <w:r w:rsidRPr="007229C6">
              <w:rPr>
                <w:rFonts w:ascii="Times New Roman" w:hAnsi="Times New Roman"/>
              </w:rPr>
              <w:t>)</w:t>
            </w:r>
          </w:p>
        </w:tc>
      </w:tr>
      <w:tr w:rsidR="00807BFF" w:rsidRPr="00807BFF" w14:paraId="47884B95" w14:textId="77777777" w:rsidTr="00124F84">
        <w:tc>
          <w:tcPr>
            <w:tcW w:w="2699" w:type="dxa"/>
          </w:tcPr>
          <w:p w14:paraId="5065326C" w14:textId="77777777" w:rsidR="00807BFF" w:rsidRPr="000F56B4" w:rsidDel="005D0D18" w:rsidRDefault="00807BFF" w:rsidP="00507BA1">
            <w:pPr>
              <w:spacing w:after="0" w:line="240" w:lineRule="auto"/>
              <w:ind w:left="187" w:firstLine="353"/>
              <w:rPr>
                <w:rFonts w:ascii="Times New Roman" w:hAnsi="Times New Roman"/>
              </w:rPr>
            </w:pPr>
            <w:r w:rsidRPr="000F56B4">
              <w:rPr>
                <w:rFonts w:ascii="Times New Roman" w:hAnsi="Times New Roman"/>
              </w:rPr>
              <w:t>Median</w:t>
            </w:r>
          </w:p>
        </w:tc>
        <w:tc>
          <w:tcPr>
            <w:tcW w:w="984" w:type="dxa"/>
          </w:tcPr>
          <w:p w14:paraId="554C394B" w14:textId="77777777" w:rsidR="00807BFF" w:rsidRPr="000F56B4" w:rsidRDefault="00807BFF" w:rsidP="00507BA1">
            <w:pPr>
              <w:tabs>
                <w:tab w:val="decimal" w:pos="576"/>
              </w:tabs>
              <w:spacing w:after="0" w:line="240" w:lineRule="auto"/>
              <w:rPr>
                <w:rFonts w:ascii="Times New Roman" w:hAnsi="Times New Roman"/>
              </w:rPr>
            </w:pPr>
            <w:r w:rsidRPr="000F56B4">
              <w:rPr>
                <w:rFonts w:ascii="Times New Roman" w:hAnsi="Times New Roman"/>
              </w:rPr>
              <w:t>0.00</w:t>
            </w:r>
          </w:p>
        </w:tc>
        <w:tc>
          <w:tcPr>
            <w:tcW w:w="992" w:type="dxa"/>
          </w:tcPr>
          <w:p w14:paraId="683EC6D7" w14:textId="77777777" w:rsidR="00807BFF" w:rsidRPr="000F56B4" w:rsidRDefault="00807BFF" w:rsidP="00507BA1">
            <w:pPr>
              <w:tabs>
                <w:tab w:val="decimal" w:pos="427"/>
              </w:tabs>
              <w:spacing w:after="0" w:line="240" w:lineRule="auto"/>
              <w:rPr>
                <w:rFonts w:ascii="Times New Roman" w:hAnsi="Times New Roman"/>
              </w:rPr>
            </w:pPr>
            <w:r w:rsidRPr="000F56B4">
              <w:rPr>
                <w:rFonts w:ascii="Times New Roman" w:hAnsi="Times New Roman"/>
              </w:rPr>
              <w:t>0.00</w:t>
            </w:r>
          </w:p>
        </w:tc>
        <w:tc>
          <w:tcPr>
            <w:tcW w:w="712" w:type="dxa"/>
          </w:tcPr>
          <w:p w14:paraId="4B5F02B7" w14:textId="77777777" w:rsidR="00807BFF" w:rsidRPr="000F56B4" w:rsidRDefault="00807BFF" w:rsidP="00507BA1">
            <w:pPr>
              <w:tabs>
                <w:tab w:val="decimal" w:pos="282"/>
              </w:tabs>
              <w:spacing w:after="0" w:line="240" w:lineRule="auto"/>
              <w:rPr>
                <w:rFonts w:ascii="Times New Roman" w:hAnsi="Times New Roman"/>
              </w:rPr>
            </w:pPr>
            <w:r w:rsidRPr="000F56B4">
              <w:rPr>
                <w:rFonts w:ascii="Times New Roman" w:hAnsi="Times New Roman"/>
              </w:rPr>
              <w:t>0.00</w:t>
            </w:r>
          </w:p>
        </w:tc>
        <w:tc>
          <w:tcPr>
            <w:tcW w:w="1281" w:type="dxa"/>
          </w:tcPr>
          <w:p w14:paraId="16F813CE" w14:textId="77777777" w:rsidR="00807BFF" w:rsidRPr="000F56B4" w:rsidRDefault="00807BFF" w:rsidP="00507BA1">
            <w:pPr>
              <w:tabs>
                <w:tab w:val="decimal" w:pos="432"/>
              </w:tabs>
              <w:spacing w:after="0" w:line="240" w:lineRule="auto"/>
              <w:rPr>
                <w:rFonts w:ascii="Times New Roman" w:hAnsi="Times New Roman"/>
              </w:rPr>
            </w:pPr>
          </w:p>
        </w:tc>
        <w:tc>
          <w:tcPr>
            <w:tcW w:w="855" w:type="dxa"/>
          </w:tcPr>
          <w:p w14:paraId="461C79D6" w14:textId="77777777" w:rsidR="00807BFF" w:rsidRPr="00807BFF" w:rsidRDefault="00807BFF" w:rsidP="00507BA1">
            <w:pPr>
              <w:tabs>
                <w:tab w:val="decimal" w:pos="432"/>
              </w:tabs>
              <w:spacing w:after="0" w:line="240" w:lineRule="auto"/>
              <w:rPr>
                <w:rFonts w:ascii="Times New Roman" w:hAnsi="Times New Roman"/>
                <w:highlight w:val="yellow"/>
              </w:rPr>
            </w:pPr>
          </w:p>
        </w:tc>
        <w:tc>
          <w:tcPr>
            <w:tcW w:w="851" w:type="dxa"/>
          </w:tcPr>
          <w:p w14:paraId="4D7AE2D4" w14:textId="77777777" w:rsidR="00807BFF" w:rsidRPr="00807BFF" w:rsidRDefault="00807BFF" w:rsidP="00507BA1">
            <w:pPr>
              <w:tabs>
                <w:tab w:val="decimal" w:pos="432"/>
              </w:tabs>
              <w:spacing w:after="0" w:line="240" w:lineRule="auto"/>
              <w:rPr>
                <w:rFonts w:ascii="Times New Roman" w:hAnsi="Times New Roman"/>
                <w:highlight w:val="yellow"/>
              </w:rPr>
            </w:pPr>
          </w:p>
        </w:tc>
        <w:tc>
          <w:tcPr>
            <w:tcW w:w="992" w:type="dxa"/>
          </w:tcPr>
          <w:p w14:paraId="7E5CC1EB" w14:textId="77777777" w:rsidR="00807BFF" w:rsidRPr="00807BFF" w:rsidRDefault="00807BFF" w:rsidP="00507BA1">
            <w:pPr>
              <w:tabs>
                <w:tab w:val="decimal" w:pos="432"/>
              </w:tabs>
              <w:spacing w:after="0" w:line="240" w:lineRule="auto"/>
              <w:rPr>
                <w:rFonts w:ascii="Times New Roman" w:hAnsi="Times New Roman"/>
                <w:highlight w:val="yellow"/>
              </w:rPr>
            </w:pPr>
          </w:p>
        </w:tc>
      </w:tr>
      <w:tr w:rsidR="00044FF2" w:rsidRPr="00807BFF" w14:paraId="26FF37E5" w14:textId="77777777" w:rsidTr="00124F84">
        <w:trPr>
          <w:trHeight w:val="593"/>
        </w:trPr>
        <w:tc>
          <w:tcPr>
            <w:tcW w:w="3683" w:type="dxa"/>
            <w:gridSpan w:val="2"/>
            <w:vAlign w:val="bottom"/>
          </w:tcPr>
          <w:p w14:paraId="070235AF" w14:textId="77777777" w:rsidR="00044FF2" w:rsidRPr="000F56B4" w:rsidRDefault="00044FF2" w:rsidP="00507BA1">
            <w:pPr>
              <w:spacing w:after="0" w:line="240" w:lineRule="auto"/>
              <w:ind w:left="142"/>
              <w:rPr>
                <w:rFonts w:ascii="Times New Roman" w:hAnsi="Times New Roman"/>
              </w:rPr>
            </w:pPr>
          </w:p>
          <w:p w14:paraId="39938C08" w14:textId="2494914D" w:rsidR="00044FF2" w:rsidRPr="000F56B4" w:rsidRDefault="00044FF2" w:rsidP="00E64E5A">
            <w:pPr>
              <w:tabs>
                <w:tab w:val="decimal" w:pos="576"/>
              </w:tabs>
              <w:spacing w:after="0" w:line="240" w:lineRule="auto"/>
              <w:ind w:left="296"/>
              <w:rPr>
                <w:rFonts w:ascii="Times New Roman" w:hAnsi="Times New Roman"/>
              </w:rPr>
            </w:pPr>
            <w:r w:rsidRPr="000F56B4">
              <w:rPr>
                <w:rFonts w:ascii="Times New Roman" w:hAnsi="Times New Roman"/>
              </w:rPr>
              <w:t>Total percentage of strategic shareholdings (</w:t>
            </w:r>
            <w:r w:rsidRPr="000F56B4">
              <w:rPr>
                <w:rFonts w:ascii="Times New Roman" w:hAnsi="Times New Roman"/>
                <w:i/>
              </w:rPr>
              <w:t>N</w:t>
            </w:r>
            <w:r w:rsidRPr="000F56B4">
              <w:rPr>
                <w:rFonts w:ascii="Times New Roman" w:hAnsi="Times New Roman"/>
              </w:rPr>
              <w:t xml:space="preserve"> = </w:t>
            </w:r>
            <w:r w:rsidR="00E64E5A">
              <w:rPr>
                <w:rFonts w:ascii="Times New Roman" w:hAnsi="Times New Roman"/>
              </w:rPr>
              <w:t>76</w:t>
            </w:r>
            <w:r w:rsidRPr="000F56B4">
              <w:rPr>
                <w:rFonts w:ascii="Times New Roman" w:hAnsi="Times New Roman"/>
              </w:rPr>
              <w:t>)</w:t>
            </w:r>
          </w:p>
        </w:tc>
        <w:tc>
          <w:tcPr>
            <w:tcW w:w="992" w:type="dxa"/>
          </w:tcPr>
          <w:p w14:paraId="6C6FDBB5" w14:textId="77777777" w:rsidR="00044FF2" w:rsidRPr="000F56B4" w:rsidRDefault="00044FF2" w:rsidP="00507BA1">
            <w:pPr>
              <w:tabs>
                <w:tab w:val="decimal" w:pos="576"/>
              </w:tabs>
              <w:spacing w:after="0" w:line="240" w:lineRule="auto"/>
              <w:rPr>
                <w:rFonts w:ascii="Times New Roman" w:hAnsi="Times New Roman"/>
              </w:rPr>
            </w:pPr>
          </w:p>
        </w:tc>
        <w:tc>
          <w:tcPr>
            <w:tcW w:w="712" w:type="dxa"/>
          </w:tcPr>
          <w:p w14:paraId="1A4C8F90" w14:textId="77777777" w:rsidR="00044FF2" w:rsidRPr="000F56B4" w:rsidRDefault="00044FF2" w:rsidP="00507BA1">
            <w:pPr>
              <w:tabs>
                <w:tab w:val="decimal" w:pos="510"/>
              </w:tabs>
              <w:spacing w:after="0" w:line="240" w:lineRule="auto"/>
              <w:rPr>
                <w:rFonts w:ascii="Times New Roman" w:hAnsi="Times New Roman"/>
              </w:rPr>
            </w:pPr>
          </w:p>
        </w:tc>
        <w:tc>
          <w:tcPr>
            <w:tcW w:w="1281" w:type="dxa"/>
          </w:tcPr>
          <w:p w14:paraId="062C54DE" w14:textId="77777777" w:rsidR="00044FF2" w:rsidRPr="000F56B4" w:rsidRDefault="00044FF2" w:rsidP="00507BA1">
            <w:pPr>
              <w:tabs>
                <w:tab w:val="decimal" w:pos="432"/>
              </w:tabs>
              <w:spacing w:after="0" w:line="240" w:lineRule="auto"/>
              <w:rPr>
                <w:rFonts w:ascii="Times New Roman" w:hAnsi="Times New Roman"/>
              </w:rPr>
            </w:pPr>
          </w:p>
        </w:tc>
        <w:tc>
          <w:tcPr>
            <w:tcW w:w="855" w:type="dxa"/>
          </w:tcPr>
          <w:p w14:paraId="6DC07C0C" w14:textId="77777777" w:rsidR="00044FF2" w:rsidRPr="00807BFF" w:rsidRDefault="00044FF2" w:rsidP="00507BA1">
            <w:pPr>
              <w:tabs>
                <w:tab w:val="decimal" w:pos="432"/>
              </w:tabs>
              <w:spacing w:after="0" w:line="240" w:lineRule="auto"/>
              <w:rPr>
                <w:rFonts w:ascii="Times New Roman" w:hAnsi="Times New Roman"/>
                <w:highlight w:val="yellow"/>
              </w:rPr>
            </w:pPr>
          </w:p>
        </w:tc>
        <w:tc>
          <w:tcPr>
            <w:tcW w:w="851" w:type="dxa"/>
          </w:tcPr>
          <w:p w14:paraId="0C63C96E" w14:textId="77777777" w:rsidR="00044FF2" w:rsidRPr="00807BFF" w:rsidRDefault="00044FF2" w:rsidP="00507BA1">
            <w:pPr>
              <w:tabs>
                <w:tab w:val="decimal" w:pos="432"/>
              </w:tabs>
              <w:spacing w:after="0" w:line="240" w:lineRule="auto"/>
              <w:rPr>
                <w:rFonts w:ascii="Times New Roman" w:hAnsi="Times New Roman"/>
                <w:highlight w:val="yellow"/>
              </w:rPr>
            </w:pPr>
          </w:p>
        </w:tc>
        <w:tc>
          <w:tcPr>
            <w:tcW w:w="992" w:type="dxa"/>
          </w:tcPr>
          <w:p w14:paraId="6B33382E" w14:textId="77777777" w:rsidR="00044FF2" w:rsidRPr="00807BFF" w:rsidRDefault="00044FF2" w:rsidP="00507BA1">
            <w:pPr>
              <w:tabs>
                <w:tab w:val="decimal" w:pos="432"/>
              </w:tabs>
              <w:spacing w:after="0" w:line="240" w:lineRule="auto"/>
              <w:rPr>
                <w:rFonts w:ascii="Times New Roman" w:hAnsi="Times New Roman"/>
                <w:highlight w:val="yellow"/>
              </w:rPr>
            </w:pPr>
          </w:p>
        </w:tc>
      </w:tr>
      <w:tr w:rsidR="00807BFF" w:rsidRPr="00807BFF" w14:paraId="7D43E879" w14:textId="77777777" w:rsidTr="00124F84">
        <w:tc>
          <w:tcPr>
            <w:tcW w:w="2699" w:type="dxa"/>
          </w:tcPr>
          <w:p w14:paraId="28101759" w14:textId="77777777" w:rsidR="00807BFF" w:rsidRPr="00494678" w:rsidRDefault="00807BFF" w:rsidP="00507BA1">
            <w:pPr>
              <w:spacing w:after="0" w:line="240" w:lineRule="auto"/>
              <w:ind w:left="187" w:firstLine="353"/>
              <w:rPr>
                <w:rFonts w:ascii="Times New Roman" w:hAnsi="Times New Roman"/>
              </w:rPr>
            </w:pPr>
            <w:r w:rsidRPr="00494678">
              <w:rPr>
                <w:rFonts w:ascii="Times New Roman" w:hAnsi="Times New Roman"/>
              </w:rPr>
              <w:t>Mean</w:t>
            </w:r>
          </w:p>
        </w:tc>
        <w:tc>
          <w:tcPr>
            <w:tcW w:w="984" w:type="dxa"/>
          </w:tcPr>
          <w:p w14:paraId="0C5C6BEE" w14:textId="1A73BCBD" w:rsidR="00807BFF" w:rsidRPr="00494678" w:rsidRDefault="00494678" w:rsidP="00507BA1">
            <w:pPr>
              <w:tabs>
                <w:tab w:val="decimal" w:pos="576"/>
              </w:tabs>
              <w:spacing w:after="0" w:line="240" w:lineRule="auto"/>
              <w:rPr>
                <w:rFonts w:ascii="Times New Roman" w:hAnsi="Times New Roman"/>
              </w:rPr>
            </w:pPr>
            <w:r w:rsidRPr="00494678">
              <w:rPr>
                <w:rFonts w:ascii="Times New Roman" w:hAnsi="Times New Roman"/>
              </w:rPr>
              <w:t>5</w:t>
            </w:r>
            <w:r w:rsidR="00E64E5A">
              <w:rPr>
                <w:rFonts w:ascii="Times New Roman" w:hAnsi="Times New Roman"/>
              </w:rPr>
              <w:t>8</w:t>
            </w:r>
            <w:r w:rsidRPr="00494678">
              <w:rPr>
                <w:rFonts w:ascii="Times New Roman" w:hAnsi="Times New Roman"/>
              </w:rPr>
              <w:t>.</w:t>
            </w:r>
            <w:r w:rsidR="00E64E5A">
              <w:rPr>
                <w:rFonts w:ascii="Times New Roman" w:hAnsi="Times New Roman"/>
              </w:rPr>
              <w:t>81</w:t>
            </w:r>
          </w:p>
        </w:tc>
        <w:tc>
          <w:tcPr>
            <w:tcW w:w="992" w:type="dxa"/>
          </w:tcPr>
          <w:p w14:paraId="50A53E96" w14:textId="0FC311FE" w:rsidR="00807BFF" w:rsidRPr="00494678" w:rsidRDefault="00494678" w:rsidP="00507BA1">
            <w:pPr>
              <w:tabs>
                <w:tab w:val="decimal" w:pos="576"/>
              </w:tabs>
              <w:spacing w:after="0" w:line="240" w:lineRule="auto"/>
              <w:rPr>
                <w:rFonts w:ascii="Times New Roman" w:hAnsi="Times New Roman"/>
              </w:rPr>
            </w:pPr>
            <w:r w:rsidRPr="00494678">
              <w:rPr>
                <w:rFonts w:ascii="Times New Roman" w:hAnsi="Times New Roman"/>
              </w:rPr>
              <w:t>5</w:t>
            </w:r>
            <w:r w:rsidR="00E64E5A">
              <w:rPr>
                <w:rFonts w:ascii="Times New Roman" w:hAnsi="Times New Roman"/>
              </w:rPr>
              <w:t>7</w:t>
            </w:r>
            <w:r w:rsidRPr="00494678">
              <w:rPr>
                <w:rFonts w:ascii="Times New Roman" w:hAnsi="Times New Roman"/>
              </w:rPr>
              <w:t>.3</w:t>
            </w:r>
            <w:r w:rsidR="00E64E5A">
              <w:rPr>
                <w:rFonts w:ascii="Times New Roman" w:hAnsi="Times New Roman"/>
              </w:rPr>
              <w:t>9</w:t>
            </w:r>
          </w:p>
        </w:tc>
        <w:tc>
          <w:tcPr>
            <w:tcW w:w="712" w:type="dxa"/>
          </w:tcPr>
          <w:p w14:paraId="6E5ED203" w14:textId="570546DF" w:rsidR="00807BFF" w:rsidRPr="00494678" w:rsidRDefault="00494678" w:rsidP="00507BA1">
            <w:pPr>
              <w:tabs>
                <w:tab w:val="decimal" w:pos="282"/>
              </w:tabs>
              <w:spacing w:after="0" w:line="240" w:lineRule="auto"/>
              <w:rPr>
                <w:rFonts w:ascii="Times New Roman" w:hAnsi="Times New Roman"/>
              </w:rPr>
            </w:pPr>
            <w:r w:rsidRPr="00494678">
              <w:rPr>
                <w:rFonts w:ascii="Times New Roman" w:hAnsi="Times New Roman"/>
              </w:rPr>
              <w:t>–1</w:t>
            </w:r>
            <w:r w:rsidR="00807BFF" w:rsidRPr="00494678">
              <w:rPr>
                <w:rFonts w:ascii="Times New Roman" w:hAnsi="Times New Roman"/>
              </w:rPr>
              <w:t>.</w:t>
            </w:r>
            <w:r w:rsidR="00E64E5A">
              <w:rPr>
                <w:rFonts w:ascii="Times New Roman" w:hAnsi="Times New Roman"/>
              </w:rPr>
              <w:t>42</w:t>
            </w:r>
          </w:p>
        </w:tc>
        <w:tc>
          <w:tcPr>
            <w:tcW w:w="1281" w:type="dxa"/>
          </w:tcPr>
          <w:p w14:paraId="46ABAEE8" w14:textId="30623910" w:rsidR="00807BFF" w:rsidRPr="00494678" w:rsidRDefault="00A04E7C" w:rsidP="00507BA1">
            <w:pPr>
              <w:tabs>
                <w:tab w:val="decimal" w:pos="309"/>
              </w:tabs>
              <w:spacing w:after="0" w:line="240" w:lineRule="auto"/>
              <w:jc w:val="center"/>
              <w:rPr>
                <w:rFonts w:ascii="Times New Roman" w:hAnsi="Times New Roman"/>
              </w:rPr>
            </w:pPr>
            <w:r>
              <w:rPr>
                <w:rFonts w:ascii="Times New Roman" w:hAnsi="Times New Roman"/>
              </w:rPr>
              <w:t>7</w:t>
            </w:r>
            <w:r w:rsidR="00807BFF" w:rsidRPr="00494678">
              <w:rPr>
                <w:rFonts w:ascii="Times New Roman" w:hAnsi="Times New Roman"/>
              </w:rPr>
              <w:t xml:space="preserve"> / 1</w:t>
            </w:r>
            <w:r w:rsidR="00494678" w:rsidRPr="00494678">
              <w:rPr>
                <w:rFonts w:ascii="Times New Roman" w:hAnsi="Times New Roman"/>
              </w:rPr>
              <w:t>2</w:t>
            </w:r>
            <w:r w:rsidR="00807BFF" w:rsidRPr="00494678">
              <w:rPr>
                <w:rFonts w:ascii="Times New Roman" w:hAnsi="Times New Roman"/>
              </w:rPr>
              <w:t xml:space="preserve"> / </w:t>
            </w:r>
            <w:r>
              <w:rPr>
                <w:rFonts w:ascii="Times New Roman" w:hAnsi="Times New Roman"/>
              </w:rPr>
              <w:t>57</w:t>
            </w:r>
          </w:p>
        </w:tc>
        <w:tc>
          <w:tcPr>
            <w:tcW w:w="855" w:type="dxa"/>
          </w:tcPr>
          <w:p w14:paraId="1A9500A0" w14:textId="3571B932" w:rsidR="00807BFF" w:rsidRPr="0001614F" w:rsidRDefault="0001614F" w:rsidP="00507BA1">
            <w:pPr>
              <w:tabs>
                <w:tab w:val="decimal" w:pos="432"/>
              </w:tabs>
              <w:spacing w:after="0" w:line="240" w:lineRule="auto"/>
              <w:rPr>
                <w:rFonts w:ascii="Times New Roman" w:hAnsi="Times New Roman"/>
              </w:rPr>
            </w:pPr>
            <w:r w:rsidRPr="0001614F">
              <w:rPr>
                <w:rFonts w:ascii="Times New Roman" w:hAnsi="Times New Roman"/>
              </w:rPr>
              <w:t>–1.6</w:t>
            </w:r>
            <w:r w:rsidR="00E64E5A">
              <w:rPr>
                <w:rFonts w:ascii="Times New Roman" w:hAnsi="Times New Roman"/>
              </w:rPr>
              <w:t>1</w:t>
            </w:r>
            <w:r w:rsidRPr="0001614F">
              <w:rPr>
                <w:rFonts w:ascii="Times New Roman" w:hAnsi="Times New Roman"/>
              </w:rPr>
              <w:t xml:space="preserve"> </w:t>
            </w:r>
            <w:r w:rsidR="00807BFF" w:rsidRPr="0001614F">
              <w:rPr>
                <w:rFonts w:ascii="Times New Roman" w:hAnsi="Times New Roman"/>
              </w:rPr>
              <w:t>(0.1</w:t>
            </w:r>
            <w:r w:rsidR="00E64E5A">
              <w:rPr>
                <w:rFonts w:ascii="Times New Roman" w:hAnsi="Times New Roman"/>
              </w:rPr>
              <w:t>1</w:t>
            </w:r>
            <w:r w:rsidR="00807BFF" w:rsidRPr="0001614F">
              <w:rPr>
                <w:rFonts w:ascii="Times New Roman" w:hAnsi="Times New Roman"/>
              </w:rPr>
              <w:t>)</w:t>
            </w:r>
          </w:p>
        </w:tc>
        <w:tc>
          <w:tcPr>
            <w:tcW w:w="851" w:type="dxa"/>
          </w:tcPr>
          <w:p w14:paraId="6145C906" w14:textId="57F8BE7C" w:rsidR="00807BFF" w:rsidRPr="0001614F" w:rsidRDefault="0001614F" w:rsidP="00507BA1">
            <w:pPr>
              <w:tabs>
                <w:tab w:val="decimal" w:pos="432"/>
              </w:tabs>
              <w:spacing w:after="0" w:line="240" w:lineRule="auto"/>
              <w:rPr>
                <w:rFonts w:ascii="Times New Roman" w:hAnsi="Times New Roman"/>
              </w:rPr>
            </w:pPr>
            <w:r w:rsidRPr="0001614F">
              <w:rPr>
                <w:rFonts w:ascii="Times New Roman" w:hAnsi="Times New Roman"/>
              </w:rPr>
              <w:t>–</w:t>
            </w:r>
            <w:r w:rsidR="00807BFF" w:rsidRPr="0001614F">
              <w:rPr>
                <w:rFonts w:ascii="Times New Roman" w:hAnsi="Times New Roman"/>
              </w:rPr>
              <w:t>0.</w:t>
            </w:r>
            <w:r w:rsidR="00A04E7C">
              <w:rPr>
                <w:rFonts w:ascii="Times New Roman" w:hAnsi="Times New Roman"/>
              </w:rPr>
              <w:t>92</w:t>
            </w:r>
          </w:p>
          <w:p w14:paraId="4D3DCF49" w14:textId="1C9D0ACE" w:rsidR="00807BFF" w:rsidRPr="0001614F" w:rsidRDefault="00807BFF" w:rsidP="00507BA1">
            <w:pPr>
              <w:tabs>
                <w:tab w:val="decimal" w:pos="432"/>
              </w:tabs>
              <w:spacing w:after="0" w:line="240" w:lineRule="auto"/>
              <w:rPr>
                <w:rFonts w:ascii="Times New Roman" w:hAnsi="Times New Roman"/>
              </w:rPr>
            </w:pPr>
            <w:r w:rsidRPr="0001614F">
              <w:rPr>
                <w:rFonts w:ascii="Times New Roman" w:hAnsi="Times New Roman"/>
              </w:rPr>
              <w:t>(0.</w:t>
            </w:r>
            <w:r w:rsidR="0001614F" w:rsidRPr="0001614F">
              <w:rPr>
                <w:rFonts w:ascii="Times New Roman" w:hAnsi="Times New Roman"/>
              </w:rPr>
              <w:t>3</w:t>
            </w:r>
            <w:r w:rsidR="00A04E7C">
              <w:rPr>
                <w:rFonts w:ascii="Times New Roman" w:hAnsi="Times New Roman"/>
              </w:rPr>
              <w:t>6</w:t>
            </w:r>
            <w:r w:rsidRPr="0001614F">
              <w:rPr>
                <w:rFonts w:ascii="Times New Roman" w:hAnsi="Times New Roman"/>
              </w:rPr>
              <w:t>)</w:t>
            </w:r>
          </w:p>
        </w:tc>
        <w:tc>
          <w:tcPr>
            <w:tcW w:w="992" w:type="dxa"/>
          </w:tcPr>
          <w:p w14:paraId="5745F0C5" w14:textId="79C411BD" w:rsidR="00807BFF" w:rsidRPr="0001614F" w:rsidRDefault="0001614F" w:rsidP="00507BA1">
            <w:pPr>
              <w:tabs>
                <w:tab w:val="decimal" w:pos="432"/>
              </w:tabs>
              <w:spacing w:after="0" w:line="240" w:lineRule="auto"/>
              <w:rPr>
                <w:rFonts w:ascii="Times New Roman" w:hAnsi="Times New Roman"/>
              </w:rPr>
            </w:pPr>
            <w:r w:rsidRPr="0001614F">
              <w:rPr>
                <w:rFonts w:ascii="Times New Roman" w:hAnsi="Times New Roman"/>
              </w:rPr>
              <w:t>–1.</w:t>
            </w:r>
            <w:r w:rsidR="00A04E7C">
              <w:rPr>
                <w:rFonts w:ascii="Times New Roman" w:hAnsi="Times New Roman"/>
              </w:rPr>
              <w:t>69*</w:t>
            </w:r>
          </w:p>
          <w:p w14:paraId="313299D2" w14:textId="20ABCC29" w:rsidR="00807BFF" w:rsidRPr="0001614F" w:rsidRDefault="00807BFF" w:rsidP="00507BA1">
            <w:pPr>
              <w:tabs>
                <w:tab w:val="decimal" w:pos="432"/>
              </w:tabs>
              <w:spacing w:after="0" w:line="240" w:lineRule="auto"/>
              <w:rPr>
                <w:rFonts w:ascii="Times New Roman" w:hAnsi="Times New Roman"/>
              </w:rPr>
            </w:pPr>
            <w:r w:rsidRPr="0001614F">
              <w:rPr>
                <w:rFonts w:ascii="Times New Roman" w:hAnsi="Times New Roman"/>
              </w:rPr>
              <w:t>(0.</w:t>
            </w:r>
            <w:r w:rsidR="00A04E7C">
              <w:rPr>
                <w:rFonts w:ascii="Times New Roman" w:hAnsi="Times New Roman"/>
              </w:rPr>
              <w:t>0</w:t>
            </w:r>
            <w:r w:rsidR="0001614F" w:rsidRPr="0001614F">
              <w:rPr>
                <w:rFonts w:ascii="Times New Roman" w:hAnsi="Times New Roman"/>
              </w:rPr>
              <w:t>9</w:t>
            </w:r>
            <w:r w:rsidRPr="0001614F">
              <w:rPr>
                <w:rFonts w:ascii="Times New Roman" w:hAnsi="Times New Roman"/>
              </w:rPr>
              <w:t>)</w:t>
            </w:r>
          </w:p>
        </w:tc>
      </w:tr>
      <w:tr w:rsidR="00807BFF" w:rsidRPr="00807BFF" w14:paraId="4F212859" w14:textId="77777777" w:rsidTr="00124F84">
        <w:tc>
          <w:tcPr>
            <w:tcW w:w="2699" w:type="dxa"/>
            <w:tcBorders>
              <w:bottom w:val="single" w:sz="4" w:space="0" w:color="auto"/>
            </w:tcBorders>
          </w:tcPr>
          <w:p w14:paraId="313A6C55" w14:textId="77777777" w:rsidR="00807BFF" w:rsidRPr="00494678" w:rsidRDefault="00807BFF" w:rsidP="00507BA1">
            <w:pPr>
              <w:spacing w:after="0" w:line="240" w:lineRule="auto"/>
              <w:ind w:left="187" w:firstLine="353"/>
              <w:rPr>
                <w:rFonts w:ascii="Times New Roman" w:hAnsi="Times New Roman"/>
              </w:rPr>
            </w:pPr>
            <w:r w:rsidRPr="00494678">
              <w:rPr>
                <w:rFonts w:ascii="Times New Roman" w:hAnsi="Times New Roman"/>
              </w:rPr>
              <w:t>Median</w:t>
            </w:r>
          </w:p>
        </w:tc>
        <w:tc>
          <w:tcPr>
            <w:tcW w:w="984" w:type="dxa"/>
            <w:tcBorders>
              <w:bottom w:val="single" w:sz="4" w:space="0" w:color="auto"/>
            </w:tcBorders>
          </w:tcPr>
          <w:p w14:paraId="295AD4D1" w14:textId="4AA63294" w:rsidR="00807BFF" w:rsidRPr="00494678" w:rsidRDefault="00494678" w:rsidP="00507BA1">
            <w:pPr>
              <w:tabs>
                <w:tab w:val="decimal" w:pos="576"/>
              </w:tabs>
              <w:spacing w:after="0" w:line="240" w:lineRule="auto"/>
              <w:rPr>
                <w:rFonts w:ascii="Times New Roman" w:hAnsi="Times New Roman"/>
              </w:rPr>
            </w:pPr>
            <w:r>
              <w:rPr>
                <w:rFonts w:ascii="Times New Roman" w:hAnsi="Times New Roman"/>
              </w:rPr>
              <w:t>6</w:t>
            </w:r>
            <w:r w:rsidR="004803F9">
              <w:rPr>
                <w:rFonts w:ascii="Times New Roman" w:hAnsi="Times New Roman"/>
              </w:rPr>
              <w:t>0</w:t>
            </w:r>
            <w:r w:rsidR="00807BFF" w:rsidRPr="00494678">
              <w:rPr>
                <w:rFonts w:ascii="Times New Roman" w:hAnsi="Times New Roman"/>
              </w:rPr>
              <w:t>.</w:t>
            </w:r>
            <w:r w:rsidR="004803F9">
              <w:rPr>
                <w:rFonts w:ascii="Times New Roman" w:hAnsi="Times New Roman"/>
              </w:rPr>
              <w:t>5</w:t>
            </w:r>
            <w:r w:rsidR="00807BFF" w:rsidRPr="00494678">
              <w:rPr>
                <w:rFonts w:ascii="Times New Roman" w:hAnsi="Times New Roman"/>
              </w:rPr>
              <w:t>0</w:t>
            </w:r>
          </w:p>
        </w:tc>
        <w:tc>
          <w:tcPr>
            <w:tcW w:w="992" w:type="dxa"/>
            <w:tcBorders>
              <w:bottom w:val="single" w:sz="4" w:space="0" w:color="auto"/>
            </w:tcBorders>
          </w:tcPr>
          <w:p w14:paraId="1CA32AE6" w14:textId="460C74D6" w:rsidR="00807BFF" w:rsidRPr="00494678" w:rsidRDefault="00B85946" w:rsidP="00507BA1">
            <w:pPr>
              <w:tabs>
                <w:tab w:val="decimal" w:pos="576"/>
              </w:tabs>
              <w:spacing w:after="0" w:line="240" w:lineRule="auto"/>
              <w:rPr>
                <w:rFonts w:ascii="Times New Roman" w:hAnsi="Times New Roman"/>
              </w:rPr>
            </w:pPr>
            <w:r>
              <w:rPr>
                <w:rFonts w:ascii="Times New Roman" w:hAnsi="Times New Roman"/>
              </w:rPr>
              <w:t>59</w:t>
            </w:r>
            <w:r w:rsidR="00807BFF" w:rsidRPr="00494678">
              <w:rPr>
                <w:rFonts w:ascii="Times New Roman" w:hAnsi="Times New Roman"/>
              </w:rPr>
              <w:t>.</w:t>
            </w:r>
            <w:r>
              <w:rPr>
                <w:rFonts w:ascii="Times New Roman" w:hAnsi="Times New Roman"/>
              </w:rPr>
              <w:t>75</w:t>
            </w:r>
          </w:p>
        </w:tc>
        <w:tc>
          <w:tcPr>
            <w:tcW w:w="712" w:type="dxa"/>
            <w:tcBorders>
              <w:bottom w:val="single" w:sz="4" w:space="0" w:color="auto"/>
            </w:tcBorders>
          </w:tcPr>
          <w:p w14:paraId="3AB16C48" w14:textId="77777777" w:rsidR="00807BFF" w:rsidRPr="00494678" w:rsidRDefault="00807BFF" w:rsidP="00507BA1">
            <w:pPr>
              <w:tabs>
                <w:tab w:val="decimal" w:pos="282"/>
              </w:tabs>
              <w:spacing w:after="0" w:line="240" w:lineRule="auto"/>
              <w:rPr>
                <w:rFonts w:ascii="Times New Roman" w:hAnsi="Times New Roman"/>
              </w:rPr>
            </w:pPr>
            <w:r w:rsidRPr="00494678">
              <w:rPr>
                <w:rFonts w:ascii="Times New Roman" w:hAnsi="Times New Roman"/>
              </w:rPr>
              <w:t>0.00</w:t>
            </w:r>
          </w:p>
        </w:tc>
        <w:tc>
          <w:tcPr>
            <w:tcW w:w="1281" w:type="dxa"/>
            <w:tcBorders>
              <w:bottom w:val="single" w:sz="4" w:space="0" w:color="auto"/>
            </w:tcBorders>
          </w:tcPr>
          <w:p w14:paraId="4393DEDF" w14:textId="77777777" w:rsidR="00807BFF" w:rsidRPr="00494678" w:rsidRDefault="00807BFF" w:rsidP="00507BA1">
            <w:pPr>
              <w:tabs>
                <w:tab w:val="decimal" w:pos="432"/>
              </w:tabs>
              <w:spacing w:after="0" w:line="240" w:lineRule="auto"/>
              <w:rPr>
                <w:rFonts w:ascii="Times New Roman" w:hAnsi="Times New Roman"/>
              </w:rPr>
            </w:pPr>
          </w:p>
        </w:tc>
        <w:tc>
          <w:tcPr>
            <w:tcW w:w="855" w:type="dxa"/>
            <w:tcBorders>
              <w:bottom w:val="single" w:sz="4" w:space="0" w:color="auto"/>
            </w:tcBorders>
          </w:tcPr>
          <w:p w14:paraId="1AD9ED40" w14:textId="77777777" w:rsidR="00807BFF" w:rsidRPr="00807BFF" w:rsidRDefault="00807BFF" w:rsidP="00507BA1">
            <w:pPr>
              <w:tabs>
                <w:tab w:val="decimal" w:pos="432"/>
              </w:tabs>
              <w:spacing w:after="0" w:line="240" w:lineRule="auto"/>
              <w:rPr>
                <w:rFonts w:ascii="Times New Roman" w:hAnsi="Times New Roman"/>
                <w:highlight w:val="yellow"/>
              </w:rPr>
            </w:pPr>
          </w:p>
        </w:tc>
        <w:tc>
          <w:tcPr>
            <w:tcW w:w="851" w:type="dxa"/>
            <w:tcBorders>
              <w:bottom w:val="single" w:sz="4" w:space="0" w:color="auto"/>
            </w:tcBorders>
          </w:tcPr>
          <w:p w14:paraId="356F7ABB" w14:textId="77777777" w:rsidR="00807BFF" w:rsidRPr="00807BFF" w:rsidRDefault="00807BFF" w:rsidP="00507BA1">
            <w:pPr>
              <w:tabs>
                <w:tab w:val="decimal" w:pos="432"/>
              </w:tabs>
              <w:spacing w:after="0" w:line="240" w:lineRule="auto"/>
              <w:rPr>
                <w:rFonts w:ascii="Times New Roman" w:hAnsi="Times New Roman"/>
                <w:highlight w:val="yellow"/>
              </w:rPr>
            </w:pPr>
          </w:p>
        </w:tc>
        <w:tc>
          <w:tcPr>
            <w:tcW w:w="992" w:type="dxa"/>
            <w:tcBorders>
              <w:bottom w:val="single" w:sz="4" w:space="0" w:color="auto"/>
            </w:tcBorders>
          </w:tcPr>
          <w:p w14:paraId="10C4208B" w14:textId="77777777" w:rsidR="00807BFF" w:rsidRPr="00807BFF" w:rsidRDefault="00807BFF" w:rsidP="00507BA1">
            <w:pPr>
              <w:tabs>
                <w:tab w:val="decimal" w:pos="432"/>
              </w:tabs>
              <w:spacing w:after="0" w:line="240" w:lineRule="auto"/>
              <w:rPr>
                <w:rFonts w:ascii="Times New Roman" w:hAnsi="Times New Roman"/>
                <w:highlight w:val="yellow"/>
              </w:rPr>
            </w:pPr>
          </w:p>
        </w:tc>
      </w:tr>
      <w:tr w:rsidR="00807BFF" w:rsidRPr="00807BFF" w14:paraId="57CB8F81" w14:textId="77777777" w:rsidTr="00124F84">
        <w:trPr>
          <w:trHeight w:val="485"/>
        </w:trPr>
        <w:tc>
          <w:tcPr>
            <w:tcW w:w="2699" w:type="dxa"/>
            <w:tcBorders>
              <w:top w:val="single" w:sz="4" w:space="0" w:color="auto"/>
            </w:tcBorders>
            <w:vAlign w:val="center"/>
          </w:tcPr>
          <w:p w14:paraId="4615AC7B" w14:textId="76A4D789" w:rsidR="00807BFF" w:rsidRPr="00494678" w:rsidRDefault="00494678" w:rsidP="00507BA1">
            <w:pPr>
              <w:tabs>
                <w:tab w:val="decimal" w:pos="576"/>
              </w:tabs>
              <w:spacing w:after="0" w:line="240" w:lineRule="auto"/>
              <w:rPr>
                <w:rFonts w:ascii="Times New Roman" w:hAnsi="Times New Roman"/>
              </w:rPr>
            </w:pPr>
            <w:r w:rsidRPr="00494678">
              <w:rPr>
                <w:rFonts w:ascii="Times New Roman" w:hAnsi="Times New Roman"/>
                <w:bCs/>
                <w:shd w:val="clear" w:color="auto" w:fill="FFFFFF"/>
              </w:rPr>
              <w:t>Repeated deletions</w:t>
            </w:r>
          </w:p>
        </w:tc>
        <w:tc>
          <w:tcPr>
            <w:tcW w:w="984" w:type="dxa"/>
            <w:tcBorders>
              <w:top w:val="single" w:sz="4" w:space="0" w:color="auto"/>
            </w:tcBorders>
            <w:vAlign w:val="bottom"/>
          </w:tcPr>
          <w:p w14:paraId="4886D5D5" w14:textId="77777777" w:rsidR="00807BFF" w:rsidRPr="00494678" w:rsidRDefault="00807BFF" w:rsidP="00507BA1">
            <w:pPr>
              <w:tabs>
                <w:tab w:val="decimal" w:pos="576"/>
              </w:tabs>
              <w:spacing w:after="0" w:line="240" w:lineRule="auto"/>
              <w:rPr>
                <w:rFonts w:ascii="Times New Roman" w:hAnsi="Times New Roman"/>
              </w:rPr>
            </w:pPr>
          </w:p>
        </w:tc>
        <w:tc>
          <w:tcPr>
            <w:tcW w:w="992" w:type="dxa"/>
            <w:tcBorders>
              <w:top w:val="single" w:sz="4" w:space="0" w:color="auto"/>
            </w:tcBorders>
            <w:vAlign w:val="bottom"/>
          </w:tcPr>
          <w:p w14:paraId="77C61C79" w14:textId="77777777" w:rsidR="00807BFF" w:rsidRPr="00494678" w:rsidRDefault="00807BFF" w:rsidP="00507BA1">
            <w:pPr>
              <w:tabs>
                <w:tab w:val="decimal" w:pos="576"/>
              </w:tabs>
              <w:spacing w:after="0" w:line="240" w:lineRule="auto"/>
              <w:rPr>
                <w:rFonts w:ascii="Times New Roman" w:hAnsi="Times New Roman"/>
              </w:rPr>
            </w:pPr>
          </w:p>
        </w:tc>
        <w:tc>
          <w:tcPr>
            <w:tcW w:w="712" w:type="dxa"/>
            <w:tcBorders>
              <w:top w:val="single" w:sz="4" w:space="0" w:color="auto"/>
            </w:tcBorders>
          </w:tcPr>
          <w:p w14:paraId="063F54D5" w14:textId="77777777" w:rsidR="00807BFF" w:rsidRPr="00494678" w:rsidRDefault="00807BFF" w:rsidP="00507BA1">
            <w:pPr>
              <w:tabs>
                <w:tab w:val="decimal" w:pos="510"/>
              </w:tabs>
              <w:spacing w:after="0" w:line="240" w:lineRule="auto"/>
              <w:rPr>
                <w:rFonts w:ascii="Times New Roman" w:hAnsi="Times New Roman"/>
              </w:rPr>
            </w:pPr>
          </w:p>
        </w:tc>
        <w:tc>
          <w:tcPr>
            <w:tcW w:w="1281" w:type="dxa"/>
            <w:tcBorders>
              <w:top w:val="single" w:sz="4" w:space="0" w:color="auto"/>
            </w:tcBorders>
          </w:tcPr>
          <w:p w14:paraId="46A6210E" w14:textId="77777777" w:rsidR="00807BFF" w:rsidRPr="00494678" w:rsidRDefault="00807BFF" w:rsidP="00507BA1">
            <w:pPr>
              <w:tabs>
                <w:tab w:val="decimal" w:pos="432"/>
              </w:tabs>
              <w:spacing w:after="0" w:line="240" w:lineRule="auto"/>
              <w:rPr>
                <w:rFonts w:ascii="Times New Roman" w:hAnsi="Times New Roman"/>
              </w:rPr>
            </w:pPr>
          </w:p>
        </w:tc>
        <w:tc>
          <w:tcPr>
            <w:tcW w:w="855" w:type="dxa"/>
            <w:tcBorders>
              <w:top w:val="single" w:sz="4" w:space="0" w:color="auto"/>
            </w:tcBorders>
          </w:tcPr>
          <w:p w14:paraId="6E4F0055" w14:textId="77777777" w:rsidR="00807BFF" w:rsidRPr="00807BFF" w:rsidRDefault="00807BFF" w:rsidP="00507BA1">
            <w:pPr>
              <w:tabs>
                <w:tab w:val="decimal" w:pos="432"/>
              </w:tabs>
              <w:spacing w:after="0" w:line="240" w:lineRule="auto"/>
              <w:rPr>
                <w:rFonts w:ascii="Times New Roman" w:hAnsi="Times New Roman"/>
                <w:highlight w:val="yellow"/>
              </w:rPr>
            </w:pPr>
          </w:p>
        </w:tc>
        <w:tc>
          <w:tcPr>
            <w:tcW w:w="851" w:type="dxa"/>
            <w:tcBorders>
              <w:top w:val="single" w:sz="4" w:space="0" w:color="auto"/>
            </w:tcBorders>
          </w:tcPr>
          <w:p w14:paraId="67CCAC72" w14:textId="77777777" w:rsidR="00807BFF" w:rsidRPr="00807BFF" w:rsidRDefault="00807BFF" w:rsidP="00507BA1">
            <w:pPr>
              <w:tabs>
                <w:tab w:val="decimal" w:pos="432"/>
              </w:tabs>
              <w:spacing w:after="0" w:line="240" w:lineRule="auto"/>
              <w:rPr>
                <w:rFonts w:ascii="Times New Roman" w:hAnsi="Times New Roman"/>
                <w:highlight w:val="yellow"/>
              </w:rPr>
            </w:pPr>
          </w:p>
        </w:tc>
        <w:tc>
          <w:tcPr>
            <w:tcW w:w="992" w:type="dxa"/>
            <w:tcBorders>
              <w:top w:val="single" w:sz="4" w:space="0" w:color="auto"/>
            </w:tcBorders>
          </w:tcPr>
          <w:p w14:paraId="32007D16" w14:textId="77777777" w:rsidR="00807BFF" w:rsidRPr="00807BFF" w:rsidRDefault="00807BFF" w:rsidP="00507BA1">
            <w:pPr>
              <w:tabs>
                <w:tab w:val="decimal" w:pos="432"/>
              </w:tabs>
              <w:spacing w:after="0" w:line="240" w:lineRule="auto"/>
              <w:rPr>
                <w:rFonts w:ascii="Times New Roman" w:hAnsi="Times New Roman"/>
                <w:highlight w:val="yellow"/>
              </w:rPr>
            </w:pPr>
          </w:p>
        </w:tc>
      </w:tr>
      <w:tr w:rsidR="00044FF2" w:rsidRPr="00807BFF" w14:paraId="5BF2BAF5" w14:textId="77777777" w:rsidTr="00124F84">
        <w:trPr>
          <w:trHeight w:val="341"/>
        </w:trPr>
        <w:tc>
          <w:tcPr>
            <w:tcW w:w="3683" w:type="dxa"/>
            <w:gridSpan w:val="2"/>
            <w:vAlign w:val="bottom"/>
          </w:tcPr>
          <w:p w14:paraId="277FAC21" w14:textId="46542CD9" w:rsidR="00044FF2" w:rsidRPr="00494678" w:rsidRDefault="00044FF2" w:rsidP="00E64E5A">
            <w:pPr>
              <w:tabs>
                <w:tab w:val="decimal" w:pos="576"/>
              </w:tabs>
              <w:spacing w:after="0" w:line="240" w:lineRule="auto"/>
              <w:ind w:left="296"/>
              <w:rPr>
                <w:rFonts w:ascii="Times New Roman" w:hAnsi="Times New Roman"/>
              </w:rPr>
            </w:pPr>
            <w:r w:rsidRPr="00494678">
              <w:rPr>
                <w:rFonts w:ascii="Times New Roman" w:hAnsi="Times New Roman"/>
              </w:rPr>
              <w:t>Percentage of strategic shareholdings held by investment banks or institutions (</w:t>
            </w:r>
            <w:r w:rsidRPr="00494678">
              <w:rPr>
                <w:rFonts w:ascii="Times New Roman" w:hAnsi="Times New Roman"/>
                <w:i/>
              </w:rPr>
              <w:t>N</w:t>
            </w:r>
            <w:r w:rsidRPr="00494678">
              <w:rPr>
                <w:rFonts w:ascii="Times New Roman" w:hAnsi="Times New Roman"/>
              </w:rPr>
              <w:t xml:space="preserve"> = </w:t>
            </w:r>
            <w:r w:rsidR="00E64E5A">
              <w:rPr>
                <w:rFonts w:ascii="Times New Roman" w:hAnsi="Times New Roman"/>
              </w:rPr>
              <w:t>73</w:t>
            </w:r>
            <w:r w:rsidRPr="00494678">
              <w:rPr>
                <w:rFonts w:ascii="Times New Roman" w:hAnsi="Times New Roman"/>
              </w:rPr>
              <w:t>)</w:t>
            </w:r>
          </w:p>
        </w:tc>
        <w:tc>
          <w:tcPr>
            <w:tcW w:w="992" w:type="dxa"/>
          </w:tcPr>
          <w:p w14:paraId="67FB3F95" w14:textId="77777777" w:rsidR="00044FF2" w:rsidRPr="00494678" w:rsidRDefault="00044FF2" w:rsidP="00507BA1">
            <w:pPr>
              <w:tabs>
                <w:tab w:val="decimal" w:pos="576"/>
              </w:tabs>
              <w:spacing w:after="0" w:line="240" w:lineRule="auto"/>
              <w:rPr>
                <w:rFonts w:ascii="Times New Roman" w:hAnsi="Times New Roman"/>
              </w:rPr>
            </w:pPr>
          </w:p>
        </w:tc>
        <w:tc>
          <w:tcPr>
            <w:tcW w:w="712" w:type="dxa"/>
          </w:tcPr>
          <w:p w14:paraId="2CC32FEA" w14:textId="77777777" w:rsidR="00044FF2" w:rsidRPr="00494678" w:rsidRDefault="00044FF2" w:rsidP="00507BA1">
            <w:pPr>
              <w:tabs>
                <w:tab w:val="decimal" w:pos="510"/>
              </w:tabs>
              <w:spacing w:after="0" w:line="240" w:lineRule="auto"/>
              <w:rPr>
                <w:rFonts w:ascii="Times New Roman" w:hAnsi="Times New Roman"/>
              </w:rPr>
            </w:pPr>
          </w:p>
        </w:tc>
        <w:tc>
          <w:tcPr>
            <w:tcW w:w="1281" w:type="dxa"/>
          </w:tcPr>
          <w:p w14:paraId="5711F65A" w14:textId="77777777" w:rsidR="00044FF2" w:rsidRPr="00494678" w:rsidRDefault="00044FF2" w:rsidP="00507BA1">
            <w:pPr>
              <w:tabs>
                <w:tab w:val="decimal" w:pos="432"/>
              </w:tabs>
              <w:spacing w:after="0" w:line="240" w:lineRule="auto"/>
              <w:rPr>
                <w:rFonts w:ascii="Times New Roman" w:hAnsi="Times New Roman"/>
              </w:rPr>
            </w:pPr>
          </w:p>
        </w:tc>
        <w:tc>
          <w:tcPr>
            <w:tcW w:w="855" w:type="dxa"/>
          </w:tcPr>
          <w:p w14:paraId="6724CC6F" w14:textId="77777777" w:rsidR="00044FF2" w:rsidRPr="00807BFF" w:rsidRDefault="00044FF2" w:rsidP="00507BA1">
            <w:pPr>
              <w:tabs>
                <w:tab w:val="decimal" w:pos="432"/>
              </w:tabs>
              <w:spacing w:after="0" w:line="240" w:lineRule="auto"/>
              <w:rPr>
                <w:rFonts w:ascii="Times New Roman" w:hAnsi="Times New Roman"/>
                <w:highlight w:val="yellow"/>
              </w:rPr>
            </w:pPr>
          </w:p>
        </w:tc>
        <w:tc>
          <w:tcPr>
            <w:tcW w:w="851" w:type="dxa"/>
          </w:tcPr>
          <w:p w14:paraId="09C3B431" w14:textId="77777777" w:rsidR="00044FF2" w:rsidRPr="00807BFF" w:rsidRDefault="00044FF2" w:rsidP="00507BA1">
            <w:pPr>
              <w:tabs>
                <w:tab w:val="decimal" w:pos="432"/>
              </w:tabs>
              <w:spacing w:after="0" w:line="240" w:lineRule="auto"/>
              <w:rPr>
                <w:rFonts w:ascii="Times New Roman" w:hAnsi="Times New Roman"/>
                <w:highlight w:val="yellow"/>
              </w:rPr>
            </w:pPr>
          </w:p>
        </w:tc>
        <w:tc>
          <w:tcPr>
            <w:tcW w:w="992" w:type="dxa"/>
          </w:tcPr>
          <w:p w14:paraId="33E46490" w14:textId="77777777" w:rsidR="00044FF2" w:rsidRPr="00807BFF" w:rsidRDefault="00044FF2" w:rsidP="00507BA1">
            <w:pPr>
              <w:tabs>
                <w:tab w:val="decimal" w:pos="432"/>
              </w:tabs>
              <w:spacing w:after="0" w:line="240" w:lineRule="auto"/>
              <w:rPr>
                <w:rFonts w:ascii="Times New Roman" w:hAnsi="Times New Roman"/>
                <w:highlight w:val="yellow"/>
              </w:rPr>
            </w:pPr>
          </w:p>
        </w:tc>
      </w:tr>
      <w:tr w:rsidR="00807BFF" w:rsidRPr="00807BFF" w14:paraId="63B24357" w14:textId="77777777" w:rsidTr="00124F84">
        <w:trPr>
          <w:trHeight w:val="368"/>
        </w:trPr>
        <w:tc>
          <w:tcPr>
            <w:tcW w:w="2699" w:type="dxa"/>
          </w:tcPr>
          <w:p w14:paraId="09FB3042" w14:textId="77777777" w:rsidR="00807BFF" w:rsidRPr="00494678" w:rsidRDefault="00807BFF" w:rsidP="00507BA1">
            <w:pPr>
              <w:spacing w:after="0" w:line="240" w:lineRule="auto"/>
              <w:ind w:left="187" w:firstLine="353"/>
              <w:rPr>
                <w:rFonts w:ascii="Times New Roman" w:hAnsi="Times New Roman"/>
              </w:rPr>
            </w:pPr>
            <w:r w:rsidRPr="00494678">
              <w:rPr>
                <w:rFonts w:ascii="Times New Roman" w:hAnsi="Times New Roman"/>
              </w:rPr>
              <w:t>Mean</w:t>
            </w:r>
          </w:p>
        </w:tc>
        <w:tc>
          <w:tcPr>
            <w:tcW w:w="984" w:type="dxa"/>
          </w:tcPr>
          <w:p w14:paraId="047712FF" w14:textId="35C6BA29" w:rsidR="00807BFF" w:rsidRPr="00494678" w:rsidRDefault="00E64E5A" w:rsidP="00507BA1">
            <w:pPr>
              <w:tabs>
                <w:tab w:val="decimal" w:pos="576"/>
              </w:tabs>
              <w:spacing w:after="0" w:line="240" w:lineRule="auto"/>
              <w:rPr>
                <w:rFonts w:ascii="Times New Roman" w:hAnsi="Times New Roman"/>
              </w:rPr>
            </w:pPr>
            <w:r>
              <w:rPr>
                <w:rFonts w:ascii="Times New Roman" w:hAnsi="Times New Roman"/>
              </w:rPr>
              <w:t>2</w:t>
            </w:r>
            <w:r w:rsidR="00807BFF" w:rsidRPr="00494678">
              <w:rPr>
                <w:rFonts w:ascii="Times New Roman" w:hAnsi="Times New Roman"/>
              </w:rPr>
              <w:t>.</w:t>
            </w:r>
            <w:r>
              <w:rPr>
                <w:rFonts w:ascii="Times New Roman" w:hAnsi="Times New Roman"/>
              </w:rPr>
              <w:t>00</w:t>
            </w:r>
          </w:p>
        </w:tc>
        <w:tc>
          <w:tcPr>
            <w:tcW w:w="992" w:type="dxa"/>
          </w:tcPr>
          <w:p w14:paraId="67206AE5" w14:textId="77CCFD19" w:rsidR="00807BFF" w:rsidRPr="00494678" w:rsidRDefault="00494678" w:rsidP="00507BA1">
            <w:pPr>
              <w:tabs>
                <w:tab w:val="decimal" w:pos="576"/>
              </w:tabs>
              <w:spacing w:after="0" w:line="240" w:lineRule="auto"/>
              <w:rPr>
                <w:rFonts w:ascii="Times New Roman" w:hAnsi="Times New Roman"/>
              </w:rPr>
            </w:pPr>
            <w:r w:rsidRPr="00494678">
              <w:rPr>
                <w:rFonts w:ascii="Times New Roman" w:hAnsi="Times New Roman"/>
              </w:rPr>
              <w:t>1</w:t>
            </w:r>
            <w:r w:rsidR="00807BFF" w:rsidRPr="00494678">
              <w:rPr>
                <w:rFonts w:ascii="Times New Roman" w:hAnsi="Times New Roman"/>
              </w:rPr>
              <w:t>.</w:t>
            </w:r>
            <w:r w:rsidRPr="00494678">
              <w:rPr>
                <w:rFonts w:ascii="Times New Roman" w:hAnsi="Times New Roman"/>
              </w:rPr>
              <w:t>9</w:t>
            </w:r>
            <w:r w:rsidR="00E64E5A">
              <w:rPr>
                <w:rFonts w:ascii="Times New Roman" w:hAnsi="Times New Roman"/>
              </w:rPr>
              <w:t>7</w:t>
            </w:r>
          </w:p>
        </w:tc>
        <w:tc>
          <w:tcPr>
            <w:tcW w:w="712" w:type="dxa"/>
          </w:tcPr>
          <w:p w14:paraId="61B1BE1D" w14:textId="03976F01" w:rsidR="00807BFF" w:rsidRPr="00494678" w:rsidRDefault="00E64E5A" w:rsidP="00507BA1">
            <w:pPr>
              <w:tabs>
                <w:tab w:val="decimal" w:pos="282"/>
              </w:tabs>
              <w:spacing w:after="0" w:line="240" w:lineRule="auto"/>
              <w:rPr>
                <w:rFonts w:ascii="Times New Roman" w:hAnsi="Times New Roman"/>
              </w:rPr>
            </w:pPr>
            <w:r w:rsidRPr="00494678">
              <w:rPr>
                <w:rFonts w:ascii="Times New Roman" w:hAnsi="Times New Roman"/>
              </w:rPr>
              <w:t>–</w:t>
            </w:r>
            <w:r w:rsidR="00807BFF" w:rsidRPr="00494678">
              <w:rPr>
                <w:rFonts w:ascii="Times New Roman" w:hAnsi="Times New Roman"/>
              </w:rPr>
              <w:t>0.</w:t>
            </w:r>
            <w:r w:rsidR="00494678" w:rsidRPr="00494678">
              <w:rPr>
                <w:rFonts w:ascii="Times New Roman" w:hAnsi="Times New Roman"/>
              </w:rPr>
              <w:t>0</w:t>
            </w:r>
            <w:r>
              <w:rPr>
                <w:rFonts w:ascii="Times New Roman" w:hAnsi="Times New Roman"/>
              </w:rPr>
              <w:t>3</w:t>
            </w:r>
          </w:p>
        </w:tc>
        <w:tc>
          <w:tcPr>
            <w:tcW w:w="1281" w:type="dxa"/>
          </w:tcPr>
          <w:p w14:paraId="7AD74017" w14:textId="6576E3F0" w:rsidR="00807BFF" w:rsidRPr="00494678" w:rsidRDefault="004803F9" w:rsidP="00507BA1">
            <w:pPr>
              <w:tabs>
                <w:tab w:val="decimal" w:pos="309"/>
              </w:tabs>
              <w:spacing w:after="0" w:line="240" w:lineRule="auto"/>
              <w:jc w:val="center"/>
              <w:rPr>
                <w:rFonts w:ascii="Times New Roman" w:hAnsi="Times New Roman"/>
              </w:rPr>
            </w:pPr>
            <w:r>
              <w:rPr>
                <w:rFonts w:ascii="Times New Roman" w:hAnsi="Times New Roman"/>
              </w:rPr>
              <w:t>0</w:t>
            </w:r>
            <w:r w:rsidR="00807BFF" w:rsidRPr="00494678">
              <w:rPr>
                <w:rFonts w:ascii="Times New Roman" w:hAnsi="Times New Roman"/>
              </w:rPr>
              <w:t xml:space="preserve"> / </w:t>
            </w:r>
            <w:r w:rsidR="00494678" w:rsidRPr="00494678">
              <w:rPr>
                <w:rFonts w:ascii="Times New Roman" w:hAnsi="Times New Roman"/>
              </w:rPr>
              <w:t>1</w:t>
            </w:r>
            <w:r w:rsidR="00807BFF" w:rsidRPr="00494678">
              <w:rPr>
                <w:rFonts w:ascii="Times New Roman" w:hAnsi="Times New Roman"/>
              </w:rPr>
              <w:t xml:space="preserve"> / </w:t>
            </w:r>
            <w:r w:rsidR="00494678" w:rsidRPr="00494678">
              <w:rPr>
                <w:rFonts w:ascii="Times New Roman" w:hAnsi="Times New Roman"/>
              </w:rPr>
              <w:t>7</w:t>
            </w:r>
            <w:r>
              <w:rPr>
                <w:rFonts w:ascii="Times New Roman" w:hAnsi="Times New Roman"/>
              </w:rPr>
              <w:t>2</w:t>
            </w:r>
          </w:p>
        </w:tc>
        <w:tc>
          <w:tcPr>
            <w:tcW w:w="855" w:type="dxa"/>
          </w:tcPr>
          <w:p w14:paraId="2EC29F3A" w14:textId="09067C45" w:rsidR="00807BFF" w:rsidRPr="007229C6" w:rsidRDefault="00A04E7C" w:rsidP="00507BA1">
            <w:pPr>
              <w:tabs>
                <w:tab w:val="decimal" w:pos="432"/>
              </w:tabs>
              <w:spacing w:after="0" w:line="240" w:lineRule="auto"/>
              <w:rPr>
                <w:rFonts w:ascii="Times New Roman" w:hAnsi="Times New Roman"/>
              </w:rPr>
            </w:pPr>
            <w:r w:rsidRPr="00494678">
              <w:rPr>
                <w:rFonts w:ascii="Times New Roman" w:hAnsi="Times New Roman"/>
              </w:rPr>
              <w:t>–</w:t>
            </w:r>
            <w:r>
              <w:rPr>
                <w:rFonts w:ascii="Times New Roman" w:hAnsi="Times New Roman"/>
              </w:rPr>
              <w:t>1</w:t>
            </w:r>
            <w:r w:rsidR="00807BFF" w:rsidRPr="007229C6">
              <w:rPr>
                <w:rFonts w:ascii="Times New Roman" w:hAnsi="Times New Roman"/>
              </w:rPr>
              <w:t>.</w:t>
            </w:r>
            <w:r>
              <w:rPr>
                <w:rFonts w:ascii="Times New Roman" w:hAnsi="Times New Roman"/>
              </w:rPr>
              <w:t>00</w:t>
            </w:r>
          </w:p>
          <w:p w14:paraId="7B634B0F" w14:textId="5FB1514A" w:rsidR="00807BFF" w:rsidRPr="007229C6" w:rsidRDefault="00807BFF" w:rsidP="00507BA1">
            <w:pPr>
              <w:tabs>
                <w:tab w:val="decimal" w:pos="432"/>
              </w:tabs>
              <w:spacing w:after="0" w:line="240" w:lineRule="auto"/>
              <w:rPr>
                <w:rFonts w:ascii="Times New Roman" w:hAnsi="Times New Roman"/>
              </w:rPr>
            </w:pPr>
            <w:r w:rsidRPr="007229C6">
              <w:rPr>
                <w:rFonts w:ascii="Times New Roman" w:hAnsi="Times New Roman"/>
              </w:rPr>
              <w:t>(0.</w:t>
            </w:r>
            <w:r w:rsidR="00A04E7C">
              <w:rPr>
                <w:rFonts w:ascii="Times New Roman" w:hAnsi="Times New Roman"/>
              </w:rPr>
              <w:t>32</w:t>
            </w:r>
            <w:r w:rsidRPr="007229C6">
              <w:rPr>
                <w:rFonts w:ascii="Times New Roman" w:hAnsi="Times New Roman"/>
              </w:rPr>
              <w:t>)</w:t>
            </w:r>
          </w:p>
        </w:tc>
        <w:tc>
          <w:tcPr>
            <w:tcW w:w="851" w:type="dxa"/>
          </w:tcPr>
          <w:p w14:paraId="2B437A3B" w14:textId="77777777" w:rsidR="00807BFF" w:rsidRPr="007229C6" w:rsidRDefault="00807BFF" w:rsidP="00507BA1">
            <w:pPr>
              <w:tabs>
                <w:tab w:val="decimal" w:pos="432"/>
              </w:tabs>
              <w:spacing w:after="0" w:line="240" w:lineRule="auto"/>
              <w:rPr>
                <w:rFonts w:ascii="Times New Roman" w:hAnsi="Times New Roman"/>
              </w:rPr>
            </w:pPr>
            <w:r w:rsidRPr="007229C6">
              <w:rPr>
                <w:rFonts w:ascii="Times New Roman" w:hAnsi="Times New Roman"/>
              </w:rPr>
              <w:t>0.00</w:t>
            </w:r>
          </w:p>
          <w:p w14:paraId="56B505F8" w14:textId="77777777" w:rsidR="00807BFF" w:rsidRPr="007229C6" w:rsidRDefault="00807BFF" w:rsidP="00507BA1">
            <w:pPr>
              <w:tabs>
                <w:tab w:val="decimal" w:pos="432"/>
              </w:tabs>
              <w:spacing w:after="0" w:line="240" w:lineRule="auto"/>
              <w:rPr>
                <w:rFonts w:ascii="Times New Roman" w:hAnsi="Times New Roman"/>
              </w:rPr>
            </w:pPr>
            <w:r w:rsidRPr="007229C6">
              <w:rPr>
                <w:rFonts w:ascii="Times New Roman" w:hAnsi="Times New Roman"/>
              </w:rPr>
              <w:t>(1.00)</w:t>
            </w:r>
          </w:p>
        </w:tc>
        <w:tc>
          <w:tcPr>
            <w:tcW w:w="992" w:type="dxa"/>
          </w:tcPr>
          <w:p w14:paraId="05F0E16B" w14:textId="77777777" w:rsidR="004803F9" w:rsidRPr="007229C6" w:rsidRDefault="004803F9" w:rsidP="004803F9">
            <w:pPr>
              <w:tabs>
                <w:tab w:val="decimal" w:pos="432"/>
              </w:tabs>
              <w:spacing w:after="0" w:line="240" w:lineRule="auto"/>
              <w:rPr>
                <w:rFonts w:ascii="Times New Roman" w:hAnsi="Times New Roman"/>
              </w:rPr>
            </w:pPr>
            <w:r w:rsidRPr="00494678">
              <w:rPr>
                <w:rFonts w:ascii="Times New Roman" w:hAnsi="Times New Roman"/>
              </w:rPr>
              <w:t>–</w:t>
            </w:r>
            <w:r>
              <w:rPr>
                <w:rFonts w:ascii="Times New Roman" w:hAnsi="Times New Roman"/>
              </w:rPr>
              <w:t>1</w:t>
            </w:r>
            <w:r w:rsidRPr="007229C6">
              <w:rPr>
                <w:rFonts w:ascii="Times New Roman" w:hAnsi="Times New Roman"/>
              </w:rPr>
              <w:t>.</w:t>
            </w:r>
            <w:r>
              <w:rPr>
                <w:rFonts w:ascii="Times New Roman" w:hAnsi="Times New Roman"/>
              </w:rPr>
              <w:t>00</w:t>
            </w:r>
          </w:p>
          <w:p w14:paraId="5E7FB0E6" w14:textId="05047BC0" w:rsidR="00807BFF" w:rsidRPr="007229C6" w:rsidRDefault="004803F9" w:rsidP="004803F9">
            <w:pPr>
              <w:tabs>
                <w:tab w:val="decimal" w:pos="432"/>
              </w:tabs>
              <w:spacing w:after="0" w:line="240" w:lineRule="auto"/>
              <w:rPr>
                <w:rFonts w:ascii="Times New Roman" w:hAnsi="Times New Roman"/>
              </w:rPr>
            </w:pPr>
            <w:r w:rsidRPr="007229C6">
              <w:rPr>
                <w:rFonts w:ascii="Times New Roman" w:hAnsi="Times New Roman"/>
              </w:rPr>
              <w:t>(0.</w:t>
            </w:r>
            <w:r>
              <w:rPr>
                <w:rFonts w:ascii="Times New Roman" w:hAnsi="Times New Roman"/>
              </w:rPr>
              <w:t>32</w:t>
            </w:r>
            <w:r w:rsidRPr="007229C6">
              <w:rPr>
                <w:rFonts w:ascii="Times New Roman" w:hAnsi="Times New Roman"/>
              </w:rPr>
              <w:t>)</w:t>
            </w:r>
          </w:p>
        </w:tc>
      </w:tr>
      <w:tr w:rsidR="00807BFF" w:rsidRPr="00807BFF" w14:paraId="2F65FF5B" w14:textId="77777777" w:rsidTr="00124F84">
        <w:tc>
          <w:tcPr>
            <w:tcW w:w="2699" w:type="dxa"/>
          </w:tcPr>
          <w:p w14:paraId="48CE4E00" w14:textId="77777777" w:rsidR="00807BFF" w:rsidRPr="00494678" w:rsidRDefault="00807BFF" w:rsidP="00507BA1">
            <w:pPr>
              <w:spacing w:after="0" w:line="240" w:lineRule="auto"/>
              <w:ind w:left="187" w:firstLine="353"/>
              <w:rPr>
                <w:rFonts w:ascii="Times New Roman" w:hAnsi="Times New Roman"/>
              </w:rPr>
            </w:pPr>
            <w:r w:rsidRPr="00494678">
              <w:rPr>
                <w:rFonts w:ascii="Times New Roman" w:hAnsi="Times New Roman"/>
              </w:rPr>
              <w:t>Median</w:t>
            </w:r>
          </w:p>
        </w:tc>
        <w:tc>
          <w:tcPr>
            <w:tcW w:w="984" w:type="dxa"/>
          </w:tcPr>
          <w:p w14:paraId="2D933755" w14:textId="77777777" w:rsidR="00807BFF" w:rsidRPr="00494678" w:rsidRDefault="00807BFF" w:rsidP="00507BA1">
            <w:pPr>
              <w:tabs>
                <w:tab w:val="decimal" w:pos="576"/>
              </w:tabs>
              <w:spacing w:after="0" w:line="240" w:lineRule="auto"/>
              <w:rPr>
                <w:rFonts w:ascii="Times New Roman" w:hAnsi="Times New Roman"/>
              </w:rPr>
            </w:pPr>
            <w:r w:rsidRPr="00494678">
              <w:rPr>
                <w:rFonts w:ascii="Times New Roman" w:hAnsi="Times New Roman"/>
              </w:rPr>
              <w:t>0.00</w:t>
            </w:r>
          </w:p>
        </w:tc>
        <w:tc>
          <w:tcPr>
            <w:tcW w:w="992" w:type="dxa"/>
          </w:tcPr>
          <w:p w14:paraId="03BE8FD9" w14:textId="77777777" w:rsidR="00807BFF" w:rsidRPr="00494678" w:rsidRDefault="00807BFF" w:rsidP="00507BA1">
            <w:pPr>
              <w:tabs>
                <w:tab w:val="decimal" w:pos="576"/>
              </w:tabs>
              <w:spacing w:after="0" w:line="240" w:lineRule="auto"/>
              <w:rPr>
                <w:rFonts w:ascii="Times New Roman" w:hAnsi="Times New Roman"/>
              </w:rPr>
            </w:pPr>
            <w:r w:rsidRPr="00494678">
              <w:rPr>
                <w:rFonts w:ascii="Times New Roman" w:hAnsi="Times New Roman"/>
              </w:rPr>
              <w:t>0.00</w:t>
            </w:r>
          </w:p>
        </w:tc>
        <w:tc>
          <w:tcPr>
            <w:tcW w:w="712" w:type="dxa"/>
          </w:tcPr>
          <w:p w14:paraId="40A134C0" w14:textId="77777777" w:rsidR="00807BFF" w:rsidRPr="00494678" w:rsidRDefault="00807BFF" w:rsidP="00507BA1">
            <w:pPr>
              <w:tabs>
                <w:tab w:val="decimal" w:pos="282"/>
              </w:tabs>
              <w:spacing w:after="0" w:line="240" w:lineRule="auto"/>
              <w:rPr>
                <w:rFonts w:ascii="Times New Roman" w:hAnsi="Times New Roman"/>
              </w:rPr>
            </w:pPr>
            <w:r w:rsidRPr="00494678">
              <w:rPr>
                <w:rFonts w:ascii="Times New Roman" w:hAnsi="Times New Roman"/>
              </w:rPr>
              <w:t>0.00</w:t>
            </w:r>
          </w:p>
        </w:tc>
        <w:tc>
          <w:tcPr>
            <w:tcW w:w="1281" w:type="dxa"/>
          </w:tcPr>
          <w:p w14:paraId="03717714" w14:textId="77777777" w:rsidR="00807BFF" w:rsidRPr="00494678" w:rsidRDefault="00807BFF" w:rsidP="00507BA1">
            <w:pPr>
              <w:tabs>
                <w:tab w:val="decimal" w:pos="432"/>
              </w:tabs>
              <w:spacing w:after="0" w:line="240" w:lineRule="auto"/>
              <w:rPr>
                <w:rFonts w:ascii="Times New Roman" w:hAnsi="Times New Roman"/>
              </w:rPr>
            </w:pPr>
          </w:p>
        </w:tc>
        <w:tc>
          <w:tcPr>
            <w:tcW w:w="855" w:type="dxa"/>
          </w:tcPr>
          <w:p w14:paraId="32F1FF20" w14:textId="77777777" w:rsidR="00807BFF" w:rsidRPr="00807BFF" w:rsidRDefault="00807BFF" w:rsidP="00507BA1">
            <w:pPr>
              <w:tabs>
                <w:tab w:val="decimal" w:pos="432"/>
              </w:tabs>
              <w:spacing w:after="0" w:line="240" w:lineRule="auto"/>
              <w:rPr>
                <w:rFonts w:ascii="Times New Roman" w:hAnsi="Times New Roman"/>
                <w:highlight w:val="yellow"/>
              </w:rPr>
            </w:pPr>
          </w:p>
        </w:tc>
        <w:tc>
          <w:tcPr>
            <w:tcW w:w="851" w:type="dxa"/>
          </w:tcPr>
          <w:p w14:paraId="08D545B2" w14:textId="77777777" w:rsidR="00807BFF" w:rsidRPr="00807BFF" w:rsidRDefault="00807BFF" w:rsidP="00507BA1">
            <w:pPr>
              <w:tabs>
                <w:tab w:val="decimal" w:pos="432"/>
              </w:tabs>
              <w:spacing w:after="0" w:line="240" w:lineRule="auto"/>
              <w:rPr>
                <w:rFonts w:ascii="Times New Roman" w:hAnsi="Times New Roman"/>
                <w:highlight w:val="yellow"/>
              </w:rPr>
            </w:pPr>
          </w:p>
        </w:tc>
        <w:tc>
          <w:tcPr>
            <w:tcW w:w="992" w:type="dxa"/>
          </w:tcPr>
          <w:p w14:paraId="78DF73AF" w14:textId="77777777" w:rsidR="00807BFF" w:rsidRPr="00807BFF" w:rsidRDefault="00807BFF" w:rsidP="00507BA1">
            <w:pPr>
              <w:tabs>
                <w:tab w:val="decimal" w:pos="432"/>
              </w:tabs>
              <w:spacing w:after="0" w:line="240" w:lineRule="auto"/>
              <w:rPr>
                <w:rFonts w:ascii="Times New Roman" w:hAnsi="Times New Roman"/>
                <w:highlight w:val="yellow"/>
              </w:rPr>
            </w:pPr>
          </w:p>
        </w:tc>
      </w:tr>
      <w:tr w:rsidR="00044FF2" w:rsidRPr="00807BFF" w14:paraId="04B40002" w14:textId="77777777" w:rsidTr="00124F84">
        <w:tc>
          <w:tcPr>
            <w:tcW w:w="3683" w:type="dxa"/>
            <w:gridSpan w:val="2"/>
            <w:vAlign w:val="bottom"/>
          </w:tcPr>
          <w:p w14:paraId="245C42EB" w14:textId="77777777" w:rsidR="00044FF2" w:rsidRPr="00494678" w:rsidRDefault="00044FF2" w:rsidP="00507BA1">
            <w:pPr>
              <w:spacing w:after="0" w:line="240" w:lineRule="auto"/>
              <w:ind w:left="142"/>
              <w:rPr>
                <w:rFonts w:ascii="Times New Roman" w:hAnsi="Times New Roman"/>
              </w:rPr>
            </w:pPr>
          </w:p>
          <w:p w14:paraId="2D21C3C9" w14:textId="611F4361" w:rsidR="00044FF2" w:rsidRPr="00494678" w:rsidRDefault="00044FF2" w:rsidP="00E64E5A">
            <w:pPr>
              <w:tabs>
                <w:tab w:val="decimal" w:pos="576"/>
              </w:tabs>
              <w:spacing w:after="0" w:line="240" w:lineRule="auto"/>
              <w:ind w:left="296"/>
              <w:rPr>
                <w:rFonts w:ascii="Times New Roman" w:hAnsi="Times New Roman"/>
              </w:rPr>
            </w:pPr>
            <w:r w:rsidRPr="00494678">
              <w:rPr>
                <w:rFonts w:ascii="Times New Roman" w:hAnsi="Times New Roman"/>
              </w:rPr>
              <w:t>Total percentage of strategic shareholdings (</w:t>
            </w:r>
            <w:r w:rsidRPr="00494678">
              <w:rPr>
                <w:rFonts w:ascii="Times New Roman" w:hAnsi="Times New Roman"/>
                <w:i/>
              </w:rPr>
              <w:t>N</w:t>
            </w:r>
            <w:r w:rsidRPr="00494678">
              <w:rPr>
                <w:rFonts w:ascii="Times New Roman" w:hAnsi="Times New Roman"/>
              </w:rPr>
              <w:t xml:space="preserve"> = 5</w:t>
            </w:r>
            <w:r w:rsidR="00E64E5A">
              <w:rPr>
                <w:rFonts w:ascii="Times New Roman" w:hAnsi="Times New Roman"/>
              </w:rPr>
              <w:t>2</w:t>
            </w:r>
            <w:r w:rsidRPr="00494678">
              <w:rPr>
                <w:rFonts w:ascii="Times New Roman" w:hAnsi="Times New Roman"/>
              </w:rPr>
              <w:t>)</w:t>
            </w:r>
          </w:p>
        </w:tc>
        <w:tc>
          <w:tcPr>
            <w:tcW w:w="992" w:type="dxa"/>
          </w:tcPr>
          <w:p w14:paraId="0360C5E6" w14:textId="77777777" w:rsidR="00044FF2" w:rsidRPr="00494678" w:rsidRDefault="00044FF2" w:rsidP="00507BA1">
            <w:pPr>
              <w:tabs>
                <w:tab w:val="decimal" w:pos="576"/>
              </w:tabs>
              <w:spacing w:after="0" w:line="240" w:lineRule="auto"/>
              <w:rPr>
                <w:rFonts w:ascii="Times New Roman" w:hAnsi="Times New Roman"/>
              </w:rPr>
            </w:pPr>
          </w:p>
        </w:tc>
        <w:tc>
          <w:tcPr>
            <w:tcW w:w="712" w:type="dxa"/>
          </w:tcPr>
          <w:p w14:paraId="3294ADCC" w14:textId="77777777" w:rsidR="00044FF2" w:rsidRPr="00494678" w:rsidRDefault="00044FF2" w:rsidP="00507BA1">
            <w:pPr>
              <w:tabs>
                <w:tab w:val="decimal" w:pos="510"/>
              </w:tabs>
              <w:spacing w:after="0" w:line="240" w:lineRule="auto"/>
              <w:rPr>
                <w:rFonts w:ascii="Times New Roman" w:hAnsi="Times New Roman"/>
              </w:rPr>
            </w:pPr>
          </w:p>
        </w:tc>
        <w:tc>
          <w:tcPr>
            <w:tcW w:w="1281" w:type="dxa"/>
          </w:tcPr>
          <w:p w14:paraId="0CDC2927" w14:textId="77777777" w:rsidR="00044FF2" w:rsidRPr="00494678" w:rsidRDefault="00044FF2" w:rsidP="00507BA1">
            <w:pPr>
              <w:tabs>
                <w:tab w:val="decimal" w:pos="432"/>
              </w:tabs>
              <w:spacing w:after="0" w:line="240" w:lineRule="auto"/>
              <w:rPr>
                <w:rFonts w:ascii="Times New Roman" w:hAnsi="Times New Roman"/>
              </w:rPr>
            </w:pPr>
          </w:p>
        </w:tc>
        <w:tc>
          <w:tcPr>
            <w:tcW w:w="855" w:type="dxa"/>
          </w:tcPr>
          <w:p w14:paraId="75237FED" w14:textId="77777777" w:rsidR="00044FF2" w:rsidRPr="00807BFF" w:rsidRDefault="00044FF2" w:rsidP="00507BA1">
            <w:pPr>
              <w:tabs>
                <w:tab w:val="decimal" w:pos="432"/>
              </w:tabs>
              <w:spacing w:after="0" w:line="240" w:lineRule="auto"/>
              <w:rPr>
                <w:rFonts w:ascii="Times New Roman" w:hAnsi="Times New Roman"/>
                <w:highlight w:val="yellow"/>
              </w:rPr>
            </w:pPr>
          </w:p>
        </w:tc>
        <w:tc>
          <w:tcPr>
            <w:tcW w:w="851" w:type="dxa"/>
          </w:tcPr>
          <w:p w14:paraId="6DEFA13A" w14:textId="77777777" w:rsidR="00044FF2" w:rsidRPr="00807BFF" w:rsidRDefault="00044FF2" w:rsidP="00507BA1">
            <w:pPr>
              <w:tabs>
                <w:tab w:val="decimal" w:pos="432"/>
              </w:tabs>
              <w:spacing w:after="0" w:line="240" w:lineRule="auto"/>
              <w:rPr>
                <w:rFonts w:ascii="Times New Roman" w:hAnsi="Times New Roman"/>
                <w:highlight w:val="yellow"/>
              </w:rPr>
            </w:pPr>
          </w:p>
        </w:tc>
        <w:tc>
          <w:tcPr>
            <w:tcW w:w="992" w:type="dxa"/>
          </w:tcPr>
          <w:p w14:paraId="1D093146" w14:textId="77777777" w:rsidR="00044FF2" w:rsidRPr="00807BFF" w:rsidRDefault="00044FF2" w:rsidP="00507BA1">
            <w:pPr>
              <w:tabs>
                <w:tab w:val="decimal" w:pos="432"/>
              </w:tabs>
              <w:spacing w:after="0" w:line="240" w:lineRule="auto"/>
              <w:rPr>
                <w:rFonts w:ascii="Times New Roman" w:hAnsi="Times New Roman"/>
                <w:highlight w:val="yellow"/>
              </w:rPr>
            </w:pPr>
          </w:p>
        </w:tc>
      </w:tr>
      <w:tr w:rsidR="00807BFF" w:rsidRPr="007229C6" w14:paraId="52B6913E" w14:textId="77777777" w:rsidTr="00124F84">
        <w:tc>
          <w:tcPr>
            <w:tcW w:w="2699" w:type="dxa"/>
          </w:tcPr>
          <w:p w14:paraId="0870FB56" w14:textId="77777777" w:rsidR="00807BFF" w:rsidRPr="00494678" w:rsidRDefault="00807BFF" w:rsidP="00507BA1">
            <w:pPr>
              <w:spacing w:after="0" w:line="240" w:lineRule="auto"/>
              <w:ind w:left="187" w:firstLine="353"/>
              <w:rPr>
                <w:rFonts w:ascii="Times New Roman" w:hAnsi="Times New Roman"/>
              </w:rPr>
            </w:pPr>
            <w:r w:rsidRPr="00494678">
              <w:rPr>
                <w:rFonts w:ascii="Times New Roman" w:hAnsi="Times New Roman"/>
              </w:rPr>
              <w:t>Mean</w:t>
            </w:r>
          </w:p>
        </w:tc>
        <w:tc>
          <w:tcPr>
            <w:tcW w:w="984" w:type="dxa"/>
          </w:tcPr>
          <w:p w14:paraId="7166C4F7" w14:textId="4C3F3BF0" w:rsidR="00807BFF" w:rsidRPr="00494678" w:rsidRDefault="00494678" w:rsidP="00507BA1">
            <w:pPr>
              <w:tabs>
                <w:tab w:val="decimal" w:pos="576"/>
              </w:tabs>
              <w:spacing w:after="0" w:line="240" w:lineRule="auto"/>
              <w:rPr>
                <w:rFonts w:ascii="Times New Roman" w:hAnsi="Times New Roman"/>
              </w:rPr>
            </w:pPr>
            <w:r w:rsidRPr="00494678">
              <w:rPr>
                <w:rFonts w:ascii="Times New Roman" w:hAnsi="Times New Roman"/>
              </w:rPr>
              <w:t>5</w:t>
            </w:r>
            <w:r w:rsidR="00E64E5A">
              <w:rPr>
                <w:rFonts w:ascii="Times New Roman" w:hAnsi="Times New Roman"/>
              </w:rPr>
              <w:t>4</w:t>
            </w:r>
            <w:r w:rsidR="00807BFF" w:rsidRPr="00494678">
              <w:rPr>
                <w:rFonts w:ascii="Times New Roman" w:hAnsi="Times New Roman"/>
              </w:rPr>
              <w:t>.</w:t>
            </w:r>
            <w:r w:rsidR="00E64E5A">
              <w:rPr>
                <w:rFonts w:ascii="Times New Roman" w:hAnsi="Times New Roman"/>
              </w:rPr>
              <w:t>70</w:t>
            </w:r>
          </w:p>
        </w:tc>
        <w:tc>
          <w:tcPr>
            <w:tcW w:w="992" w:type="dxa"/>
          </w:tcPr>
          <w:p w14:paraId="0E9F36D0" w14:textId="650AAAB3" w:rsidR="00807BFF" w:rsidRPr="00494678" w:rsidRDefault="00494678" w:rsidP="00507BA1">
            <w:pPr>
              <w:tabs>
                <w:tab w:val="decimal" w:pos="576"/>
              </w:tabs>
              <w:spacing w:after="0" w:line="240" w:lineRule="auto"/>
              <w:rPr>
                <w:rFonts w:ascii="Times New Roman" w:hAnsi="Times New Roman"/>
              </w:rPr>
            </w:pPr>
            <w:r w:rsidRPr="00494678">
              <w:rPr>
                <w:rFonts w:ascii="Times New Roman" w:hAnsi="Times New Roman"/>
              </w:rPr>
              <w:t>5</w:t>
            </w:r>
            <w:r w:rsidR="00E64E5A">
              <w:rPr>
                <w:rFonts w:ascii="Times New Roman" w:hAnsi="Times New Roman"/>
              </w:rPr>
              <w:t>5</w:t>
            </w:r>
            <w:r w:rsidR="00807BFF" w:rsidRPr="00494678">
              <w:rPr>
                <w:rFonts w:ascii="Times New Roman" w:hAnsi="Times New Roman"/>
              </w:rPr>
              <w:t>.</w:t>
            </w:r>
            <w:r w:rsidR="00E64E5A">
              <w:rPr>
                <w:rFonts w:ascii="Times New Roman" w:hAnsi="Times New Roman"/>
              </w:rPr>
              <w:t>28</w:t>
            </w:r>
          </w:p>
        </w:tc>
        <w:tc>
          <w:tcPr>
            <w:tcW w:w="712" w:type="dxa"/>
          </w:tcPr>
          <w:p w14:paraId="0D067F70" w14:textId="3535F349" w:rsidR="00807BFF" w:rsidRPr="00494678" w:rsidRDefault="00494678" w:rsidP="00507BA1">
            <w:pPr>
              <w:tabs>
                <w:tab w:val="decimal" w:pos="282"/>
              </w:tabs>
              <w:spacing w:after="0" w:line="240" w:lineRule="auto"/>
              <w:rPr>
                <w:rFonts w:ascii="Times New Roman" w:hAnsi="Times New Roman"/>
              </w:rPr>
            </w:pPr>
            <w:r w:rsidRPr="00494678">
              <w:rPr>
                <w:rFonts w:ascii="Times New Roman" w:hAnsi="Times New Roman"/>
              </w:rPr>
              <w:t>0</w:t>
            </w:r>
            <w:r w:rsidR="00807BFF" w:rsidRPr="00494678">
              <w:rPr>
                <w:rFonts w:ascii="Times New Roman" w:hAnsi="Times New Roman"/>
              </w:rPr>
              <w:t>.</w:t>
            </w:r>
            <w:r w:rsidR="00E64E5A">
              <w:rPr>
                <w:rFonts w:ascii="Times New Roman" w:hAnsi="Times New Roman"/>
              </w:rPr>
              <w:t>58</w:t>
            </w:r>
          </w:p>
        </w:tc>
        <w:tc>
          <w:tcPr>
            <w:tcW w:w="1281" w:type="dxa"/>
          </w:tcPr>
          <w:p w14:paraId="4D53B62A" w14:textId="6C260F4B" w:rsidR="00807BFF" w:rsidRPr="00494678" w:rsidRDefault="00A04E7C" w:rsidP="00507BA1">
            <w:pPr>
              <w:tabs>
                <w:tab w:val="decimal" w:pos="309"/>
              </w:tabs>
              <w:spacing w:after="0" w:line="240" w:lineRule="auto"/>
              <w:jc w:val="center"/>
              <w:rPr>
                <w:rFonts w:ascii="Times New Roman" w:hAnsi="Times New Roman"/>
              </w:rPr>
            </w:pPr>
            <w:r>
              <w:rPr>
                <w:rFonts w:ascii="Times New Roman" w:hAnsi="Times New Roman"/>
              </w:rPr>
              <w:t>4</w:t>
            </w:r>
            <w:r w:rsidR="00807BFF" w:rsidRPr="00494678">
              <w:rPr>
                <w:rFonts w:ascii="Times New Roman" w:hAnsi="Times New Roman"/>
              </w:rPr>
              <w:t xml:space="preserve"> / </w:t>
            </w:r>
            <w:r w:rsidR="00494678" w:rsidRPr="00494678">
              <w:rPr>
                <w:rFonts w:ascii="Times New Roman" w:hAnsi="Times New Roman"/>
              </w:rPr>
              <w:t>6</w:t>
            </w:r>
            <w:r w:rsidR="00807BFF" w:rsidRPr="00494678">
              <w:rPr>
                <w:rFonts w:ascii="Times New Roman" w:hAnsi="Times New Roman"/>
              </w:rPr>
              <w:t xml:space="preserve"> / </w:t>
            </w:r>
            <w:r w:rsidR="00494678" w:rsidRPr="00494678">
              <w:rPr>
                <w:rFonts w:ascii="Times New Roman" w:hAnsi="Times New Roman"/>
              </w:rPr>
              <w:t>4</w:t>
            </w:r>
            <w:r>
              <w:rPr>
                <w:rFonts w:ascii="Times New Roman" w:hAnsi="Times New Roman"/>
              </w:rPr>
              <w:t>2</w:t>
            </w:r>
          </w:p>
        </w:tc>
        <w:tc>
          <w:tcPr>
            <w:tcW w:w="855" w:type="dxa"/>
          </w:tcPr>
          <w:p w14:paraId="1F80583B" w14:textId="1A7A9202" w:rsidR="00807BFF" w:rsidRPr="007229C6" w:rsidRDefault="007229C6" w:rsidP="00507BA1">
            <w:pPr>
              <w:tabs>
                <w:tab w:val="decimal" w:pos="432"/>
              </w:tabs>
              <w:spacing w:after="0" w:line="240" w:lineRule="auto"/>
              <w:rPr>
                <w:rFonts w:ascii="Times New Roman" w:hAnsi="Times New Roman"/>
              </w:rPr>
            </w:pPr>
            <w:r w:rsidRPr="007229C6">
              <w:rPr>
                <w:rFonts w:ascii="Times New Roman" w:hAnsi="Times New Roman"/>
              </w:rPr>
              <w:t>0</w:t>
            </w:r>
            <w:r w:rsidR="00807BFF" w:rsidRPr="007229C6">
              <w:rPr>
                <w:rFonts w:ascii="Times New Roman" w:hAnsi="Times New Roman"/>
              </w:rPr>
              <w:t>.</w:t>
            </w:r>
            <w:r w:rsidR="00E64E5A">
              <w:rPr>
                <w:rFonts w:ascii="Times New Roman" w:hAnsi="Times New Roman"/>
              </w:rPr>
              <w:t>71</w:t>
            </w:r>
          </w:p>
          <w:p w14:paraId="19C58349" w14:textId="176909CD" w:rsidR="00807BFF" w:rsidRPr="007229C6" w:rsidRDefault="00807BFF" w:rsidP="00507BA1">
            <w:pPr>
              <w:tabs>
                <w:tab w:val="decimal" w:pos="432"/>
              </w:tabs>
              <w:spacing w:after="0" w:line="240" w:lineRule="auto"/>
              <w:rPr>
                <w:rFonts w:ascii="Times New Roman" w:hAnsi="Times New Roman"/>
              </w:rPr>
            </w:pPr>
            <w:r w:rsidRPr="007229C6">
              <w:rPr>
                <w:rFonts w:ascii="Times New Roman" w:hAnsi="Times New Roman"/>
              </w:rPr>
              <w:t>(0.</w:t>
            </w:r>
            <w:r w:rsidR="007229C6" w:rsidRPr="007229C6">
              <w:rPr>
                <w:rFonts w:ascii="Times New Roman" w:hAnsi="Times New Roman"/>
              </w:rPr>
              <w:t>4</w:t>
            </w:r>
            <w:r w:rsidR="00A04E7C">
              <w:rPr>
                <w:rFonts w:ascii="Times New Roman" w:hAnsi="Times New Roman"/>
              </w:rPr>
              <w:t>8</w:t>
            </w:r>
            <w:r w:rsidRPr="007229C6">
              <w:rPr>
                <w:rFonts w:ascii="Times New Roman" w:hAnsi="Times New Roman"/>
              </w:rPr>
              <w:t>)</w:t>
            </w:r>
          </w:p>
        </w:tc>
        <w:tc>
          <w:tcPr>
            <w:tcW w:w="851" w:type="dxa"/>
          </w:tcPr>
          <w:p w14:paraId="494A55AB" w14:textId="0ED2532A" w:rsidR="00807BFF" w:rsidRPr="007229C6" w:rsidRDefault="00A04E7C" w:rsidP="00507BA1">
            <w:pPr>
              <w:tabs>
                <w:tab w:val="decimal" w:pos="432"/>
              </w:tabs>
              <w:spacing w:after="0" w:line="240" w:lineRule="auto"/>
              <w:rPr>
                <w:rFonts w:ascii="Times New Roman" w:hAnsi="Times New Roman"/>
              </w:rPr>
            </w:pPr>
            <w:r w:rsidRPr="00494678">
              <w:rPr>
                <w:rFonts w:ascii="Times New Roman" w:hAnsi="Times New Roman"/>
              </w:rPr>
              <w:t>–</w:t>
            </w:r>
            <w:r w:rsidR="007229C6" w:rsidRPr="007229C6">
              <w:rPr>
                <w:rFonts w:ascii="Times New Roman" w:hAnsi="Times New Roman"/>
              </w:rPr>
              <w:t>0</w:t>
            </w:r>
            <w:r w:rsidR="00807BFF" w:rsidRPr="007229C6">
              <w:rPr>
                <w:rFonts w:ascii="Times New Roman" w:hAnsi="Times New Roman"/>
              </w:rPr>
              <w:t>.</w:t>
            </w:r>
            <w:r>
              <w:rPr>
                <w:rFonts w:ascii="Times New Roman" w:hAnsi="Times New Roman"/>
              </w:rPr>
              <w:t>32</w:t>
            </w:r>
          </w:p>
          <w:p w14:paraId="43C56C45" w14:textId="484EAC89" w:rsidR="00807BFF" w:rsidRPr="007229C6" w:rsidRDefault="00807BFF" w:rsidP="00507BA1">
            <w:pPr>
              <w:tabs>
                <w:tab w:val="decimal" w:pos="432"/>
              </w:tabs>
              <w:spacing w:after="0" w:line="240" w:lineRule="auto"/>
              <w:rPr>
                <w:rFonts w:ascii="Times New Roman" w:hAnsi="Times New Roman"/>
              </w:rPr>
            </w:pPr>
            <w:r w:rsidRPr="007229C6">
              <w:rPr>
                <w:rFonts w:ascii="Times New Roman" w:hAnsi="Times New Roman"/>
              </w:rPr>
              <w:t>(</w:t>
            </w:r>
            <w:r w:rsidR="00A04E7C">
              <w:rPr>
                <w:rFonts w:ascii="Times New Roman" w:hAnsi="Times New Roman"/>
              </w:rPr>
              <w:t>0</w:t>
            </w:r>
            <w:r w:rsidRPr="007229C6">
              <w:rPr>
                <w:rFonts w:ascii="Times New Roman" w:hAnsi="Times New Roman"/>
              </w:rPr>
              <w:t>.</w:t>
            </w:r>
            <w:r w:rsidR="00A04E7C">
              <w:rPr>
                <w:rFonts w:ascii="Times New Roman" w:hAnsi="Times New Roman"/>
              </w:rPr>
              <w:t>75</w:t>
            </w:r>
            <w:r w:rsidRPr="007229C6">
              <w:rPr>
                <w:rFonts w:ascii="Times New Roman" w:hAnsi="Times New Roman"/>
              </w:rPr>
              <w:t>)</w:t>
            </w:r>
          </w:p>
        </w:tc>
        <w:tc>
          <w:tcPr>
            <w:tcW w:w="992" w:type="dxa"/>
          </w:tcPr>
          <w:p w14:paraId="07D7632B" w14:textId="480A566E" w:rsidR="00807BFF" w:rsidRPr="007229C6" w:rsidRDefault="00A04E7C" w:rsidP="00507BA1">
            <w:pPr>
              <w:tabs>
                <w:tab w:val="decimal" w:pos="432"/>
              </w:tabs>
              <w:spacing w:after="0" w:line="240" w:lineRule="auto"/>
              <w:rPr>
                <w:rFonts w:ascii="Times New Roman" w:hAnsi="Times New Roman"/>
              </w:rPr>
            </w:pPr>
            <w:r w:rsidRPr="00494678">
              <w:rPr>
                <w:rFonts w:ascii="Times New Roman" w:hAnsi="Times New Roman"/>
              </w:rPr>
              <w:t>–</w:t>
            </w:r>
            <w:r w:rsidR="007229C6" w:rsidRPr="007229C6">
              <w:rPr>
                <w:rFonts w:ascii="Times New Roman" w:hAnsi="Times New Roman"/>
              </w:rPr>
              <w:t>0</w:t>
            </w:r>
            <w:r w:rsidR="00807BFF" w:rsidRPr="007229C6">
              <w:rPr>
                <w:rFonts w:ascii="Times New Roman" w:hAnsi="Times New Roman"/>
              </w:rPr>
              <w:t>.</w:t>
            </w:r>
            <w:r>
              <w:rPr>
                <w:rFonts w:ascii="Times New Roman" w:hAnsi="Times New Roman"/>
              </w:rPr>
              <w:t>1</w:t>
            </w:r>
            <w:r w:rsidR="007229C6" w:rsidRPr="007229C6">
              <w:rPr>
                <w:rFonts w:ascii="Times New Roman" w:hAnsi="Times New Roman"/>
              </w:rPr>
              <w:t>5</w:t>
            </w:r>
          </w:p>
          <w:p w14:paraId="6D0422C3" w14:textId="29ED7E14" w:rsidR="00807BFF" w:rsidRPr="007229C6" w:rsidRDefault="00807BFF" w:rsidP="00507BA1">
            <w:pPr>
              <w:tabs>
                <w:tab w:val="decimal" w:pos="432"/>
              </w:tabs>
              <w:spacing w:after="0" w:line="240" w:lineRule="auto"/>
              <w:rPr>
                <w:rFonts w:ascii="Times New Roman" w:hAnsi="Times New Roman"/>
              </w:rPr>
            </w:pPr>
            <w:r w:rsidRPr="007229C6">
              <w:rPr>
                <w:rFonts w:ascii="Times New Roman" w:hAnsi="Times New Roman"/>
              </w:rPr>
              <w:t>(0.</w:t>
            </w:r>
            <w:r w:rsidR="007229C6" w:rsidRPr="007229C6">
              <w:rPr>
                <w:rFonts w:ascii="Times New Roman" w:hAnsi="Times New Roman"/>
              </w:rPr>
              <w:t>8</w:t>
            </w:r>
            <w:r w:rsidR="00A04E7C">
              <w:rPr>
                <w:rFonts w:ascii="Times New Roman" w:hAnsi="Times New Roman"/>
              </w:rPr>
              <w:t>8</w:t>
            </w:r>
            <w:r w:rsidRPr="007229C6">
              <w:rPr>
                <w:rFonts w:ascii="Times New Roman" w:hAnsi="Times New Roman"/>
              </w:rPr>
              <w:t>)</w:t>
            </w:r>
          </w:p>
        </w:tc>
      </w:tr>
      <w:tr w:rsidR="00807BFF" w:rsidRPr="006A241E" w14:paraId="32A2FD66" w14:textId="77777777" w:rsidTr="00124F84">
        <w:tc>
          <w:tcPr>
            <w:tcW w:w="2699" w:type="dxa"/>
            <w:tcBorders>
              <w:bottom w:val="single" w:sz="4" w:space="0" w:color="auto"/>
            </w:tcBorders>
          </w:tcPr>
          <w:p w14:paraId="40EEE1D9" w14:textId="77777777" w:rsidR="00807BFF" w:rsidRPr="00494678" w:rsidRDefault="00807BFF" w:rsidP="00507BA1">
            <w:pPr>
              <w:spacing w:after="0" w:line="240" w:lineRule="auto"/>
              <w:ind w:left="187" w:firstLine="353"/>
              <w:rPr>
                <w:rFonts w:ascii="Times New Roman" w:hAnsi="Times New Roman"/>
              </w:rPr>
            </w:pPr>
            <w:r w:rsidRPr="00494678">
              <w:rPr>
                <w:rFonts w:ascii="Times New Roman" w:hAnsi="Times New Roman"/>
              </w:rPr>
              <w:t>Median</w:t>
            </w:r>
          </w:p>
        </w:tc>
        <w:tc>
          <w:tcPr>
            <w:tcW w:w="984" w:type="dxa"/>
            <w:tcBorders>
              <w:bottom w:val="single" w:sz="4" w:space="0" w:color="auto"/>
            </w:tcBorders>
          </w:tcPr>
          <w:p w14:paraId="275B1202" w14:textId="62F83657" w:rsidR="00807BFF" w:rsidRPr="00494678" w:rsidRDefault="00494678" w:rsidP="00507BA1">
            <w:pPr>
              <w:tabs>
                <w:tab w:val="decimal" w:pos="576"/>
              </w:tabs>
              <w:spacing w:after="0" w:line="240" w:lineRule="auto"/>
              <w:rPr>
                <w:rFonts w:ascii="Times New Roman" w:hAnsi="Times New Roman"/>
              </w:rPr>
            </w:pPr>
            <w:r w:rsidRPr="00494678">
              <w:rPr>
                <w:rFonts w:ascii="Times New Roman" w:hAnsi="Times New Roman"/>
              </w:rPr>
              <w:t>59</w:t>
            </w:r>
            <w:r w:rsidR="00807BFF" w:rsidRPr="00494678">
              <w:rPr>
                <w:rFonts w:ascii="Times New Roman" w:hAnsi="Times New Roman"/>
              </w:rPr>
              <w:t>.</w:t>
            </w:r>
            <w:r w:rsidR="00B85946">
              <w:rPr>
                <w:rFonts w:ascii="Times New Roman" w:hAnsi="Times New Roman"/>
              </w:rPr>
              <w:t>5</w:t>
            </w:r>
            <w:r w:rsidR="00807BFF" w:rsidRPr="00494678">
              <w:rPr>
                <w:rFonts w:ascii="Times New Roman" w:hAnsi="Times New Roman"/>
              </w:rPr>
              <w:t>0</w:t>
            </w:r>
          </w:p>
        </w:tc>
        <w:tc>
          <w:tcPr>
            <w:tcW w:w="992" w:type="dxa"/>
            <w:tcBorders>
              <w:bottom w:val="single" w:sz="4" w:space="0" w:color="auto"/>
            </w:tcBorders>
          </w:tcPr>
          <w:p w14:paraId="6BCE97D6" w14:textId="0F69E55E" w:rsidR="00807BFF" w:rsidRPr="00494678" w:rsidRDefault="00494678" w:rsidP="00507BA1">
            <w:pPr>
              <w:tabs>
                <w:tab w:val="decimal" w:pos="576"/>
              </w:tabs>
              <w:spacing w:after="0" w:line="240" w:lineRule="auto"/>
              <w:rPr>
                <w:rFonts w:ascii="Times New Roman" w:hAnsi="Times New Roman"/>
              </w:rPr>
            </w:pPr>
            <w:r w:rsidRPr="00494678">
              <w:rPr>
                <w:rFonts w:ascii="Times New Roman" w:hAnsi="Times New Roman"/>
              </w:rPr>
              <w:t>5</w:t>
            </w:r>
            <w:r w:rsidR="00807BFF" w:rsidRPr="00494678">
              <w:rPr>
                <w:rFonts w:ascii="Times New Roman" w:hAnsi="Times New Roman"/>
              </w:rPr>
              <w:t>9.</w:t>
            </w:r>
            <w:r w:rsidR="00B85946">
              <w:rPr>
                <w:rFonts w:ascii="Times New Roman" w:hAnsi="Times New Roman"/>
              </w:rPr>
              <w:t>5</w:t>
            </w:r>
            <w:r w:rsidR="00807BFF" w:rsidRPr="00494678">
              <w:rPr>
                <w:rFonts w:ascii="Times New Roman" w:hAnsi="Times New Roman"/>
              </w:rPr>
              <w:t>0</w:t>
            </w:r>
          </w:p>
        </w:tc>
        <w:tc>
          <w:tcPr>
            <w:tcW w:w="712" w:type="dxa"/>
            <w:tcBorders>
              <w:bottom w:val="single" w:sz="4" w:space="0" w:color="auto"/>
            </w:tcBorders>
          </w:tcPr>
          <w:p w14:paraId="6FA3E706" w14:textId="77777777" w:rsidR="00807BFF" w:rsidRPr="00494678" w:rsidRDefault="00807BFF" w:rsidP="00507BA1">
            <w:pPr>
              <w:tabs>
                <w:tab w:val="decimal" w:pos="282"/>
              </w:tabs>
              <w:spacing w:after="0" w:line="240" w:lineRule="auto"/>
              <w:rPr>
                <w:rFonts w:ascii="Times New Roman" w:hAnsi="Times New Roman"/>
              </w:rPr>
            </w:pPr>
            <w:r w:rsidRPr="00494678">
              <w:rPr>
                <w:rFonts w:ascii="Times New Roman" w:hAnsi="Times New Roman"/>
              </w:rPr>
              <w:t>0.00</w:t>
            </w:r>
          </w:p>
        </w:tc>
        <w:tc>
          <w:tcPr>
            <w:tcW w:w="1281" w:type="dxa"/>
            <w:tcBorders>
              <w:bottom w:val="single" w:sz="4" w:space="0" w:color="auto"/>
            </w:tcBorders>
          </w:tcPr>
          <w:p w14:paraId="7DE2BBCD" w14:textId="77777777" w:rsidR="00807BFF" w:rsidRPr="006A241E" w:rsidRDefault="00807BFF" w:rsidP="00507BA1">
            <w:pPr>
              <w:tabs>
                <w:tab w:val="decimal" w:pos="432"/>
              </w:tabs>
              <w:spacing w:after="0" w:line="240" w:lineRule="auto"/>
              <w:rPr>
                <w:rFonts w:ascii="Times New Roman" w:hAnsi="Times New Roman"/>
              </w:rPr>
            </w:pPr>
          </w:p>
        </w:tc>
        <w:tc>
          <w:tcPr>
            <w:tcW w:w="855" w:type="dxa"/>
            <w:tcBorders>
              <w:bottom w:val="single" w:sz="4" w:space="0" w:color="auto"/>
            </w:tcBorders>
          </w:tcPr>
          <w:p w14:paraId="7E4B9397" w14:textId="77777777" w:rsidR="00807BFF" w:rsidRPr="006A241E" w:rsidRDefault="00807BFF" w:rsidP="00507BA1">
            <w:pPr>
              <w:tabs>
                <w:tab w:val="decimal" w:pos="432"/>
              </w:tabs>
              <w:spacing w:after="0" w:line="240" w:lineRule="auto"/>
              <w:rPr>
                <w:rFonts w:ascii="Times New Roman" w:hAnsi="Times New Roman"/>
              </w:rPr>
            </w:pPr>
          </w:p>
        </w:tc>
        <w:tc>
          <w:tcPr>
            <w:tcW w:w="851" w:type="dxa"/>
            <w:tcBorders>
              <w:bottom w:val="single" w:sz="4" w:space="0" w:color="auto"/>
            </w:tcBorders>
          </w:tcPr>
          <w:p w14:paraId="346A0C41" w14:textId="77777777" w:rsidR="00807BFF" w:rsidRPr="006A241E" w:rsidRDefault="00807BFF" w:rsidP="00507BA1">
            <w:pPr>
              <w:tabs>
                <w:tab w:val="decimal" w:pos="432"/>
              </w:tabs>
              <w:spacing w:after="0" w:line="240" w:lineRule="auto"/>
              <w:rPr>
                <w:rFonts w:ascii="Times New Roman" w:hAnsi="Times New Roman"/>
              </w:rPr>
            </w:pPr>
          </w:p>
        </w:tc>
        <w:tc>
          <w:tcPr>
            <w:tcW w:w="992" w:type="dxa"/>
            <w:tcBorders>
              <w:bottom w:val="single" w:sz="4" w:space="0" w:color="auto"/>
            </w:tcBorders>
          </w:tcPr>
          <w:p w14:paraId="6364F1F4" w14:textId="77777777" w:rsidR="00807BFF" w:rsidRPr="006A241E" w:rsidRDefault="00807BFF" w:rsidP="00507BA1">
            <w:pPr>
              <w:tabs>
                <w:tab w:val="decimal" w:pos="432"/>
              </w:tabs>
              <w:spacing w:after="0" w:line="240" w:lineRule="auto"/>
              <w:rPr>
                <w:rFonts w:ascii="Times New Roman" w:hAnsi="Times New Roman"/>
              </w:rPr>
            </w:pPr>
          </w:p>
        </w:tc>
      </w:tr>
      <w:tr w:rsidR="00044FF2" w:rsidRPr="00807BFF" w14:paraId="50086A13" w14:textId="77777777" w:rsidTr="00124F84">
        <w:trPr>
          <w:trHeight w:val="545"/>
        </w:trPr>
        <w:tc>
          <w:tcPr>
            <w:tcW w:w="2699" w:type="dxa"/>
            <w:tcBorders>
              <w:top w:val="single" w:sz="4" w:space="0" w:color="auto"/>
            </w:tcBorders>
            <w:vAlign w:val="center"/>
          </w:tcPr>
          <w:p w14:paraId="4D009903" w14:textId="4ACF977D" w:rsidR="00044FF2" w:rsidRPr="00494678" w:rsidRDefault="00044FF2" w:rsidP="00E64E5A">
            <w:pPr>
              <w:spacing w:after="0" w:line="240" w:lineRule="auto"/>
              <w:rPr>
                <w:rFonts w:ascii="Times New Roman" w:hAnsi="Times New Roman"/>
              </w:rPr>
            </w:pPr>
            <w:r w:rsidRPr="00044FF2">
              <w:rPr>
                <w:rFonts w:ascii="Times New Roman" w:hAnsi="Times New Roman"/>
              </w:rPr>
              <w:t>Re</w:t>
            </w:r>
            <w:r w:rsidR="00E64E5A">
              <w:rPr>
                <w:rFonts w:ascii="Times New Roman" w:hAnsi="Times New Roman"/>
              </w:rPr>
              <w:t>classification</w:t>
            </w:r>
            <w:r w:rsidRPr="00044FF2">
              <w:rPr>
                <w:rFonts w:ascii="Times New Roman" w:hAnsi="Times New Roman"/>
              </w:rPr>
              <w:t xml:space="preserve"> deletions</w:t>
            </w:r>
          </w:p>
        </w:tc>
        <w:tc>
          <w:tcPr>
            <w:tcW w:w="984" w:type="dxa"/>
            <w:tcBorders>
              <w:top w:val="single" w:sz="4" w:space="0" w:color="auto"/>
            </w:tcBorders>
          </w:tcPr>
          <w:p w14:paraId="2AFAF5B6" w14:textId="77777777" w:rsidR="00044FF2" w:rsidRPr="00494678" w:rsidRDefault="00044FF2" w:rsidP="00823D27">
            <w:pPr>
              <w:tabs>
                <w:tab w:val="decimal" w:pos="576"/>
              </w:tabs>
              <w:spacing w:after="0" w:line="240" w:lineRule="auto"/>
              <w:rPr>
                <w:rFonts w:ascii="Times New Roman" w:hAnsi="Times New Roman"/>
              </w:rPr>
            </w:pPr>
          </w:p>
        </w:tc>
        <w:tc>
          <w:tcPr>
            <w:tcW w:w="992" w:type="dxa"/>
            <w:tcBorders>
              <w:top w:val="single" w:sz="4" w:space="0" w:color="auto"/>
            </w:tcBorders>
          </w:tcPr>
          <w:p w14:paraId="78B116FD" w14:textId="77777777" w:rsidR="00044FF2" w:rsidRPr="00494678" w:rsidRDefault="00044FF2" w:rsidP="00823D27">
            <w:pPr>
              <w:tabs>
                <w:tab w:val="decimal" w:pos="576"/>
              </w:tabs>
              <w:spacing w:after="0" w:line="240" w:lineRule="auto"/>
              <w:rPr>
                <w:rFonts w:ascii="Times New Roman" w:hAnsi="Times New Roman"/>
              </w:rPr>
            </w:pPr>
          </w:p>
        </w:tc>
        <w:tc>
          <w:tcPr>
            <w:tcW w:w="712" w:type="dxa"/>
            <w:tcBorders>
              <w:top w:val="single" w:sz="4" w:space="0" w:color="auto"/>
            </w:tcBorders>
          </w:tcPr>
          <w:p w14:paraId="3CCBD9E0" w14:textId="77777777" w:rsidR="00044FF2" w:rsidRPr="00494678" w:rsidRDefault="00044FF2" w:rsidP="00044FF2">
            <w:pPr>
              <w:tabs>
                <w:tab w:val="decimal" w:pos="282"/>
              </w:tabs>
              <w:spacing w:after="0" w:line="240" w:lineRule="auto"/>
              <w:rPr>
                <w:rFonts w:ascii="Times New Roman" w:hAnsi="Times New Roman"/>
              </w:rPr>
            </w:pPr>
          </w:p>
        </w:tc>
        <w:tc>
          <w:tcPr>
            <w:tcW w:w="1281" w:type="dxa"/>
            <w:tcBorders>
              <w:top w:val="single" w:sz="4" w:space="0" w:color="auto"/>
            </w:tcBorders>
          </w:tcPr>
          <w:p w14:paraId="73724ADA" w14:textId="77777777" w:rsidR="00044FF2" w:rsidRPr="00494678" w:rsidRDefault="00044FF2" w:rsidP="00823D27">
            <w:pPr>
              <w:tabs>
                <w:tab w:val="decimal" w:pos="432"/>
              </w:tabs>
              <w:spacing w:after="0" w:line="240" w:lineRule="auto"/>
              <w:rPr>
                <w:rFonts w:ascii="Times New Roman" w:hAnsi="Times New Roman"/>
              </w:rPr>
            </w:pPr>
          </w:p>
        </w:tc>
        <w:tc>
          <w:tcPr>
            <w:tcW w:w="855" w:type="dxa"/>
            <w:tcBorders>
              <w:top w:val="single" w:sz="4" w:space="0" w:color="auto"/>
            </w:tcBorders>
          </w:tcPr>
          <w:p w14:paraId="02AE7D4B" w14:textId="77777777" w:rsidR="00044FF2" w:rsidRPr="00044FF2" w:rsidRDefault="00044FF2" w:rsidP="00823D27">
            <w:pPr>
              <w:tabs>
                <w:tab w:val="decimal" w:pos="432"/>
              </w:tabs>
              <w:spacing w:after="0" w:line="240" w:lineRule="auto"/>
              <w:rPr>
                <w:rFonts w:ascii="Times New Roman" w:hAnsi="Times New Roman"/>
              </w:rPr>
            </w:pPr>
          </w:p>
        </w:tc>
        <w:tc>
          <w:tcPr>
            <w:tcW w:w="851" w:type="dxa"/>
            <w:tcBorders>
              <w:top w:val="single" w:sz="4" w:space="0" w:color="auto"/>
            </w:tcBorders>
          </w:tcPr>
          <w:p w14:paraId="7B094F87" w14:textId="77777777" w:rsidR="00044FF2" w:rsidRPr="00044FF2" w:rsidRDefault="00044FF2" w:rsidP="00823D27">
            <w:pPr>
              <w:tabs>
                <w:tab w:val="decimal" w:pos="432"/>
              </w:tabs>
              <w:spacing w:after="0" w:line="240" w:lineRule="auto"/>
              <w:rPr>
                <w:rFonts w:ascii="Times New Roman" w:hAnsi="Times New Roman"/>
              </w:rPr>
            </w:pPr>
          </w:p>
        </w:tc>
        <w:tc>
          <w:tcPr>
            <w:tcW w:w="992" w:type="dxa"/>
            <w:tcBorders>
              <w:top w:val="single" w:sz="4" w:space="0" w:color="auto"/>
            </w:tcBorders>
          </w:tcPr>
          <w:p w14:paraId="2F3CF179" w14:textId="77777777" w:rsidR="00044FF2" w:rsidRPr="00044FF2" w:rsidRDefault="00044FF2" w:rsidP="00823D27">
            <w:pPr>
              <w:tabs>
                <w:tab w:val="decimal" w:pos="432"/>
              </w:tabs>
              <w:spacing w:after="0" w:line="240" w:lineRule="auto"/>
              <w:rPr>
                <w:rFonts w:ascii="Times New Roman" w:hAnsi="Times New Roman"/>
              </w:rPr>
            </w:pPr>
          </w:p>
        </w:tc>
      </w:tr>
      <w:tr w:rsidR="00044FF2" w:rsidRPr="00807BFF" w14:paraId="7D5F2697" w14:textId="77777777" w:rsidTr="00124F84">
        <w:trPr>
          <w:trHeight w:val="341"/>
        </w:trPr>
        <w:tc>
          <w:tcPr>
            <w:tcW w:w="3683" w:type="dxa"/>
            <w:gridSpan w:val="2"/>
            <w:vAlign w:val="bottom"/>
          </w:tcPr>
          <w:p w14:paraId="6DDA40CD" w14:textId="65145ED4" w:rsidR="00044FF2" w:rsidRPr="00494678" w:rsidRDefault="00044FF2" w:rsidP="00E64E5A">
            <w:pPr>
              <w:tabs>
                <w:tab w:val="decimal" w:pos="576"/>
              </w:tabs>
              <w:spacing w:after="0" w:line="240" w:lineRule="auto"/>
              <w:ind w:left="296"/>
              <w:rPr>
                <w:rFonts w:ascii="Times New Roman" w:hAnsi="Times New Roman"/>
              </w:rPr>
            </w:pPr>
            <w:r w:rsidRPr="00494678">
              <w:rPr>
                <w:rFonts w:ascii="Times New Roman" w:hAnsi="Times New Roman"/>
              </w:rPr>
              <w:t>Percentage of strategic shareholdings held by investment banks or institutions (</w:t>
            </w:r>
            <w:r w:rsidRPr="00494678">
              <w:rPr>
                <w:rFonts w:ascii="Times New Roman" w:hAnsi="Times New Roman"/>
                <w:i/>
              </w:rPr>
              <w:t>N</w:t>
            </w:r>
            <w:r w:rsidRPr="00494678">
              <w:rPr>
                <w:rFonts w:ascii="Times New Roman" w:hAnsi="Times New Roman"/>
              </w:rPr>
              <w:t xml:space="preserve"> = </w:t>
            </w:r>
            <w:r w:rsidR="00E64E5A">
              <w:rPr>
                <w:rFonts w:ascii="Times New Roman" w:hAnsi="Times New Roman"/>
              </w:rPr>
              <w:t>2</w:t>
            </w:r>
            <w:r w:rsidR="004803F9">
              <w:rPr>
                <w:rFonts w:ascii="Times New Roman" w:hAnsi="Times New Roman"/>
              </w:rPr>
              <w:t>2</w:t>
            </w:r>
            <w:r w:rsidRPr="00494678">
              <w:rPr>
                <w:rFonts w:ascii="Times New Roman" w:hAnsi="Times New Roman"/>
              </w:rPr>
              <w:t>)</w:t>
            </w:r>
          </w:p>
        </w:tc>
        <w:tc>
          <w:tcPr>
            <w:tcW w:w="992" w:type="dxa"/>
          </w:tcPr>
          <w:p w14:paraId="68F4F9DF" w14:textId="77777777" w:rsidR="00044FF2" w:rsidRPr="00494678" w:rsidRDefault="00044FF2" w:rsidP="00823D27">
            <w:pPr>
              <w:tabs>
                <w:tab w:val="decimal" w:pos="576"/>
              </w:tabs>
              <w:spacing w:after="0" w:line="240" w:lineRule="auto"/>
              <w:rPr>
                <w:rFonts w:ascii="Times New Roman" w:hAnsi="Times New Roman"/>
              </w:rPr>
            </w:pPr>
          </w:p>
        </w:tc>
        <w:tc>
          <w:tcPr>
            <w:tcW w:w="712" w:type="dxa"/>
          </w:tcPr>
          <w:p w14:paraId="1922D487" w14:textId="77777777" w:rsidR="00044FF2" w:rsidRPr="00494678" w:rsidRDefault="00044FF2" w:rsidP="00823D27">
            <w:pPr>
              <w:tabs>
                <w:tab w:val="decimal" w:pos="510"/>
              </w:tabs>
              <w:spacing w:after="0" w:line="240" w:lineRule="auto"/>
              <w:rPr>
                <w:rFonts w:ascii="Times New Roman" w:hAnsi="Times New Roman"/>
              </w:rPr>
            </w:pPr>
          </w:p>
        </w:tc>
        <w:tc>
          <w:tcPr>
            <w:tcW w:w="1281" w:type="dxa"/>
          </w:tcPr>
          <w:p w14:paraId="684003D3" w14:textId="77777777" w:rsidR="00044FF2" w:rsidRPr="00494678" w:rsidRDefault="00044FF2" w:rsidP="00823D27">
            <w:pPr>
              <w:tabs>
                <w:tab w:val="decimal" w:pos="432"/>
              </w:tabs>
              <w:spacing w:after="0" w:line="240" w:lineRule="auto"/>
              <w:rPr>
                <w:rFonts w:ascii="Times New Roman" w:hAnsi="Times New Roman"/>
              </w:rPr>
            </w:pPr>
          </w:p>
        </w:tc>
        <w:tc>
          <w:tcPr>
            <w:tcW w:w="855" w:type="dxa"/>
          </w:tcPr>
          <w:p w14:paraId="7ADFAC1C" w14:textId="77777777" w:rsidR="00044FF2" w:rsidRPr="00807BFF" w:rsidRDefault="00044FF2" w:rsidP="00823D27">
            <w:pPr>
              <w:tabs>
                <w:tab w:val="decimal" w:pos="432"/>
              </w:tabs>
              <w:spacing w:after="0" w:line="240" w:lineRule="auto"/>
              <w:rPr>
                <w:rFonts w:ascii="Times New Roman" w:hAnsi="Times New Roman"/>
                <w:highlight w:val="yellow"/>
              </w:rPr>
            </w:pPr>
          </w:p>
        </w:tc>
        <w:tc>
          <w:tcPr>
            <w:tcW w:w="851" w:type="dxa"/>
          </w:tcPr>
          <w:p w14:paraId="71DAB50A" w14:textId="77777777" w:rsidR="00044FF2" w:rsidRPr="00807BFF" w:rsidRDefault="00044FF2" w:rsidP="00823D27">
            <w:pPr>
              <w:tabs>
                <w:tab w:val="decimal" w:pos="432"/>
              </w:tabs>
              <w:spacing w:after="0" w:line="240" w:lineRule="auto"/>
              <w:rPr>
                <w:rFonts w:ascii="Times New Roman" w:hAnsi="Times New Roman"/>
                <w:highlight w:val="yellow"/>
              </w:rPr>
            </w:pPr>
          </w:p>
        </w:tc>
        <w:tc>
          <w:tcPr>
            <w:tcW w:w="992" w:type="dxa"/>
          </w:tcPr>
          <w:p w14:paraId="6E603F09" w14:textId="77777777" w:rsidR="00044FF2" w:rsidRPr="00807BFF" w:rsidRDefault="00044FF2" w:rsidP="00823D27">
            <w:pPr>
              <w:tabs>
                <w:tab w:val="decimal" w:pos="432"/>
              </w:tabs>
              <w:spacing w:after="0" w:line="240" w:lineRule="auto"/>
              <w:rPr>
                <w:rFonts w:ascii="Times New Roman" w:hAnsi="Times New Roman"/>
                <w:highlight w:val="yellow"/>
              </w:rPr>
            </w:pPr>
          </w:p>
        </w:tc>
      </w:tr>
      <w:tr w:rsidR="00044FF2" w:rsidRPr="00807BFF" w14:paraId="1E68BDEB" w14:textId="77777777" w:rsidTr="00124F84">
        <w:trPr>
          <w:trHeight w:val="368"/>
        </w:trPr>
        <w:tc>
          <w:tcPr>
            <w:tcW w:w="2699" w:type="dxa"/>
          </w:tcPr>
          <w:p w14:paraId="46586578" w14:textId="77777777" w:rsidR="00044FF2" w:rsidRPr="00494678" w:rsidRDefault="00044FF2" w:rsidP="00823D27">
            <w:pPr>
              <w:spacing w:after="0" w:line="240" w:lineRule="auto"/>
              <w:ind w:left="187" w:firstLine="353"/>
              <w:rPr>
                <w:rFonts w:ascii="Times New Roman" w:hAnsi="Times New Roman"/>
              </w:rPr>
            </w:pPr>
            <w:r w:rsidRPr="00494678">
              <w:rPr>
                <w:rFonts w:ascii="Times New Roman" w:hAnsi="Times New Roman"/>
              </w:rPr>
              <w:t>Mean</w:t>
            </w:r>
          </w:p>
        </w:tc>
        <w:tc>
          <w:tcPr>
            <w:tcW w:w="984" w:type="dxa"/>
          </w:tcPr>
          <w:p w14:paraId="483974C0" w14:textId="58CA7D3E" w:rsidR="00044FF2" w:rsidRPr="00494678" w:rsidRDefault="00E64E5A" w:rsidP="00823D27">
            <w:pPr>
              <w:tabs>
                <w:tab w:val="decimal" w:pos="576"/>
              </w:tabs>
              <w:spacing w:after="0" w:line="240" w:lineRule="auto"/>
              <w:rPr>
                <w:rFonts w:ascii="Times New Roman" w:hAnsi="Times New Roman"/>
              </w:rPr>
            </w:pPr>
            <w:r>
              <w:rPr>
                <w:rFonts w:ascii="Times New Roman" w:hAnsi="Times New Roman"/>
              </w:rPr>
              <w:t>0</w:t>
            </w:r>
            <w:r w:rsidR="00044FF2" w:rsidRPr="00494678">
              <w:rPr>
                <w:rFonts w:ascii="Times New Roman" w:hAnsi="Times New Roman"/>
              </w:rPr>
              <w:t>.</w:t>
            </w:r>
            <w:r>
              <w:rPr>
                <w:rFonts w:ascii="Times New Roman" w:hAnsi="Times New Roman"/>
              </w:rPr>
              <w:t>32</w:t>
            </w:r>
          </w:p>
        </w:tc>
        <w:tc>
          <w:tcPr>
            <w:tcW w:w="992" w:type="dxa"/>
          </w:tcPr>
          <w:p w14:paraId="5F40C084" w14:textId="4DA53225" w:rsidR="00044FF2" w:rsidRPr="00494678" w:rsidRDefault="00E64E5A" w:rsidP="00823D27">
            <w:pPr>
              <w:tabs>
                <w:tab w:val="decimal" w:pos="576"/>
              </w:tabs>
              <w:spacing w:after="0" w:line="240" w:lineRule="auto"/>
              <w:rPr>
                <w:rFonts w:ascii="Times New Roman" w:hAnsi="Times New Roman"/>
              </w:rPr>
            </w:pPr>
            <w:r>
              <w:rPr>
                <w:rFonts w:ascii="Times New Roman" w:hAnsi="Times New Roman"/>
              </w:rPr>
              <w:t>0</w:t>
            </w:r>
            <w:r w:rsidR="00044FF2" w:rsidRPr="00494678">
              <w:rPr>
                <w:rFonts w:ascii="Times New Roman" w:hAnsi="Times New Roman"/>
              </w:rPr>
              <w:t>.</w:t>
            </w:r>
            <w:r>
              <w:rPr>
                <w:rFonts w:ascii="Times New Roman" w:hAnsi="Times New Roman"/>
              </w:rPr>
              <w:t>45</w:t>
            </w:r>
          </w:p>
        </w:tc>
        <w:tc>
          <w:tcPr>
            <w:tcW w:w="712" w:type="dxa"/>
          </w:tcPr>
          <w:p w14:paraId="52266ED4" w14:textId="69900A3A" w:rsidR="00044FF2" w:rsidRPr="00494678" w:rsidRDefault="00044FF2" w:rsidP="00823D27">
            <w:pPr>
              <w:tabs>
                <w:tab w:val="decimal" w:pos="282"/>
              </w:tabs>
              <w:spacing w:after="0" w:line="240" w:lineRule="auto"/>
              <w:rPr>
                <w:rFonts w:ascii="Times New Roman" w:hAnsi="Times New Roman"/>
              </w:rPr>
            </w:pPr>
            <w:r w:rsidRPr="00494678">
              <w:rPr>
                <w:rFonts w:ascii="Times New Roman" w:hAnsi="Times New Roman"/>
              </w:rPr>
              <w:t>0.1</w:t>
            </w:r>
            <w:r w:rsidR="00E64E5A">
              <w:rPr>
                <w:rFonts w:ascii="Times New Roman" w:hAnsi="Times New Roman"/>
              </w:rPr>
              <w:t>3</w:t>
            </w:r>
          </w:p>
        </w:tc>
        <w:tc>
          <w:tcPr>
            <w:tcW w:w="1281" w:type="dxa"/>
          </w:tcPr>
          <w:p w14:paraId="2776A3EB" w14:textId="5E11C9D3" w:rsidR="00044FF2" w:rsidRPr="00494678" w:rsidRDefault="00044FF2" w:rsidP="00823D27">
            <w:pPr>
              <w:tabs>
                <w:tab w:val="decimal" w:pos="309"/>
              </w:tabs>
              <w:spacing w:after="0" w:line="240" w:lineRule="auto"/>
              <w:jc w:val="center"/>
              <w:rPr>
                <w:rFonts w:ascii="Times New Roman" w:hAnsi="Times New Roman"/>
              </w:rPr>
            </w:pPr>
            <w:r w:rsidRPr="00494678">
              <w:rPr>
                <w:rFonts w:ascii="Times New Roman" w:hAnsi="Times New Roman"/>
              </w:rPr>
              <w:t xml:space="preserve">1 / </w:t>
            </w:r>
            <w:r w:rsidR="004803F9">
              <w:rPr>
                <w:rFonts w:ascii="Times New Roman" w:hAnsi="Times New Roman"/>
              </w:rPr>
              <w:t>0</w:t>
            </w:r>
            <w:r w:rsidRPr="00494678">
              <w:rPr>
                <w:rFonts w:ascii="Times New Roman" w:hAnsi="Times New Roman"/>
              </w:rPr>
              <w:t xml:space="preserve"> / </w:t>
            </w:r>
            <w:r w:rsidR="004803F9">
              <w:rPr>
                <w:rFonts w:ascii="Times New Roman" w:hAnsi="Times New Roman"/>
              </w:rPr>
              <w:t>21</w:t>
            </w:r>
          </w:p>
        </w:tc>
        <w:tc>
          <w:tcPr>
            <w:tcW w:w="855" w:type="dxa"/>
          </w:tcPr>
          <w:p w14:paraId="0D7B2D3D" w14:textId="37A45A32" w:rsidR="00044FF2" w:rsidRPr="007229C6" w:rsidRDefault="00A04E7C" w:rsidP="00823D27">
            <w:pPr>
              <w:tabs>
                <w:tab w:val="decimal" w:pos="432"/>
              </w:tabs>
              <w:spacing w:after="0" w:line="240" w:lineRule="auto"/>
              <w:rPr>
                <w:rFonts w:ascii="Times New Roman" w:hAnsi="Times New Roman"/>
              </w:rPr>
            </w:pPr>
            <w:r>
              <w:rPr>
                <w:rFonts w:ascii="Times New Roman" w:hAnsi="Times New Roman"/>
              </w:rPr>
              <w:t>1</w:t>
            </w:r>
            <w:r w:rsidR="00044FF2" w:rsidRPr="007229C6">
              <w:rPr>
                <w:rFonts w:ascii="Times New Roman" w:hAnsi="Times New Roman"/>
              </w:rPr>
              <w:t>.</w:t>
            </w:r>
            <w:r>
              <w:rPr>
                <w:rFonts w:ascii="Times New Roman" w:hAnsi="Times New Roman"/>
              </w:rPr>
              <w:t>00</w:t>
            </w:r>
          </w:p>
          <w:p w14:paraId="49833FD9" w14:textId="4ECA1059" w:rsidR="00044FF2" w:rsidRPr="007229C6" w:rsidRDefault="00044FF2" w:rsidP="00823D27">
            <w:pPr>
              <w:tabs>
                <w:tab w:val="decimal" w:pos="432"/>
              </w:tabs>
              <w:spacing w:after="0" w:line="240" w:lineRule="auto"/>
              <w:rPr>
                <w:rFonts w:ascii="Times New Roman" w:hAnsi="Times New Roman"/>
              </w:rPr>
            </w:pPr>
            <w:r w:rsidRPr="007229C6">
              <w:rPr>
                <w:rFonts w:ascii="Times New Roman" w:hAnsi="Times New Roman"/>
              </w:rPr>
              <w:t>(0.</w:t>
            </w:r>
            <w:r w:rsidR="00A04E7C">
              <w:rPr>
                <w:rFonts w:ascii="Times New Roman" w:hAnsi="Times New Roman"/>
              </w:rPr>
              <w:t>33</w:t>
            </w:r>
            <w:r w:rsidRPr="007229C6">
              <w:rPr>
                <w:rFonts w:ascii="Times New Roman" w:hAnsi="Times New Roman"/>
              </w:rPr>
              <w:t>)</w:t>
            </w:r>
          </w:p>
        </w:tc>
        <w:tc>
          <w:tcPr>
            <w:tcW w:w="851" w:type="dxa"/>
          </w:tcPr>
          <w:p w14:paraId="4B3534A2" w14:textId="77777777" w:rsidR="00044FF2" w:rsidRPr="007229C6" w:rsidRDefault="00044FF2" w:rsidP="00823D27">
            <w:pPr>
              <w:tabs>
                <w:tab w:val="decimal" w:pos="432"/>
              </w:tabs>
              <w:spacing w:after="0" w:line="240" w:lineRule="auto"/>
              <w:rPr>
                <w:rFonts w:ascii="Times New Roman" w:hAnsi="Times New Roman"/>
              </w:rPr>
            </w:pPr>
            <w:r w:rsidRPr="007229C6">
              <w:rPr>
                <w:rFonts w:ascii="Times New Roman" w:hAnsi="Times New Roman"/>
              </w:rPr>
              <w:t>0.00</w:t>
            </w:r>
          </w:p>
          <w:p w14:paraId="53310BA8" w14:textId="77777777" w:rsidR="00044FF2" w:rsidRPr="007229C6" w:rsidRDefault="00044FF2" w:rsidP="00823D27">
            <w:pPr>
              <w:tabs>
                <w:tab w:val="decimal" w:pos="432"/>
              </w:tabs>
              <w:spacing w:after="0" w:line="240" w:lineRule="auto"/>
              <w:rPr>
                <w:rFonts w:ascii="Times New Roman" w:hAnsi="Times New Roman"/>
              </w:rPr>
            </w:pPr>
            <w:r w:rsidRPr="007229C6">
              <w:rPr>
                <w:rFonts w:ascii="Times New Roman" w:hAnsi="Times New Roman"/>
              </w:rPr>
              <w:t>(1.00)</w:t>
            </w:r>
          </w:p>
        </w:tc>
        <w:tc>
          <w:tcPr>
            <w:tcW w:w="992" w:type="dxa"/>
          </w:tcPr>
          <w:p w14:paraId="1B991FF3" w14:textId="01C7D61B" w:rsidR="00044FF2" w:rsidRPr="007229C6" w:rsidRDefault="004803F9" w:rsidP="00823D27">
            <w:pPr>
              <w:tabs>
                <w:tab w:val="decimal" w:pos="432"/>
              </w:tabs>
              <w:spacing w:after="0" w:line="240" w:lineRule="auto"/>
              <w:rPr>
                <w:rFonts w:ascii="Times New Roman" w:hAnsi="Times New Roman"/>
              </w:rPr>
            </w:pPr>
            <w:r>
              <w:rPr>
                <w:rFonts w:ascii="Times New Roman" w:hAnsi="Times New Roman"/>
              </w:rPr>
              <w:t>1</w:t>
            </w:r>
            <w:r w:rsidR="00044FF2" w:rsidRPr="007229C6">
              <w:rPr>
                <w:rFonts w:ascii="Times New Roman" w:hAnsi="Times New Roman"/>
              </w:rPr>
              <w:t>.</w:t>
            </w:r>
            <w:r>
              <w:rPr>
                <w:rFonts w:ascii="Times New Roman" w:hAnsi="Times New Roman"/>
              </w:rPr>
              <w:t>00</w:t>
            </w:r>
          </w:p>
          <w:p w14:paraId="5C6B60AD" w14:textId="3D4527D6" w:rsidR="00044FF2" w:rsidRPr="007229C6" w:rsidRDefault="00044FF2" w:rsidP="00823D27">
            <w:pPr>
              <w:tabs>
                <w:tab w:val="decimal" w:pos="432"/>
              </w:tabs>
              <w:spacing w:after="0" w:line="240" w:lineRule="auto"/>
              <w:rPr>
                <w:rFonts w:ascii="Times New Roman" w:hAnsi="Times New Roman"/>
              </w:rPr>
            </w:pPr>
            <w:r w:rsidRPr="007229C6">
              <w:rPr>
                <w:rFonts w:ascii="Times New Roman" w:hAnsi="Times New Roman"/>
              </w:rPr>
              <w:t>(0.</w:t>
            </w:r>
            <w:r w:rsidR="004803F9">
              <w:rPr>
                <w:rFonts w:ascii="Times New Roman" w:hAnsi="Times New Roman"/>
              </w:rPr>
              <w:t>32</w:t>
            </w:r>
            <w:r w:rsidRPr="007229C6">
              <w:rPr>
                <w:rFonts w:ascii="Times New Roman" w:hAnsi="Times New Roman"/>
              </w:rPr>
              <w:t>)</w:t>
            </w:r>
          </w:p>
        </w:tc>
      </w:tr>
      <w:tr w:rsidR="00044FF2" w:rsidRPr="00807BFF" w14:paraId="73E9D3FD" w14:textId="77777777" w:rsidTr="00124F84">
        <w:tc>
          <w:tcPr>
            <w:tcW w:w="2699" w:type="dxa"/>
          </w:tcPr>
          <w:p w14:paraId="334A9785" w14:textId="77777777" w:rsidR="00044FF2" w:rsidRPr="00494678" w:rsidRDefault="00044FF2" w:rsidP="00823D27">
            <w:pPr>
              <w:spacing w:after="0" w:line="240" w:lineRule="auto"/>
              <w:ind w:left="187" w:firstLine="353"/>
              <w:rPr>
                <w:rFonts w:ascii="Times New Roman" w:hAnsi="Times New Roman"/>
              </w:rPr>
            </w:pPr>
            <w:r w:rsidRPr="00494678">
              <w:rPr>
                <w:rFonts w:ascii="Times New Roman" w:hAnsi="Times New Roman"/>
              </w:rPr>
              <w:t>Median</w:t>
            </w:r>
          </w:p>
        </w:tc>
        <w:tc>
          <w:tcPr>
            <w:tcW w:w="984" w:type="dxa"/>
          </w:tcPr>
          <w:p w14:paraId="4FA3972B" w14:textId="77777777" w:rsidR="00044FF2" w:rsidRPr="00494678" w:rsidRDefault="00044FF2" w:rsidP="00823D27">
            <w:pPr>
              <w:tabs>
                <w:tab w:val="decimal" w:pos="576"/>
              </w:tabs>
              <w:spacing w:after="0" w:line="240" w:lineRule="auto"/>
              <w:rPr>
                <w:rFonts w:ascii="Times New Roman" w:hAnsi="Times New Roman"/>
              </w:rPr>
            </w:pPr>
            <w:r w:rsidRPr="00494678">
              <w:rPr>
                <w:rFonts w:ascii="Times New Roman" w:hAnsi="Times New Roman"/>
              </w:rPr>
              <w:t>0.00</w:t>
            </w:r>
          </w:p>
        </w:tc>
        <w:tc>
          <w:tcPr>
            <w:tcW w:w="992" w:type="dxa"/>
          </w:tcPr>
          <w:p w14:paraId="51EB1BE5" w14:textId="77777777" w:rsidR="00044FF2" w:rsidRPr="00494678" w:rsidRDefault="00044FF2" w:rsidP="00823D27">
            <w:pPr>
              <w:tabs>
                <w:tab w:val="decimal" w:pos="576"/>
              </w:tabs>
              <w:spacing w:after="0" w:line="240" w:lineRule="auto"/>
              <w:rPr>
                <w:rFonts w:ascii="Times New Roman" w:hAnsi="Times New Roman"/>
              </w:rPr>
            </w:pPr>
            <w:r w:rsidRPr="00494678">
              <w:rPr>
                <w:rFonts w:ascii="Times New Roman" w:hAnsi="Times New Roman"/>
              </w:rPr>
              <w:t>0.00</w:t>
            </w:r>
          </w:p>
        </w:tc>
        <w:tc>
          <w:tcPr>
            <w:tcW w:w="712" w:type="dxa"/>
          </w:tcPr>
          <w:p w14:paraId="439A00C6" w14:textId="77777777" w:rsidR="00044FF2" w:rsidRPr="00494678" w:rsidRDefault="00044FF2" w:rsidP="00823D27">
            <w:pPr>
              <w:tabs>
                <w:tab w:val="decimal" w:pos="282"/>
              </w:tabs>
              <w:spacing w:after="0" w:line="240" w:lineRule="auto"/>
              <w:rPr>
                <w:rFonts w:ascii="Times New Roman" w:hAnsi="Times New Roman"/>
              </w:rPr>
            </w:pPr>
            <w:r w:rsidRPr="00494678">
              <w:rPr>
                <w:rFonts w:ascii="Times New Roman" w:hAnsi="Times New Roman"/>
              </w:rPr>
              <w:t>0.00</w:t>
            </w:r>
          </w:p>
        </w:tc>
        <w:tc>
          <w:tcPr>
            <w:tcW w:w="1281" w:type="dxa"/>
          </w:tcPr>
          <w:p w14:paraId="061C8AF1" w14:textId="77777777" w:rsidR="00044FF2" w:rsidRPr="00494678" w:rsidRDefault="00044FF2" w:rsidP="00823D27">
            <w:pPr>
              <w:tabs>
                <w:tab w:val="decimal" w:pos="432"/>
              </w:tabs>
              <w:spacing w:after="0" w:line="240" w:lineRule="auto"/>
              <w:rPr>
                <w:rFonts w:ascii="Times New Roman" w:hAnsi="Times New Roman"/>
              </w:rPr>
            </w:pPr>
          </w:p>
        </w:tc>
        <w:tc>
          <w:tcPr>
            <w:tcW w:w="855" w:type="dxa"/>
          </w:tcPr>
          <w:p w14:paraId="100AFF51" w14:textId="77777777" w:rsidR="00044FF2" w:rsidRPr="00807BFF" w:rsidRDefault="00044FF2" w:rsidP="00823D27">
            <w:pPr>
              <w:tabs>
                <w:tab w:val="decimal" w:pos="432"/>
              </w:tabs>
              <w:spacing w:after="0" w:line="240" w:lineRule="auto"/>
              <w:rPr>
                <w:rFonts w:ascii="Times New Roman" w:hAnsi="Times New Roman"/>
                <w:highlight w:val="yellow"/>
              </w:rPr>
            </w:pPr>
          </w:p>
        </w:tc>
        <w:tc>
          <w:tcPr>
            <w:tcW w:w="851" w:type="dxa"/>
          </w:tcPr>
          <w:p w14:paraId="10F19002" w14:textId="77777777" w:rsidR="00044FF2" w:rsidRPr="00807BFF" w:rsidRDefault="00044FF2" w:rsidP="00823D27">
            <w:pPr>
              <w:tabs>
                <w:tab w:val="decimal" w:pos="432"/>
              </w:tabs>
              <w:spacing w:after="0" w:line="240" w:lineRule="auto"/>
              <w:rPr>
                <w:rFonts w:ascii="Times New Roman" w:hAnsi="Times New Roman"/>
                <w:highlight w:val="yellow"/>
              </w:rPr>
            </w:pPr>
          </w:p>
        </w:tc>
        <w:tc>
          <w:tcPr>
            <w:tcW w:w="992" w:type="dxa"/>
          </w:tcPr>
          <w:p w14:paraId="1E2E5E71" w14:textId="77777777" w:rsidR="00044FF2" w:rsidRPr="00807BFF" w:rsidRDefault="00044FF2" w:rsidP="00823D27">
            <w:pPr>
              <w:tabs>
                <w:tab w:val="decimal" w:pos="432"/>
              </w:tabs>
              <w:spacing w:after="0" w:line="240" w:lineRule="auto"/>
              <w:rPr>
                <w:rFonts w:ascii="Times New Roman" w:hAnsi="Times New Roman"/>
                <w:highlight w:val="yellow"/>
              </w:rPr>
            </w:pPr>
          </w:p>
        </w:tc>
      </w:tr>
      <w:tr w:rsidR="00044FF2" w:rsidRPr="00807BFF" w14:paraId="5CE40868" w14:textId="77777777" w:rsidTr="00124F84">
        <w:tc>
          <w:tcPr>
            <w:tcW w:w="3683" w:type="dxa"/>
            <w:gridSpan w:val="2"/>
            <w:vAlign w:val="bottom"/>
          </w:tcPr>
          <w:p w14:paraId="6C7680ED" w14:textId="77777777" w:rsidR="00044FF2" w:rsidRPr="00494678" w:rsidRDefault="00044FF2" w:rsidP="00823D27">
            <w:pPr>
              <w:spacing w:after="0" w:line="240" w:lineRule="auto"/>
              <w:ind w:left="142"/>
              <w:rPr>
                <w:rFonts w:ascii="Times New Roman" w:hAnsi="Times New Roman"/>
              </w:rPr>
            </w:pPr>
          </w:p>
          <w:p w14:paraId="193CF338" w14:textId="24C19A22" w:rsidR="00044FF2" w:rsidRPr="00494678" w:rsidRDefault="00044FF2" w:rsidP="00E64E5A">
            <w:pPr>
              <w:tabs>
                <w:tab w:val="decimal" w:pos="576"/>
              </w:tabs>
              <w:spacing w:after="0" w:line="240" w:lineRule="auto"/>
              <w:ind w:left="296"/>
              <w:rPr>
                <w:rFonts w:ascii="Times New Roman" w:hAnsi="Times New Roman"/>
              </w:rPr>
            </w:pPr>
            <w:r w:rsidRPr="00494678">
              <w:rPr>
                <w:rFonts w:ascii="Times New Roman" w:hAnsi="Times New Roman"/>
              </w:rPr>
              <w:t>Total percentage of strategic shareholdings (</w:t>
            </w:r>
            <w:r w:rsidRPr="00494678">
              <w:rPr>
                <w:rFonts w:ascii="Times New Roman" w:hAnsi="Times New Roman"/>
                <w:i/>
              </w:rPr>
              <w:t>N</w:t>
            </w:r>
            <w:r w:rsidRPr="00494678">
              <w:rPr>
                <w:rFonts w:ascii="Times New Roman" w:hAnsi="Times New Roman"/>
              </w:rPr>
              <w:t xml:space="preserve"> = </w:t>
            </w:r>
            <w:r w:rsidR="00E64E5A">
              <w:rPr>
                <w:rFonts w:ascii="Times New Roman" w:hAnsi="Times New Roman"/>
              </w:rPr>
              <w:t>2</w:t>
            </w:r>
            <w:r w:rsidR="004803F9">
              <w:rPr>
                <w:rFonts w:ascii="Times New Roman" w:hAnsi="Times New Roman"/>
              </w:rPr>
              <w:t>1</w:t>
            </w:r>
            <w:r w:rsidRPr="00494678">
              <w:rPr>
                <w:rFonts w:ascii="Times New Roman" w:hAnsi="Times New Roman"/>
              </w:rPr>
              <w:t>)</w:t>
            </w:r>
          </w:p>
        </w:tc>
        <w:tc>
          <w:tcPr>
            <w:tcW w:w="992" w:type="dxa"/>
          </w:tcPr>
          <w:p w14:paraId="524B6D34" w14:textId="77777777" w:rsidR="00044FF2" w:rsidRPr="00494678" w:rsidRDefault="00044FF2" w:rsidP="00823D27">
            <w:pPr>
              <w:tabs>
                <w:tab w:val="decimal" w:pos="576"/>
              </w:tabs>
              <w:spacing w:after="0" w:line="240" w:lineRule="auto"/>
              <w:rPr>
                <w:rFonts w:ascii="Times New Roman" w:hAnsi="Times New Roman"/>
              </w:rPr>
            </w:pPr>
          </w:p>
        </w:tc>
        <w:tc>
          <w:tcPr>
            <w:tcW w:w="712" w:type="dxa"/>
          </w:tcPr>
          <w:p w14:paraId="32A95722" w14:textId="77777777" w:rsidR="00044FF2" w:rsidRPr="00494678" w:rsidRDefault="00044FF2" w:rsidP="00823D27">
            <w:pPr>
              <w:tabs>
                <w:tab w:val="decimal" w:pos="510"/>
              </w:tabs>
              <w:spacing w:after="0" w:line="240" w:lineRule="auto"/>
              <w:rPr>
                <w:rFonts w:ascii="Times New Roman" w:hAnsi="Times New Roman"/>
              </w:rPr>
            </w:pPr>
          </w:p>
        </w:tc>
        <w:tc>
          <w:tcPr>
            <w:tcW w:w="1281" w:type="dxa"/>
          </w:tcPr>
          <w:p w14:paraId="258074C4" w14:textId="77777777" w:rsidR="00044FF2" w:rsidRPr="00494678" w:rsidRDefault="00044FF2" w:rsidP="00823D27">
            <w:pPr>
              <w:tabs>
                <w:tab w:val="decimal" w:pos="432"/>
              </w:tabs>
              <w:spacing w:after="0" w:line="240" w:lineRule="auto"/>
              <w:rPr>
                <w:rFonts w:ascii="Times New Roman" w:hAnsi="Times New Roman"/>
              </w:rPr>
            </w:pPr>
          </w:p>
        </w:tc>
        <w:tc>
          <w:tcPr>
            <w:tcW w:w="855" w:type="dxa"/>
          </w:tcPr>
          <w:p w14:paraId="4C0C4CA2" w14:textId="77777777" w:rsidR="00044FF2" w:rsidRPr="00807BFF" w:rsidRDefault="00044FF2" w:rsidP="00823D27">
            <w:pPr>
              <w:tabs>
                <w:tab w:val="decimal" w:pos="432"/>
              </w:tabs>
              <w:spacing w:after="0" w:line="240" w:lineRule="auto"/>
              <w:rPr>
                <w:rFonts w:ascii="Times New Roman" w:hAnsi="Times New Roman"/>
                <w:highlight w:val="yellow"/>
              </w:rPr>
            </w:pPr>
          </w:p>
        </w:tc>
        <w:tc>
          <w:tcPr>
            <w:tcW w:w="851" w:type="dxa"/>
          </w:tcPr>
          <w:p w14:paraId="0EE4BCFE" w14:textId="77777777" w:rsidR="00044FF2" w:rsidRPr="00807BFF" w:rsidRDefault="00044FF2" w:rsidP="00823D27">
            <w:pPr>
              <w:tabs>
                <w:tab w:val="decimal" w:pos="432"/>
              </w:tabs>
              <w:spacing w:after="0" w:line="240" w:lineRule="auto"/>
              <w:rPr>
                <w:rFonts w:ascii="Times New Roman" w:hAnsi="Times New Roman"/>
                <w:highlight w:val="yellow"/>
              </w:rPr>
            </w:pPr>
          </w:p>
        </w:tc>
        <w:tc>
          <w:tcPr>
            <w:tcW w:w="992" w:type="dxa"/>
          </w:tcPr>
          <w:p w14:paraId="78332374" w14:textId="77777777" w:rsidR="00044FF2" w:rsidRPr="00807BFF" w:rsidRDefault="00044FF2" w:rsidP="00823D27">
            <w:pPr>
              <w:tabs>
                <w:tab w:val="decimal" w:pos="432"/>
              </w:tabs>
              <w:spacing w:after="0" w:line="240" w:lineRule="auto"/>
              <w:rPr>
                <w:rFonts w:ascii="Times New Roman" w:hAnsi="Times New Roman"/>
                <w:highlight w:val="yellow"/>
              </w:rPr>
            </w:pPr>
          </w:p>
        </w:tc>
      </w:tr>
      <w:tr w:rsidR="00044FF2" w:rsidRPr="007229C6" w14:paraId="2BA8D4E3" w14:textId="77777777" w:rsidTr="00124F84">
        <w:tc>
          <w:tcPr>
            <w:tcW w:w="2699" w:type="dxa"/>
          </w:tcPr>
          <w:p w14:paraId="332373F2" w14:textId="77777777" w:rsidR="00044FF2" w:rsidRPr="00494678" w:rsidRDefault="00044FF2" w:rsidP="00823D27">
            <w:pPr>
              <w:spacing w:after="0" w:line="240" w:lineRule="auto"/>
              <w:ind w:left="187" w:firstLine="353"/>
              <w:rPr>
                <w:rFonts w:ascii="Times New Roman" w:hAnsi="Times New Roman"/>
              </w:rPr>
            </w:pPr>
            <w:r w:rsidRPr="00494678">
              <w:rPr>
                <w:rFonts w:ascii="Times New Roman" w:hAnsi="Times New Roman"/>
              </w:rPr>
              <w:t>Mean</w:t>
            </w:r>
          </w:p>
        </w:tc>
        <w:tc>
          <w:tcPr>
            <w:tcW w:w="984" w:type="dxa"/>
          </w:tcPr>
          <w:p w14:paraId="7223CF8C" w14:textId="6A823C70" w:rsidR="00044FF2" w:rsidRPr="00494678" w:rsidRDefault="00044FF2" w:rsidP="00823D27">
            <w:pPr>
              <w:tabs>
                <w:tab w:val="decimal" w:pos="576"/>
              </w:tabs>
              <w:spacing w:after="0" w:line="240" w:lineRule="auto"/>
              <w:rPr>
                <w:rFonts w:ascii="Times New Roman" w:hAnsi="Times New Roman"/>
              </w:rPr>
            </w:pPr>
            <w:r w:rsidRPr="00494678">
              <w:rPr>
                <w:rFonts w:ascii="Times New Roman" w:hAnsi="Times New Roman"/>
              </w:rPr>
              <w:t>5</w:t>
            </w:r>
            <w:r w:rsidR="00E64E5A">
              <w:rPr>
                <w:rFonts w:ascii="Times New Roman" w:hAnsi="Times New Roman"/>
              </w:rPr>
              <w:t>5</w:t>
            </w:r>
            <w:r w:rsidRPr="00494678">
              <w:rPr>
                <w:rFonts w:ascii="Times New Roman" w:hAnsi="Times New Roman"/>
              </w:rPr>
              <w:t>.</w:t>
            </w:r>
            <w:r w:rsidR="00E64E5A">
              <w:rPr>
                <w:rFonts w:ascii="Times New Roman" w:hAnsi="Times New Roman"/>
              </w:rPr>
              <w:t>71</w:t>
            </w:r>
          </w:p>
        </w:tc>
        <w:tc>
          <w:tcPr>
            <w:tcW w:w="992" w:type="dxa"/>
          </w:tcPr>
          <w:p w14:paraId="62DE1662" w14:textId="09A9913F" w:rsidR="00044FF2" w:rsidRPr="00494678" w:rsidRDefault="00044FF2" w:rsidP="00823D27">
            <w:pPr>
              <w:tabs>
                <w:tab w:val="decimal" w:pos="576"/>
              </w:tabs>
              <w:spacing w:after="0" w:line="240" w:lineRule="auto"/>
              <w:rPr>
                <w:rFonts w:ascii="Times New Roman" w:hAnsi="Times New Roman"/>
              </w:rPr>
            </w:pPr>
            <w:r w:rsidRPr="00494678">
              <w:rPr>
                <w:rFonts w:ascii="Times New Roman" w:hAnsi="Times New Roman"/>
              </w:rPr>
              <w:t>5</w:t>
            </w:r>
            <w:r w:rsidR="00E64E5A">
              <w:rPr>
                <w:rFonts w:ascii="Times New Roman" w:hAnsi="Times New Roman"/>
              </w:rPr>
              <w:t>6</w:t>
            </w:r>
            <w:r w:rsidRPr="00494678">
              <w:rPr>
                <w:rFonts w:ascii="Times New Roman" w:hAnsi="Times New Roman"/>
              </w:rPr>
              <w:t>.</w:t>
            </w:r>
            <w:r w:rsidR="00E64E5A">
              <w:rPr>
                <w:rFonts w:ascii="Times New Roman" w:hAnsi="Times New Roman"/>
              </w:rPr>
              <w:t>48</w:t>
            </w:r>
          </w:p>
        </w:tc>
        <w:tc>
          <w:tcPr>
            <w:tcW w:w="712" w:type="dxa"/>
          </w:tcPr>
          <w:p w14:paraId="7D0D966C" w14:textId="70ABFCE7" w:rsidR="00044FF2" w:rsidRPr="00494678" w:rsidRDefault="00044FF2" w:rsidP="00823D27">
            <w:pPr>
              <w:tabs>
                <w:tab w:val="decimal" w:pos="282"/>
              </w:tabs>
              <w:spacing w:after="0" w:line="240" w:lineRule="auto"/>
              <w:rPr>
                <w:rFonts w:ascii="Times New Roman" w:hAnsi="Times New Roman"/>
              </w:rPr>
            </w:pPr>
            <w:r w:rsidRPr="00494678">
              <w:rPr>
                <w:rFonts w:ascii="Times New Roman" w:hAnsi="Times New Roman"/>
              </w:rPr>
              <w:t>0.</w:t>
            </w:r>
            <w:r w:rsidR="00E64E5A">
              <w:rPr>
                <w:rFonts w:ascii="Times New Roman" w:hAnsi="Times New Roman"/>
              </w:rPr>
              <w:t>77</w:t>
            </w:r>
          </w:p>
        </w:tc>
        <w:tc>
          <w:tcPr>
            <w:tcW w:w="1281" w:type="dxa"/>
          </w:tcPr>
          <w:p w14:paraId="0D50B1DC" w14:textId="72286100" w:rsidR="00044FF2" w:rsidRPr="00494678" w:rsidRDefault="004803F9" w:rsidP="00823D27">
            <w:pPr>
              <w:tabs>
                <w:tab w:val="decimal" w:pos="309"/>
              </w:tabs>
              <w:spacing w:after="0" w:line="240" w:lineRule="auto"/>
              <w:jc w:val="center"/>
              <w:rPr>
                <w:rFonts w:ascii="Times New Roman" w:hAnsi="Times New Roman"/>
              </w:rPr>
            </w:pPr>
            <w:r>
              <w:rPr>
                <w:rFonts w:ascii="Times New Roman" w:hAnsi="Times New Roman"/>
              </w:rPr>
              <w:t>6</w:t>
            </w:r>
            <w:r w:rsidR="00044FF2" w:rsidRPr="00494678">
              <w:rPr>
                <w:rFonts w:ascii="Times New Roman" w:hAnsi="Times New Roman"/>
              </w:rPr>
              <w:t xml:space="preserve"> / </w:t>
            </w:r>
            <w:r>
              <w:rPr>
                <w:rFonts w:ascii="Times New Roman" w:hAnsi="Times New Roman"/>
              </w:rPr>
              <w:t>0</w:t>
            </w:r>
            <w:r w:rsidR="00044FF2" w:rsidRPr="00494678">
              <w:rPr>
                <w:rFonts w:ascii="Times New Roman" w:hAnsi="Times New Roman"/>
              </w:rPr>
              <w:t xml:space="preserve"> / </w:t>
            </w:r>
            <w:r>
              <w:rPr>
                <w:rFonts w:ascii="Times New Roman" w:hAnsi="Times New Roman"/>
              </w:rPr>
              <w:t>15</w:t>
            </w:r>
          </w:p>
        </w:tc>
        <w:tc>
          <w:tcPr>
            <w:tcW w:w="855" w:type="dxa"/>
          </w:tcPr>
          <w:p w14:paraId="6BC40BE0" w14:textId="34655A3D" w:rsidR="00044FF2" w:rsidRPr="007229C6" w:rsidRDefault="00A04E7C" w:rsidP="00823D27">
            <w:pPr>
              <w:tabs>
                <w:tab w:val="decimal" w:pos="432"/>
              </w:tabs>
              <w:spacing w:after="0" w:line="240" w:lineRule="auto"/>
              <w:rPr>
                <w:rFonts w:ascii="Times New Roman" w:hAnsi="Times New Roman"/>
              </w:rPr>
            </w:pPr>
            <w:r>
              <w:rPr>
                <w:rFonts w:ascii="Times New Roman" w:hAnsi="Times New Roman"/>
              </w:rPr>
              <w:t>2</w:t>
            </w:r>
            <w:r w:rsidR="00044FF2" w:rsidRPr="007229C6">
              <w:rPr>
                <w:rFonts w:ascii="Times New Roman" w:hAnsi="Times New Roman"/>
              </w:rPr>
              <w:t>.</w:t>
            </w:r>
            <w:r>
              <w:rPr>
                <w:rFonts w:ascii="Times New Roman" w:hAnsi="Times New Roman"/>
              </w:rPr>
              <w:t>03*</w:t>
            </w:r>
          </w:p>
          <w:p w14:paraId="5B08911A" w14:textId="31EEE21E" w:rsidR="00044FF2" w:rsidRPr="007229C6" w:rsidRDefault="00044FF2" w:rsidP="00823D27">
            <w:pPr>
              <w:tabs>
                <w:tab w:val="decimal" w:pos="432"/>
              </w:tabs>
              <w:spacing w:after="0" w:line="240" w:lineRule="auto"/>
              <w:rPr>
                <w:rFonts w:ascii="Times New Roman" w:hAnsi="Times New Roman"/>
              </w:rPr>
            </w:pPr>
            <w:r w:rsidRPr="007229C6">
              <w:rPr>
                <w:rFonts w:ascii="Times New Roman" w:hAnsi="Times New Roman"/>
              </w:rPr>
              <w:t>(0.0</w:t>
            </w:r>
            <w:r w:rsidR="00A04E7C">
              <w:rPr>
                <w:rFonts w:ascii="Times New Roman" w:hAnsi="Times New Roman"/>
              </w:rPr>
              <w:t>6</w:t>
            </w:r>
            <w:r w:rsidRPr="007229C6">
              <w:rPr>
                <w:rFonts w:ascii="Times New Roman" w:hAnsi="Times New Roman"/>
              </w:rPr>
              <w:t>)</w:t>
            </w:r>
          </w:p>
        </w:tc>
        <w:tc>
          <w:tcPr>
            <w:tcW w:w="851" w:type="dxa"/>
          </w:tcPr>
          <w:p w14:paraId="72B36EAE" w14:textId="25B036E2" w:rsidR="00044FF2" w:rsidRPr="007229C6" w:rsidRDefault="004803F9" w:rsidP="00823D27">
            <w:pPr>
              <w:tabs>
                <w:tab w:val="decimal" w:pos="432"/>
              </w:tabs>
              <w:spacing w:after="0" w:line="240" w:lineRule="auto"/>
              <w:rPr>
                <w:rFonts w:ascii="Times New Roman" w:hAnsi="Times New Roman"/>
              </w:rPr>
            </w:pPr>
            <w:r>
              <w:rPr>
                <w:rFonts w:ascii="Times New Roman" w:hAnsi="Times New Roman"/>
              </w:rPr>
              <w:t>2</w:t>
            </w:r>
            <w:r w:rsidR="00044FF2" w:rsidRPr="007229C6">
              <w:rPr>
                <w:rFonts w:ascii="Times New Roman" w:hAnsi="Times New Roman"/>
              </w:rPr>
              <w:t>.0</w:t>
            </w:r>
            <w:r>
              <w:rPr>
                <w:rFonts w:ascii="Times New Roman" w:hAnsi="Times New Roman"/>
              </w:rPr>
              <w:t>4**</w:t>
            </w:r>
          </w:p>
          <w:p w14:paraId="68A9FA0D" w14:textId="7C938B9F" w:rsidR="00044FF2" w:rsidRPr="007229C6" w:rsidRDefault="00044FF2" w:rsidP="00823D27">
            <w:pPr>
              <w:tabs>
                <w:tab w:val="decimal" w:pos="432"/>
              </w:tabs>
              <w:spacing w:after="0" w:line="240" w:lineRule="auto"/>
              <w:rPr>
                <w:rFonts w:ascii="Times New Roman" w:hAnsi="Times New Roman"/>
              </w:rPr>
            </w:pPr>
            <w:r w:rsidRPr="007229C6">
              <w:rPr>
                <w:rFonts w:ascii="Times New Roman" w:hAnsi="Times New Roman"/>
              </w:rPr>
              <w:t>(</w:t>
            </w:r>
            <w:r w:rsidR="004803F9">
              <w:rPr>
                <w:rFonts w:ascii="Times New Roman" w:hAnsi="Times New Roman"/>
              </w:rPr>
              <w:t>0.03</w:t>
            </w:r>
            <w:r w:rsidRPr="007229C6">
              <w:rPr>
                <w:rFonts w:ascii="Times New Roman" w:hAnsi="Times New Roman"/>
              </w:rPr>
              <w:t>)</w:t>
            </w:r>
          </w:p>
        </w:tc>
        <w:tc>
          <w:tcPr>
            <w:tcW w:w="992" w:type="dxa"/>
          </w:tcPr>
          <w:p w14:paraId="5BEAB3D7" w14:textId="4D22CE8E" w:rsidR="00044FF2" w:rsidRPr="007229C6" w:rsidRDefault="004803F9" w:rsidP="00823D27">
            <w:pPr>
              <w:tabs>
                <w:tab w:val="decimal" w:pos="432"/>
              </w:tabs>
              <w:spacing w:after="0" w:line="240" w:lineRule="auto"/>
              <w:rPr>
                <w:rFonts w:ascii="Times New Roman" w:hAnsi="Times New Roman"/>
              </w:rPr>
            </w:pPr>
            <w:r>
              <w:rPr>
                <w:rFonts w:ascii="Times New Roman" w:hAnsi="Times New Roman"/>
              </w:rPr>
              <w:t>2</w:t>
            </w:r>
            <w:r w:rsidR="00044FF2" w:rsidRPr="007229C6">
              <w:rPr>
                <w:rFonts w:ascii="Times New Roman" w:hAnsi="Times New Roman"/>
              </w:rPr>
              <w:t>.2</w:t>
            </w:r>
            <w:r>
              <w:rPr>
                <w:rFonts w:ascii="Times New Roman" w:hAnsi="Times New Roman"/>
              </w:rPr>
              <w:t>1**</w:t>
            </w:r>
          </w:p>
          <w:p w14:paraId="56022741" w14:textId="2881BCEB" w:rsidR="00044FF2" w:rsidRPr="007229C6" w:rsidRDefault="00044FF2" w:rsidP="00823D27">
            <w:pPr>
              <w:tabs>
                <w:tab w:val="decimal" w:pos="432"/>
              </w:tabs>
              <w:spacing w:after="0" w:line="240" w:lineRule="auto"/>
              <w:rPr>
                <w:rFonts w:ascii="Times New Roman" w:hAnsi="Times New Roman"/>
              </w:rPr>
            </w:pPr>
            <w:r w:rsidRPr="007229C6">
              <w:rPr>
                <w:rFonts w:ascii="Times New Roman" w:hAnsi="Times New Roman"/>
              </w:rPr>
              <w:t>(0.</w:t>
            </w:r>
            <w:r w:rsidR="004803F9">
              <w:rPr>
                <w:rFonts w:ascii="Times New Roman" w:hAnsi="Times New Roman"/>
              </w:rPr>
              <w:t>03</w:t>
            </w:r>
            <w:r w:rsidRPr="007229C6">
              <w:rPr>
                <w:rFonts w:ascii="Times New Roman" w:hAnsi="Times New Roman"/>
              </w:rPr>
              <w:t>)</w:t>
            </w:r>
          </w:p>
        </w:tc>
      </w:tr>
      <w:tr w:rsidR="00044FF2" w:rsidRPr="006A241E" w14:paraId="2E2CA458" w14:textId="77777777" w:rsidTr="00124F84">
        <w:tc>
          <w:tcPr>
            <w:tcW w:w="2699" w:type="dxa"/>
            <w:tcBorders>
              <w:bottom w:val="single" w:sz="4" w:space="0" w:color="auto"/>
            </w:tcBorders>
          </w:tcPr>
          <w:p w14:paraId="06FBCE01" w14:textId="77777777" w:rsidR="00044FF2" w:rsidRPr="00494678" w:rsidRDefault="00044FF2" w:rsidP="00823D27">
            <w:pPr>
              <w:spacing w:after="0" w:line="240" w:lineRule="auto"/>
              <w:ind w:left="187" w:firstLine="353"/>
              <w:rPr>
                <w:rFonts w:ascii="Times New Roman" w:hAnsi="Times New Roman"/>
              </w:rPr>
            </w:pPr>
            <w:r w:rsidRPr="00494678">
              <w:rPr>
                <w:rFonts w:ascii="Times New Roman" w:hAnsi="Times New Roman"/>
              </w:rPr>
              <w:t>Median</w:t>
            </w:r>
          </w:p>
        </w:tc>
        <w:tc>
          <w:tcPr>
            <w:tcW w:w="984" w:type="dxa"/>
            <w:tcBorders>
              <w:bottom w:val="single" w:sz="4" w:space="0" w:color="auto"/>
            </w:tcBorders>
          </w:tcPr>
          <w:p w14:paraId="051A9F0F" w14:textId="2FFDC12F" w:rsidR="00044FF2" w:rsidRPr="00494678" w:rsidRDefault="00B85946" w:rsidP="00823D27">
            <w:pPr>
              <w:tabs>
                <w:tab w:val="decimal" w:pos="576"/>
              </w:tabs>
              <w:spacing w:after="0" w:line="240" w:lineRule="auto"/>
              <w:rPr>
                <w:rFonts w:ascii="Times New Roman" w:hAnsi="Times New Roman"/>
              </w:rPr>
            </w:pPr>
            <w:r>
              <w:rPr>
                <w:rFonts w:ascii="Times New Roman" w:hAnsi="Times New Roman"/>
              </w:rPr>
              <w:t>60</w:t>
            </w:r>
            <w:r w:rsidR="00044FF2" w:rsidRPr="00494678">
              <w:rPr>
                <w:rFonts w:ascii="Times New Roman" w:hAnsi="Times New Roman"/>
              </w:rPr>
              <w:t>.00</w:t>
            </w:r>
          </w:p>
        </w:tc>
        <w:tc>
          <w:tcPr>
            <w:tcW w:w="992" w:type="dxa"/>
            <w:tcBorders>
              <w:bottom w:val="single" w:sz="4" w:space="0" w:color="auto"/>
            </w:tcBorders>
          </w:tcPr>
          <w:p w14:paraId="6954B9BE" w14:textId="18B4F8BB" w:rsidR="00044FF2" w:rsidRPr="00494678" w:rsidRDefault="00B85946" w:rsidP="00823D27">
            <w:pPr>
              <w:tabs>
                <w:tab w:val="decimal" w:pos="576"/>
              </w:tabs>
              <w:spacing w:after="0" w:line="240" w:lineRule="auto"/>
              <w:rPr>
                <w:rFonts w:ascii="Times New Roman" w:hAnsi="Times New Roman"/>
              </w:rPr>
            </w:pPr>
            <w:r>
              <w:rPr>
                <w:rFonts w:ascii="Times New Roman" w:hAnsi="Times New Roman"/>
              </w:rPr>
              <w:t>61</w:t>
            </w:r>
            <w:r w:rsidR="00044FF2" w:rsidRPr="00494678">
              <w:rPr>
                <w:rFonts w:ascii="Times New Roman" w:hAnsi="Times New Roman"/>
              </w:rPr>
              <w:t>.00</w:t>
            </w:r>
          </w:p>
        </w:tc>
        <w:tc>
          <w:tcPr>
            <w:tcW w:w="712" w:type="dxa"/>
            <w:tcBorders>
              <w:bottom w:val="single" w:sz="4" w:space="0" w:color="auto"/>
            </w:tcBorders>
          </w:tcPr>
          <w:p w14:paraId="7266B02C" w14:textId="77777777" w:rsidR="00044FF2" w:rsidRPr="00494678" w:rsidRDefault="00044FF2" w:rsidP="00823D27">
            <w:pPr>
              <w:tabs>
                <w:tab w:val="decimal" w:pos="282"/>
              </w:tabs>
              <w:spacing w:after="0" w:line="240" w:lineRule="auto"/>
              <w:rPr>
                <w:rFonts w:ascii="Times New Roman" w:hAnsi="Times New Roman"/>
              </w:rPr>
            </w:pPr>
            <w:r w:rsidRPr="00494678">
              <w:rPr>
                <w:rFonts w:ascii="Times New Roman" w:hAnsi="Times New Roman"/>
              </w:rPr>
              <w:t>0.00</w:t>
            </w:r>
          </w:p>
        </w:tc>
        <w:tc>
          <w:tcPr>
            <w:tcW w:w="1281" w:type="dxa"/>
            <w:tcBorders>
              <w:bottom w:val="single" w:sz="4" w:space="0" w:color="auto"/>
            </w:tcBorders>
          </w:tcPr>
          <w:p w14:paraId="68817561" w14:textId="77777777" w:rsidR="00044FF2" w:rsidRPr="006A241E" w:rsidRDefault="00044FF2" w:rsidP="00823D27">
            <w:pPr>
              <w:tabs>
                <w:tab w:val="decimal" w:pos="432"/>
              </w:tabs>
              <w:spacing w:after="0" w:line="240" w:lineRule="auto"/>
              <w:rPr>
                <w:rFonts w:ascii="Times New Roman" w:hAnsi="Times New Roman"/>
              </w:rPr>
            </w:pPr>
          </w:p>
        </w:tc>
        <w:tc>
          <w:tcPr>
            <w:tcW w:w="855" w:type="dxa"/>
            <w:tcBorders>
              <w:bottom w:val="single" w:sz="4" w:space="0" w:color="auto"/>
            </w:tcBorders>
          </w:tcPr>
          <w:p w14:paraId="4980EB92" w14:textId="77777777" w:rsidR="00044FF2" w:rsidRPr="006A241E" w:rsidRDefault="00044FF2" w:rsidP="00823D27">
            <w:pPr>
              <w:tabs>
                <w:tab w:val="decimal" w:pos="432"/>
              </w:tabs>
              <w:spacing w:after="0" w:line="240" w:lineRule="auto"/>
              <w:rPr>
                <w:rFonts w:ascii="Times New Roman" w:hAnsi="Times New Roman"/>
              </w:rPr>
            </w:pPr>
          </w:p>
        </w:tc>
        <w:tc>
          <w:tcPr>
            <w:tcW w:w="851" w:type="dxa"/>
            <w:tcBorders>
              <w:bottom w:val="single" w:sz="4" w:space="0" w:color="auto"/>
            </w:tcBorders>
          </w:tcPr>
          <w:p w14:paraId="71DA1801" w14:textId="77777777" w:rsidR="00044FF2" w:rsidRPr="006A241E" w:rsidRDefault="00044FF2" w:rsidP="00823D27">
            <w:pPr>
              <w:tabs>
                <w:tab w:val="decimal" w:pos="432"/>
              </w:tabs>
              <w:spacing w:after="0" w:line="240" w:lineRule="auto"/>
              <w:rPr>
                <w:rFonts w:ascii="Times New Roman" w:hAnsi="Times New Roman"/>
              </w:rPr>
            </w:pPr>
          </w:p>
        </w:tc>
        <w:tc>
          <w:tcPr>
            <w:tcW w:w="992" w:type="dxa"/>
            <w:tcBorders>
              <w:bottom w:val="single" w:sz="4" w:space="0" w:color="auto"/>
            </w:tcBorders>
          </w:tcPr>
          <w:p w14:paraId="56D7C1A4" w14:textId="77777777" w:rsidR="00044FF2" w:rsidRPr="006A241E" w:rsidRDefault="00044FF2" w:rsidP="00823D27">
            <w:pPr>
              <w:tabs>
                <w:tab w:val="decimal" w:pos="432"/>
              </w:tabs>
              <w:spacing w:after="0" w:line="240" w:lineRule="auto"/>
              <w:rPr>
                <w:rFonts w:ascii="Times New Roman" w:hAnsi="Times New Roman"/>
              </w:rPr>
            </w:pPr>
          </w:p>
        </w:tc>
      </w:tr>
    </w:tbl>
    <w:p w14:paraId="232EF2DD" w14:textId="77777777" w:rsidR="00123309" w:rsidRDefault="00123309" w:rsidP="00123309">
      <w:pPr>
        <w:spacing w:after="0" w:line="240" w:lineRule="auto"/>
        <w:rPr>
          <w:rFonts w:ascii="Times New Roman" w:eastAsia="SimSun" w:hAnsi="Times New Roman"/>
          <w:sz w:val="20"/>
          <w:szCs w:val="20"/>
        </w:rPr>
      </w:pPr>
      <w:r w:rsidRPr="003B4A5F">
        <w:rPr>
          <w:rFonts w:ascii="Times New Roman" w:hAnsi="Times New Roman"/>
          <w:i/>
          <w:iCs/>
          <w:sz w:val="20"/>
          <w:szCs w:val="20"/>
        </w:rPr>
        <w:lastRenderedPageBreak/>
        <w:t>Notes:</w:t>
      </w:r>
      <w:r w:rsidRPr="002432B6">
        <w:rPr>
          <w:rFonts w:ascii="Times New Roman" w:hAnsi="Times New Roman"/>
          <w:sz w:val="20"/>
          <w:szCs w:val="20"/>
        </w:rPr>
        <w:t xml:space="preserve"> </w:t>
      </w:r>
      <w:r w:rsidRPr="00C33F34">
        <w:rPr>
          <w:rFonts w:ascii="Times New Roman" w:hAnsi="Times New Roman"/>
          <w:sz w:val="20"/>
          <w:szCs w:val="20"/>
        </w:rPr>
        <w:t>Pre-event values report strategic shareholdings in the two-month period before the month of the index change, and post-event values show strategic</w:t>
      </w:r>
      <w:r>
        <w:rPr>
          <w:rFonts w:ascii="Times New Roman" w:hAnsi="Times New Roman"/>
          <w:sz w:val="20"/>
          <w:szCs w:val="20"/>
        </w:rPr>
        <w:t xml:space="preserve"> </w:t>
      </w:r>
      <w:r w:rsidRPr="00C33F34">
        <w:rPr>
          <w:rFonts w:ascii="Times New Roman" w:hAnsi="Times New Roman"/>
          <w:sz w:val="20"/>
          <w:szCs w:val="20"/>
        </w:rPr>
        <w:t>shareholdings in the two-month period after. Only holdings of 5% or more are counted as strategic</w:t>
      </w:r>
      <w:r>
        <w:rPr>
          <w:rFonts w:ascii="Times New Roman" w:hAnsi="Times New Roman"/>
          <w:sz w:val="20"/>
          <w:szCs w:val="20"/>
        </w:rPr>
        <w:t xml:space="preserve">. </w:t>
      </w:r>
      <w:r w:rsidRPr="002432B6">
        <w:rPr>
          <w:rFonts w:ascii="Times New Roman" w:eastAsia="SimSun" w:hAnsi="Times New Roman"/>
          <w:sz w:val="20"/>
          <w:szCs w:val="20"/>
        </w:rPr>
        <w:t>***, **, and * indicate statistical significance at the 1%, 5%, and 10% level, respectively, using a two–tail test.</w:t>
      </w:r>
    </w:p>
    <w:p w14:paraId="6B5BDB2A" w14:textId="4439E251" w:rsidR="00C33EAD" w:rsidRDefault="00C33EAD">
      <w:pPr>
        <w:spacing w:after="160" w:line="259" w:lineRule="auto"/>
        <w:rPr>
          <w:rFonts w:ascii="Times New Roman" w:eastAsia="SimSun" w:hAnsi="Times New Roman"/>
          <w:sz w:val="20"/>
          <w:szCs w:val="20"/>
        </w:rPr>
      </w:pPr>
      <w:r>
        <w:rPr>
          <w:rFonts w:ascii="Times New Roman" w:eastAsia="SimSun" w:hAnsi="Times New Roman"/>
          <w:sz w:val="20"/>
          <w:szCs w:val="20"/>
        </w:rPr>
        <w:br w:type="page"/>
      </w:r>
    </w:p>
    <w:p w14:paraId="5FB8323D" w14:textId="0152AB11" w:rsidR="00D8597A" w:rsidRDefault="00C33EAD" w:rsidP="000D12D4">
      <w:pPr>
        <w:spacing w:after="0" w:line="240" w:lineRule="auto"/>
        <w:rPr>
          <w:rFonts w:ascii="Times New Roman" w:hAnsi="Times New Roman"/>
          <w:bCs/>
          <w:sz w:val="24"/>
          <w:szCs w:val="24"/>
        </w:rPr>
      </w:pPr>
      <w:r w:rsidRPr="00C33EAD">
        <w:rPr>
          <w:rFonts w:ascii="Times New Roman" w:eastAsia="Times New Roman" w:hAnsi="Times New Roman"/>
          <w:b/>
          <w:color w:val="000000"/>
          <w:sz w:val="24"/>
          <w:szCs w:val="24"/>
        </w:rPr>
        <w:lastRenderedPageBreak/>
        <w:t>Table 6</w:t>
      </w:r>
      <w:r w:rsidRPr="00C33EAD">
        <w:rPr>
          <w:rFonts w:ascii="Times New Roman" w:eastAsia="Times New Roman" w:hAnsi="Times New Roman"/>
          <w:bCs/>
          <w:color w:val="000000"/>
          <w:sz w:val="24"/>
          <w:szCs w:val="24"/>
        </w:rPr>
        <w:t>. Changes in liquidity for stocks</w:t>
      </w:r>
      <w:r w:rsidRPr="00C33EAD">
        <w:rPr>
          <w:rFonts w:ascii="Times New Roman" w:hAnsi="Times New Roman"/>
          <w:bCs/>
          <w:sz w:val="24"/>
          <w:szCs w:val="24"/>
        </w:rPr>
        <w:t xml:space="preserve"> added to or deleted from the FTSE </w:t>
      </w:r>
      <w:r w:rsidRPr="00C33EAD">
        <w:rPr>
          <w:rFonts w:ascii="Times New Roman" w:eastAsia="SimSun" w:hAnsi="Times New Roman"/>
          <w:bCs/>
          <w:sz w:val="24"/>
          <w:szCs w:val="24"/>
        </w:rPr>
        <w:t xml:space="preserve">Frontier 50 index </w:t>
      </w:r>
      <w:r w:rsidR="00B91629">
        <w:rPr>
          <w:rFonts w:ascii="Times New Roman" w:hAnsi="Times New Roman"/>
          <w:bCs/>
          <w:sz w:val="24"/>
          <w:szCs w:val="24"/>
        </w:rPr>
        <w:t>in</w:t>
      </w:r>
      <w:r w:rsidRPr="00C33EAD">
        <w:rPr>
          <w:rFonts w:ascii="Times New Roman" w:hAnsi="Times New Roman"/>
          <w:bCs/>
          <w:sz w:val="24"/>
          <w:szCs w:val="24"/>
        </w:rPr>
        <w:t xml:space="preserve"> 2008–2021. </w:t>
      </w:r>
    </w:p>
    <w:tbl>
      <w:tblPr>
        <w:tblW w:w="5010" w:type="pct"/>
        <w:tblInd w:w="-5" w:type="dxa"/>
        <w:tblLayout w:type="fixed"/>
        <w:tblCellMar>
          <w:left w:w="0" w:type="dxa"/>
          <w:right w:w="0" w:type="dxa"/>
        </w:tblCellMar>
        <w:tblLook w:val="04A0" w:firstRow="1" w:lastRow="0" w:firstColumn="1" w:lastColumn="0" w:noHBand="0" w:noVBand="1"/>
      </w:tblPr>
      <w:tblGrid>
        <w:gridCol w:w="1567"/>
        <w:gridCol w:w="1133"/>
        <w:gridCol w:w="991"/>
        <w:gridCol w:w="1275"/>
        <w:gridCol w:w="991"/>
        <w:gridCol w:w="1133"/>
        <w:gridCol w:w="1081"/>
        <w:gridCol w:w="1208"/>
      </w:tblGrid>
      <w:tr w:rsidR="00D8597A" w:rsidRPr="002300C5" w14:paraId="144FABFF" w14:textId="77777777" w:rsidTr="00B930E1">
        <w:trPr>
          <w:trHeight w:val="300"/>
        </w:trPr>
        <w:tc>
          <w:tcPr>
            <w:tcW w:w="9379" w:type="dxa"/>
            <w:gridSpan w:val="8"/>
            <w:tcBorders>
              <w:bottom w:val="single" w:sz="4" w:space="0" w:color="auto"/>
            </w:tcBorders>
            <w:shd w:val="clear" w:color="auto" w:fill="auto"/>
            <w:noWrap/>
            <w:vAlign w:val="center"/>
          </w:tcPr>
          <w:p w14:paraId="3E6A6FCC" w14:textId="4DD9094D" w:rsidR="00D8597A" w:rsidRPr="003E0612" w:rsidRDefault="00D8597A" w:rsidP="002A625E">
            <w:pPr>
              <w:spacing w:after="0" w:line="240" w:lineRule="auto"/>
              <w:rPr>
                <w:rFonts w:ascii="Times New Roman" w:hAnsi="Times New Roman"/>
                <w:b/>
                <w:bCs/>
                <w:sz w:val="20"/>
                <w:szCs w:val="20"/>
              </w:rPr>
            </w:pPr>
            <w:r w:rsidRPr="000D12D4">
              <w:rPr>
                <w:rFonts w:ascii="Times New Roman" w:hAnsi="Times New Roman"/>
                <w:b/>
                <w:bCs/>
                <w:sz w:val="20"/>
                <w:szCs w:val="20"/>
              </w:rPr>
              <w:t>Panel A: Additions</w:t>
            </w:r>
          </w:p>
        </w:tc>
      </w:tr>
      <w:tr w:rsidR="005D4961" w:rsidRPr="002300C5" w14:paraId="318077E0" w14:textId="77777777" w:rsidTr="00B930E1">
        <w:trPr>
          <w:trHeight w:val="470"/>
        </w:trPr>
        <w:tc>
          <w:tcPr>
            <w:tcW w:w="1567" w:type="dxa"/>
            <w:tcBorders>
              <w:top w:val="single" w:sz="4" w:space="0" w:color="auto"/>
            </w:tcBorders>
            <w:shd w:val="clear" w:color="auto" w:fill="auto"/>
            <w:noWrap/>
          </w:tcPr>
          <w:p w14:paraId="4F8602AB" w14:textId="77777777" w:rsidR="005D4961" w:rsidRPr="002300C5" w:rsidRDefault="005D4961" w:rsidP="002A625E">
            <w:pPr>
              <w:spacing w:after="0" w:line="240" w:lineRule="auto"/>
              <w:rPr>
                <w:rFonts w:ascii="Times New Roman" w:eastAsia="Times New Roman" w:hAnsi="Times New Roman"/>
                <w:sz w:val="20"/>
                <w:szCs w:val="20"/>
              </w:rPr>
            </w:pPr>
            <w:r w:rsidRPr="002300C5">
              <w:rPr>
                <w:rFonts w:ascii="Times New Roman" w:eastAsia="Times New Roman" w:hAnsi="Times New Roman"/>
                <w:color w:val="000000"/>
                <w:sz w:val="20"/>
                <w:szCs w:val="20"/>
              </w:rPr>
              <w:t>New additions</w:t>
            </w:r>
          </w:p>
        </w:tc>
        <w:tc>
          <w:tcPr>
            <w:tcW w:w="2124" w:type="dxa"/>
            <w:gridSpan w:val="2"/>
            <w:tcBorders>
              <w:top w:val="single" w:sz="4" w:space="0" w:color="auto"/>
            </w:tcBorders>
            <w:shd w:val="clear" w:color="auto" w:fill="auto"/>
            <w:vAlign w:val="bottom"/>
          </w:tcPr>
          <w:p w14:paraId="63213A54" w14:textId="77777777" w:rsidR="005D4961" w:rsidRPr="002300C5" w:rsidRDefault="005D4961" w:rsidP="002A625E">
            <w:pPr>
              <w:spacing w:after="0" w:line="240" w:lineRule="auto"/>
              <w:jc w:val="center"/>
              <w:rPr>
                <w:rFonts w:ascii="Times New Roman" w:eastAsia="Times New Roman" w:hAnsi="Times New Roman"/>
                <w:sz w:val="20"/>
                <w:szCs w:val="20"/>
              </w:rPr>
            </w:pPr>
            <w:r w:rsidRPr="002300C5">
              <w:rPr>
                <w:rFonts w:ascii="Times New Roman" w:eastAsia="Times New Roman" w:hAnsi="Times New Roman"/>
                <w:sz w:val="20"/>
                <w:szCs w:val="20"/>
              </w:rPr>
              <w:t>Mean</w:t>
            </w:r>
          </w:p>
          <w:p w14:paraId="0CC78B0D" w14:textId="77777777" w:rsidR="005D4961" w:rsidRPr="002300C5" w:rsidRDefault="005D4961" w:rsidP="002A625E">
            <w:pPr>
              <w:spacing w:after="0" w:line="240" w:lineRule="auto"/>
              <w:jc w:val="center"/>
              <w:rPr>
                <w:rFonts w:ascii="Times New Roman" w:eastAsia="Times New Roman" w:hAnsi="Times New Roman"/>
                <w:sz w:val="20"/>
                <w:szCs w:val="20"/>
              </w:rPr>
            </w:pPr>
            <w:r w:rsidRPr="002300C5">
              <w:rPr>
                <w:rFonts w:ascii="Times New Roman" w:eastAsia="Times New Roman" w:hAnsi="Times New Roman"/>
                <w:sz w:val="20"/>
                <w:szCs w:val="20"/>
              </w:rPr>
              <w:t>(Median)</w:t>
            </w:r>
          </w:p>
        </w:tc>
        <w:tc>
          <w:tcPr>
            <w:tcW w:w="1275" w:type="dxa"/>
            <w:vMerge w:val="restart"/>
            <w:tcBorders>
              <w:top w:val="single" w:sz="4" w:space="0" w:color="auto"/>
            </w:tcBorders>
            <w:vAlign w:val="bottom"/>
          </w:tcPr>
          <w:p w14:paraId="3374E5D8" w14:textId="77777777" w:rsidR="005D4961" w:rsidRPr="002300C5" w:rsidRDefault="005D4961" w:rsidP="005D4961">
            <w:pPr>
              <w:widowControl w:val="0"/>
              <w:spacing w:after="0" w:line="240" w:lineRule="auto"/>
              <w:ind w:left="-284" w:right="-305"/>
              <w:jc w:val="center"/>
              <w:rPr>
                <w:rFonts w:ascii="Times New Roman" w:eastAsia="Times New Roman" w:hAnsi="Times New Roman"/>
                <w:sz w:val="20"/>
                <w:szCs w:val="20"/>
              </w:rPr>
            </w:pPr>
            <w:r w:rsidRPr="002300C5">
              <w:rPr>
                <w:rFonts w:ascii="Times New Roman" w:eastAsia="Times New Roman" w:hAnsi="Times New Roman"/>
                <w:sz w:val="20"/>
                <w:szCs w:val="20"/>
              </w:rPr>
              <w:t>Mean</w:t>
            </w:r>
          </w:p>
          <w:p w14:paraId="26A25D9F" w14:textId="77777777" w:rsidR="005D4961" w:rsidRPr="002300C5" w:rsidRDefault="005D4961" w:rsidP="005D4961">
            <w:pPr>
              <w:widowControl w:val="0"/>
              <w:spacing w:after="0" w:line="240" w:lineRule="auto"/>
              <w:ind w:left="-284" w:right="-305"/>
              <w:jc w:val="center"/>
              <w:rPr>
                <w:rFonts w:ascii="Times New Roman" w:eastAsia="SimSun" w:hAnsi="Times New Roman"/>
                <w:sz w:val="20"/>
                <w:szCs w:val="20"/>
              </w:rPr>
            </w:pPr>
            <w:r w:rsidRPr="002300C5">
              <w:rPr>
                <w:rFonts w:ascii="Times New Roman" w:eastAsia="Times New Roman" w:hAnsi="Times New Roman"/>
                <w:sz w:val="20"/>
                <w:szCs w:val="20"/>
              </w:rPr>
              <w:t>(Median)</w:t>
            </w:r>
          </w:p>
          <w:p w14:paraId="5E2E1FBA" w14:textId="3DEE618C" w:rsidR="005D4961" w:rsidRPr="002300C5" w:rsidRDefault="005D4961" w:rsidP="005D4961">
            <w:pPr>
              <w:widowControl w:val="0"/>
              <w:spacing w:after="0" w:line="240" w:lineRule="auto"/>
              <w:ind w:right="-78" w:hanging="88"/>
              <w:jc w:val="center"/>
              <w:rPr>
                <w:rFonts w:ascii="Times New Roman" w:eastAsia="SimSun" w:hAnsi="Times New Roman"/>
                <w:sz w:val="20"/>
                <w:szCs w:val="20"/>
              </w:rPr>
            </w:pPr>
            <w:r w:rsidRPr="002300C5">
              <w:rPr>
                <w:rFonts w:ascii="Times New Roman" w:eastAsia="SimSun" w:hAnsi="Times New Roman"/>
                <w:sz w:val="20"/>
                <w:szCs w:val="20"/>
              </w:rPr>
              <w:t>difference</w:t>
            </w:r>
          </w:p>
        </w:tc>
        <w:tc>
          <w:tcPr>
            <w:tcW w:w="991" w:type="dxa"/>
            <w:vMerge w:val="restart"/>
            <w:tcBorders>
              <w:top w:val="single" w:sz="4" w:space="0" w:color="auto"/>
            </w:tcBorders>
            <w:vAlign w:val="bottom"/>
          </w:tcPr>
          <w:p w14:paraId="1E6FC371" w14:textId="77777777" w:rsidR="005D4961" w:rsidRDefault="005D4961" w:rsidP="002A625E">
            <w:pPr>
              <w:widowControl w:val="0"/>
              <w:spacing w:after="0" w:line="240" w:lineRule="auto"/>
              <w:ind w:right="-78" w:hanging="88"/>
              <w:jc w:val="center"/>
              <w:rPr>
                <w:rFonts w:ascii="Times New Roman" w:eastAsia="Times New Roman" w:hAnsi="Times New Roman"/>
                <w:sz w:val="20"/>
                <w:szCs w:val="20"/>
              </w:rPr>
            </w:pPr>
            <w:r>
              <w:rPr>
                <w:rFonts w:ascii="Times New Roman" w:eastAsia="Times New Roman" w:hAnsi="Times New Roman"/>
                <w:sz w:val="20"/>
                <w:szCs w:val="20"/>
              </w:rPr>
              <w:t>Increases/</w:t>
            </w:r>
          </w:p>
          <w:p w14:paraId="5669EECB" w14:textId="31673661" w:rsidR="005D4961" w:rsidRPr="002300C5" w:rsidRDefault="005D4961" w:rsidP="002A625E">
            <w:pPr>
              <w:widowControl w:val="0"/>
              <w:spacing w:after="0" w:line="240" w:lineRule="auto"/>
              <w:ind w:right="-78" w:hanging="88"/>
              <w:jc w:val="center"/>
              <w:rPr>
                <w:rFonts w:ascii="Times New Roman" w:eastAsia="SimSun" w:hAnsi="Times New Roman"/>
                <w:sz w:val="20"/>
                <w:szCs w:val="20"/>
              </w:rPr>
            </w:pPr>
            <w:r>
              <w:rPr>
                <w:rFonts w:ascii="Times New Roman" w:eastAsia="Times New Roman" w:hAnsi="Times New Roman"/>
                <w:sz w:val="20"/>
                <w:szCs w:val="20"/>
              </w:rPr>
              <w:t>Decreases</w:t>
            </w:r>
            <w:r w:rsidR="00C22992">
              <w:rPr>
                <w:rFonts w:ascii="Times New Roman" w:eastAsia="Times New Roman" w:hAnsi="Times New Roman"/>
                <w:sz w:val="20"/>
                <w:szCs w:val="20"/>
              </w:rPr>
              <w:t>/ No change</w:t>
            </w:r>
          </w:p>
        </w:tc>
        <w:tc>
          <w:tcPr>
            <w:tcW w:w="1133" w:type="dxa"/>
            <w:vMerge w:val="restart"/>
            <w:tcBorders>
              <w:top w:val="single" w:sz="4" w:space="0" w:color="auto"/>
            </w:tcBorders>
            <w:vAlign w:val="bottom"/>
          </w:tcPr>
          <w:p w14:paraId="38FAC866" w14:textId="77777777" w:rsidR="005D4961" w:rsidRPr="002300C5" w:rsidRDefault="005D4961" w:rsidP="002A625E">
            <w:pPr>
              <w:spacing w:after="0" w:line="240" w:lineRule="auto"/>
              <w:jc w:val="center"/>
              <w:rPr>
                <w:rFonts w:ascii="Times New Roman" w:eastAsia="Times New Roman" w:hAnsi="Times New Roman"/>
                <w:bCs/>
                <w:iCs/>
                <w:sz w:val="20"/>
                <w:szCs w:val="20"/>
              </w:rPr>
            </w:pPr>
            <w:r w:rsidRPr="002300C5">
              <w:rPr>
                <w:rFonts w:ascii="Times New Roman" w:eastAsia="Times New Roman" w:hAnsi="Times New Roman"/>
                <w:bCs/>
                <w:i/>
                <w:iCs/>
                <w:sz w:val="20"/>
                <w:szCs w:val="20"/>
              </w:rPr>
              <w:t>t</w:t>
            </w:r>
            <w:r w:rsidRPr="002300C5">
              <w:rPr>
                <w:rFonts w:ascii="Times New Roman" w:eastAsia="Times New Roman" w:hAnsi="Times New Roman"/>
                <w:bCs/>
                <w:iCs/>
                <w:sz w:val="20"/>
                <w:szCs w:val="20"/>
              </w:rPr>
              <w:t xml:space="preserve"> test </w:t>
            </w:r>
          </w:p>
          <w:p w14:paraId="07E6C50E" w14:textId="24E77E8F" w:rsidR="005D4961" w:rsidRPr="002300C5" w:rsidRDefault="005D4961" w:rsidP="002A625E">
            <w:pPr>
              <w:spacing w:after="0" w:line="240" w:lineRule="auto"/>
              <w:jc w:val="center"/>
              <w:rPr>
                <w:rFonts w:ascii="Times New Roman" w:eastAsia="Times New Roman" w:hAnsi="Times New Roman"/>
                <w:bCs/>
                <w:iCs/>
                <w:sz w:val="20"/>
                <w:szCs w:val="20"/>
              </w:rPr>
            </w:pPr>
            <w:r w:rsidRPr="002300C5">
              <w:rPr>
                <w:rFonts w:ascii="Times New Roman" w:eastAsia="Times New Roman" w:hAnsi="Times New Roman"/>
                <w:bCs/>
                <w:iCs/>
                <w:sz w:val="20"/>
                <w:szCs w:val="20"/>
              </w:rPr>
              <w:t>(</w:t>
            </w:r>
            <w:r w:rsidRPr="002300C5">
              <w:rPr>
                <w:rFonts w:ascii="Times New Roman" w:eastAsia="Times New Roman" w:hAnsi="Times New Roman"/>
                <w:bCs/>
                <w:i/>
                <w:iCs/>
                <w:sz w:val="20"/>
                <w:szCs w:val="20"/>
              </w:rPr>
              <w:t>p</w:t>
            </w:r>
            <w:r w:rsidR="00087412">
              <w:rPr>
                <w:rFonts w:ascii="Times New Roman" w:eastAsia="Times New Roman" w:hAnsi="Times New Roman"/>
                <w:bCs/>
                <w:i/>
                <w:iCs/>
                <w:sz w:val="20"/>
                <w:szCs w:val="20"/>
              </w:rPr>
              <w:t>–</w:t>
            </w:r>
            <w:r w:rsidRPr="002300C5">
              <w:rPr>
                <w:rFonts w:ascii="Times New Roman" w:eastAsia="Times New Roman" w:hAnsi="Times New Roman"/>
                <w:bCs/>
                <w:iCs/>
                <w:sz w:val="20"/>
                <w:szCs w:val="20"/>
              </w:rPr>
              <w:t>value)</w:t>
            </w:r>
          </w:p>
        </w:tc>
        <w:tc>
          <w:tcPr>
            <w:tcW w:w="1081" w:type="dxa"/>
            <w:vMerge w:val="restart"/>
            <w:tcBorders>
              <w:top w:val="single" w:sz="4" w:space="0" w:color="auto"/>
            </w:tcBorders>
            <w:vAlign w:val="bottom"/>
          </w:tcPr>
          <w:p w14:paraId="3B224EF4" w14:textId="77777777" w:rsidR="005D4961" w:rsidRPr="002300C5" w:rsidRDefault="005D4961" w:rsidP="002A625E">
            <w:pPr>
              <w:spacing w:after="0" w:line="240" w:lineRule="auto"/>
              <w:jc w:val="center"/>
              <w:rPr>
                <w:rFonts w:ascii="Times New Roman" w:eastAsia="Times New Roman" w:hAnsi="Times New Roman"/>
                <w:bCs/>
                <w:iCs/>
                <w:sz w:val="20"/>
                <w:szCs w:val="20"/>
              </w:rPr>
            </w:pPr>
            <w:r w:rsidRPr="002300C5">
              <w:rPr>
                <w:rFonts w:ascii="Times New Roman" w:eastAsia="Times New Roman" w:hAnsi="Times New Roman"/>
                <w:bCs/>
                <w:iCs/>
                <w:sz w:val="20"/>
                <w:szCs w:val="20"/>
              </w:rPr>
              <w:t xml:space="preserve">Sign test </w:t>
            </w:r>
          </w:p>
          <w:p w14:paraId="2E3BA834" w14:textId="6E0E114A" w:rsidR="005D4961" w:rsidRPr="002300C5" w:rsidRDefault="005D4961" w:rsidP="002A625E">
            <w:pPr>
              <w:spacing w:after="0" w:line="240" w:lineRule="auto"/>
              <w:jc w:val="center"/>
              <w:rPr>
                <w:rFonts w:ascii="Times New Roman" w:eastAsia="Times New Roman" w:hAnsi="Times New Roman"/>
                <w:bCs/>
                <w:iCs/>
                <w:sz w:val="20"/>
                <w:szCs w:val="20"/>
              </w:rPr>
            </w:pPr>
            <w:r w:rsidRPr="002300C5">
              <w:rPr>
                <w:rFonts w:ascii="Times New Roman" w:eastAsia="Times New Roman" w:hAnsi="Times New Roman"/>
                <w:bCs/>
                <w:iCs/>
                <w:sz w:val="20"/>
                <w:szCs w:val="20"/>
              </w:rPr>
              <w:t>(</w:t>
            </w:r>
            <w:r w:rsidRPr="002300C5">
              <w:rPr>
                <w:rFonts w:ascii="Times New Roman" w:eastAsia="Times New Roman" w:hAnsi="Times New Roman"/>
                <w:bCs/>
                <w:i/>
                <w:iCs/>
                <w:sz w:val="20"/>
                <w:szCs w:val="20"/>
              </w:rPr>
              <w:t>p</w:t>
            </w:r>
            <w:r w:rsidR="00087412">
              <w:rPr>
                <w:rFonts w:ascii="Times New Roman" w:eastAsia="Times New Roman" w:hAnsi="Times New Roman"/>
                <w:bCs/>
                <w:i/>
                <w:iCs/>
                <w:sz w:val="20"/>
                <w:szCs w:val="20"/>
              </w:rPr>
              <w:t>–</w:t>
            </w:r>
            <w:r w:rsidRPr="002300C5">
              <w:rPr>
                <w:rFonts w:ascii="Times New Roman" w:eastAsia="Times New Roman" w:hAnsi="Times New Roman"/>
                <w:bCs/>
                <w:iCs/>
                <w:sz w:val="20"/>
                <w:szCs w:val="20"/>
              </w:rPr>
              <w:t>value)</w:t>
            </w:r>
          </w:p>
        </w:tc>
        <w:tc>
          <w:tcPr>
            <w:tcW w:w="1208" w:type="dxa"/>
            <w:vMerge w:val="restart"/>
            <w:tcBorders>
              <w:top w:val="single" w:sz="4" w:space="0" w:color="auto"/>
            </w:tcBorders>
            <w:vAlign w:val="bottom"/>
          </w:tcPr>
          <w:p w14:paraId="41B0AA42" w14:textId="366EE635" w:rsidR="005D4961" w:rsidRPr="002300C5" w:rsidRDefault="005D4961" w:rsidP="002A625E">
            <w:pPr>
              <w:spacing w:after="0" w:line="240" w:lineRule="auto"/>
              <w:jc w:val="center"/>
              <w:rPr>
                <w:rFonts w:ascii="Times New Roman" w:eastAsia="Times New Roman" w:hAnsi="Times New Roman"/>
                <w:bCs/>
                <w:iCs/>
                <w:sz w:val="20"/>
                <w:szCs w:val="20"/>
              </w:rPr>
            </w:pPr>
            <w:r w:rsidRPr="002300C5">
              <w:rPr>
                <w:rFonts w:ascii="Times New Roman" w:hAnsi="Times New Roman"/>
                <w:sz w:val="20"/>
                <w:szCs w:val="20"/>
              </w:rPr>
              <w:t>Wilcoxon signed</w:t>
            </w:r>
            <w:r w:rsidR="00087412">
              <w:rPr>
                <w:rFonts w:ascii="Times New Roman" w:hAnsi="Times New Roman"/>
                <w:sz w:val="20"/>
                <w:szCs w:val="20"/>
              </w:rPr>
              <w:t>–</w:t>
            </w:r>
            <w:r w:rsidRPr="002300C5">
              <w:rPr>
                <w:rFonts w:ascii="Times New Roman" w:hAnsi="Times New Roman"/>
                <w:sz w:val="20"/>
                <w:szCs w:val="20"/>
              </w:rPr>
              <w:t>rank test (</w:t>
            </w:r>
            <w:r w:rsidRPr="002300C5">
              <w:rPr>
                <w:rFonts w:ascii="Times New Roman" w:hAnsi="Times New Roman"/>
                <w:i/>
                <w:sz w:val="20"/>
                <w:szCs w:val="20"/>
              </w:rPr>
              <w:t>p</w:t>
            </w:r>
            <w:r w:rsidR="00087412">
              <w:rPr>
                <w:rFonts w:ascii="Times New Roman" w:hAnsi="Times New Roman"/>
                <w:i/>
                <w:sz w:val="20"/>
                <w:szCs w:val="20"/>
              </w:rPr>
              <w:t>–</w:t>
            </w:r>
            <w:r w:rsidRPr="002300C5">
              <w:rPr>
                <w:rFonts w:ascii="Times New Roman" w:hAnsi="Times New Roman"/>
                <w:sz w:val="20"/>
                <w:szCs w:val="20"/>
              </w:rPr>
              <w:t>value)</w:t>
            </w:r>
          </w:p>
        </w:tc>
      </w:tr>
      <w:tr w:rsidR="005D4961" w:rsidRPr="002300C5" w14:paraId="3A6652E8" w14:textId="77777777" w:rsidTr="00B930E1">
        <w:tc>
          <w:tcPr>
            <w:tcW w:w="1567" w:type="dxa"/>
            <w:shd w:val="clear" w:color="auto" w:fill="auto"/>
            <w:noWrap/>
            <w:vAlign w:val="bottom"/>
          </w:tcPr>
          <w:p w14:paraId="2883944F" w14:textId="77777777" w:rsidR="005D4961" w:rsidRPr="002300C5" w:rsidRDefault="005D4961" w:rsidP="002A625E">
            <w:pPr>
              <w:spacing w:after="0" w:line="240" w:lineRule="auto"/>
              <w:rPr>
                <w:rFonts w:ascii="Times New Roman" w:eastAsia="Times New Roman" w:hAnsi="Times New Roman"/>
                <w:sz w:val="20"/>
                <w:szCs w:val="20"/>
              </w:rPr>
            </w:pPr>
          </w:p>
        </w:tc>
        <w:tc>
          <w:tcPr>
            <w:tcW w:w="1133" w:type="dxa"/>
            <w:tcBorders>
              <w:bottom w:val="single" w:sz="4" w:space="0" w:color="auto"/>
            </w:tcBorders>
            <w:shd w:val="clear" w:color="auto" w:fill="auto"/>
            <w:vAlign w:val="bottom"/>
          </w:tcPr>
          <w:p w14:paraId="5ADD5C8F" w14:textId="3E9DDF85" w:rsidR="005D4961" w:rsidRPr="002300C5" w:rsidRDefault="005D4961" w:rsidP="002A625E">
            <w:pPr>
              <w:spacing w:after="0" w:line="240" w:lineRule="auto"/>
              <w:jc w:val="center"/>
              <w:rPr>
                <w:rFonts w:ascii="Times New Roman" w:eastAsia="Times New Roman" w:hAnsi="Times New Roman"/>
                <w:sz w:val="20"/>
                <w:szCs w:val="20"/>
              </w:rPr>
            </w:pPr>
            <w:r w:rsidRPr="002300C5">
              <w:rPr>
                <w:rFonts w:ascii="Times New Roman" w:eastAsia="Times New Roman" w:hAnsi="Times New Roman"/>
                <w:sz w:val="20"/>
                <w:szCs w:val="20"/>
              </w:rPr>
              <w:t>Pre</w:t>
            </w:r>
            <w:r w:rsidR="00087412">
              <w:rPr>
                <w:rFonts w:ascii="Times New Roman" w:eastAsia="Times New Roman" w:hAnsi="Times New Roman"/>
                <w:sz w:val="20"/>
                <w:szCs w:val="20"/>
              </w:rPr>
              <w:t>–</w:t>
            </w:r>
            <w:r w:rsidRPr="002300C5">
              <w:rPr>
                <w:rFonts w:ascii="Times New Roman" w:eastAsia="Times New Roman" w:hAnsi="Times New Roman"/>
                <w:sz w:val="20"/>
                <w:szCs w:val="20"/>
              </w:rPr>
              <w:t>event</w:t>
            </w:r>
          </w:p>
        </w:tc>
        <w:tc>
          <w:tcPr>
            <w:tcW w:w="991" w:type="dxa"/>
            <w:tcBorders>
              <w:bottom w:val="single" w:sz="4" w:space="0" w:color="auto"/>
            </w:tcBorders>
            <w:shd w:val="clear" w:color="auto" w:fill="auto"/>
            <w:vAlign w:val="bottom"/>
          </w:tcPr>
          <w:p w14:paraId="7934CD30" w14:textId="6CCF68DD" w:rsidR="005D4961" w:rsidRPr="002300C5" w:rsidRDefault="005D4961" w:rsidP="002A625E">
            <w:pPr>
              <w:spacing w:after="0" w:line="240" w:lineRule="auto"/>
              <w:jc w:val="center"/>
              <w:rPr>
                <w:rFonts w:ascii="Times New Roman" w:eastAsia="Times New Roman" w:hAnsi="Times New Roman"/>
                <w:sz w:val="20"/>
                <w:szCs w:val="20"/>
              </w:rPr>
            </w:pPr>
            <w:r w:rsidRPr="002300C5">
              <w:rPr>
                <w:rFonts w:ascii="Times New Roman" w:eastAsia="Times New Roman" w:hAnsi="Times New Roman"/>
                <w:sz w:val="20"/>
                <w:szCs w:val="20"/>
              </w:rPr>
              <w:t>Post</w:t>
            </w:r>
            <w:r w:rsidR="00087412">
              <w:rPr>
                <w:rFonts w:ascii="Times New Roman" w:eastAsia="Times New Roman" w:hAnsi="Times New Roman"/>
                <w:sz w:val="20"/>
                <w:szCs w:val="20"/>
              </w:rPr>
              <w:t>–</w:t>
            </w:r>
            <w:r w:rsidRPr="002300C5">
              <w:rPr>
                <w:rFonts w:ascii="Times New Roman" w:eastAsia="Times New Roman" w:hAnsi="Times New Roman"/>
                <w:sz w:val="20"/>
                <w:szCs w:val="20"/>
              </w:rPr>
              <w:t>event</w:t>
            </w:r>
          </w:p>
        </w:tc>
        <w:tc>
          <w:tcPr>
            <w:tcW w:w="1275" w:type="dxa"/>
            <w:vMerge/>
            <w:tcBorders>
              <w:bottom w:val="single" w:sz="4" w:space="0" w:color="auto"/>
            </w:tcBorders>
            <w:vAlign w:val="bottom"/>
          </w:tcPr>
          <w:p w14:paraId="79B09236" w14:textId="77777777" w:rsidR="005D4961" w:rsidRPr="002300C5" w:rsidRDefault="005D4961" w:rsidP="002A625E">
            <w:pPr>
              <w:widowControl w:val="0"/>
              <w:spacing w:after="0" w:line="240" w:lineRule="auto"/>
              <w:ind w:right="-78" w:hanging="88"/>
              <w:jc w:val="center"/>
              <w:rPr>
                <w:rFonts w:ascii="Times New Roman" w:eastAsia="SimSun" w:hAnsi="Times New Roman"/>
                <w:sz w:val="20"/>
                <w:szCs w:val="20"/>
              </w:rPr>
            </w:pPr>
          </w:p>
        </w:tc>
        <w:tc>
          <w:tcPr>
            <w:tcW w:w="991" w:type="dxa"/>
            <w:vMerge/>
            <w:tcBorders>
              <w:bottom w:val="single" w:sz="4" w:space="0" w:color="auto"/>
            </w:tcBorders>
            <w:vAlign w:val="bottom"/>
          </w:tcPr>
          <w:p w14:paraId="05E6117D" w14:textId="77777777" w:rsidR="005D4961" w:rsidRPr="002300C5" w:rsidRDefault="005D4961" w:rsidP="002A625E">
            <w:pPr>
              <w:widowControl w:val="0"/>
              <w:spacing w:after="0" w:line="240" w:lineRule="auto"/>
              <w:ind w:right="-78" w:hanging="88"/>
              <w:jc w:val="center"/>
              <w:rPr>
                <w:rFonts w:ascii="Times New Roman" w:eastAsia="SimSun" w:hAnsi="Times New Roman"/>
                <w:sz w:val="20"/>
                <w:szCs w:val="20"/>
              </w:rPr>
            </w:pPr>
          </w:p>
        </w:tc>
        <w:tc>
          <w:tcPr>
            <w:tcW w:w="1133" w:type="dxa"/>
            <w:vMerge/>
            <w:tcBorders>
              <w:bottom w:val="single" w:sz="4" w:space="0" w:color="auto"/>
            </w:tcBorders>
            <w:vAlign w:val="bottom"/>
          </w:tcPr>
          <w:p w14:paraId="6639A33A" w14:textId="77777777" w:rsidR="005D4961" w:rsidRPr="002300C5" w:rsidRDefault="005D4961" w:rsidP="002A625E">
            <w:pPr>
              <w:spacing w:after="0" w:line="240" w:lineRule="auto"/>
              <w:jc w:val="center"/>
              <w:rPr>
                <w:rFonts w:ascii="Times New Roman" w:eastAsia="Times New Roman" w:hAnsi="Times New Roman"/>
                <w:bCs/>
                <w:iCs/>
                <w:sz w:val="20"/>
                <w:szCs w:val="20"/>
              </w:rPr>
            </w:pPr>
          </w:p>
        </w:tc>
        <w:tc>
          <w:tcPr>
            <w:tcW w:w="1081" w:type="dxa"/>
            <w:vMerge/>
            <w:tcBorders>
              <w:bottom w:val="single" w:sz="4" w:space="0" w:color="auto"/>
            </w:tcBorders>
            <w:vAlign w:val="bottom"/>
          </w:tcPr>
          <w:p w14:paraId="4C37D876" w14:textId="77777777" w:rsidR="005D4961" w:rsidRPr="002300C5" w:rsidRDefault="005D4961" w:rsidP="002A625E">
            <w:pPr>
              <w:spacing w:after="0" w:line="240" w:lineRule="auto"/>
              <w:jc w:val="center"/>
              <w:rPr>
                <w:rFonts w:ascii="Times New Roman" w:eastAsia="Times New Roman" w:hAnsi="Times New Roman"/>
                <w:bCs/>
                <w:iCs/>
                <w:sz w:val="20"/>
                <w:szCs w:val="20"/>
              </w:rPr>
            </w:pPr>
          </w:p>
        </w:tc>
        <w:tc>
          <w:tcPr>
            <w:tcW w:w="1208" w:type="dxa"/>
            <w:vMerge/>
            <w:tcBorders>
              <w:bottom w:val="single" w:sz="4" w:space="0" w:color="auto"/>
            </w:tcBorders>
            <w:vAlign w:val="bottom"/>
          </w:tcPr>
          <w:p w14:paraId="15781264" w14:textId="77777777" w:rsidR="005D4961" w:rsidRPr="002300C5" w:rsidRDefault="005D4961" w:rsidP="002A625E">
            <w:pPr>
              <w:spacing w:after="0" w:line="240" w:lineRule="auto"/>
              <w:jc w:val="center"/>
              <w:rPr>
                <w:rFonts w:ascii="Times New Roman" w:hAnsi="Times New Roman"/>
                <w:sz w:val="20"/>
                <w:szCs w:val="20"/>
              </w:rPr>
            </w:pPr>
          </w:p>
        </w:tc>
      </w:tr>
      <w:tr w:rsidR="00C96B98" w:rsidRPr="002300C5" w14:paraId="6843E0D2" w14:textId="77777777" w:rsidTr="00B930E1">
        <w:tc>
          <w:tcPr>
            <w:tcW w:w="1567" w:type="dxa"/>
            <w:shd w:val="clear" w:color="auto" w:fill="auto"/>
          </w:tcPr>
          <w:p w14:paraId="678E4FCB" w14:textId="77777777" w:rsidR="00C96B98" w:rsidRPr="00725A47" w:rsidRDefault="00C96B98" w:rsidP="00C96B98">
            <w:pPr>
              <w:widowControl w:val="0"/>
              <w:spacing w:after="0" w:line="240" w:lineRule="auto"/>
              <w:rPr>
                <w:rFonts w:ascii="Times New Roman" w:eastAsia="SimSun" w:hAnsi="Times New Roman"/>
                <w:sz w:val="20"/>
                <w:szCs w:val="20"/>
              </w:rPr>
            </w:pPr>
            <w:r w:rsidRPr="00725A47">
              <w:rPr>
                <w:rFonts w:ascii="Times New Roman" w:eastAsia="SimSun" w:hAnsi="Times New Roman"/>
                <w:sz w:val="20"/>
                <w:szCs w:val="20"/>
              </w:rPr>
              <w:t>Dollar volume</w:t>
            </w:r>
          </w:p>
          <w:p w14:paraId="5B597317" w14:textId="5997FBCE" w:rsidR="00C96B98" w:rsidRPr="00725A47" w:rsidRDefault="00C96B98" w:rsidP="00C96B98">
            <w:pPr>
              <w:widowControl w:val="0"/>
              <w:spacing w:after="0" w:line="240" w:lineRule="auto"/>
              <w:rPr>
                <w:rFonts w:ascii="Times New Roman" w:eastAsia="SimSun" w:hAnsi="Times New Roman"/>
                <w:sz w:val="20"/>
                <w:szCs w:val="20"/>
              </w:rPr>
            </w:pP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127)</w:t>
            </w:r>
          </w:p>
        </w:tc>
        <w:tc>
          <w:tcPr>
            <w:tcW w:w="992" w:type="dxa"/>
            <w:tcBorders>
              <w:top w:val="single" w:sz="4" w:space="0" w:color="auto"/>
            </w:tcBorders>
            <w:shd w:val="clear" w:color="auto" w:fill="auto"/>
            <w:noWrap/>
            <w:vAlign w:val="center"/>
          </w:tcPr>
          <w:p w14:paraId="38BE2047" w14:textId="77777777" w:rsidR="00C96B98" w:rsidRDefault="0099288A" w:rsidP="00B930E1">
            <w:pPr>
              <w:tabs>
                <w:tab w:val="decimal" w:pos="502"/>
              </w:tabs>
              <w:spacing w:after="0" w:line="240" w:lineRule="auto"/>
              <w:rPr>
                <w:rFonts w:ascii="Times New Roman" w:hAnsi="Times New Roman"/>
                <w:sz w:val="20"/>
                <w:szCs w:val="20"/>
              </w:rPr>
            </w:pPr>
            <w:r>
              <w:rPr>
                <w:rFonts w:ascii="Times New Roman" w:hAnsi="Times New Roman"/>
                <w:sz w:val="20"/>
                <w:szCs w:val="20"/>
              </w:rPr>
              <w:t>6.5325</w:t>
            </w:r>
          </w:p>
          <w:p w14:paraId="11A11033" w14:textId="0876B162" w:rsidR="004C6CCE" w:rsidRDefault="004C6CCE" w:rsidP="00B930E1">
            <w:pPr>
              <w:tabs>
                <w:tab w:val="decimal" w:pos="502"/>
              </w:tabs>
              <w:spacing w:after="0" w:line="240" w:lineRule="auto"/>
              <w:rPr>
                <w:rFonts w:ascii="Times New Roman" w:hAnsi="Times New Roman"/>
                <w:sz w:val="20"/>
                <w:szCs w:val="20"/>
              </w:rPr>
            </w:pPr>
            <w:r>
              <w:rPr>
                <w:rFonts w:ascii="Times New Roman" w:hAnsi="Times New Roman"/>
                <w:sz w:val="20"/>
                <w:szCs w:val="20"/>
              </w:rPr>
              <w:t>(6.1631)</w:t>
            </w:r>
          </w:p>
        </w:tc>
        <w:tc>
          <w:tcPr>
            <w:tcW w:w="991" w:type="dxa"/>
            <w:tcBorders>
              <w:top w:val="single" w:sz="4" w:space="0" w:color="auto"/>
            </w:tcBorders>
            <w:shd w:val="clear" w:color="auto" w:fill="auto"/>
            <w:vAlign w:val="center"/>
          </w:tcPr>
          <w:p w14:paraId="5B560CA2" w14:textId="77777777" w:rsidR="00C96B98" w:rsidRDefault="0099288A" w:rsidP="00C96B98">
            <w:pPr>
              <w:tabs>
                <w:tab w:val="decimal" w:pos="427"/>
              </w:tabs>
              <w:spacing w:after="0" w:line="240" w:lineRule="auto"/>
              <w:rPr>
                <w:rFonts w:ascii="Times New Roman" w:eastAsia="Times New Roman" w:hAnsi="Times New Roman"/>
                <w:sz w:val="20"/>
                <w:szCs w:val="20"/>
              </w:rPr>
            </w:pPr>
            <w:r>
              <w:rPr>
                <w:rFonts w:ascii="Times New Roman" w:eastAsia="Times New Roman" w:hAnsi="Times New Roman"/>
                <w:sz w:val="20"/>
                <w:szCs w:val="20"/>
              </w:rPr>
              <w:t>6.2583</w:t>
            </w:r>
          </w:p>
          <w:p w14:paraId="6AF73C02" w14:textId="6DF7E548" w:rsidR="004C6CCE" w:rsidRDefault="004C6CCE" w:rsidP="00C96B98">
            <w:pPr>
              <w:tabs>
                <w:tab w:val="decimal" w:pos="427"/>
              </w:tabs>
              <w:spacing w:after="0" w:line="240" w:lineRule="auto"/>
              <w:rPr>
                <w:rFonts w:ascii="Times New Roman" w:eastAsia="Times New Roman" w:hAnsi="Times New Roman"/>
                <w:sz w:val="20"/>
                <w:szCs w:val="20"/>
              </w:rPr>
            </w:pPr>
            <w:r>
              <w:rPr>
                <w:rFonts w:ascii="Times New Roman" w:eastAsia="Times New Roman" w:hAnsi="Times New Roman"/>
                <w:sz w:val="20"/>
                <w:szCs w:val="20"/>
              </w:rPr>
              <w:t>(5.7939)</w:t>
            </w:r>
          </w:p>
        </w:tc>
        <w:tc>
          <w:tcPr>
            <w:tcW w:w="1275" w:type="dxa"/>
            <w:tcBorders>
              <w:top w:val="single" w:sz="4" w:space="0" w:color="auto"/>
            </w:tcBorders>
          </w:tcPr>
          <w:p w14:paraId="2F2FE409" w14:textId="77777777" w:rsidR="00C96B98" w:rsidRDefault="00AA105D" w:rsidP="00C96B98">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bCs/>
                <w:sz w:val="20"/>
                <w:szCs w:val="20"/>
              </w:rPr>
              <w:t>–</w:t>
            </w:r>
            <w:r>
              <w:rPr>
                <w:rFonts w:ascii="Times New Roman" w:eastAsia="SimSun" w:hAnsi="Times New Roman"/>
                <w:sz w:val="20"/>
                <w:szCs w:val="20"/>
              </w:rPr>
              <w:t>0.2742</w:t>
            </w:r>
          </w:p>
          <w:p w14:paraId="29C5FD82" w14:textId="785FCD77" w:rsidR="004C6CCE" w:rsidRDefault="004C6CCE" w:rsidP="00C96B98">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w:t>
            </w:r>
            <w:r w:rsidR="00087412">
              <w:rPr>
                <w:rFonts w:ascii="Times New Roman" w:eastAsia="SimSun" w:hAnsi="Times New Roman"/>
                <w:sz w:val="20"/>
                <w:szCs w:val="20"/>
              </w:rPr>
              <w:t>–</w:t>
            </w:r>
            <w:r>
              <w:rPr>
                <w:rFonts w:ascii="Times New Roman" w:eastAsia="SimSun" w:hAnsi="Times New Roman"/>
                <w:sz w:val="20"/>
                <w:szCs w:val="20"/>
              </w:rPr>
              <w:t>0.2585)</w:t>
            </w:r>
          </w:p>
        </w:tc>
        <w:tc>
          <w:tcPr>
            <w:tcW w:w="991" w:type="dxa"/>
            <w:tcBorders>
              <w:top w:val="single" w:sz="4" w:space="0" w:color="auto"/>
            </w:tcBorders>
            <w:vAlign w:val="center"/>
          </w:tcPr>
          <w:p w14:paraId="2B9B238B" w14:textId="1D127C21" w:rsidR="00C96B98" w:rsidRDefault="00B83AF4" w:rsidP="00C96B98">
            <w:pPr>
              <w:widowControl w:val="0"/>
              <w:tabs>
                <w:tab w:val="decimal" w:pos="434"/>
              </w:tabs>
              <w:spacing w:after="0" w:line="240" w:lineRule="auto"/>
              <w:rPr>
                <w:rFonts w:ascii="Times New Roman" w:eastAsia="SimSun" w:hAnsi="Times New Roman"/>
                <w:sz w:val="20"/>
                <w:szCs w:val="20"/>
              </w:rPr>
            </w:pPr>
            <w:r>
              <w:rPr>
                <w:rFonts w:ascii="Times New Roman" w:eastAsia="SimSun" w:hAnsi="Times New Roman"/>
                <w:sz w:val="20"/>
                <w:szCs w:val="20"/>
              </w:rPr>
              <w:t>45 / 82 / 0</w:t>
            </w:r>
          </w:p>
        </w:tc>
        <w:tc>
          <w:tcPr>
            <w:tcW w:w="1133" w:type="dxa"/>
            <w:tcBorders>
              <w:top w:val="single" w:sz="4" w:space="0" w:color="auto"/>
            </w:tcBorders>
            <w:vAlign w:val="center"/>
          </w:tcPr>
          <w:p w14:paraId="78F2624C" w14:textId="57AA5A95" w:rsidR="00C96B98" w:rsidRDefault="00AA105D" w:rsidP="00C96B98">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–4.22***</w:t>
            </w:r>
          </w:p>
          <w:p w14:paraId="79AF51A0" w14:textId="03B05823" w:rsidR="00AA105D" w:rsidRDefault="00AA105D" w:rsidP="00C96B98">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(0.00)</w:t>
            </w:r>
          </w:p>
        </w:tc>
        <w:tc>
          <w:tcPr>
            <w:tcW w:w="1081" w:type="dxa"/>
            <w:tcBorders>
              <w:top w:val="single" w:sz="4" w:space="0" w:color="auto"/>
            </w:tcBorders>
            <w:vAlign w:val="center"/>
          </w:tcPr>
          <w:p w14:paraId="7C56D032" w14:textId="5F5BE5A1" w:rsidR="00C96B98" w:rsidRDefault="00B83AF4" w:rsidP="009C1BE9">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–3.19***</w:t>
            </w:r>
          </w:p>
          <w:p w14:paraId="55DB67ED" w14:textId="6858EFFC" w:rsidR="00B83AF4" w:rsidRDefault="00B83AF4" w:rsidP="009C1BE9">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(0.00)</w:t>
            </w:r>
          </w:p>
        </w:tc>
        <w:tc>
          <w:tcPr>
            <w:tcW w:w="1208" w:type="dxa"/>
            <w:tcBorders>
              <w:top w:val="single" w:sz="4" w:space="0" w:color="auto"/>
            </w:tcBorders>
            <w:vAlign w:val="center"/>
          </w:tcPr>
          <w:p w14:paraId="70E38906" w14:textId="09D0052E" w:rsidR="00C96B98" w:rsidRDefault="00B83AF4" w:rsidP="009B4802">
            <w:pPr>
              <w:widowControl w:val="0"/>
              <w:tabs>
                <w:tab w:val="decimal" w:pos="475"/>
              </w:tabs>
              <w:spacing w:after="0" w:line="240" w:lineRule="auto"/>
              <w:rPr>
                <w:rFonts w:ascii="Times New Roman" w:eastAsia="SimSun" w:hAnsi="Times New Roman"/>
                <w:sz w:val="20"/>
                <w:szCs w:val="20"/>
              </w:rPr>
            </w:pPr>
            <w:r>
              <w:rPr>
                <w:rFonts w:ascii="Times New Roman" w:eastAsia="SimSun" w:hAnsi="Times New Roman"/>
                <w:bCs/>
                <w:sz w:val="20"/>
                <w:szCs w:val="20"/>
              </w:rPr>
              <w:t>–</w:t>
            </w:r>
            <w:r>
              <w:rPr>
                <w:rFonts w:ascii="Times New Roman" w:eastAsia="SimSun" w:hAnsi="Times New Roman"/>
                <w:sz w:val="20"/>
                <w:szCs w:val="20"/>
              </w:rPr>
              <w:t>4.04***</w:t>
            </w:r>
          </w:p>
          <w:p w14:paraId="5D2ED23A" w14:textId="26BA70C6" w:rsidR="00B83AF4" w:rsidRDefault="00B83AF4" w:rsidP="009B4802">
            <w:pPr>
              <w:widowControl w:val="0"/>
              <w:tabs>
                <w:tab w:val="decimal" w:pos="475"/>
              </w:tabs>
              <w:spacing w:after="0" w:line="240" w:lineRule="auto"/>
              <w:rPr>
                <w:rFonts w:ascii="Times New Roman" w:eastAsia="SimSun" w:hAnsi="Times New Roman"/>
                <w:sz w:val="20"/>
                <w:szCs w:val="20"/>
              </w:rPr>
            </w:pPr>
            <w:r>
              <w:rPr>
                <w:rFonts w:ascii="Times New Roman" w:eastAsia="SimSun" w:hAnsi="Times New Roman"/>
                <w:sz w:val="20"/>
                <w:szCs w:val="20"/>
              </w:rPr>
              <w:t>(0.00)</w:t>
            </w:r>
          </w:p>
        </w:tc>
      </w:tr>
      <w:tr w:rsidR="00C96B98" w:rsidRPr="002300C5" w14:paraId="3EB41F6A" w14:textId="77777777" w:rsidTr="00B930E1">
        <w:tc>
          <w:tcPr>
            <w:tcW w:w="1567" w:type="dxa"/>
            <w:shd w:val="clear" w:color="auto" w:fill="auto"/>
          </w:tcPr>
          <w:p w14:paraId="2FE40915" w14:textId="77777777" w:rsidR="00C96B98" w:rsidRDefault="00C96B98" w:rsidP="00C96B98">
            <w:pPr>
              <w:widowControl w:val="0"/>
              <w:spacing w:after="0" w:line="240" w:lineRule="auto"/>
              <w:rPr>
                <w:rFonts w:ascii="Times New Roman" w:eastAsia="Times New Roman" w:hAnsi="Times New Roman"/>
                <w:color w:val="000000"/>
                <w:sz w:val="20"/>
                <w:szCs w:val="20"/>
              </w:rPr>
            </w:pPr>
            <w:r w:rsidRPr="00725A47">
              <w:rPr>
                <w:rFonts w:ascii="Times New Roman" w:eastAsia="Times New Roman" w:hAnsi="Times New Roman"/>
                <w:color w:val="000000"/>
                <w:sz w:val="20"/>
                <w:szCs w:val="20"/>
              </w:rPr>
              <w:t>Turnover ratio</w:t>
            </w:r>
          </w:p>
          <w:p w14:paraId="58EEA209" w14:textId="5A3D2812" w:rsidR="00C96B98" w:rsidRPr="00725A47" w:rsidRDefault="00C96B98" w:rsidP="00C96B98">
            <w:pPr>
              <w:widowControl w:val="0"/>
              <w:spacing w:after="0" w:line="240" w:lineRule="auto"/>
              <w:rPr>
                <w:rFonts w:ascii="Times New Roman" w:eastAsia="SimSun" w:hAnsi="Times New Roman"/>
                <w:sz w:val="20"/>
                <w:szCs w:val="20"/>
              </w:rPr>
            </w:pP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127)</w:t>
            </w:r>
          </w:p>
        </w:tc>
        <w:tc>
          <w:tcPr>
            <w:tcW w:w="1133" w:type="dxa"/>
            <w:shd w:val="clear" w:color="auto" w:fill="auto"/>
            <w:noWrap/>
            <w:vAlign w:val="center"/>
          </w:tcPr>
          <w:p w14:paraId="1BB6FEFA" w14:textId="77777777" w:rsidR="00C96B98" w:rsidRDefault="0099288A" w:rsidP="00B930E1">
            <w:pPr>
              <w:tabs>
                <w:tab w:val="decimal" w:pos="502"/>
              </w:tabs>
              <w:spacing w:after="0" w:line="240" w:lineRule="auto"/>
              <w:rPr>
                <w:rFonts w:ascii="Times New Roman" w:hAnsi="Times New Roman"/>
                <w:sz w:val="20"/>
                <w:szCs w:val="20"/>
              </w:rPr>
            </w:pPr>
            <w:r>
              <w:rPr>
                <w:rFonts w:ascii="Times New Roman" w:hAnsi="Times New Roman"/>
                <w:sz w:val="20"/>
                <w:szCs w:val="20"/>
              </w:rPr>
              <w:t>0.0090</w:t>
            </w:r>
          </w:p>
          <w:p w14:paraId="55CB1161" w14:textId="5CD51A1C" w:rsidR="004C6CCE" w:rsidRDefault="004C6CCE" w:rsidP="00B930E1">
            <w:pPr>
              <w:tabs>
                <w:tab w:val="decimal" w:pos="502"/>
              </w:tabs>
              <w:spacing w:after="0" w:line="240" w:lineRule="auto"/>
              <w:rPr>
                <w:rFonts w:ascii="Times New Roman" w:hAnsi="Times New Roman"/>
                <w:sz w:val="20"/>
                <w:szCs w:val="20"/>
              </w:rPr>
            </w:pPr>
            <w:r>
              <w:rPr>
                <w:rFonts w:ascii="Times New Roman" w:hAnsi="Times New Roman"/>
                <w:sz w:val="20"/>
                <w:szCs w:val="20"/>
              </w:rPr>
              <w:t>(0.0006)</w:t>
            </w:r>
          </w:p>
        </w:tc>
        <w:tc>
          <w:tcPr>
            <w:tcW w:w="991" w:type="dxa"/>
            <w:shd w:val="clear" w:color="auto" w:fill="auto"/>
            <w:vAlign w:val="center"/>
          </w:tcPr>
          <w:p w14:paraId="173377A0" w14:textId="77777777" w:rsidR="00C96B98" w:rsidRDefault="0099288A" w:rsidP="00C96B98">
            <w:pPr>
              <w:tabs>
                <w:tab w:val="decimal" w:pos="427"/>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0.0070</w:t>
            </w:r>
          </w:p>
          <w:p w14:paraId="6A669578" w14:textId="40819E3D" w:rsidR="004C6CCE" w:rsidRDefault="004C6CCE" w:rsidP="00C96B98">
            <w:pPr>
              <w:tabs>
                <w:tab w:val="decimal" w:pos="427"/>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(0.0004)</w:t>
            </w:r>
          </w:p>
        </w:tc>
        <w:tc>
          <w:tcPr>
            <w:tcW w:w="1275" w:type="dxa"/>
            <w:vAlign w:val="center"/>
          </w:tcPr>
          <w:p w14:paraId="70D85245" w14:textId="77777777" w:rsidR="00C96B98" w:rsidRDefault="00AA105D" w:rsidP="00C96B98">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bCs/>
                <w:sz w:val="20"/>
                <w:szCs w:val="20"/>
              </w:rPr>
              <w:t>–</w:t>
            </w:r>
            <w:r>
              <w:rPr>
                <w:rFonts w:ascii="Times New Roman" w:eastAsia="SimSun" w:hAnsi="Times New Roman"/>
                <w:sz w:val="20"/>
                <w:szCs w:val="20"/>
              </w:rPr>
              <w:t>0.0020</w:t>
            </w:r>
          </w:p>
          <w:p w14:paraId="7C81179F" w14:textId="369FEB2E" w:rsidR="004C6CCE" w:rsidRDefault="004C6CCE" w:rsidP="00C96B98">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w:t>
            </w:r>
            <w:r w:rsidR="00087412">
              <w:rPr>
                <w:rFonts w:ascii="Times New Roman" w:eastAsia="SimSun" w:hAnsi="Times New Roman"/>
                <w:sz w:val="20"/>
                <w:szCs w:val="20"/>
              </w:rPr>
              <w:t>–</w:t>
            </w:r>
            <w:r>
              <w:rPr>
                <w:rFonts w:ascii="Times New Roman" w:eastAsia="SimSun" w:hAnsi="Times New Roman"/>
                <w:sz w:val="20"/>
                <w:szCs w:val="20"/>
              </w:rPr>
              <w:t>0.0001)</w:t>
            </w:r>
          </w:p>
        </w:tc>
        <w:tc>
          <w:tcPr>
            <w:tcW w:w="991" w:type="dxa"/>
            <w:vAlign w:val="center"/>
          </w:tcPr>
          <w:p w14:paraId="7F7438B3" w14:textId="0BA84E90" w:rsidR="00C96B98" w:rsidRDefault="00B83AF4" w:rsidP="00C96B98">
            <w:pPr>
              <w:widowControl w:val="0"/>
              <w:tabs>
                <w:tab w:val="decimal" w:pos="434"/>
              </w:tabs>
              <w:spacing w:after="0" w:line="240" w:lineRule="auto"/>
              <w:rPr>
                <w:rFonts w:ascii="Times New Roman" w:eastAsia="SimSun" w:hAnsi="Times New Roman"/>
                <w:sz w:val="20"/>
                <w:szCs w:val="20"/>
              </w:rPr>
            </w:pPr>
            <w:r>
              <w:rPr>
                <w:rFonts w:ascii="Times New Roman" w:eastAsia="SimSun" w:hAnsi="Times New Roman"/>
                <w:sz w:val="20"/>
                <w:szCs w:val="20"/>
              </w:rPr>
              <w:t>45 / 82 / 0</w:t>
            </w:r>
          </w:p>
        </w:tc>
        <w:tc>
          <w:tcPr>
            <w:tcW w:w="1133" w:type="dxa"/>
            <w:vAlign w:val="center"/>
          </w:tcPr>
          <w:p w14:paraId="67F8E2AB" w14:textId="0F1A7B39" w:rsidR="00AA105D" w:rsidRDefault="00AA105D" w:rsidP="00AA105D">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–2.40**</w:t>
            </w:r>
          </w:p>
          <w:p w14:paraId="28B03AAB" w14:textId="4978D4A3" w:rsidR="00C96B98" w:rsidRDefault="00AA105D" w:rsidP="00AA105D">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(0.02)</w:t>
            </w:r>
          </w:p>
        </w:tc>
        <w:tc>
          <w:tcPr>
            <w:tcW w:w="1081" w:type="dxa"/>
            <w:vAlign w:val="center"/>
          </w:tcPr>
          <w:p w14:paraId="0A37C6FA" w14:textId="63853F08" w:rsidR="00C96B98" w:rsidRDefault="00B83AF4" w:rsidP="009C1BE9">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–3.19***</w:t>
            </w:r>
          </w:p>
          <w:p w14:paraId="0BC76D8B" w14:textId="070694C0" w:rsidR="00B83AF4" w:rsidRDefault="00B83AF4" w:rsidP="009C1BE9">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(0.00)</w:t>
            </w:r>
          </w:p>
        </w:tc>
        <w:tc>
          <w:tcPr>
            <w:tcW w:w="1208" w:type="dxa"/>
            <w:vAlign w:val="center"/>
          </w:tcPr>
          <w:p w14:paraId="525B8300" w14:textId="0C635F13" w:rsidR="00C96B98" w:rsidRDefault="00B83AF4" w:rsidP="009B4802">
            <w:pPr>
              <w:widowControl w:val="0"/>
              <w:tabs>
                <w:tab w:val="decimal" w:pos="475"/>
              </w:tabs>
              <w:spacing w:after="0" w:line="240" w:lineRule="auto"/>
              <w:rPr>
                <w:rFonts w:ascii="Times New Roman" w:eastAsia="SimSun" w:hAnsi="Times New Roman"/>
                <w:sz w:val="20"/>
                <w:szCs w:val="20"/>
              </w:rPr>
            </w:pPr>
            <w:r>
              <w:rPr>
                <w:rFonts w:ascii="Times New Roman" w:eastAsia="SimSun" w:hAnsi="Times New Roman"/>
                <w:bCs/>
                <w:sz w:val="20"/>
                <w:szCs w:val="20"/>
              </w:rPr>
              <w:t>–</w:t>
            </w:r>
            <w:r>
              <w:rPr>
                <w:rFonts w:ascii="Times New Roman" w:eastAsia="SimSun" w:hAnsi="Times New Roman"/>
                <w:sz w:val="20"/>
                <w:szCs w:val="20"/>
              </w:rPr>
              <w:t>3.80***</w:t>
            </w:r>
          </w:p>
          <w:p w14:paraId="7CC2228B" w14:textId="1ED67276" w:rsidR="00B83AF4" w:rsidRDefault="00B83AF4" w:rsidP="009B4802">
            <w:pPr>
              <w:widowControl w:val="0"/>
              <w:tabs>
                <w:tab w:val="decimal" w:pos="475"/>
              </w:tabs>
              <w:spacing w:after="0" w:line="240" w:lineRule="auto"/>
              <w:rPr>
                <w:rFonts w:ascii="Times New Roman" w:eastAsia="SimSun" w:hAnsi="Times New Roman"/>
                <w:sz w:val="20"/>
                <w:szCs w:val="20"/>
              </w:rPr>
            </w:pPr>
            <w:r>
              <w:rPr>
                <w:rFonts w:ascii="Times New Roman" w:eastAsia="SimSun" w:hAnsi="Times New Roman"/>
                <w:sz w:val="20"/>
                <w:szCs w:val="20"/>
              </w:rPr>
              <w:t>(0.00)</w:t>
            </w:r>
          </w:p>
        </w:tc>
      </w:tr>
      <w:tr w:rsidR="00C96B98" w:rsidRPr="002300C5" w14:paraId="1FFACF4E" w14:textId="77777777" w:rsidTr="00B930E1">
        <w:tc>
          <w:tcPr>
            <w:tcW w:w="1567" w:type="dxa"/>
            <w:shd w:val="clear" w:color="auto" w:fill="auto"/>
          </w:tcPr>
          <w:p w14:paraId="4776ED7B" w14:textId="29BF0D7F" w:rsidR="00C96B98" w:rsidRDefault="00C96B98" w:rsidP="002A625E">
            <w:pPr>
              <w:widowControl w:val="0"/>
              <w:spacing w:after="0" w:line="240" w:lineRule="auto"/>
              <w:rPr>
                <w:rFonts w:ascii="Times New Roman" w:eastAsia="SimSun" w:hAnsi="Times New Roman"/>
                <w:sz w:val="20"/>
                <w:szCs w:val="20"/>
              </w:rPr>
            </w:pPr>
            <w:r>
              <w:rPr>
                <w:rFonts w:ascii="Times New Roman" w:eastAsia="SimSun" w:hAnsi="Times New Roman"/>
                <w:sz w:val="20"/>
                <w:szCs w:val="20"/>
              </w:rPr>
              <w:t>Zero return</w:t>
            </w:r>
            <w:r w:rsidR="007D15F8">
              <w:rPr>
                <w:rFonts w:ascii="Times New Roman" w:eastAsia="SimSun" w:hAnsi="Times New Roman"/>
                <w:sz w:val="20"/>
                <w:szCs w:val="20"/>
              </w:rPr>
              <w:t xml:space="preserve"> ratio</w:t>
            </w:r>
          </w:p>
          <w:p w14:paraId="279C9447" w14:textId="4B3DE089" w:rsidR="00C96B98" w:rsidRPr="00725A47" w:rsidRDefault="0099288A" w:rsidP="002A625E">
            <w:pPr>
              <w:widowControl w:val="0"/>
              <w:spacing w:after="0" w:line="240" w:lineRule="auto"/>
              <w:rPr>
                <w:rFonts w:ascii="Times New Roman" w:eastAsia="SimSun" w:hAnsi="Times New Roman"/>
                <w:sz w:val="20"/>
                <w:szCs w:val="20"/>
              </w:rPr>
            </w:pP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127)</w:t>
            </w:r>
          </w:p>
        </w:tc>
        <w:tc>
          <w:tcPr>
            <w:tcW w:w="1133" w:type="dxa"/>
            <w:shd w:val="clear" w:color="auto" w:fill="auto"/>
            <w:noWrap/>
            <w:vAlign w:val="center"/>
          </w:tcPr>
          <w:p w14:paraId="7843FB37" w14:textId="77777777" w:rsidR="00C96B98" w:rsidRDefault="0099288A" w:rsidP="00B930E1">
            <w:pPr>
              <w:tabs>
                <w:tab w:val="decimal" w:pos="502"/>
              </w:tabs>
              <w:spacing w:after="0" w:line="240" w:lineRule="auto"/>
              <w:rPr>
                <w:rFonts w:ascii="Times New Roman" w:hAnsi="Times New Roman"/>
                <w:sz w:val="20"/>
                <w:szCs w:val="20"/>
              </w:rPr>
            </w:pPr>
            <w:r>
              <w:rPr>
                <w:rFonts w:ascii="Times New Roman" w:hAnsi="Times New Roman"/>
                <w:sz w:val="20"/>
                <w:szCs w:val="20"/>
              </w:rPr>
              <w:t>0.1947</w:t>
            </w:r>
          </w:p>
          <w:p w14:paraId="3CF12443" w14:textId="1538F837" w:rsidR="004C6CCE" w:rsidRDefault="004C6CCE" w:rsidP="00B930E1">
            <w:pPr>
              <w:tabs>
                <w:tab w:val="decimal" w:pos="502"/>
              </w:tabs>
              <w:spacing w:after="0" w:line="240" w:lineRule="auto"/>
              <w:rPr>
                <w:rFonts w:ascii="Times New Roman" w:hAnsi="Times New Roman"/>
                <w:sz w:val="20"/>
                <w:szCs w:val="20"/>
              </w:rPr>
            </w:pPr>
            <w:r>
              <w:rPr>
                <w:rFonts w:ascii="Times New Roman" w:hAnsi="Times New Roman"/>
                <w:sz w:val="20"/>
                <w:szCs w:val="20"/>
              </w:rPr>
              <w:t>(0.1500)</w:t>
            </w:r>
          </w:p>
        </w:tc>
        <w:tc>
          <w:tcPr>
            <w:tcW w:w="991" w:type="dxa"/>
            <w:shd w:val="clear" w:color="auto" w:fill="auto"/>
            <w:vAlign w:val="center"/>
          </w:tcPr>
          <w:p w14:paraId="50CB02B9" w14:textId="77777777" w:rsidR="00C96B98" w:rsidRDefault="0099288A" w:rsidP="00275E82">
            <w:pPr>
              <w:tabs>
                <w:tab w:val="decimal" w:pos="427"/>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0.1856</w:t>
            </w:r>
          </w:p>
          <w:p w14:paraId="0A08E839" w14:textId="34262365" w:rsidR="004C6CCE" w:rsidRDefault="004C6CCE" w:rsidP="00275E82">
            <w:pPr>
              <w:tabs>
                <w:tab w:val="decimal" w:pos="427"/>
              </w:tabs>
              <w:spacing w:after="0" w:line="240" w:lineRule="auto"/>
              <w:rPr>
                <w:rFonts w:ascii="Times New Roman" w:eastAsia="Times New Roman" w:hAnsi="Times New Roman"/>
                <w:sz w:val="20"/>
                <w:szCs w:val="20"/>
              </w:rPr>
            </w:pPr>
            <w:r>
              <w:rPr>
                <w:rFonts w:ascii="Times New Roman" w:eastAsia="Times New Roman" w:hAnsi="Times New Roman"/>
                <w:sz w:val="20"/>
                <w:szCs w:val="20"/>
              </w:rPr>
              <w:t>().1500)</w:t>
            </w:r>
          </w:p>
        </w:tc>
        <w:tc>
          <w:tcPr>
            <w:tcW w:w="1275" w:type="dxa"/>
          </w:tcPr>
          <w:p w14:paraId="532E720F" w14:textId="77777777" w:rsidR="00C96B98" w:rsidRDefault="00AA105D" w:rsidP="005D4961">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bCs/>
                <w:sz w:val="20"/>
                <w:szCs w:val="20"/>
              </w:rPr>
              <w:t>–</w:t>
            </w:r>
            <w:r>
              <w:rPr>
                <w:rFonts w:ascii="Times New Roman" w:eastAsia="SimSun" w:hAnsi="Times New Roman"/>
                <w:sz w:val="20"/>
                <w:szCs w:val="20"/>
              </w:rPr>
              <w:t>0.0091</w:t>
            </w:r>
          </w:p>
          <w:p w14:paraId="12C189EF" w14:textId="0CF38D53" w:rsidR="004C6CCE" w:rsidRDefault="004C6CCE" w:rsidP="005D4961">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(0.0000)</w:t>
            </w:r>
          </w:p>
        </w:tc>
        <w:tc>
          <w:tcPr>
            <w:tcW w:w="991" w:type="dxa"/>
            <w:vAlign w:val="center"/>
          </w:tcPr>
          <w:p w14:paraId="25D54448" w14:textId="4E02DA30" w:rsidR="00C96B98" w:rsidRDefault="00B83AF4" w:rsidP="008339BA">
            <w:pPr>
              <w:widowControl w:val="0"/>
              <w:tabs>
                <w:tab w:val="decimal" w:pos="571"/>
              </w:tabs>
              <w:spacing w:after="0" w:line="240" w:lineRule="auto"/>
              <w:rPr>
                <w:rFonts w:ascii="Times New Roman" w:eastAsia="SimSun" w:hAnsi="Times New Roman"/>
                <w:sz w:val="20"/>
                <w:szCs w:val="20"/>
              </w:rPr>
            </w:pPr>
            <w:r>
              <w:rPr>
                <w:rFonts w:ascii="Times New Roman" w:eastAsia="SimSun" w:hAnsi="Times New Roman"/>
                <w:sz w:val="20"/>
                <w:szCs w:val="20"/>
              </w:rPr>
              <w:t>51 / 60 / 16</w:t>
            </w:r>
          </w:p>
        </w:tc>
        <w:tc>
          <w:tcPr>
            <w:tcW w:w="1133" w:type="dxa"/>
            <w:vAlign w:val="center"/>
          </w:tcPr>
          <w:p w14:paraId="4E8AE46B" w14:textId="4D25F3EA" w:rsidR="00C96B98" w:rsidRDefault="00AA105D" w:rsidP="002A625E">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–0.83</w:t>
            </w:r>
          </w:p>
          <w:p w14:paraId="01A94950" w14:textId="53B88960" w:rsidR="00AA105D" w:rsidRDefault="00AA105D" w:rsidP="002A625E">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(0.41)</w:t>
            </w:r>
          </w:p>
        </w:tc>
        <w:tc>
          <w:tcPr>
            <w:tcW w:w="1081" w:type="dxa"/>
            <w:vAlign w:val="center"/>
          </w:tcPr>
          <w:p w14:paraId="7490AD22" w14:textId="77777777" w:rsidR="00C96B98" w:rsidRDefault="00B83AF4" w:rsidP="009C1BE9">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–0.76</w:t>
            </w:r>
          </w:p>
          <w:p w14:paraId="566E3CA8" w14:textId="375A6E23" w:rsidR="00B83AF4" w:rsidRDefault="00B83AF4" w:rsidP="009C1BE9">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(0.45)</w:t>
            </w:r>
          </w:p>
        </w:tc>
        <w:tc>
          <w:tcPr>
            <w:tcW w:w="1208" w:type="dxa"/>
            <w:vAlign w:val="center"/>
          </w:tcPr>
          <w:p w14:paraId="685003C3" w14:textId="02F21AEF" w:rsidR="00C96B98" w:rsidRDefault="00B83AF4" w:rsidP="009B4802">
            <w:pPr>
              <w:widowControl w:val="0"/>
              <w:tabs>
                <w:tab w:val="decimal" w:pos="475"/>
              </w:tabs>
              <w:spacing w:after="0" w:line="240" w:lineRule="auto"/>
              <w:rPr>
                <w:rFonts w:ascii="Times New Roman" w:eastAsia="SimSun" w:hAnsi="Times New Roman"/>
                <w:sz w:val="20"/>
                <w:szCs w:val="20"/>
              </w:rPr>
            </w:pPr>
            <w:r>
              <w:rPr>
                <w:rFonts w:ascii="Times New Roman" w:eastAsia="SimSun" w:hAnsi="Times New Roman"/>
                <w:bCs/>
                <w:sz w:val="20"/>
                <w:szCs w:val="20"/>
              </w:rPr>
              <w:t>–</w:t>
            </w:r>
            <w:r>
              <w:rPr>
                <w:rFonts w:ascii="Times New Roman" w:eastAsia="SimSun" w:hAnsi="Times New Roman"/>
                <w:sz w:val="20"/>
                <w:szCs w:val="20"/>
              </w:rPr>
              <w:t>0.48</w:t>
            </w:r>
          </w:p>
          <w:p w14:paraId="5E19D485" w14:textId="2E47FDEE" w:rsidR="00B83AF4" w:rsidRDefault="00B83AF4" w:rsidP="009B4802">
            <w:pPr>
              <w:widowControl w:val="0"/>
              <w:tabs>
                <w:tab w:val="decimal" w:pos="475"/>
              </w:tabs>
              <w:spacing w:after="0" w:line="240" w:lineRule="auto"/>
              <w:rPr>
                <w:rFonts w:ascii="Times New Roman" w:eastAsia="SimSun" w:hAnsi="Times New Roman"/>
                <w:sz w:val="20"/>
                <w:szCs w:val="20"/>
              </w:rPr>
            </w:pPr>
            <w:r>
              <w:rPr>
                <w:rFonts w:ascii="Times New Roman" w:eastAsia="SimSun" w:hAnsi="Times New Roman"/>
                <w:sz w:val="20"/>
                <w:szCs w:val="20"/>
              </w:rPr>
              <w:t>(0.63)</w:t>
            </w:r>
          </w:p>
        </w:tc>
      </w:tr>
      <w:tr w:rsidR="005D4961" w:rsidRPr="002300C5" w14:paraId="2FDB70D3" w14:textId="77777777" w:rsidTr="00B930E1">
        <w:tc>
          <w:tcPr>
            <w:tcW w:w="1567" w:type="dxa"/>
            <w:shd w:val="clear" w:color="auto" w:fill="auto"/>
          </w:tcPr>
          <w:p w14:paraId="1D9B96FE" w14:textId="75866430" w:rsidR="00D8597A" w:rsidRPr="00725A47" w:rsidRDefault="00C96B98" w:rsidP="002A625E">
            <w:pPr>
              <w:widowControl w:val="0"/>
              <w:spacing w:after="0" w:line="240" w:lineRule="auto"/>
              <w:rPr>
                <w:rFonts w:ascii="Times New Roman" w:eastAsia="SimSun" w:hAnsi="Times New Roman"/>
                <w:sz w:val="20"/>
                <w:szCs w:val="20"/>
              </w:rPr>
            </w:pPr>
            <w:r>
              <w:rPr>
                <w:rFonts w:ascii="Times New Roman" w:eastAsia="SimSun" w:hAnsi="Times New Roman"/>
                <w:sz w:val="20"/>
                <w:szCs w:val="20"/>
              </w:rPr>
              <w:t>Closing percent spread</w:t>
            </w:r>
            <w:r w:rsidR="0099288A">
              <w:rPr>
                <w:rFonts w:ascii="Times New Roman" w:eastAsia="SimSun" w:hAnsi="Times New Roman"/>
                <w:sz w:val="20"/>
                <w:szCs w:val="20"/>
              </w:rPr>
              <w:t xml:space="preserve"> </w:t>
            </w:r>
            <w:r w:rsidR="0099288A" w:rsidRPr="00725A47">
              <w:rPr>
                <w:rFonts w:ascii="Times New Roman" w:hAnsi="Times New Roman"/>
                <w:sz w:val="20"/>
                <w:szCs w:val="20"/>
              </w:rPr>
              <w:t>(</w:t>
            </w:r>
            <w:r w:rsidR="0099288A" w:rsidRPr="00725A47">
              <w:rPr>
                <w:rFonts w:ascii="Times New Roman" w:hAnsi="Times New Roman"/>
                <w:i/>
                <w:sz w:val="20"/>
                <w:szCs w:val="20"/>
              </w:rPr>
              <w:t>N</w:t>
            </w:r>
            <w:r w:rsidR="0099288A" w:rsidRPr="00725A47">
              <w:rPr>
                <w:rFonts w:ascii="Times New Roman" w:hAnsi="Times New Roman"/>
                <w:sz w:val="20"/>
                <w:szCs w:val="20"/>
              </w:rPr>
              <w:t xml:space="preserve"> = 1</w:t>
            </w:r>
            <w:r w:rsidR="0099288A">
              <w:rPr>
                <w:rFonts w:ascii="Times New Roman" w:hAnsi="Times New Roman"/>
                <w:sz w:val="20"/>
                <w:szCs w:val="20"/>
              </w:rPr>
              <w:t>04</w:t>
            </w:r>
            <w:r w:rsidR="0099288A" w:rsidRPr="00725A47">
              <w:rPr>
                <w:rFonts w:ascii="Times New Roman" w:hAnsi="Times New Roman"/>
                <w:sz w:val="20"/>
                <w:szCs w:val="20"/>
              </w:rPr>
              <w:t>)</w:t>
            </w:r>
          </w:p>
        </w:tc>
        <w:tc>
          <w:tcPr>
            <w:tcW w:w="1133" w:type="dxa"/>
            <w:shd w:val="clear" w:color="auto" w:fill="auto"/>
            <w:noWrap/>
            <w:vAlign w:val="center"/>
          </w:tcPr>
          <w:p w14:paraId="599DB740" w14:textId="77777777" w:rsidR="00D8597A" w:rsidRDefault="0099288A" w:rsidP="00B930E1">
            <w:pPr>
              <w:tabs>
                <w:tab w:val="decimal" w:pos="502"/>
              </w:tabs>
              <w:spacing w:after="0" w:line="240" w:lineRule="auto"/>
              <w:rPr>
                <w:rFonts w:ascii="Times New Roman" w:hAnsi="Times New Roman"/>
                <w:sz w:val="20"/>
                <w:szCs w:val="20"/>
              </w:rPr>
            </w:pPr>
            <w:r>
              <w:rPr>
                <w:rFonts w:ascii="Times New Roman" w:hAnsi="Times New Roman"/>
                <w:sz w:val="20"/>
                <w:szCs w:val="20"/>
              </w:rPr>
              <w:t>0.0151</w:t>
            </w:r>
          </w:p>
          <w:p w14:paraId="0C454D7F" w14:textId="7A67F2CC" w:rsidR="004C6CCE" w:rsidRPr="00725A47" w:rsidRDefault="004C6CCE" w:rsidP="00B930E1">
            <w:pPr>
              <w:tabs>
                <w:tab w:val="decimal" w:pos="502"/>
              </w:tabs>
              <w:spacing w:after="0" w:line="240" w:lineRule="auto"/>
              <w:rPr>
                <w:rFonts w:ascii="Times New Roman" w:hAnsi="Times New Roman"/>
                <w:sz w:val="20"/>
                <w:szCs w:val="20"/>
              </w:rPr>
            </w:pPr>
            <w:r>
              <w:rPr>
                <w:rFonts w:ascii="Times New Roman" w:hAnsi="Times New Roman"/>
                <w:sz w:val="20"/>
                <w:szCs w:val="20"/>
              </w:rPr>
              <w:t>(0.0078)</w:t>
            </w:r>
          </w:p>
        </w:tc>
        <w:tc>
          <w:tcPr>
            <w:tcW w:w="991" w:type="dxa"/>
            <w:shd w:val="clear" w:color="auto" w:fill="auto"/>
            <w:vAlign w:val="center"/>
          </w:tcPr>
          <w:p w14:paraId="58E59A8D" w14:textId="77777777" w:rsidR="00D8597A" w:rsidRDefault="0099288A" w:rsidP="00275E82">
            <w:pPr>
              <w:tabs>
                <w:tab w:val="decimal" w:pos="427"/>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0.0150</w:t>
            </w:r>
          </w:p>
          <w:p w14:paraId="6D675D68" w14:textId="2C207E87" w:rsidR="004C6CCE" w:rsidRPr="00725A47" w:rsidRDefault="004C6CCE" w:rsidP="00275E82">
            <w:pPr>
              <w:tabs>
                <w:tab w:val="decimal" w:pos="427"/>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(0.0084)</w:t>
            </w:r>
          </w:p>
        </w:tc>
        <w:tc>
          <w:tcPr>
            <w:tcW w:w="1275" w:type="dxa"/>
          </w:tcPr>
          <w:p w14:paraId="7F64136E" w14:textId="77777777" w:rsidR="00D8597A" w:rsidRDefault="00AA105D" w:rsidP="005D4961">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bCs/>
                <w:sz w:val="20"/>
                <w:szCs w:val="20"/>
              </w:rPr>
              <w:t>–</w:t>
            </w:r>
            <w:r>
              <w:rPr>
                <w:rFonts w:ascii="Times New Roman" w:eastAsia="SimSun" w:hAnsi="Times New Roman"/>
                <w:sz w:val="20"/>
                <w:szCs w:val="20"/>
              </w:rPr>
              <w:t>0.0001</w:t>
            </w:r>
          </w:p>
          <w:p w14:paraId="31775EAF" w14:textId="26AAB1C1" w:rsidR="004C6CCE" w:rsidRPr="00725A47" w:rsidRDefault="004C6CCE" w:rsidP="005D4961">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w:t>
            </w:r>
            <w:r w:rsidR="00087412">
              <w:rPr>
                <w:rFonts w:ascii="Times New Roman" w:eastAsia="SimSun" w:hAnsi="Times New Roman"/>
                <w:sz w:val="20"/>
                <w:szCs w:val="20"/>
              </w:rPr>
              <w:t>–</w:t>
            </w:r>
            <w:r>
              <w:rPr>
                <w:rFonts w:ascii="Times New Roman" w:eastAsia="SimSun" w:hAnsi="Times New Roman"/>
                <w:sz w:val="20"/>
                <w:szCs w:val="20"/>
              </w:rPr>
              <w:t>0.0001)</w:t>
            </w:r>
          </w:p>
        </w:tc>
        <w:tc>
          <w:tcPr>
            <w:tcW w:w="991" w:type="dxa"/>
            <w:vAlign w:val="center"/>
          </w:tcPr>
          <w:p w14:paraId="5E9B650A" w14:textId="5C6C9FAA" w:rsidR="00D8597A" w:rsidRPr="00725A47" w:rsidRDefault="00B83AF4" w:rsidP="002A625E">
            <w:pPr>
              <w:widowControl w:val="0"/>
              <w:tabs>
                <w:tab w:val="decimal" w:pos="434"/>
              </w:tabs>
              <w:spacing w:after="0" w:line="240" w:lineRule="auto"/>
              <w:rPr>
                <w:rFonts w:ascii="Times New Roman" w:eastAsia="SimSun" w:hAnsi="Times New Roman"/>
                <w:sz w:val="20"/>
                <w:szCs w:val="20"/>
              </w:rPr>
            </w:pPr>
            <w:r>
              <w:rPr>
                <w:rFonts w:ascii="Times New Roman" w:eastAsia="SimSun" w:hAnsi="Times New Roman"/>
                <w:sz w:val="20"/>
                <w:szCs w:val="20"/>
              </w:rPr>
              <w:t>51 / 53 / 0</w:t>
            </w:r>
          </w:p>
        </w:tc>
        <w:tc>
          <w:tcPr>
            <w:tcW w:w="1133" w:type="dxa"/>
            <w:vAlign w:val="center"/>
          </w:tcPr>
          <w:p w14:paraId="0085AAEB" w14:textId="440B3691" w:rsidR="00D8597A" w:rsidRDefault="00AA105D" w:rsidP="002A625E">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–0.22</w:t>
            </w:r>
          </w:p>
          <w:p w14:paraId="70493128" w14:textId="06CB37B0" w:rsidR="00AA105D" w:rsidRPr="00725A47" w:rsidRDefault="00AA105D" w:rsidP="002A625E">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(0.83)</w:t>
            </w:r>
          </w:p>
        </w:tc>
        <w:tc>
          <w:tcPr>
            <w:tcW w:w="1081" w:type="dxa"/>
            <w:vAlign w:val="center"/>
          </w:tcPr>
          <w:p w14:paraId="0381FE91" w14:textId="77777777" w:rsidR="00D8597A" w:rsidRDefault="00B83AF4" w:rsidP="009C1BE9">
            <w:pPr>
              <w:widowControl w:val="0"/>
              <w:tabs>
                <w:tab w:val="decimal" w:pos="427"/>
              </w:tabs>
              <w:spacing w:after="0" w:line="240" w:lineRule="auto"/>
              <w:rPr>
                <w:rFonts w:ascii="Times New Roman" w:eastAsia="SimSun" w:hAnsi="Times New Roman"/>
                <w:bCs/>
                <w:sz w:val="20"/>
                <w:szCs w:val="20"/>
              </w:rPr>
            </w:pPr>
            <w:r>
              <w:rPr>
                <w:rFonts w:ascii="Times New Roman" w:eastAsia="SimSun" w:hAnsi="Times New Roman"/>
                <w:bCs/>
                <w:sz w:val="20"/>
                <w:szCs w:val="20"/>
              </w:rPr>
              <w:t>–0.10</w:t>
            </w:r>
          </w:p>
          <w:p w14:paraId="02A75139" w14:textId="63401347" w:rsidR="00B83AF4" w:rsidRPr="00725A47" w:rsidRDefault="00B83AF4" w:rsidP="009C1BE9">
            <w:pPr>
              <w:widowControl w:val="0"/>
              <w:tabs>
                <w:tab w:val="decimal" w:pos="427"/>
              </w:tabs>
              <w:spacing w:after="0" w:line="240" w:lineRule="auto"/>
              <w:rPr>
                <w:rFonts w:ascii="Times New Roman" w:eastAsia="SimSun" w:hAnsi="Times New Roman"/>
                <w:bCs/>
                <w:sz w:val="20"/>
                <w:szCs w:val="20"/>
              </w:rPr>
            </w:pPr>
            <w:r>
              <w:rPr>
                <w:rFonts w:ascii="Times New Roman" w:eastAsia="SimSun" w:hAnsi="Times New Roman"/>
                <w:bCs/>
                <w:sz w:val="20"/>
                <w:szCs w:val="20"/>
              </w:rPr>
              <w:t>(0.92)</w:t>
            </w:r>
          </w:p>
        </w:tc>
        <w:tc>
          <w:tcPr>
            <w:tcW w:w="1208" w:type="dxa"/>
            <w:vAlign w:val="center"/>
          </w:tcPr>
          <w:p w14:paraId="7EC5E071" w14:textId="3563A61F" w:rsidR="00B83AF4" w:rsidRDefault="00B83AF4" w:rsidP="009B4802">
            <w:pPr>
              <w:widowControl w:val="0"/>
              <w:tabs>
                <w:tab w:val="decimal" w:pos="475"/>
              </w:tabs>
              <w:spacing w:after="0" w:line="240" w:lineRule="auto"/>
              <w:rPr>
                <w:rFonts w:ascii="Times New Roman" w:eastAsia="SimSun" w:hAnsi="Times New Roman"/>
                <w:bCs/>
                <w:sz w:val="20"/>
                <w:szCs w:val="20"/>
              </w:rPr>
            </w:pPr>
            <w:r>
              <w:rPr>
                <w:rFonts w:ascii="Times New Roman" w:eastAsia="SimSun" w:hAnsi="Times New Roman"/>
                <w:bCs/>
                <w:sz w:val="20"/>
                <w:szCs w:val="20"/>
              </w:rPr>
              <w:t>–0.19</w:t>
            </w:r>
          </w:p>
          <w:p w14:paraId="23C0A089" w14:textId="18F74F8B" w:rsidR="00D8597A" w:rsidRPr="00725A47" w:rsidRDefault="00B83AF4" w:rsidP="009B4802">
            <w:pPr>
              <w:widowControl w:val="0"/>
              <w:tabs>
                <w:tab w:val="decimal" w:pos="475"/>
              </w:tabs>
              <w:spacing w:after="0" w:line="240" w:lineRule="auto"/>
              <w:rPr>
                <w:rFonts w:ascii="Times New Roman" w:eastAsia="SimSun" w:hAnsi="Times New Roman"/>
                <w:sz w:val="20"/>
                <w:szCs w:val="20"/>
              </w:rPr>
            </w:pPr>
            <w:r>
              <w:rPr>
                <w:rFonts w:ascii="Times New Roman" w:eastAsia="SimSun" w:hAnsi="Times New Roman"/>
                <w:bCs/>
                <w:sz w:val="20"/>
                <w:szCs w:val="20"/>
              </w:rPr>
              <w:t>(0.85)</w:t>
            </w:r>
          </w:p>
        </w:tc>
      </w:tr>
      <w:tr w:rsidR="005D4961" w:rsidRPr="002300C5" w14:paraId="2726B83B" w14:textId="77777777" w:rsidTr="00B930E1">
        <w:tc>
          <w:tcPr>
            <w:tcW w:w="1567" w:type="dxa"/>
            <w:shd w:val="clear" w:color="auto" w:fill="auto"/>
          </w:tcPr>
          <w:p w14:paraId="1BE06DAC" w14:textId="77777777" w:rsidR="00D8597A" w:rsidRDefault="00C96B98" w:rsidP="002A625E">
            <w:pPr>
              <w:widowControl w:val="0"/>
              <w:spacing w:after="0" w:line="240" w:lineRule="auto"/>
              <w:rPr>
                <w:rFonts w:ascii="Times New Roman" w:eastAsia="SimSun" w:hAnsi="Times New Roman"/>
                <w:sz w:val="20"/>
                <w:szCs w:val="20"/>
              </w:rPr>
            </w:pPr>
            <w:r>
              <w:rPr>
                <w:rFonts w:ascii="Times New Roman" w:eastAsia="SimSun" w:hAnsi="Times New Roman"/>
                <w:sz w:val="20"/>
                <w:szCs w:val="20"/>
              </w:rPr>
              <w:t>Amihud ratio</w:t>
            </w:r>
          </w:p>
          <w:p w14:paraId="39A4D4DA" w14:textId="0BDC2612" w:rsidR="0099288A" w:rsidRPr="00725A47" w:rsidRDefault="0099288A" w:rsidP="002A625E">
            <w:pPr>
              <w:widowControl w:val="0"/>
              <w:spacing w:after="0" w:line="240" w:lineRule="auto"/>
              <w:rPr>
                <w:rFonts w:ascii="Times New Roman" w:eastAsia="SimSun" w:hAnsi="Times New Roman"/>
                <w:sz w:val="20"/>
                <w:szCs w:val="20"/>
              </w:rPr>
            </w:pP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127)</w:t>
            </w:r>
          </w:p>
        </w:tc>
        <w:tc>
          <w:tcPr>
            <w:tcW w:w="1133" w:type="dxa"/>
            <w:shd w:val="clear" w:color="auto" w:fill="auto"/>
            <w:noWrap/>
            <w:vAlign w:val="center"/>
          </w:tcPr>
          <w:p w14:paraId="3D833495" w14:textId="77777777" w:rsidR="00D8597A" w:rsidRDefault="0099288A" w:rsidP="00B930E1">
            <w:pPr>
              <w:tabs>
                <w:tab w:val="decimal" w:pos="502"/>
              </w:tabs>
              <w:spacing w:after="0" w:line="240" w:lineRule="auto"/>
              <w:rPr>
                <w:rFonts w:ascii="Times New Roman" w:hAnsi="Times New Roman"/>
                <w:sz w:val="20"/>
                <w:szCs w:val="20"/>
              </w:rPr>
            </w:pPr>
            <w:r>
              <w:rPr>
                <w:rFonts w:ascii="Times New Roman" w:hAnsi="Times New Roman"/>
                <w:sz w:val="20"/>
                <w:szCs w:val="20"/>
              </w:rPr>
              <w:t>0.0001</w:t>
            </w:r>
          </w:p>
          <w:p w14:paraId="58727067" w14:textId="2AC1DA81" w:rsidR="004C6CCE" w:rsidRPr="00725A47" w:rsidRDefault="004C6CCE" w:rsidP="00B930E1">
            <w:pPr>
              <w:tabs>
                <w:tab w:val="decimal" w:pos="502"/>
              </w:tabs>
              <w:spacing w:after="0" w:line="240" w:lineRule="auto"/>
              <w:rPr>
                <w:rFonts w:ascii="Times New Roman" w:hAnsi="Times New Roman"/>
                <w:sz w:val="20"/>
                <w:szCs w:val="20"/>
              </w:rPr>
            </w:pPr>
            <w:r>
              <w:rPr>
                <w:rFonts w:ascii="Times New Roman" w:hAnsi="Times New Roman"/>
                <w:sz w:val="20"/>
                <w:szCs w:val="20"/>
              </w:rPr>
              <w:t>(0.0000)</w:t>
            </w:r>
          </w:p>
        </w:tc>
        <w:tc>
          <w:tcPr>
            <w:tcW w:w="991" w:type="dxa"/>
            <w:shd w:val="clear" w:color="auto" w:fill="auto"/>
            <w:vAlign w:val="center"/>
          </w:tcPr>
          <w:p w14:paraId="7C5629E5" w14:textId="77777777" w:rsidR="00D8597A" w:rsidRDefault="0099288A" w:rsidP="00275E82">
            <w:pPr>
              <w:tabs>
                <w:tab w:val="decimal" w:pos="427"/>
              </w:tabs>
              <w:spacing w:after="0" w:line="240" w:lineRule="auto"/>
              <w:rPr>
                <w:rFonts w:ascii="Times New Roman" w:hAnsi="Times New Roman"/>
                <w:sz w:val="20"/>
                <w:szCs w:val="20"/>
              </w:rPr>
            </w:pPr>
            <w:r>
              <w:rPr>
                <w:rFonts w:ascii="Times New Roman" w:hAnsi="Times New Roman"/>
                <w:sz w:val="20"/>
                <w:szCs w:val="20"/>
              </w:rPr>
              <w:t>0.0003</w:t>
            </w:r>
          </w:p>
          <w:p w14:paraId="25754DE2" w14:textId="10921F78" w:rsidR="004C6CCE" w:rsidRPr="00725A47" w:rsidRDefault="004C6CCE" w:rsidP="00275E82">
            <w:pPr>
              <w:tabs>
                <w:tab w:val="decimal" w:pos="427"/>
              </w:tabs>
              <w:spacing w:after="0" w:line="240" w:lineRule="auto"/>
              <w:rPr>
                <w:rFonts w:ascii="Times New Roman" w:hAnsi="Times New Roman"/>
                <w:sz w:val="20"/>
                <w:szCs w:val="20"/>
              </w:rPr>
            </w:pPr>
            <w:r>
              <w:rPr>
                <w:rFonts w:ascii="Times New Roman" w:hAnsi="Times New Roman"/>
                <w:sz w:val="20"/>
                <w:szCs w:val="20"/>
              </w:rPr>
              <w:t>(0.0000)</w:t>
            </w:r>
          </w:p>
        </w:tc>
        <w:tc>
          <w:tcPr>
            <w:tcW w:w="1275" w:type="dxa"/>
            <w:vAlign w:val="center"/>
          </w:tcPr>
          <w:p w14:paraId="08FD2082" w14:textId="77777777" w:rsidR="00D8597A" w:rsidRDefault="00AA105D" w:rsidP="005D4961">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0.0002</w:t>
            </w:r>
          </w:p>
          <w:p w14:paraId="2039A46E" w14:textId="71D4BF6A" w:rsidR="004C6CCE" w:rsidRPr="00725A47" w:rsidRDefault="004C6CCE" w:rsidP="005D4961">
            <w:pPr>
              <w:widowControl w:val="0"/>
              <w:tabs>
                <w:tab w:val="decimal" w:pos="569"/>
              </w:tabs>
              <w:spacing w:after="0" w:line="240" w:lineRule="auto"/>
              <w:rPr>
                <w:rFonts w:ascii="Times New Roman" w:eastAsia="SimSun" w:hAnsi="Times New Roman"/>
                <w:sz w:val="20"/>
                <w:szCs w:val="20"/>
              </w:rPr>
            </w:pPr>
            <w:r>
              <w:rPr>
                <w:rFonts w:ascii="Times New Roman" w:hAnsi="Times New Roman"/>
                <w:sz w:val="20"/>
                <w:szCs w:val="20"/>
              </w:rPr>
              <w:t>(0.0000)</w:t>
            </w:r>
          </w:p>
        </w:tc>
        <w:tc>
          <w:tcPr>
            <w:tcW w:w="991" w:type="dxa"/>
            <w:vAlign w:val="center"/>
          </w:tcPr>
          <w:p w14:paraId="03A2535C" w14:textId="61E28546" w:rsidR="00D8597A" w:rsidRPr="00725A47" w:rsidRDefault="00B83AF4" w:rsidP="008339BA">
            <w:pPr>
              <w:widowControl w:val="0"/>
              <w:tabs>
                <w:tab w:val="decimal" w:pos="377"/>
              </w:tabs>
              <w:spacing w:after="0" w:line="240" w:lineRule="auto"/>
              <w:rPr>
                <w:rFonts w:ascii="Times New Roman" w:hAnsi="Times New Roman"/>
                <w:sz w:val="20"/>
                <w:szCs w:val="20"/>
              </w:rPr>
            </w:pPr>
            <w:r>
              <w:rPr>
                <w:rFonts w:ascii="Times New Roman" w:eastAsia="SimSun" w:hAnsi="Times New Roman"/>
                <w:sz w:val="20"/>
                <w:szCs w:val="20"/>
              </w:rPr>
              <w:t>75 / 52 / 0</w:t>
            </w:r>
          </w:p>
        </w:tc>
        <w:tc>
          <w:tcPr>
            <w:tcW w:w="1133" w:type="dxa"/>
            <w:vAlign w:val="center"/>
          </w:tcPr>
          <w:p w14:paraId="66259D24" w14:textId="00CA82B2" w:rsidR="00D8597A" w:rsidRDefault="00AA105D" w:rsidP="002A625E">
            <w:pPr>
              <w:widowControl w:val="0"/>
              <w:tabs>
                <w:tab w:val="decimal" w:pos="432"/>
              </w:tabs>
              <w:spacing w:after="0" w:line="240" w:lineRule="auto"/>
              <w:rPr>
                <w:rFonts w:ascii="Times New Roman" w:hAnsi="Times New Roman"/>
                <w:bCs/>
                <w:sz w:val="20"/>
                <w:szCs w:val="20"/>
              </w:rPr>
            </w:pPr>
            <w:r>
              <w:rPr>
                <w:rFonts w:ascii="Times New Roman" w:hAnsi="Times New Roman"/>
                <w:bCs/>
                <w:sz w:val="20"/>
                <w:szCs w:val="20"/>
              </w:rPr>
              <w:t>2.03**</w:t>
            </w:r>
          </w:p>
          <w:p w14:paraId="01523BD5" w14:textId="0D11D950" w:rsidR="00AA105D" w:rsidRPr="00725A47" w:rsidRDefault="00AA105D" w:rsidP="002A625E">
            <w:pPr>
              <w:widowControl w:val="0"/>
              <w:tabs>
                <w:tab w:val="decimal" w:pos="432"/>
              </w:tabs>
              <w:spacing w:after="0" w:line="240" w:lineRule="auto"/>
              <w:rPr>
                <w:rFonts w:ascii="Times New Roman" w:hAnsi="Times New Roman"/>
                <w:bCs/>
                <w:sz w:val="20"/>
                <w:szCs w:val="20"/>
              </w:rPr>
            </w:pPr>
            <w:r>
              <w:rPr>
                <w:rFonts w:ascii="Times New Roman" w:hAnsi="Times New Roman"/>
                <w:bCs/>
                <w:sz w:val="20"/>
                <w:szCs w:val="20"/>
              </w:rPr>
              <w:t>(0.04)</w:t>
            </w:r>
          </w:p>
        </w:tc>
        <w:tc>
          <w:tcPr>
            <w:tcW w:w="1081" w:type="dxa"/>
            <w:vAlign w:val="center"/>
          </w:tcPr>
          <w:p w14:paraId="177D8014" w14:textId="29E2BCB1" w:rsidR="00D8597A" w:rsidRDefault="00B83AF4" w:rsidP="009C1BE9">
            <w:pPr>
              <w:widowControl w:val="0"/>
              <w:tabs>
                <w:tab w:val="decimal" w:pos="427"/>
              </w:tabs>
              <w:spacing w:after="0" w:line="240" w:lineRule="auto"/>
              <w:rPr>
                <w:rFonts w:ascii="Times New Roman" w:hAnsi="Times New Roman"/>
                <w:bCs/>
                <w:sz w:val="20"/>
                <w:szCs w:val="20"/>
              </w:rPr>
            </w:pPr>
            <w:r>
              <w:rPr>
                <w:rFonts w:ascii="Times New Roman" w:hAnsi="Times New Roman"/>
                <w:bCs/>
                <w:sz w:val="20"/>
                <w:szCs w:val="20"/>
              </w:rPr>
              <w:t>1.95**</w:t>
            </w:r>
          </w:p>
          <w:p w14:paraId="5FE4C5FC" w14:textId="3F9FAAA3" w:rsidR="00B83AF4" w:rsidRPr="00725A47" w:rsidRDefault="00B83AF4" w:rsidP="009C1BE9">
            <w:pPr>
              <w:widowControl w:val="0"/>
              <w:tabs>
                <w:tab w:val="decimal" w:pos="427"/>
              </w:tabs>
              <w:spacing w:after="0" w:line="240" w:lineRule="auto"/>
              <w:rPr>
                <w:rFonts w:ascii="Times New Roman" w:hAnsi="Times New Roman"/>
                <w:bCs/>
                <w:sz w:val="20"/>
                <w:szCs w:val="20"/>
              </w:rPr>
            </w:pPr>
            <w:r>
              <w:rPr>
                <w:rFonts w:ascii="Times New Roman" w:hAnsi="Times New Roman"/>
                <w:bCs/>
                <w:sz w:val="20"/>
                <w:szCs w:val="20"/>
              </w:rPr>
              <w:t>(0.05)</w:t>
            </w:r>
          </w:p>
        </w:tc>
        <w:tc>
          <w:tcPr>
            <w:tcW w:w="1208" w:type="dxa"/>
            <w:vAlign w:val="center"/>
          </w:tcPr>
          <w:p w14:paraId="678542EB" w14:textId="53543DE1" w:rsidR="00B83AF4" w:rsidRDefault="00B83AF4" w:rsidP="009B4802">
            <w:pPr>
              <w:widowControl w:val="0"/>
              <w:tabs>
                <w:tab w:val="decimal" w:pos="475"/>
              </w:tabs>
              <w:spacing w:after="0" w:line="240" w:lineRule="auto"/>
              <w:rPr>
                <w:rFonts w:ascii="Times New Roman" w:hAnsi="Times New Roman"/>
                <w:bCs/>
                <w:sz w:val="20"/>
                <w:szCs w:val="20"/>
              </w:rPr>
            </w:pPr>
            <w:r>
              <w:rPr>
                <w:rFonts w:ascii="Times New Roman" w:hAnsi="Times New Roman"/>
                <w:bCs/>
                <w:sz w:val="20"/>
                <w:szCs w:val="20"/>
              </w:rPr>
              <w:t>2.53**</w:t>
            </w:r>
          </w:p>
          <w:p w14:paraId="2F8547F8" w14:textId="3712A01B" w:rsidR="00D8597A" w:rsidRPr="00725A47" w:rsidRDefault="00B83AF4" w:rsidP="009B4802">
            <w:pPr>
              <w:widowControl w:val="0"/>
              <w:tabs>
                <w:tab w:val="decimal" w:pos="475"/>
              </w:tabs>
              <w:spacing w:after="0" w:line="240" w:lineRule="auto"/>
              <w:rPr>
                <w:rFonts w:ascii="Times New Roman" w:hAnsi="Times New Roman"/>
                <w:sz w:val="20"/>
                <w:szCs w:val="20"/>
              </w:rPr>
            </w:pPr>
            <w:r>
              <w:rPr>
                <w:rFonts w:ascii="Times New Roman" w:hAnsi="Times New Roman"/>
                <w:bCs/>
                <w:sz w:val="20"/>
                <w:szCs w:val="20"/>
              </w:rPr>
              <w:t>(0.02)</w:t>
            </w:r>
          </w:p>
        </w:tc>
      </w:tr>
      <w:tr w:rsidR="005D4961" w:rsidRPr="002300C5" w14:paraId="408B7DEF" w14:textId="77777777" w:rsidTr="00B930E1">
        <w:tc>
          <w:tcPr>
            <w:tcW w:w="1567" w:type="dxa"/>
            <w:shd w:val="clear" w:color="auto" w:fill="auto"/>
          </w:tcPr>
          <w:p w14:paraId="6B4C8824" w14:textId="4B92268E" w:rsidR="003448BF" w:rsidRPr="00063585" w:rsidRDefault="00C96B98" w:rsidP="002A625E">
            <w:pPr>
              <w:widowControl w:val="0"/>
              <w:spacing w:after="0" w:line="240" w:lineRule="auto"/>
              <w:rPr>
                <w:rFonts w:ascii="Times New Roman" w:eastAsia="SimSun" w:hAnsi="Times New Roman"/>
                <w:sz w:val="20"/>
                <w:szCs w:val="20"/>
                <w:vertAlign w:val="superscript"/>
              </w:rPr>
            </w:pPr>
            <w:r>
              <w:rPr>
                <w:rFonts w:ascii="Times New Roman" w:eastAsia="SimSun" w:hAnsi="Times New Roman"/>
                <w:sz w:val="20"/>
                <w:szCs w:val="20"/>
              </w:rPr>
              <w:t>Amivest ratio</w:t>
            </w:r>
            <w:r w:rsidR="00063585">
              <w:rPr>
                <w:rFonts w:ascii="Times New Roman" w:eastAsia="SimSun" w:hAnsi="Times New Roman"/>
                <w:sz w:val="20"/>
                <w:szCs w:val="20"/>
                <w:vertAlign w:val="superscript"/>
              </w:rPr>
              <w:t>a</w:t>
            </w:r>
          </w:p>
          <w:p w14:paraId="440D24A8" w14:textId="720FAE1C" w:rsidR="0099288A" w:rsidRPr="00725A47" w:rsidRDefault="0099288A" w:rsidP="002A625E">
            <w:pPr>
              <w:widowControl w:val="0"/>
              <w:spacing w:after="0" w:line="240" w:lineRule="auto"/>
              <w:rPr>
                <w:rFonts w:ascii="Times New Roman" w:eastAsia="SimSun" w:hAnsi="Times New Roman"/>
                <w:sz w:val="20"/>
                <w:szCs w:val="20"/>
              </w:rPr>
            </w:pP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127)</w:t>
            </w:r>
          </w:p>
        </w:tc>
        <w:tc>
          <w:tcPr>
            <w:tcW w:w="1133" w:type="dxa"/>
            <w:shd w:val="clear" w:color="auto" w:fill="auto"/>
            <w:noWrap/>
            <w:vAlign w:val="center"/>
          </w:tcPr>
          <w:p w14:paraId="2EB55AA8" w14:textId="77777777" w:rsidR="00386357" w:rsidRDefault="0099288A" w:rsidP="00B930E1">
            <w:pPr>
              <w:tabs>
                <w:tab w:val="decimal" w:pos="502"/>
              </w:tabs>
              <w:spacing w:after="0" w:line="240" w:lineRule="auto"/>
              <w:rPr>
                <w:rFonts w:ascii="Times New Roman" w:hAnsi="Times New Roman"/>
                <w:sz w:val="20"/>
                <w:szCs w:val="20"/>
              </w:rPr>
            </w:pPr>
            <w:r w:rsidRPr="0036144F">
              <w:rPr>
                <w:rFonts w:ascii="Times New Roman" w:hAnsi="Times New Roman"/>
                <w:sz w:val="20"/>
                <w:szCs w:val="20"/>
              </w:rPr>
              <w:t>2.4996</w:t>
            </w:r>
          </w:p>
          <w:p w14:paraId="19468004" w14:textId="13267A7F" w:rsidR="004C6CCE" w:rsidRPr="0036144F" w:rsidRDefault="004C6CCE" w:rsidP="00B930E1">
            <w:pPr>
              <w:tabs>
                <w:tab w:val="decimal" w:pos="502"/>
              </w:tabs>
              <w:spacing w:after="0" w:line="240" w:lineRule="auto"/>
              <w:rPr>
                <w:rFonts w:ascii="Times New Roman" w:hAnsi="Times New Roman"/>
                <w:sz w:val="20"/>
                <w:szCs w:val="20"/>
              </w:rPr>
            </w:pPr>
            <w:r>
              <w:rPr>
                <w:rFonts w:ascii="Times New Roman" w:hAnsi="Times New Roman"/>
                <w:sz w:val="20"/>
                <w:szCs w:val="20"/>
              </w:rPr>
              <w:t>(0.0033)</w:t>
            </w:r>
          </w:p>
        </w:tc>
        <w:tc>
          <w:tcPr>
            <w:tcW w:w="991" w:type="dxa"/>
            <w:shd w:val="clear" w:color="auto" w:fill="auto"/>
            <w:vAlign w:val="center"/>
          </w:tcPr>
          <w:p w14:paraId="0B52C752" w14:textId="77777777" w:rsidR="00386357" w:rsidRDefault="0099288A" w:rsidP="00275E82">
            <w:pPr>
              <w:tabs>
                <w:tab w:val="decimal" w:pos="427"/>
              </w:tabs>
              <w:spacing w:after="0" w:line="240" w:lineRule="auto"/>
              <w:rPr>
                <w:rFonts w:ascii="Times New Roman" w:hAnsi="Times New Roman"/>
                <w:sz w:val="20"/>
                <w:szCs w:val="20"/>
              </w:rPr>
            </w:pPr>
            <w:r w:rsidRPr="0036144F">
              <w:rPr>
                <w:rFonts w:ascii="Times New Roman" w:hAnsi="Times New Roman"/>
                <w:sz w:val="20"/>
                <w:szCs w:val="20"/>
              </w:rPr>
              <w:t>2.7144</w:t>
            </w:r>
          </w:p>
          <w:p w14:paraId="4F5AFEC9" w14:textId="1CC750E1" w:rsidR="004C6CCE" w:rsidRPr="0036144F" w:rsidRDefault="004C6CCE" w:rsidP="00275E82">
            <w:pPr>
              <w:tabs>
                <w:tab w:val="decimal" w:pos="427"/>
              </w:tabs>
              <w:spacing w:after="0" w:line="240" w:lineRule="auto"/>
              <w:rPr>
                <w:rFonts w:ascii="Times New Roman" w:hAnsi="Times New Roman"/>
                <w:sz w:val="20"/>
                <w:szCs w:val="20"/>
              </w:rPr>
            </w:pPr>
            <w:r>
              <w:rPr>
                <w:rFonts w:ascii="Times New Roman" w:hAnsi="Times New Roman"/>
                <w:sz w:val="20"/>
                <w:szCs w:val="20"/>
              </w:rPr>
              <w:t>(0.0039)</w:t>
            </w:r>
          </w:p>
        </w:tc>
        <w:tc>
          <w:tcPr>
            <w:tcW w:w="1275" w:type="dxa"/>
          </w:tcPr>
          <w:p w14:paraId="50D436F3" w14:textId="77777777" w:rsidR="00386357" w:rsidRDefault="0036144F" w:rsidP="005D4961">
            <w:pPr>
              <w:widowControl w:val="0"/>
              <w:tabs>
                <w:tab w:val="decimal" w:pos="569"/>
              </w:tabs>
              <w:spacing w:after="0" w:line="240" w:lineRule="auto"/>
              <w:rPr>
                <w:rFonts w:ascii="Times New Roman" w:eastAsia="SimSun" w:hAnsi="Times New Roman"/>
                <w:sz w:val="20"/>
                <w:szCs w:val="20"/>
              </w:rPr>
            </w:pPr>
            <w:r w:rsidRPr="0036144F">
              <w:rPr>
                <w:rFonts w:ascii="Times New Roman" w:eastAsia="SimSun" w:hAnsi="Times New Roman"/>
                <w:sz w:val="20"/>
                <w:szCs w:val="20"/>
              </w:rPr>
              <w:t>0.</w:t>
            </w:r>
            <w:r w:rsidR="00AA105D" w:rsidRPr="0036144F">
              <w:rPr>
                <w:rFonts w:ascii="Times New Roman" w:eastAsia="SimSun" w:hAnsi="Times New Roman"/>
                <w:sz w:val="20"/>
                <w:szCs w:val="20"/>
              </w:rPr>
              <w:t>2148</w:t>
            </w:r>
          </w:p>
          <w:p w14:paraId="70ED3C4F" w14:textId="1558FF9D" w:rsidR="004C6CCE" w:rsidRPr="0036144F" w:rsidRDefault="004C6CCE" w:rsidP="005D4961">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(0.0000)</w:t>
            </w:r>
          </w:p>
        </w:tc>
        <w:tc>
          <w:tcPr>
            <w:tcW w:w="991" w:type="dxa"/>
            <w:vAlign w:val="center"/>
          </w:tcPr>
          <w:p w14:paraId="344D4354" w14:textId="4C6F2468" w:rsidR="00D8597A" w:rsidRPr="00725A47" w:rsidRDefault="0036144F" w:rsidP="002A625E">
            <w:pPr>
              <w:widowControl w:val="0"/>
              <w:tabs>
                <w:tab w:val="decimal" w:pos="434"/>
              </w:tabs>
              <w:spacing w:after="0" w:line="240" w:lineRule="auto"/>
              <w:rPr>
                <w:rFonts w:ascii="Times New Roman" w:hAnsi="Times New Roman"/>
                <w:sz w:val="20"/>
                <w:szCs w:val="20"/>
              </w:rPr>
            </w:pPr>
            <w:r>
              <w:rPr>
                <w:rFonts w:ascii="Times New Roman" w:eastAsia="SimSun" w:hAnsi="Times New Roman"/>
                <w:sz w:val="20"/>
                <w:szCs w:val="20"/>
              </w:rPr>
              <w:t>61 / 66 / 0</w:t>
            </w:r>
          </w:p>
        </w:tc>
        <w:tc>
          <w:tcPr>
            <w:tcW w:w="1133" w:type="dxa"/>
            <w:vAlign w:val="center"/>
          </w:tcPr>
          <w:p w14:paraId="3E5CBC79" w14:textId="77777777" w:rsidR="003448BF" w:rsidRDefault="00AA105D" w:rsidP="002A625E">
            <w:pPr>
              <w:widowControl w:val="0"/>
              <w:tabs>
                <w:tab w:val="decimal" w:pos="432"/>
              </w:tabs>
              <w:spacing w:after="0" w:line="240" w:lineRule="auto"/>
              <w:rPr>
                <w:rFonts w:ascii="Times New Roman" w:hAnsi="Times New Roman"/>
                <w:bCs/>
                <w:sz w:val="20"/>
                <w:szCs w:val="20"/>
              </w:rPr>
            </w:pPr>
            <w:r>
              <w:rPr>
                <w:rFonts w:ascii="Times New Roman" w:hAnsi="Times New Roman"/>
                <w:bCs/>
                <w:sz w:val="20"/>
                <w:szCs w:val="20"/>
              </w:rPr>
              <w:t>0.41</w:t>
            </w:r>
          </w:p>
          <w:p w14:paraId="4E7289C3" w14:textId="161DFA4D" w:rsidR="00AA105D" w:rsidRPr="00725A47" w:rsidRDefault="00AA105D" w:rsidP="002A625E">
            <w:pPr>
              <w:widowControl w:val="0"/>
              <w:tabs>
                <w:tab w:val="decimal" w:pos="432"/>
              </w:tabs>
              <w:spacing w:after="0" w:line="240" w:lineRule="auto"/>
              <w:rPr>
                <w:rFonts w:ascii="Times New Roman" w:hAnsi="Times New Roman"/>
                <w:bCs/>
                <w:sz w:val="20"/>
                <w:szCs w:val="20"/>
              </w:rPr>
            </w:pPr>
            <w:r>
              <w:rPr>
                <w:rFonts w:ascii="Times New Roman" w:hAnsi="Times New Roman"/>
                <w:bCs/>
                <w:sz w:val="20"/>
                <w:szCs w:val="20"/>
              </w:rPr>
              <w:t>(0.68)</w:t>
            </w:r>
          </w:p>
        </w:tc>
        <w:tc>
          <w:tcPr>
            <w:tcW w:w="1081" w:type="dxa"/>
            <w:vAlign w:val="center"/>
          </w:tcPr>
          <w:p w14:paraId="7DE5627C" w14:textId="5BD4E0D8" w:rsidR="003448BF" w:rsidRDefault="0036144F" w:rsidP="009C1BE9">
            <w:pPr>
              <w:widowControl w:val="0"/>
              <w:tabs>
                <w:tab w:val="decimal" w:pos="427"/>
              </w:tabs>
              <w:spacing w:after="0" w:line="240" w:lineRule="auto"/>
              <w:rPr>
                <w:rFonts w:ascii="Times New Roman" w:hAnsi="Times New Roman"/>
                <w:bCs/>
                <w:sz w:val="20"/>
                <w:szCs w:val="20"/>
              </w:rPr>
            </w:pPr>
            <w:r>
              <w:rPr>
                <w:rFonts w:ascii="Times New Roman" w:eastAsia="SimSun" w:hAnsi="Times New Roman"/>
                <w:bCs/>
                <w:sz w:val="20"/>
                <w:szCs w:val="20"/>
              </w:rPr>
              <w:t>–</w:t>
            </w:r>
            <w:r>
              <w:rPr>
                <w:rFonts w:ascii="Times New Roman" w:hAnsi="Times New Roman"/>
                <w:bCs/>
                <w:sz w:val="20"/>
                <w:szCs w:val="20"/>
              </w:rPr>
              <w:t>0.36</w:t>
            </w:r>
          </w:p>
          <w:p w14:paraId="159B667B" w14:textId="64731C87" w:rsidR="0036144F" w:rsidRPr="00725A47" w:rsidRDefault="0036144F" w:rsidP="009C1BE9">
            <w:pPr>
              <w:widowControl w:val="0"/>
              <w:tabs>
                <w:tab w:val="decimal" w:pos="427"/>
              </w:tabs>
              <w:spacing w:after="0" w:line="240" w:lineRule="auto"/>
              <w:rPr>
                <w:rFonts w:ascii="Times New Roman" w:hAnsi="Times New Roman"/>
                <w:bCs/>
                <w:sz w:val="20"/>
                <w:szCs w:val="20"/>
              </w:rPr>
            </w:pPr>
            <w:r>
              <w:rPr>
                <w:rFonts w:ascii="Times New Roman" w:hAnsi="Times New Roman"/>
                <w:bCs/>
                <w:sz w:val="20"/>
                <w:szCs w:val="20"/>
              </w:rPr>
              <w:t>(0.72)</w:t>
            </w:r>
          </w:p>
        </w:tc>
        <w:tc>
          <w:tcPr>
            <w:tcW w:w="1208" w:type="dxa"/>
            <w:vAlign w:val="center"/>
          </w:tcPr>
          <w:p w14:paraId="25054786" w14:textId="10C2A460" w:rsidR="003448BF" w:rsidRDefault="0036144F" w:rsidP="009B4802">
            <w:pPr>
              <w:widowControl w:val="0"/>
              <w:tabs>
                <w:tab w:val="decimal" w:pos="475"/>
              </w:tabs>
              <w:spacing w:after="0" w:line="240" w:lineRule="auto"/>
              <w:rPr>
                <w:rFonts w:ascii="Times New Roman" w:hAnsi="Times New Roman"/>
                <w:sz w:val="20"/>
                <w:szCs w:val="20"/>
              </w:rPr>
            </w:pPr>
            <w:r>
              <w:rPr>
                <w:rFonts w:ascii="Times New Roman" w:eastAsia="SimSun" w:hAnsi="Times New Roman"/>
                <w:bCs/>
                <w:sz w:val="20"/>
                <w:szCs w:val="20"/>
              </w:rPr>
              <w:t>–</w:t>
            </w:r>
            <w:r>
              <w:rPr>
                <w:rFonts w:ascii="Times New Roman" w:hAnsi="Times New Roman"/>
                <w:sz w:val="20"/>
                <w:szCs w:val="20"/>
              </w:rPr>
              <w:t>0.09</w:t>
            </w:r>
          </w:p>
          <w:p w14:paraId="626E67A8" w14:textId="17DEEE1F" w:rsidR="0036144F" w:rsidRPr="00725A47" w:rsidRDefault="0036144F" w:rsidP="009B4802">
            <w:pPr>
              <w:widowControl w:val="0"/>
              <w:tabs>
                <w:tab w:val="decimal" w:pos="475"/>
              </w:tabs>
              <w:spacing w:after="0" w:line="240" w:lineRule="auto"/>
              <w:rPr>
                <w:rFonts w:ascii="Times New Roman" w:hAnsi="Times New Roman"/>
                <w:sz w:val="20"/>
                <w:szCs w:val="20"/>
              </w:rPr>
            </w:pPr>
            <w:r>
              <w:rPr>
                <w:rFonts w:ascii="Times New Roman" w:hAnsi="Times New Roman"/>
                <w:sz w:val="20"/>
                <w:szCs w:val="20"/>
              </w:rPr>
              <w:t>(0.93)</w:t>
            </w:r>
          </w:p>
        </w:tc>
      </w:tr>
      <w:tr w:rsidR="003448BF" w:rsidRPr="002300C5" w14:paraId="5FF72C35" w14:textId="77777777" w:rsidTr="00B930E1">
        <w:tc>
          <w:tcPr>
            <w:tcW w:w="1567" w:type="dxa"/>
            <w:tcBorders>
              <w:bottom w:val="single" w:sz="4" w:space="0" w:color="auto"/>
            </w:tcBorders>
            <w:shd w:val="clear" w:color="auto" w:fill="auto"/>
          </w:tcPr>
          <w:p w14:paraId="6D19AFD5" w14:textId="77777777" w:rsidR="003448BF" w:rsidRDefault="00C96B98" w:rsidP="003448BF">
            <w:pPr>
              <w:widowControl w:val="0"/>
              <w:spacing w:after="0" w:line="240" w:lineRule="auto"/>
              <w:rPr>
                <w:rFonts w:ascii="Times New Roman" w:eastAsia="SimSun" w:hAnsi="Times New Roman"/>
                <w:sz w:val="20"/>
                <w:szCs w:val="20"/>
              </w:rPr>
            </w:pPr>
            <w:r>
              <w:rPr>
                <w:rFonts w:ascii="Times New Roman" w:eastAsia="SimSun" w:hAnsi="Times New Roman"/>
                <w:sz w:val="20"/>
                <w:szCs w:val="20"/>
              </w:rPr>
              <w:t>Florackis ratio</w:t>
            </w:r>
          </w:p>
          <w:p w14:paraId="039EF62A" w14:textId="0D7B736C" w:rsidR="0099288A" w:rsidRDefault="0099288A" w:rsidP="003448BF">
            <w:pPr>
              <w:widowControl w:val="0"/>
              <w:spacing w:after="0" w:line="240" w:lineRule="auto"/>
              <w:rPr>
                <w:rFonts w:ascii="Times New Roman" w:eastAsia="SimSun" w:hAnsi="Times New Roman"/>
                <w:sz w:val="20"/>
                <w:szCs w:val="20"/>
              </w:rPr>
            </w:pP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127)</w:t>
            </w:r>
          </w:p>
        </w:tc>
        <w:tc>
          <w:tcPr>
            <w:tcW w:w="1133" w:type="dxa"/>
            <w:tcBorders>
              <w:bottom w:val="single" w:sz="4" w:space="0" w:color="auto"/>
            </w:tcBorders>
            <w:shd w:val="clear" w:color="auto" w:fill="auto"/>
            <w:noWrap/>
            <w:vAlign w:val="center"/>
          </w:tcPr>
          <w:p w14:paraId="11BAC8BD" w14:textId="77777777" w:rsidR="00386357" w:rsidRDefault="0099288A" w:rsidP="00B930E1">
            <w:pPr>
              <w:tabs>
                <w:tab w:val="decimal" w:pos="502"/>
              </w:tabs>
              <w:spacing w:after="0" w:line="240" w:lineRule="auto"/>
              <w:rPr>
                <w:rFonts w:ascii="Times New Roman" w:hAnsi="Times New Roman"/>
                <w:sz w:val="20"/>
                <w:szCs w:val="20"/>
              </w:rPr>
            </w:pPr>
            <w:r>
              <w:rPr>
                <w:rFonts w:ascii="Times New Roman" w:hAnsi="Times New Roman"/>
                <w:sz w:val="20"/>
                <w:szCs w:val="20"/>
              </w:rPr>
              <w:t>342.1611</w:t>
            </w:r>
          </w:p>
          <w:p w14:paraId="04565492" w14:textId="7258783A" w:rsidR="004C6CCE" w:rsidRDefault="004C6CCE" w:rsidP="00B930E1">
            <w:pPr>
              <w:tabs>
                <w:tab w:val="decimal" w:pos="502"/>
              </w:tabs>
              <w:spacing w:after="0" w:line="240" w:lineRule="auto"/>
              <w:rPr>
                <w:rFonts w:ascii="Times New Roman" w:hAnsi="Times New Roman"/>
                <w:sz w:val="20"/>
                <w:szCs w:val="20"/>
              </w:rPr>
            </w:pPr>
            <w:r>
              <w:rPr>
                <w:rFonts w:ascii="Times New Roman" w:hAnsi="Times New Roman"/>
                <w:sz w:val="20"/>
                <w:szCs w:val="20"/>
              </w:rPr>
              <w:t>(39.8495)</w:t>
            </w:r>
          </w:p>
        </w:tc>
        <w:tc>
          <w:tcPr>
            <w:tcW w:w="991" w:type="dxa"/>
            <w:tcBorders>
              <w:bottom w:val="single" w:sz="4" w:space="0" w:color="auto"/>
            </w:tcBorders>
            <w:shd w:val="clear" w:color="auto" w:fill="auto"/>
            <w:vAlign w:val="center"/>
          </w:tcPr>
          <w:p w14:paraId="392330DE" w14:textId="77777777" w:rsidR="00386357" w:rsidRDefault="0099288A" w:rsidP="00275E82">
            <w:pPr>
              <w:tabs>
                <w:tab w:val="decimal" w:pos="427"/>
              </w:tabs>
              <w:spacing w:after="0" w:line="240" w:lineRule="auto"/>
              <w:rPr>
                <w:rFonts w:ascii="Times New Roman" w:hAnsi="Times New Roman"/>
                <w:sz w:val="20"/>
                <w:szCs w:val="20"/>
              </w:rPr>
            </w:pPr>
            <w:r>
              <w:rPr>
                <w:rFonts w:ascii="Times New Roman" w:hAnsi="Times New Roman"/>
                <w:sz w:val="20"/>
                <w:szCs w:val="20"/>
              </w:rPr>
              <w:t>426.4415</w:t>
            </w:r>
          </w:p>
          <w:p w14:paraId="7EF71810" w14:textId="29F44EFB" w:rsidR="004C6CCE" w:rsidRDefault="004C6CCE" w:rsidP="00275E82">
            <w:pPr>
              <w:tabs>
                <w:tab w:val="decimal" w:pos="427"/>
              </w:tabs>
              <w:spacing w:after="0" w:line="240" w:lineRule="auto"/>
              <w:rPr>
                <w:rFonts w:ascii="Times New Roman" w:hAnsi="Times New Roman"/>
                <w:sz w:val="20"/>
                <w:szCs w:val="20"/>
              </w:rPr>
            </w:pPr>
            <w:r>
              <w:rPr>
                <w:rFonts w:ascii="Times New Roman" w:hAnsi="Times New Roman"/>
                <w:sz w:val="20"/>
                <w:szCs w:val="20"/>
              </w:rPr>
              <w:t>(50.4525)</w:t>
            </w:r>
          </w:p>
        </w:tc>
        <w:tc>
          <w:tcPr>
            <w:tcW w:w="1275" w:type="dxa"/>
            <w:tcBorders>
              <w:bottom w:val="single" w:sz="4" w:space="0" w:color="auto"/>
            </w:tcBorders>
          </w:tcPr>
          <w:p w14:paraId="473EF75A" w14:textId="77777777" w:rsidR="005E261F" w:rsidRDefault="00AA105D" w:rsidP="005D4961">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84.2804</w:t>
            </w:r>
          </w:p>
          <w:p w14:paraId="68631266" w14:textId="107E6759" w:rsidR="004C6CCE" w:rsidRDefault="004C6CCE" w:rsidP="005D4961">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(4.2359)</w:t>
            </w:r>
          </w:p>
        </w:tc>
        <w:tc>
          <w:tcPr>
            <w:tcW w:w="991" w:type="dxa"/>
            <w:tcBorders>
              <w:bottom w:val="single" w:sz="4" w:space="0" w:color="auto"/>
            </w:tcBorders>
            <w:vAlign w:val="center"/>
          </w:tcPr>
          <w:p w14:paraId="3BC5C52C" w14:textId="586AA84D" w:rsidR="003448BF" w:rsidRDefault="0036144F" w:rsidP="002A625E">
            <w:pPr>
              <w:widowControl w:val="0"/>
              <w:tabs>
                <w:tab w:val="decimal" w:pos="434"/>
              </w:tabs>
              <w:spacing w:after="0" w:line="240" w:lineRule="auto"/>
              <w:rPr>
                <w:rFonts w:ascii="Times New Roman" w:hAnsi="Times New Roman"/>
                <w:sz w:val="20"/>
                <w:szCs w:val="20"/>
              </w:rPr>
            </w:pPr>
            <w:r>
              <w:rPr>
                <w:rFonts w:ascii="Times New Roman" w:eastAsia="SimSun" w:hAnsi="Times New Roman"/>
                <w:sz w:val="20"/>
                <w:szCs w:val="20"/>
              </w:rPr>
              <w:t>78 / 49 / 0</w:t>
            </w:r>
          </w:p>
        </w:tc>
        <w:tc>
          <w:tcPr>
            <w:tcW w:w="1133" w:type="dxa"/>
            <w:tcBorders>
              <w:bottom w:val="single" w:sz="4" w:space="0" w:color="auto"/>
            </w:tcBorders>
            <w:vAlign w:val="center"/>
          </w:tcPr>
          <w:p w14:paraId="33B740BB" w14:textId="77777777" w:rsidR="006F6521" w:rsidRDefault="00AA105D" w:rsidP="002A625E">
            <w:pPr>
              <w:widowControl w:val="0"/>
              <w:tabs>
                <w:tab w:val="decimal" w:pos="432"/>
              </w:tabs>
              <w:spacing w:after="0" w:line="240" w:lineRule="auto"/>
              <w:rPr>
                <w:rFonts w:ascii="Times New Roman" w:eastAsia="SimSun" w:hAnsi="Times New Roman"/>
                <w:sz w:val="20"/>
                <w:szCs w:val="20"/>
              </w:rPr>
            </w:pPr>
            <w:r>
              <w:rPr>
                <w:rFonts w:ascii="Times New Roman" w:eastAsia="SimSun" w:hAnsi="Times New Roman"/>
                <w:sz w:val="20"/>
                <w:szCs w:val="20"/>
              </w:rPr>
              <w:t>0.93</w:t>
            </w:r>
          </w:p>
          <w:p w14:paraId="2D29F4F7" w14:textId="654058FB" w:rsidR="00AA105D" w:rsidRDefault="00AA105D" w:rsidP="002A625E">
            <w:pPr>
              <w:widowControl w:val="0"/>
              <w:tabs>
                <w:tab w:val="decimal" w:pos="432"/>
              </w:tabs>
              <w:spacing w:after="0" w:line="240" w:lineRule="auto"/>
              <w:rPr>
                <w:rFonts w:ascii="Times New Roman" w:eastAsia="SimSun" w:hAnsi="Times New Roman"/>
                <w:sz w:val="20"/>
                <w:szCs w:val="20"/>
              </w:rPr>
            </w:pPr>
            <w:r>
              <w:rPr>
                <w:rFonts w:ascii="Times New Roman" w:eastAsia="SimSun" w:hAnsi="Times New Roman"/>
                <w:sz w:val="20"/>
                <w:szCs w:val="20"/>
              </w:rPr>
              <w:t>(0.36)</w:t>
            </w:r>
          </w:p>
        </w:tc>
        <w:tc>
          <w:tcPr>
            <w:tcW w:w="1081" w:type="dxa"/>
            <w:tcBorders>
              <w:bottom w:val="single" w:sz="4" w:space="0" w:color="auto"/>
            </w:tcBorders>
            <w:vAlign w:val="center"/>
          </w:tcPr>
          <w:p w14:paraId="1C697A71" w14:textId="0EEB4668" w:rsidR="006F6521" w:rsidRDefault="0036144F" w:rsidP="009C1BE9">
            <w:pPr>
              <w:widowControl w:val="0"/>
              <w:tabs>
                <w:tab w:val="decimal" w:pos="427"/>
              </w:tabs>
              <w:spacing w:after="0" w:line="240" w:lineRule="auto"/>
              <w:rPr>
                <w:rFonts w:ascii="Times New Roman" w:hAnsi="Times New Roman"/>
                <w:bCs/>
                <w:sz w:val="20"/>
                <w:szCs w:val="20"/>
              </w:rPr>
            </w:pPr>
            <w:r>
              <w:rPr>
                <w:rFonts w:ascii="Times New Roman" w:hAnsi="Times New Roman"/>
                <w:bCs/>
                <w:sz w:val="20"/>
                <w:szCs w:val="20"/>
              </w:rPr>
              <w:t>2.49**</w:t>
            </w:r>
          </w:p>
          <w:p w14:paraId="3DA76240" w14:textId="63DF0E08" w:rsidR="0036144F" w:rsidRDefault="0036144F" w:rsidP="009C1BE9">
            <w:pPr>
              <w:widowControl w:val="0"/>
              <w:tabs>
                <w:tab w:val="decimal" w:pos="427"/>
              </w:tabs>
              <w:spacing w:after="0" w:line="240" w:lineRule="auto"/>
              <w:rPr>
                <w:rFonts w:ascii="Times New Roman" w:hAnsi="Times New Roman"/>
                <w:bCs/>
                <w:sz w:val="20"/>
                <w:szCs w:val="20"/>
              </w:rPr>
            </w:pPr>
            <w:r>
              <w:rPr>
                <w:rFonts w:ascii="Times New Roman" w:hAnsi="Times New Roman"/>
                <w:bCs/>
                <w:sz w:val="20"/>
                <w:szCs w:val="20"/>
              </w:rPr>
              <w:t>(0.02)</w:t>
            </w:r>
          </w:p>
        </w:tc>
        <w:tc>
          <w:tcPr>
            <w:tcW w:w="1208" w:type="dxa"/>
            <w:tcBorders>
              <w:bottom w:val="single" w:sz="4" w:space="0" w:color="auto"/>
            </w:tcBorders>
            <w:vAlign w:val="center"/>
          </w:tcPr>
          <w:p w14:paraId="5B9D2EE1" w14:textId="77777777" w:rsidR="006F6521" w:rsidRDefault="0036144F" w:rsidP="009B4802">
            <w:pPr>
              <w:widowControl w:val="0"/>
              <w:tabs>
                <w:tab w:val="decimal" w:pos="475"/>
              </w:tabs>
              <w:spacing w:after="0" w:line="240" w:lineRule="auto"/>
              <w:rPr>
                <w:rFonts w:ascii="Times New Roman" w:hAnsi="Times New Roman"/>
                <w:sz w:val="20"/>
                <w:szCs w:val="20"/>
              </w:rPr>
            </w:pPr>
            <w:r>
              <w:rPr>
                <w:rFonts w:ascii="Times New Roman" w:hAnsi="Times New Roman"/>
                <w:sz w:val="20"/>
                <w:szCs w:val="20"/>
              </w:rPr>
              <w:t>3.13***</w:t>
            </w:r>
          </w:p>
          <w:p w14:paraId="597105C5" w14:textId="19ED51E3" w:rsidR="0036144F" w:rsidRDefault="0036144F" w:rsidP="009B4802">
            <w:pPr>
              <w:widowControl w:val="0"/>
              <w:tabs>
                <w:tab w:val="decimal" w:pos="475"/>
              </w:tabs>
              <w:spacing w:after="0" w:line="240" w:lineRule="auto"/>
              <w:rPr>
                <w:rFonts w:ascii="Times New Roman" w:hAnsi="Times New Roman"/>
                <w:sz w:val="20"/>
                <w:szCs w:val="20"/>
              </w:rPr>
            </w:pPr>
            <w:r>
              <w:rPr>
                <w:rFonts w:ascii="Times New Roman" w:hAnsi="Times New Roman"/>
                <w:sz w:val="20"/>
                <w:szCs w:val="20"/>
              </w:rPr>
              <w:t>(0.00)</w:t>
            </w:r>
          </w:p>
        </w:tc>
      </w:tr>
      <w:tr w:rsidR="00D8597A" w:rsidRPr="002300C5" w14:paraId="2B84712B" w14:textId="77777777" w:rsidTr="00B930E1">
        <w:tblPrEx>
          <w:tblLook w:val="0000" w:firstRow="0" w:lastRow="0" w:firstColumn="0" w:lastColumn="0" w:noHBand="0" w:noVBand="0"/>
        </w:tblPrEx>
        <w:trPr>
          <w:trHeight w:val="361"/>
        </w:trPr>
        <w:tc>
          <w:tcPr>
            <w:tcW w:w="9379" w:type="dxa"/>
            <w:gridSpan w:val="8"/>
            <w:tcBorders>
              <w:top w:val="single" w:sz="4" w:space="0" w:color="auto"/>
            </w:tcBorders>
            <w:vAlign w:val="center"/>
          </w:tcPr>
          <w:p w14:paraId="6BA81D99" w14:textId="78840F92" w:rsidR="00D8597A" w:rsidRPr="00725A47" w:rsidRDefault="00D8597A" w:rsidP="002A625E">
            <w:pPr>
              <w:widowControl w:val="0"/>
              <w:spacing w:after="0" w:line="240" w:lineRule="exact"/>
              <w:rPr>
                <w:rFonts w:ascii="Times New Roman" w:eastAsia="SimSun" w:hAnsi="Times New Roman"/>
                <w:bCs/>
                <w:sz w:val="20"/>
                <w:szCs w:val="20"/>
              </w:rPr>
            </w:pPr>
            <w:r w:rsidRPr="00725A47">
              <w:rPr>
                <w:rFonts w:ascii="Times New Roman" w:eastAsia="SimSun" w:hAnsi="Times New Roman"/>
                <w:bCs/>
                <w:sz w:val="20"/>
                <w:szCs w:val="20"/>
              </w:rPr>
              <w:t>Repeated additions</w:t>
            </w:r>
          </w:p>
        </w:tc>
      </w:tr>
      <w:tr w:rsidR="009318EB" w:rsidRPr="002300C5" w14:paraId="088E42AB" w14:textId="77777777" w:rsidTr="00B930E1">
        <w:tblPrEx>
          <w:tblLook w:val="0000" w:firstRow="0" w:lastRow="0" w:firstColumn="0" w:lastColumn="0" w:noHBand="0" w:noVBand="0"/>
        </w:tblPrEx>
        <w:tc>
          <w:tcPr>
            <w:tcW w:w="1567" w:type="dxa"/>
          </w:tcPr>
          <w:p w14:paraId="7D31F203" w14:textId="77777777" w:rsidR="009318EB" w:rsidRPr="00725A47" w:rsidRDefault="009318EB" w:rsidP="009318EB">
            <w:pPr>
              <w:widowControl w:val="0"/>
              <w:spacing w:after="0" w:line="240" w:lineRule="auto"/>
              <w:rPr>
                <w:rFonts w:ascii="Times New Roman" w:eastAsia="SimSun" w:hAnsi="Times New Roman"/>
                <w:sz w:val="20"/>
                <w:szCs w:val="20"/>
              </w:rPr>
            </w:pPr>
            <w:r w:rsidRPr="00725A47">
              <w:rPr>
                <w:rFonts w:ascii="Times New Roman" w:eastAsia="SimSun" w:hAnsi="Times New Roman"/>
                <w:sz w:val="20"/>
                <w:szCs w:val="20"/>
              </w:rPr>
              <w:t>Dollar volume</w:t>
            </w:r>
          </w:p>
          <w:p w14:paraId="3FF64360" w14:textId="0758AF32" w:rsidR="009318EB" w:rsidRPr="00725A47" w:rsidRDefault="009318EB" w:rsidP="009318EB">
            <w:pPr>
              <w:widowControl w:val="0"/>
              <w:spacing w:after="0" w:line="240" w:lineRule="auto"/>
              <w:rPr>
                <w:rFonts w:ascii="Times New Roman" w:eastAsia="SimSun" w:hAnsi="Times New Roman"/>
                <w:sz w:val="20"/>
                <w:szCs w:val="20"/>
              </w:rPr>
            </w:pP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7</w:t>
            </w:r>
            <w:r>
              <w:rPr>
                <w:rFonts w:ascii="Times New Roman" w:hAnsi="Times New Roman"/>
                <w:sz w:val="20"/>
                <w:szCs w:val="20"/>
              </w:rPr>
              <w:t>5</w:t>
            </w:r>
            <w:r w:rsidRPr="00725A47">
              <w:rPr>
                <w:rFonts w:ascii="Times New Roman" w:hAnsi="Times New Roman"/>
                <w:sz w:val="20"/>
                <w:szCs w:val="20"/>
              </w:rPr>
              <w:t>)</w:t>
            </w:r>
          </w:p>
        </w:tc>
        <w:tc>
          <w:tcPr>
            <w:tcW w:w="1133" w:type="dxa"/>
            <w:vAlign w:val="center"/>
          </w:tcPr>
          <w:p w14:paraId="6160237B" w14:textId="77777777" w:rsidR="009318EB" w:rsidRDefault="009318EB" w:rsidP="009318EB">
            <w:pPr>
              <w:tabs>
                <w:tab w:val="decimal" w:pos="432"/>
              </w:tabs>
              <w:spacing w:after="0" w:line="240" w:lineRule="auto"/>
              <w:rPr>
                <w:rFonts w:ascii="Times New Roman" w:hAnsi="Times New Roman"/>
                <w:sz w:val="20"/>
                <w:szCs w:val="20"/>
              </w:rPr>
            </w:pPr>
            <w:r>
              <w:rPr>
                <w:rFonts w:ascii="Times New Roman" w:hAnsi="Times New Roman"/>
                <w:sz w:val="20"/>
                <w:szCs w:val="20"/>
              </w:rPr>
              <w:t>6.9434</w:t>
            </w:r>
          </w:p>
          <w:p w14:paraId="65838DDE" w14:textId="19637AF2" w:rsidR="002C19F1" w:rsidRDefault="002C19F1" w:rsidP="009318EB">
            <w:pPr>
              <w:tabs>
                <w:tab w:val="decimal" w:pos="432"/>
              </w:tabs>
              <w:spacing w:after="0" w:line="240" w:lineRule="auto"/>
              <w:rPr>
                <w:rFonts w:ascii="Times New Roman" w:hAnsi="Times New Roman"/>
                <w:sz w:val="20"/>
                <w:szCs w:val="20"/>
              </w:rPr>
            </w:pPr>
            <w:r>
              <w:rPr>
                <w:rFonts w:ascii="Times New Roman" w:hAnsi="Times New Roman"/>
                <w:sz w:val="20"/>
                <w:szCs w:val="20"/>
              </w:rPr>
              <w:t>(6.8066)</w:t>
            </w:r>
          </w:p>
        </w:tc>
        <w:tc>
          <w:tcPr>
            <w:tcW w:w="991" w:type="dxa"/>
            <w:vAlign w:val="center"/>
          </w:tcPr>
          <w:p w14:paraId="26C7D27C" w14:textId="77777777" w:rsidR="009318EB" w:rsidRDefault="009318EB" w:rsidP="009318EB">
            <w:pPr>
              <w:tabs>
                <w:tab w:val="decimal" w:pos="432"/>
              </w:tabs>
              <w:spacing w:after="0" w:line="240" w:lineRule="auto"/>
              <w:rPr>
                <w:rFonts w:ascii="Times New Roman" w:hAnsi="Times New Roman"/>
                <w:sz w:val="20"/>
                <w:szCs w:val="20"/>
              </w:rPr>
            </w:pPr>
            <w:r>
              <w:rPr>
                <w:rFonts w:ascii="Times New Roman" w:hAnsi="Times New Roman"/>
                <w:sz w:val="20"/>
                <w:szCs w:val="20"/>
              </w:rPr>
              <w:t>6.8140</w:t>
            </w:r>
          </w:p>
          <w:p w14:paraId="02E66F3E" w14:textId="4E40BC68" w:rsidR="002C19F1" w:rsidRDefault="002C19F1" w:rsidP="009318EB">
            <w:pPr>
              <w:tabs>
                <w:tab w:val="decimal" w:pos="432"/>
              </w:tabs>
              <w:spacing w:after="0" w:line="240" w:lineRule="auto"/>
              <w:rPr>
                <w:rFonts w:ascii="Times New Roman" w:hAnsi="Times New Roman"/>
                <w:sz w:val="20"/>
                <w:szCs w:val="20"/>
              </w:rPr>
            </w:pPr>
            <w:r>
              <w:rPr>
                <w:rFonts w:ascii="Times New Roman" w:hAnsi="Times New Roman"/>
                <w:sz w:val="20"/>
                <w:szCs w:val="20"/>
              </w:rPr>
              <w:t>(6.6382)</w:t>
            </w:r>
          </w:p>
        </w:tc>
        <w:tc>
          <w:tcPr>
            <w:tcW w:w="1275" w:type="dxa"/>
          </w:tcPr>
          <w:p w14:paraId="2B8FE013" w14:textId="77777777" w:rsidR="009318EB" w:rsidRDefault="009318EB" w:rsidP="009318EB">
            <w:pPr>
              <w:widowControl w:val="0"/>
              <w:tabs>
                <w:tab w:val="decimal" w:pos="569"/>
              </w:tabs>
              <w:spacing w:after="0" w:line="240" w:lineRule="auto"/>
              <w:rPr>
                <w:rFonts w:ascii="Times New Roman" w:hAnsi="Times New Roman"/>
                <w:sz w:val="20"/>
                <w:szCs w:val="20"/>
              </w:rPr>
            </w:pPr>
            <w:r>
              <w:rPr>
                <w:rFonts w:ascii="Times New Roman" w:eastAsia="SimSun" w:hAnsi="Times New Roman"/>
                <w:bCs/>
                <w:sz w:val="20"/>
                <w:szCs w:val="20"/>
              </w:rPr>
              <w:t>–</w:t>
            </w:r>
            <w:r>
              <w:rPr>
                <w:rFonts w:ascii="Times New Roman" w:hAnsi="Times New Roman"/>
                <w:sz w:val="20"/>
                <w:szCs w:val="20"/>
              </w:rPr>
              <w:t>0.1294</w:t>
            </w:r>
          </w:p>
          <w:p w14:paraId="5D465F16" w14:textId="17600517" w:rsidR="002C19F1" w:rsidRDefault="002C19F1" w:rsidP="009318EB">
            <w:pPr>
              <w:widowControl w:val="0"/>
              <w:tabs>
                <w:tab w:val="decimal" w:pos="569"/>
              </w:tabs>
              <w:spacing w:after="0" w:line="240" w:lineRule="auto"/>
              <w:rPr>
                <w:rFonts w:ascii="Times New Roman" w:hAnsi="Times New Roman"/>
                <w:sz w:val="20"/>
                <w:szCs w:val="20"/>
              </w:rPr>
            </w:pPr>
            <w:r>
              <w:rPr>
                <w:rFonts w:ascii="Times New Roman" w:hAnsi="Times New Roman"/>
                <w:sz w:val="20"/>
                <w:szCs w:val="20"/>
              </w:rPr>
              <w:t>(</w:t>
            </w:r>
            <w:r w:rsidR="00087412">
              <w:rPr>
                <w:rFonts w:ascii="Times New Roman" w:hAnsi="Times New Roman"/>
                <w:sz w:val="20"/>
                <w:szCs w:val="20"/>
              </w:rPr>
              <w:t>–</w:t>
            </w:r>
            <w:r>
              <w:rPr>
                <w:rFonts w:ascii="Times New Roman" w:hAnsi="Times New Roman"/>
                <w:sz w:val="20"/>
                <w:szCs w:val="20"/>
              </w:rPr>
              <w:t>0.1959)</w:t>
            </w:r>
          </w:p>
        </w:tc>
        <w:tc>
          <w:tcPr>
            <w:tcW w:w="991" w:type="dxa"/>
            <w:vAlign w:val="center"/>
          </w:tcPr>
          <w:p w14:paraId="6FBAA65C" w14:textId="1516D21C" w:rsidR="009318EB" w:rsidRDefault="009318EB" w:rsidP="009318EB">
            <w:pPr>
              <w:widowControl w:val="0"/>
              <w:tabs>
                <w:tab w:val="decimal" w:pos="432"/>
              </w:tabs>
              <w:spacing w:after="0" w:line="240" w:lineRule="auto"/>
              <w:rPr>
                <w:rFonts w:ascii="Times New Roman" w:hAnsi="Times New Roman"/>
                <w:sz w:val="20"/>
                <w:szCs w:val="20"/>
              </w:rPr>
            </w:pPr>
            <w:r>
              <w:rPr>
                <w:rFonts w:ascii="Times New Roman" w:eastAsia="SimSun" w:hAnsi="Times New Roman"/>
                <w:sz w:val="20"/>
                <w:szCs w:val="20"/>
              </w:rPr>
              <w:t>23 / 52 / 0</w:t>
            </w:r>
          </w:p>
        </w:tc>
        <w:tc>
          <w:tcPr>
            <w:tcW w:w="1133" w:type="dxa"/>
            <w:vAlign w:val="center"/>
          </w:tcPr>
          <w:p w14:paraId="52D3DE46" w14:textId="1C90BDAD" w:rsidR="009318EB" w:rsidRDefault="009318EB" w:rsidP="009318EB">
            <w:pPr>
              <w:tabs>
                <w:tab w:val="decimal" w:pos="432"/>
              </w:tabs>
              <w:spacing w:after="0" w:line="240" w:lineRule="auto"/>
              <w:rPr>
                <w:rFonts w:ascii="Times New Roman" w:hAnsi="Times New Roman"/>
                <w:bCs/>
                <w:sz w:val="20"/>
                <w:szCs w:val="20"/>
              </w:rPr>
            </w:pPr>
            <w:r>
              <w:rPr>
                <w:rFonts w:ascii="Times New Roman" w:eastAsia="SimSun" w:hAnsi="Times New Roman"/>
                <w:bCs/>
                <w:sz w:val="20"/>
                <w:szCs w:val="20"/>
              </w:rPr>
              <w:t>–</w:t>
            </w:r>
            <w:r>
              <w:rPr>
                <w:rFonts w:ascii="Times New Roman" w:hAnsi="Times New Roman"/>
                <w:bCs/>
                <w:sz w:val="20"/>
                <w:szCs w:val="20"/>
              </w:rPr>
              <w:t>1.61</w:t>
            </w:r>
          </w:p>
          <w:p w14:paraId="668D0052" w14:textId="5579D43A" w:rsidR="009318EB" w:rsidRDefault="009318EB" w:rsidP="009318EB">
            <w:pPr>
              <w:tabs>
                <w:tab w:val="decimal" w:pos="432"/>
              </w:tabs>
              <w:spacing w:after="0" w:line="240" w:lineRule="auto"/>
              <w:rPr>
                <w:rFonts w:ascii="Times New Roman" w:hAnsi="Times New Roman"/>
                <w:bCs/>
                <w:sz w:val="20"/>
                <w:szCs w:val="20"/>
              </w:rPr>
            </w:pPr>
            <w:r>
              <w:rPr>
                <w:rFonts w:ascii="Times New Roman" w:hAnsi="Times New Roman"/>
                <w:bCs/>
                <w:sz w:val="20"/>
                <w:szCs w:val="20"/>
              </w:rPr>
              <w:t>(0.11)</w:t>
            </w:r>
          </w:p>
        </w:tc>
        <w:tc>
          <w:tcPr>
            <w:tcW w:w="1081" w:type="dxa"/>
            <w:vAlign w:val="center"/>
          </w:tcPr>
          <w:p w14:paraId="5C66D32E" w14:textId="6A871419" w:rsidR="009318EB" w:rsidRDefault="009318EB" w:rsidP="009318EB">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–3.23***</w:t>
            </w:r>
          </w:p>
          <w:p w14:paraId="4A522F04" w14:textId="6FC07E6C" w:rsidR="009318EB" w:rsidRDefault="009318EB" w:rsidP="009318EB">
            <w:pPr>
              <w:tabs>
                <w:tab w:val="decimal" w:pos="432"/>
              </w:tabs>
              <w:spacing w:after="0" w:line="240" w:lineRule="auto"/>
              <w:rPr>
                <w:rFonts w:ascii="Times New Roman" w:hAnsi="Times New Roman"/>
                <w:bCs/>
                <w:sz w:val="20"/>
                <w:szCs w:val="20"/>
              </w:rPr>
            </w:pPr>
            <w:r>
              <w:rPr>
                <w:rFonts w:ascii="Times New Roman" w:eastAsia="SimSun" w:hAnsi="Times New Roman"/>
                <w:bCs/>
                <w:sz w:val="20"/>
                <w:szCs w:val="20"/>
              </w:rPr>
              <w:t>(0.00)</w:t>
            </w:r>
          </w:p>
        </w:tc>
        <w:tc>
          <w:tcPr>
            <w:tcW w:w="1208" w:type="dxa"/>
            <w:vAlign w:val="center"/>
          </w:tcPr>
          <w:p w14:paraId="15FB8926" w14:textId="3F6900CB" w:rsidR="009318EB" w:rsidRDefault="009318EB" w:rsidP="009318EB">
            <w:pPr>
              <w:widowControl w:val="0"/>
              <w:tabs>
                <w:tab w:val="decimal" w:pos="479"/>
              </w:tabs>
              <w:spacing w:after="0" w:line="240" w:lineRule="auto"/>
              <w:rPr>
                <w:rFonts w:ascii="Times New Roman" w:eastAsia="SimSun" w:hAnsi="Times New Roman"/>
                <w:sz w:val="20"/>
                <w:szCs w:val="20"/>
              </w:rPr>
            </w:pPr>
            <w:r>
              <w:rPr>
                <w:rFonts w:ascii="Times New Roman" w:eastAsia="SimSun" w:hAnsi="Times New Roman"/>
                <w:bCs/>
                <w:sz w:val="20"/>
                <w:szCs w:val="20"/>
              </w:rPr>
              <w:t>–2</w:t>
            </w:r>
            <w:r>
              <w:rPr>
                <w:rFonts w:ascii="Times New Roman" w:eastAsia="SimSun" w:hAnsi="Times New Roman"/>
                <w:sz w:val="20"/>
                <w:szCs w:val="20"/>
              </w:rPr>
              <w:t>.06**</w:t>
            </w:r>
          </w:p>
          <w:p w14:paraId="4DE29581" w14:textId="6227A7C7" w:rsidR="009318EB" w:rsidRDefault="009318EB" w:rsidP="009318EB">
            <w:pPr>
              <w:tabs>
                <w:tab w:val="decimal" w:pos="487"/>
              </w:tabs>
              <w:spacing w:after="0" w:line="240" w:lineRule="auto"/>
              <w:rPr>
                <w:rFonts w:ascii="Times New Roman" w:hAnsi="Times New Roman"/>
                <w:sz w:val="20"/>
                <w:szCs w:val="20"/>
              </w:rPr>
            </w:pPr>
            <w:r>
              <w:rPr>
                <w:rFonts w:ascii="Times New Roman" w:eastAsia="SimSun" w:hAnsi="Times New Roman"/>
                <w:sz w:val="20"/>
                <w:szCs w:val="20"/>
              </w:rPr>
              <w:t>(0.04)</w:t>
            </w:r>
          </w:p>
        </w:tc>
      </w:tr>
      <w:tr w:rsidR="009318EB" w:rsidRPr="002300C5" w14:paraId="671C01CD" w14:textId="77777777" w:rsidTr="00B930E1">
        <w:tblPrEx>
          <w:tblLook w:val="0000" w:firstRow="0" w:lastRow="0" w:firstColumn="0" w:lastColumn="0" w:noHBand="0" w:noVBand="0"/>
        </w:tblPrEx>
        <w:tc>
          <w:tcPr>
            <w:tcW w:w="1567" w:type="dxa"/>
          </w:tcPr>
          <w:p w14:paraId="2524F811" w14:textId="77777777" w:rsidR="009318EB" w:rsidRDefault="009318EB" w:rsidP="009318EB">
            <w:pPr>
              <w:widowControl w:val="0"/>
              <w:spacing w:after="0" w:line="240" w:lineRule="auto"/>
              <w:rPr>
                <w:rFonts w:ascii="Times New Roman" w:eastAsia="Times New Roman" w:hAnsi="Times New Roman"/>
                <w:color w:val="000000"/>
                <w:sz w:val="20"/>
                <w:szCs w:val="20"/>
              </w:rPr>
            </w:pPr>
            <w:r w:rsidRPr="00725A47">
              <w:rPr>
                <w:rFonts w:ascii="Times New Roman" w:eastAsia="Times New Roman" w:hAnsi="Times New Roman"/>
                <w:color w:val="000000"/>
                <w:sz w:val="20"/>
                <w:szCs w:val="20"/>
              </w:rPr>
              <w:t>Turnover ratio</w:t>
            </w:r>
          </w:p>
          <w:p w14:paraId="03306FFE" w14:textId="53E7E982" w:rsidR="009318EB" w:rsidRPr="00725A47" w:rsidRDefault="009318EB" w:rsidP="009318EB">
            <w:pPr>
              <w:widowControl w:val="0"/>
              <w:spacing w:after="0" w:line="240" w:lineRule="auto"/>
              <w:rPr>
                <w:rFonts w:ascii="Times New Roman" w:eastAsia="SimSun" w:hAnsi="Times New Roman"/>
                <w:sz w:val="20"/>
                <w:szCs w:val="20"/>
              </w:rPr>
            </w:pP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7</w:t>
            </w:r>
            <w:r>
              <w:rPr>
                <w:rFonts w:ascii="Times New Roman" w:hAnsi="Times New Roman"/>
                <w:sz w:val="20"/>
                <w:szCs w:val="20"/>
              </w:rPr>
              <w:t>5</w:t>
            </w:r>
            <w:r w:rsidRPr="00725A47">
              <w:rPr>
                <w:rFonts w:ascii="Times New Roman" w:hAnsi="Times New Roman"/>
                <w:sz w:val="20"/>
                <w:szCs w:val="20"/>
              </w:rPr>
              <w:t>)</w:t>
            </w:r>
          </w:p>
        </w:tc>
        <w:tc>
          <w:tcPr>
            <w:tcW w:w="1133" w:type="dxa"/>
            <w:vAlign w:val="center"/>
          </w:tcPr>
          <w:p w14:paraId="1AF873E4" w14:textId="77777777" w:rsidR="009318EB" w:rsidRDefault="009318EB" w:rsidP="009318EB">
            <w:pPr>
              <w:tabs>
                <w:tab w:val="decimal" w:pos="432"/>
              </w:tabs>
              <w:spacing w:after="0" w:line="240" w:lineRule="auto"/>
              <w:rPr>
                <w:rFonts w:ascii="Times New Roman" w:hAnsi="Times New Roman"/>
                <w:sz w:val="20"/>
                <w:szCs w:val="20"/>
              </w:rPr>
            </w:pPr>
            <w:r>
              <w:rPr>
                <w:rFonts w:ascii="Times New Roman" w:hAnsi="Times New Roman"/>
                <w:sz w:val="20"/>
                <w:szCs w:val="20"/>
              </w:rPr>
              <w:t>0.0059</w:t>
            </w:r>
          </w:p>
          <w:p w14:paraId="74452116" w14:textId="4BB81B29" w:rsidR="002C19F1" w:rsidRDefault="002C19F1" w:rsidP="009318EB">
            <w:pPr>
              <w:tabs>
                <w:tab w:val="decimal" w:pos="432"/>
              </w:tabs>
              <w:spacing w:after="0" w:line="240" w:lineRule="auto"/>
              <w:rPr>
                <w:rFonts w:ascii="Times New Roman" w:hAnsi="Times New Roman"/>
                <w:sz w:val="20"/>
                <w:szCs w:val="20"/>
              </w:rPr>
            </w:pPr>
            <w:r>
              <w:rPr>
                <w:rFonts w:ascii="Times New Roman" w:hAnsi="Times New Roman"/>
                <w:sz w:val="20"/>
                <w:szCs w:val="20"/>
              </w:rPr>
              <w:t>(0.0007)</w:t>
            </w:r>
          </w:p>
        </w:tc>
        <w:tc>
          <w:tcPr>
            <w:tcW w:w="991" w:type="dxa"/>
            <w:vAlign w:val="center"/>
          </w:tcPr>
          <w:p w14:paraId="48A6C6CE" w14:textId="77777777" w:rsidR="009318EB" w:rsidRDefault="009318EB" w:rsidP="009318EB">
            <w:pPr>
              <w:tabs>
                <w:tab w:val="decimal" w:pos="432"/>
              </w:tabs>
              <w:spacing w:after="0" w:line="240" w:lineRule="auto"/>
              <w:rPr>
                <w:rFonts w:ascii="Times New Roman" w:hAnsi="Times New Roman"/>
                <w:sz w:val="20"/>
                <w:szCs w:val="20"/>
              </w:rPr>
            </w:pPr>
            <w:r>
              <w:rPr>
                <w:rFonts w:ascii="Times New Roman" w:hAnsi="Times New Roman"/>
                <w:sz w:val="20"/>
                <w:szCs w:val="20"/>
              </w:rPr>
              <w:t>0.0057</w:t>
            </w:r>
          </w:p>
          <w:p w14:paraId="1B134394" w14:textId="2E3EEDD3" w:rsidR="002C19F1" w:rsidRDefault="002C19F1" w:rsidP="009318EB">
            <w:pPr>
              <w:tabs>
                <w:tab w:val="decimal" w:pos="432"/>
              </w:tabs>
              <w:spacing w:after="0" w:line="240" w:lineRule="auto"/>
              <w:rPr>
                <w:rFonts w:ascii="Times New Roman" w:hAnsi="Times New Roman"/>
                <w:sz w:val="20"/>
                <w:szCs w:val="20"/>
              </w:rPr>
            </w:pPr>
            <w:r>
              <w:rPr>
                <w:rFonts w:ascii="Times New Roman" w:hAnsi="Times New Roman"/>
                <w:sz w:val="20"/>
                <w:szCs w:val="20"/>
              </w:rPr>
              <w:t>(0.0006)</w:t>
            </w:r>
          </w:p>
        </w:tc>
        <w:tc>
          <w:tcPr>
            <w:tcW w:w="1275" w:type="dxa"/>
            <w:vAlign w:val="center"/>
          </w:tcPr>
          <w:p w14:paraId="285384A9" w14:textId="77777777" w:rsidR="009318EB" w:rsidRDefault="009318EB" w:rsidP="009318EB">
            <w:pPr>
              <w:widowControl w:val="0"/>
              <w:tabs>
                <w:tab w:val="decimal" w:pos="569"/>
              </w:tabs>
              <w:spacing w:after="0" w:line="240" w:lineRule="auto"/>
              <w:rPr>
                <w:rFonts w:ascii="Times New Roman" w:hAnsi="Times New Roman"/>
                <w:sz w:val="20"/>
                <w:szCs w:val="20"/>
              </w:rPr>
            </w:pPr>
            <w:r>
              <w:rPr>
                <w:rFonts w:ascii="Times New Roman" w:eastAsia="SimSun" w:hAnsi="Times New Roman"/>
                <w:bCs/>
                <w:sz w:val="20"/>
                <w:szCs w:val="20"/>
              </w:rPr>
              <w:t>–</w:t>
            </w:r>
            <w:r>
              <w:rPr>
                <w:rFonts w:ascii="Times New Roman" w:hAnsi="Times New Roman"/>
                <w:sz w:val="20"/>
                <w:szCs w:val="20"/>
              </w:rPr>
              <w:t>0.0002</w:t>
            </w:r>
          </w:p>
          <w:p w14:paraId="4D14559D" w14:textId="2D496174" w:rsidR="002C19F1" w:rsidRDefault="002C19F1" w:rsidP="009318EB">
            <w:pPr>
              <w:widowControl w:val="0"/>
              <w:tabs>
                <w:tab w:val="decimal" w:pos="569"/>
              </w:tabs>
              <w:spacing w:after="0" w:line="240" w:lineRule="auto"/>
              <w:rPr>
                <w:rFonts w:ascii="Times New Roman" w:hAnsi="Times New Roman"/>
                <w:sz w:val="20"/>
                <w:szCs w:val="20"/>
              </w:rPr>
            </w:pPr>
            <w:r>
              <w:rPr>
                <w:rFonts w:ascii="Times New Roman" w:hAnsi="Times New Roman"/>
                <w:sz w:val="20"/>
                <w:szCs w:val="20"/>
              </w:rPr>
              <w:t>(0.0000)</w:t>
            </w:r>
          </w:p>
        </w:tc>
        <w:tc>
          <w:tcPr>
            <w:tcW w:w="991" w:type="dxa"/>
            <w:vAlign w:val="center"/>
          </w:tcPr>
          <w:p w14:paraId="20254180" w14:textId="5C7B1EDA" w:rsidR="009318EB" w:rsidRDefault="009318EB" w:rsidP="009318EB">
            <w:pPr>
              <w:widowControl w:val="0"/>
              <w:tabs>
                <w:tab w:val="decimal" w:pos="432"/>
              </w:tabs>
              <w:spacing w:after="0" w:line="240" w:lineRule="auto"/>
              <w:rPr>
                <w:rFonts w:ascii="Times New Roman" w:hAnsi="Times New Roman"/>
                <w:sz w:val="20"/>
                <w:szCs w:val="20"/>
              </w:rPr>
            </w:pPr>
            <w:r>
              <w:rPr>
                <w:rFonts w:ascii="Times New Roman" w:eastAsia="SimSun" w:hAnsi="Times New Roman"/>
                <w:sz w:val="20"/>
                <w:szCs w:val="20"/>
              </w:rPr>
              <w:t>29 / 46 / 0</w:t>
            </w:r>
          </w:p>
        </w:tc>
        <w:tc>
          <w:tcPr>
            <w:tcW w:w="1133" w:type="dxa"/>
            <w:vAlign w:val="center"/>
          </w:tcPr>
          <w:p w14:paraId="261EDB8E" w14:textId="77C95FCC" w:rsidR="009318EB" w:rsidRDefault="009318EB" w:rsidP="009318EB">
            <w:pPr>
              <w:tabs>
                <w:tab w:val="decimal" w:pos="432"/>
              </w:tabs>
              <w:spacing w:after="0" w:line="240" w:lineRule="auto"/>
              <w:rPr>
                <w:rFonts w:ascii="Times New Roman" w:hAnsi="Times New Roman"/>
                <w:bCs/>
                <w:sz w:val="20"/>
                <w:szCs w:val="20"/>
              </w:rPr>
            </w:pPr>
            <w:r>
              <w:rPr>
                <w:rFonts w:ascii="Times New Roman" w:eastAsia="SimSun" w:hAnsi="Times New Roman"/>
                <w:bCs/>
                <w:sz w:val="20"/>
                <w:szCs w:val="20"/>
              </w:rPr>
              <w:t>–</w:t>
            </w:r>
            <w:r>
              <w:rPr>
                <w:rFonts w:ascii="Times New Roman" w:hAnsi="Times New Roman"/>
                <w:bCs/>
                <w:sz w:val="20"/>
                <w:szCs w:val="20"/>
              </w:rPr>
              <w:t>0.19</w:t>
            </w:r>
          </w:p>
          <w:p w14:paraId="504EA0B1" w14:textId="6881D6BB" w:rsidR="009318EB" w:rsidRDefault="009318EB" w:rsidP="009318EB">
            <w:pPr>
              <w:tabs>
                <w:tab w:val="decimal" w:pos="432"/>
              </w:tabs>
              <w:spacing w:after="0" w:line="240" w:lineRule="auto"/>
              <w:rPr>
                <w:rFonts w:ascii="Times New Roman" w:hAnsi="Times New Roman"/>
                <w:bCs/>
                <w:sz w:val="20"/>
                <w:szCs w:val="20"/>
              </w:rPr>
            </w:pPr>
            <w:r>
              <w:rPr>
                <w:rFonts w:ascii="Times New Roman" w:hAnsi="Times New Roman"/>
                <w:bCs/>
                <w:sz w:val="20"/>
                <w:szCs w:val="20"/>
              </w:rPr>
              <w:t>(0.85)</w:t>
            </w:r>
          </w:p>
        </w:tc>
        <w:tc>
          <w:tcPr>
            <w:tcW w:w="1081" w:type="dxa"/>
            <w:vAlign w:val="center"/>
          </w:tcPr>
          <w:p w14:paraId="61EA1CD4" w14:textId="4DE0514A" w:rsidR="009318EB" w:rsidRDefault="009318EB" w:rsidP="009318EB">
            <w:pPr>
              <w:tabs>
                <w:tab w:val="decimal" w:pos="432"/>
              </w:tabs>
              <w:spacing w:after="0" w:line="240" w:lineRule="auto"/>
              <w:rPr>
                <w:rFonts w:ascii="Times New Roman" w:hAnsi="Times New Roman"/>
                <w:bCs/>
                <w:sz w:val="20"/>
                <w:szCs w:val="20"/>
              </w:rPr>
            </w:pPr>
            <w:r>
              <w:rPr>
                <w:rFonts w:ascii="Times New Roman" w:eastAsia="SimSun" w:hAnsi="Times New Roman"/>
                <w:bCs/>
                <w:sz w:val="20"/>
                <w:szCs w:val="20"/>
              </w:rPr>
              <w:t>–</w:t>
            </w:r>
            <w:r>
              <w:rPr>
                <w:rFonts w:ascii="Times New Roman" w:hAnsi="Times New Roman"/>
                <w:bCs/>
                <w:sz w:val="20"/>
                <w:szCs w:val="20"/>
              </w:rPr>
              <w:t>1.85*</w:t>
            </w:r>
          </w:p>
          <w:p w14:paraId="7377944B" w14:textId="114E7BFF" w:rsidR="009318EB" w:rsidRDefault="009318EB" w:rsidP="009318EB">
            <w:pPr>
              <w:tabs>
                <w:tab w:val="decimal" w:pos="432"/>
              </w:tabs>
              <w:spacing w:after="0" w:line="240" w:lineRule="auto"/>
              <w:rPr>
                <w:rFonts w:ascii="Times New Roman" w:hAnsi="Times New Roman"/>
                <w:bCs/>
                <w:sz w:val="20"/>
                <w:szCs w:val="20"/>
              </w:rPr>
            </w:pPr>
            <w:r>
              <w:rPr>
                <w:rFonts w:ascii="Times New Roman" w:hAnsi="Times New Roman"/>
                <w:bCs/>
                <w:sz w:val="20"/>
                <w:szCs w:val="20"/>
              </w:rPr>
              <w:t>(0.07)</w:t>
            </w:r>
          </w:p>
        </w:tc>
        <w:tc>
          <w:tcPr>
            <w:tcW w:w="1208" w:type="dxa"/>
            <w:vAlign w:val="center"/>
          </w:tcPr>
          <w:p w14:paraId="040C2932" w14:textId="319B6F42" w:rsidR="009318EB" w:rsidRDefault="009318EB" w:rsidP="009318EB">
            <w:pPr>
              <w:tabs>
                <w:tab w:val="decimal" w:pos="487"/>
              </w:tabs>
              <w:spacing w:after="0" w:line="240" w:lineRule="auto"/>
              <w:rPr>
                <w:rFonts w:ascii="Times New Roman" w:hAnsi="Times New Roman"/>
                <w:sz w:val="20"/>
                <w:szCs w:val="20"/>
              </w:rPr>
            </w:pPr>
            <w:r>
              <w:rPr>
                <w:rFonts w:ascii="Times New Roman" w:eastAsia="SimSun" w:hAnsi="Times New Roman"/>
                <w:bCs/>
                <w:sz w:val="20"/>
                <w:szCs w:val="20"/>
              </w:rPr>
              <w:t>–</w:t>
            </w:r>
            <w:r>
              <w:rPr>
                <w:rFonts w:ascii="Times New Roman" w:hAnsi="Times New Roman"/>
                <w:sz w:val="20"/>
                <w:szCs w:val="20"/>
              </w:rPr>
              <w:t>1.37</w:t>
            </w:r>
          </w:p>
          <w:p w14:paraId="4D80F3F6" w14:textId="514F3242" w:rsidR="009318EB" w:rsidRDefault="009318EB" w:rsidP="009318EB">
            <w:pPr>
              <w:tabs>
                <w:tab w:val="decimal" w:pos="487"/>
              </w:tabs>
              <w:spacing w:after="0" w:line="240" w:lineRule="auto"/>
              <w:rPr>
                <w:rFonts w:ascii="Times New Roman" w:hAnsi="Times New Roman"/>
                <w:sz w:val="20"/>
                <w:szCs w:val="20"/>
              </w:rPr>
            </w:pPr>
            <w:r>
              <w:rPr>
                <w:rFonts w:ascii="Times New Roman" w:hAnsi="Times New Roman"/>
                <w:sz w:val="20"/>
                <w:szCs w:val="20"/>
              </w:rPr>
              <w:t>(0.17)</w:t>
            </w:r>
          </w:p>
        </w:tc>
      </w:tr>
      <w:tr w:rsidR="009318EB" w:rsidRPr="002300C5" w14:paraId="315A40A5" w14:textId="77777777" w:rsidTr="00B930E1">
        <w:tblPrEx>
          <w:tblLook w:val="0000" w:firstRow="0" w:lastRow="0" w:firstColumn="0" w:lastColumn="0" w:noHBand="0" w:noVBand="0"/>
        </w:tblPrEx>
        <w:tc>
          <w:tcPr>
            <w:tcW w:w="1567" w:type="dxa"/>
          </w:tcPr>
          <w:p w14:paraId="34D16C0F" w14:textId="1DD29D9F" w:rsidR="009318EB" w:rsidRDefault="009318EB" w:rsidP="009318EB">
            <w:pPr>
              <w:widowControl w:val="0"/>
              <w:spacing w:after="0" w:line="240" w:lineRule="auto"/>
              <w:rPr>
                <w:rFonts w:ascii="Times New Roman" w:eastAsia="SimSun" w:hAnsi="Times New Roman"/>
                <w:sz w:val="20"/>
                <w:szCs w:val="20"/>
              </w:rPr>
            </w:pPr>
            <w:r>
              <w:rPr>
                <w:rFonts w:ascii="Times New Roman" w:eastAsia="SimSun" w:hAnsi="Times New Roman"/>
                <w:sz w:val="20"/>
                <w:szCs w:val="20"/>
              </w:rPr>
              <w:t>Zero return</w:t>
            </w:r>
            <w:r w:rsidR="007D15F8">
              <w:rPr>
                <w:rFonts w:ascii="Times New Roman" w:eastAsia="SimSun" w:hAnsi="Times New Roman"/>
                <w:sz w:val="20"/>
                <w:szCs w:val="20"/>
              </w:rPr>
              <w:t xml:space="preserve"> ratio</w:t>
            </w:r>
          </w:p>
          <w:p w14:paraId="5DA81054" w14:textId="68F2A7DE" w:rsidR="009318EB" w:rsidRPr="00725A47" w:rsidRDefault="009318EB" w:rsidP="009318EB">
            <w:pPr>
              <w:widowControl w:val="0"/>
              <w:spacing w:after="0" w:line="240" w:lineRule="auto"/>
              <w:rPr>
                <w:rFonts w:ascii="Times New Roman" w:eastAsia="SimSun" w:hAnsi="Times New Roman"/>
                <w:sz w:val="20"/>
                <w:szCs w:val="20"/>
              </w:rPr>
            </w:pP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7</w:t>
            </w:r>
            <w:r>
              <w:rPr>
                <w:rFonts w:ascii="Times New Roman" w:hAnsi="Times New Roman"/>
                <w:sz w:val="20"/>
                <w:szCs w:val="20"/>
              </w:rPr>
              <w:t>5</w:t>
            </w:r>
            <w:r w:rsidRPr="00725A47">
              <w:rPr>
                <w:rFonts w:ascii="Times New Roman" w:hAnsi="Times New Roman"/>
                <w:sz w:val="20"/>
                <w:szCs w:val="20"/>
              </w:rPr>
              <w:t>)</w:t>
            </w:r>
          </w:p>
        </w:tc>
        <w:tc>
          <w:tcPr>
            <w:tcW w:w="1133" w:type="dxa"/>
            <w:vAlign w:val="center"/>
          </w:tcPr>
          <w:p w14:paraId="0C6F03C1" w14:textId="77777777" w:rsidR="009318EB" w:rsidRDefault="009318EB" w:rsidP="009318EB">
            <w:pPr>
              <w:tabs>
                <w:tab w:val="decimal" w:pos="432"/>
              </w:tabs>
              <w:spacing w:after="0" w:line="240" w:lineRule="auto"/>
              <w:rPr>
                <w:rFonts w:ascii="Times New Roman" w:hAnsi="Times New Roman"/>
                <w:sz w:val="20"/>
                <w:szCs w:val="20"/>
              </w:rPr>
            </w:pPr>
            <w:r>
              <w:rPr>
                <w:rFonts w:ascii="Times New Roman" w:hAnsi="Times New Roman"/>
                <w:sz w:val="20"/>
                <w:szCs w:val="20"/>
              </w:rPr>
              <w:t>0.2107</w:t>
            </w:r>
          </w:p>
          <w:p w14:paraId="1387466D" w14:textId="05B47563" w:rsidR="002C19F1" w:rsidRDefault="002C19F1" w:rsidP="009318EB">
            <w:pPr>
              <w:tabs>
                <w:tab w:val="decimal" w:pos="432"/>
              </w:tabs>
              <w:spacing w:after="0" w:line="240" w:lineRule="auto"/>
              <w:rPr>
                <w:rFonts w:ascii="Times New Roman" w:hAnsi="Times New Roman"/>
                <w:sz w:val="20"/>
                <w:szCs w:val="20"/>
              </w:rPr>
            </w:pPr>
            <w:r>
              <w:rPr>
                <w:rFonts w:ascii="Times New Roman" w:hAnsi="Times New Roman"/>
                <w:sz w:val="20"/>
                <w:szCs w:val="20"/>
              </w:rPr>
              <w:t>(0.1500)</w:t>
            </w:r>
          </w:p>
        </w:tc>
        <w:tc>
          <w:tcPr>
            <w:tcW w:w="991" w:type="dxa"/>
            <w:vAlign w:val="center"/>
          </w:tcPr>
          <w:p w14:paraId="0C684D00" w14:textId="77777777" w:rsidR="009318EB" w:rsidRDefault="009318EB" w:rsidP="009318EB">
            <w:pPr>
              <w:tabs>
                <w:tab w:val="decimal" w:pos="432"/>
              </w:tabs>
              <w:spacing w:after="0" w:line="240" w:lineRule="auto"/>
              <w:rPr>
                <w:rFonts w:ascii="Times New Roman" w:hAnsi="Times New Roman"/>
                <w:sz w:val="20"/>
                <w:szCs w:val="20"/>
              </w:rPr>
            </w:pPr>
            <w:r>
              <w:rPr>
                <w:rFonts w:ascii="Times New Roman" w:hAnsi="Times New Roman"/>
                <w:sz w:val="20"/>
                <w:szCs w:val="20"/>
              </w:rPr>
              <w:t>0.2127</w:t>
            </w:r>
          </w:p>
          <w:p w14:paraId="47A58A41" w14:textId="16BB3DD2" w:rsidR="002C19F1" w:rsidRDefault="002C19F1" w:rsidP="009318EB">
            <w:pPr>
              <w:tabs>
                <w:tab w:val="decimal" w:pos="432"/>
              </w:tabs>
              <w:spacing w:after="0" w:line="240" w:lineRule="auto"/>
              <w:rPr>
                <w:rFonts w:ascii="Times New Roman" w:hAnsi="Times New Roman"/>
                <w:sz w:val="20"/>
                <w:szCs w:val="20"/>
              </w:rPr>
            </w:pPr>
            <w:r>
              <w:rPr>
                <w:rFonts w:ascii="Times New Roman" w:hAnsi="Times New Roman"/>
                <w:sz w:val="20"/>
                <w:szCs w:val="20"/>
              </w:rPr>
              <w:t>(0.1750)</w:t>
            </w:r>
          </w:p>
        </w:tc>
        <w:tc>
          <w:tcPr>
            <w:tcW w:w="1275" w:type="dxa"/>
          </w:tcPr>
          <w:p w14:paraId="2016DB37" w14:textId="77777777" w:rsidR="009318EB" w:rsidRDefault="009318EB" w:rsidP="009318EB">
            <w:pPr>
              <w:widowControl w:val="0"/>
              <w:tabs>
                <w:tab w:val="decimal" w:pos="569"/>
              </w:tabs>
              <w:spacing w:after="0" w:line="240" w:lineRule="auto"/>
              <w:rPr>
                <w:rFonts w:ascii="Times New Roman" w:hAnsi="Times New Roman"/>
                <w:sz w:val="20"/>
                <w:szCs w:val="20"/>
              </w:rPr>
            </w:pPr>
            <w:r>
              <w:rPr>
                <w:rFonts w:ascii="Times New Roman" w:hAnsi="Times New Roman"/>
                <w:sz w:val="20"/>
                <w:szCs w:val="20"/>
              </w:rPr>
              <w:t>0.0020</w:t>
            </w:r>
          </w:p>
          <w:p w14:paraId="34B5C478" w14:textId="6DB8F515" w:rsidR="002C19F1" w:rsidRDefault="002C19F1" w:rsidP="009318EB">
            <w:pPr>
              <w:widowControl w:val="0"/>
              <w:tabs>
                <w:tab w:val="decimal" w:pos="569"/>
              </w:tabs>
              <w:spacing w:after="0" w:line="240" w:lineRule="auto"/>
              <w:rPr>
                <w:rFonts w:ascii="Times New Roman" w:hAnsi="Times New Roman"/>
                <w:sz w:val="20"/>
                <w:szCs w:val="20"/>
              </w:rPr>
            </w:pPr>
            <w:r>
              <w:rPr>
                <w:rFonts w:ascii="Times New Roman" w:hAnsi="Times New Roman"/>
                <w:sz w:val="20"/>
                <w:szCs w:val="20"/>
              </w:rPr>
              <w:t>(0.0000)</w:t>
            </w:r>
          </w:p>
        </w:tc>
        <w:tc>
          <w:tcPr>
            <w:tcW w:w="991" w:type="dxa"/>
            <w:vAlign w:val="center"/>
          </w:tcPr>
          <w:p w14:paraId="3C3EF5CD" w14:textId="69E533EC" w:rsidR="009318EB" w:rsidRDefault="009318EB" w:rsidP="009318EB">
            <w:pPr>
              <w:widowControl w:val="0"/>
              <w:tabs>
                <w:tab w:val="decimal" w:pos="432"/>
              </w:tabs>
              <w:spacing w:after="0" w:line="240" w:lineRule="auto"/>
              <w:rPr>
                <w:rFonts w:ascii="Times New Roman" w:hAnsi="Times New Roman"/>
                <w:sz w:val="20"/>
                <w:szCs w:val="20"/>
              </w:rPr>
            </w:pPr>
            <w:r>
              <w:rPr>
                <w:rFonts w:ascii="Times New Roman" w:eastAsia="SimSun" w:hAnsi="Times New Roman"/>
                <w:sz w:val="20"/>
                <w:szCs w:val="20"/>
              </w:rPr>
              <w:t>36 / 32 / 7</w:t>
            </w:r>
          </w:p>
        </w:tc>
        <w:tc>
          <w:tcPr>
            <w:tcW w:w="1133" w:type="dxa"/>
            <w:vAlign w:val="center"/>
          </w:tcPr>
          <w:p w14:paraId="2B311715" w14:textId="77777777" w:rsidR="009318EB" w:rsidRDefault="009318EB" w:rsidP="009318EB">
            <w:pPr>
              <w:tabs>
                <w:tab w:val="decimal" w:pos="432"/>
              </w:tabs>
              <w:spacing w:after="0" w:line="240" w:lineRule="auto"/>
              <w:rPr>
                <w:rFonts w:ascii="Times New Roman" w:hAnsi="Times New Roman"/>
                <w:bCs/>
                <w:sz w:val="20"/>
                <w:szCs w:val="20"/>
              </w:rPr>
            </w:pPr>
            <w:r>
              <w:rPr>
                <w:rFonts w:ascii="Times New Roman" w:hAnsi="Times New Roman"/>
                <w:bCs/>
                <w:sz w:val="20"/>
                <w:szCs w:val="20"/>
              </w:rPr>
              <w:t>0.12</w:t>
            </w:r>
          </w:p>
          <w:p w14:paraId="56689AE1" w14:textId="372633E1" w:rsidR="009318EB" w:rsidRDefault="009318EB" w:rsidP="009318EB">
            <w:pPr>
              <w:tabs>
                <w:tab w:val="decimal" w:pos="432"/>
              </w:tabs>
              <w:spacing w:after="0" w:line="240" w:lineRule="auto"/>
              <w:rPr>
                <w:rFonts w:ascii="Times New Roman" w:hAnsi="Times New Roman"/>
                <w:bCs/>
                <w:sz w:val="20"/>
                <w:szCs w:val="20"/>
              </w:rPr>
            </w:pPr>
            <w:r>
              <w:rPr>
                <w:rFonts w:ascii="Times New Roman" w:hAnsi="Times New Roman"/>
                <w:bCs/>
                <w:sz w:val="20"/>
                <w:szCs w:val="20"/>
              </w:rPr>
              <w:t>(0.91)</w:t>
            </w:r>
          </w:p>
        </w:tc>
        <w:tc>
          <w:tcPr>
            <w:tcW w:w="1081" w:type="dxa"/>
            <w:vAlign w:val="center"/>
          </w:tcPr>
          <w:p w14:paraId="5E3A2374" w14:textId="77777777" w:rsidR="009318EB" w:rsidRDefault="009318EB" w:rsidP="009318EB">
            <w:pPr>
              <w:tabs>
                <w:tab w:val="decimal" w:pos="432"/>
              </w:tabs>
              <w:spacing w:after="0" w:line="240" w:lineRule="auto"/>
              <w:rPr>
                <w:rFonts w:ascii="Times New Roman" w:hAnsi="Times New Roman"/>
                <w:bCs/>
                <w:sz w:val="20"/>
                <w:szCs w:val="20"/>
              </w:rPr>
            </w:pPr>
            <w:r>
              <w:rPr>
                <w:rFonts w:ascii="Times New Roman" w:hAnsi="Times New Roman"/>
                <w:bCs/>
                <w:sz w:val="20"/>
                <w:szCs w:val="20"/>
              </w:rPr>
              <w:t>0.36</w:t>
            </w:r>
          </w:p>
          <w:p w14:paraId="060A88AD" w14:textId="3292405B" w:rsidR="009318EB" w:rsidRDefault="009318EB" w:rsidP="009318EB">
            <w:pPr>
              <w:tabs>
                <w:tab w:val="decimal" w:pos="432"/>
              </w:tabs>
              <w:spacing w:after="0" w:line="240" w:lineRule="auto"/>
              <w:rPr>
                <w:rFonts w:ascii="Times New Roman" w:hAnsi="Times New Roman"/>
                <w:bCs/>
                <w:sz w:val="20"/>
                <w:szCs w:val="20"/>
              </w:rPr>
            </w:pPr>
            <w:r>
              <w:rPr>
                <w:rFonts w:ascii="Times New Roman" w:hAnsi="Times New Roman"/>
                <w:bCs/>
                <w:sz w:val="20"/>
                <w:szCs w:val="20"/>
              </w:rPr>
              <w:t>(0.72)</w:t>
            </w:r>
          </w:p>
        </w:tc>
        <w:tc>
          <w:tcPr>
            <w:tcW w:w="1208" w:type="dxa"/>
            <w:vAlign w:val="center"/>
          </w:tcPr>
          <w:p w14:paraId="23DF0FF1" w14:textId="77777777" w:rsidR="009318EB" w:rsidRDefault="009318EB" w:rsidP="009318EB">
            <w:pPr>
              <w:tabs>
                <w:tab w:val="decimal" w:pos="487"/>
              </w:tabs>
              <w:spacing w:after="0" w:line="240" w:lineRule="auto"/>
              <w:rPr>
                <w:rFonts w:ascii="Times New Roman" w:hAnsi="Times New Roman"/>
                <w:sz w:val="20"/>
                <w:szCs w:val="20"/>
              </w:rPr>
            </w:pPr>
            <w:r>
              <w:rPr>
                <w:rFonts w:ascii="Times New Roman" w:hAnsi="Times New Roman"/>
                <w:sz w:val="20"/>
                <w:szCs w:val="20"/>
              </w:rPr>
              <w:t>0.40</w:t>
            </w:r>
          </w:p>
          <w:p w14:paraId="5D2A0DA4" w14:textId="16F72F81" w:rsidR="009318EB" w:rsidRDefault="009318EB" w:rsidP="009318EB">
            <w:pPr>
              <w:tabs>
                <w:tab w:val="decimal" w:pos="487"/>
              </w:tabs>
              <w:spacing w:after="0" w:line="240" w:lineRule="auto"/>
              <w:rPr>
                <w:rFonts w:ascii="Times New Roman" w:hAnsi="Times New Roman"/>
                <w:sz w:val="20"/>
                <w:szCs w:val="20"/>
              </w:rPr>
            </w:pPr>
            <w:r>
              <w:rPr>
                <w:rFonts w:ascii="Times New Roman" w:hAnsi="Times New Roman"/>
                <w:sz w:val="20"/>
                <w:szCs w:val="20"/>
              </w:rPr>
              <w:t>(0.69)</w:t>
            </w:r>
          </w:p>
        </w:tc>
      </w:tr>
      <w:tr w:rsidR="009318EB" w:rsidRPr="002300C5" w14:paraId="3C6C6D43" w14:textId="77777777" w:rsidTr="00B930E1">
        <w:tblPrEx>
          <w:tblLook w:val="0000" w:firstRow="0" w:lastRow="0" w:firstColumn="0" w:lastColumn="0" w:noHBand="0" w:noVBand="0"/>
        </w:tblPrEx>
        <w:tc>
          <w:tcPr>
            <w:tcW w:w="1567" w:type="dxa"/>
          </w:tcPr>
          <w:p w14:paraId="0ADE2FE5" w14:textId="1A878537" w:rsidR="009318EB" w:rsidRPr="00725A47" w:rsidRDefault="009318EB" w:rsidP="009318EB">
            <w:pPr>
              <w:widowControl w:val="0"/>
              <w:spacing w:after="0" w:line="240" w:lineRule="auto"/>
              <w:rPr>
                <w:rFonts w:ascii="Times New Roman" w:eastAsia="SimSun" w:hAnsi="Times New Roman"/>
                <w:sz w:val="20"/>
                <w:szCs w:val="20"/>
              </w:rPr>
            </w:pPr>
            <w:r>
              <w:rPr>
                <w:rFonts w:ascii="Times New Roman" w:eastAsia="SimSun" w:hAnsi="Times New Roman"/>
                <w:sz w:val="20"/>
                <w:szCs w:val="20"/>
              </w:rPr>
              <w:t xml:space="preserve">Closing percent spread </w:t>
            </w: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w:t>
            </w:r>
            <w:r>
              <w:rPr>
                <w:rFonts w:ascii="Times New Roman" w:hAnsi="Times New Roman"/>
                <w:sz w:val="20"/>
                <w:szCs w:val="20"/>
              </w:rPr>
              <w:t>63</w:t>
            </w:r>
            <w:r w:rsidRPr="00725A47">
              <w:rPr>
                <w:rFonts w:ascii="Times New Roman" w:hAnsi="Times New Roman"/>
                <w:sz w:val="20"/>
                <w:szCs w:val="20"/>
              </w:rPr>
              <w:t>)</w:t>
            </w:r>
          </w:p>
        </w:tc>
        <w:tc>
          <w:tcPr>
            <w:tcW w:w="1133" w:type="dxa"/>
            <w:vAlign w:val="center"/>
          </w:tcPr>
          <w:p w14:paraId="507F8F22" w14:textId="77777777" w:rsidR="009318EB" w:rsidRDefault="009318EB" w:rsidP="009318EB">
            <w:pPr>
              <w:tabs>
                <w:tab w:val="decimal" w:pos="432"/>
              </w:tabs>
              <w:spacing w:after="0" w:line="240" w:lineRule="auto"/>
              <w:rPr>
                <w:rFonts w:ascii="Times New Roman" w:hAnsi="Times New Roman"/>
                <w:sz w:val="20"/>
                <w:szCs w:val="20"/>
              </w:rPr>
            </w:pPr>
            <w:r>
              <w:rPr>
                <w:rFonts w:ascii="Times New Roman" w:hAnsi="Times New Roman"/>
                <w:sz w:val="20"/>
                <w:szCs w:val="20"/>
              </w:rPr>
              <w:t>0.0178</w:t>
            </w:r>
          </w:p>
          <w:p w14:paraId="17C50F20" w14:textId="3E0D3376" w:rsidR="002C19F1" w:rsidRPr="00725A47" w:rsidRDefault="002C19F1" w:rsidP="009318EB">
            <w:pPr>
              <w:tabs>
                <w:tab w:val="decimal" w:pos="432"/>
              </w:tabs>
              <w:spacing w:after="0" w:line="240" w:lineRule="auto"/>
              <w:rPr>
                <w:rFonts w:ascii="Times New Roman" w:hAnsi="Times New Roman"/>
                <w:sz w:val="20"/>
                <w:szCs w:val="20"/>
              </w:rPr>
            </w:pPr>
            <w:r>
              <w:rPr>
                <w:rFonts w:ascii="Times New Roman" w:hAnsi="Times New Roman"/>
                <w:sz w:val="20"/>
                <w:szCs w:val="20"/>
              </w:rPr>
              <w:t>(0.0074)</w:t>
            </w:r>
          </w:p>
        </w:tc>
        <w:tc>
          <w:tcPr>
            <w:tcW w:w="991" w:type="dxa"/>
            <w:vAlign w:val="center"/>
          </w:tcPr>
          <w:p w14:paraId="038CEC3F" w14:textId="77777777" w:rsidR="009318EB" w:rsidRDefault="009318EB" w:rsidP="009318EB">
            <w:pPr>
              <w:tabs>
                <w:tab w:val="decimal" w:pos="432"/>
              </w:tabs>
              <w:spacing w:after="0" w:line="240" w:lineRule="auto"/>
              <w:rPr>
                <w:rFonts w:ascii="Times New Roman" w:hAnsi="Times New Roman"/>
                <w:sz w:val="20"/>
                <w:szCs w:val="20"/>
              </w:rPr>
            </w:pPr>
            <w:r>
              <w:rPr>
                <w:rFonts w:ascii="Times New Roman" w:hAnsi="Times New Roman"/>
                <w:sz w:val="20"/>
                <w:szCs w:val="20"/>
              </w:rPr>
              <w:t>0.0166</w:t>
            </w:r>
          </w:p>
          <w:p w14:paraId="5F9EA64A" w14:textId="361DB4D4" w:rsidR="002C19F1" w:rsidRPr="00725A47" w:rsidRDefault="002C19F1" w:rsidP="009318EB">
            <w:pPr>
              <w:tabs>
                <w:tab w:val="decimal" w:pos="432"/>
              </w:tabs>
              <w:spacing w:after="0" w:line="240" w:lineRule="auto"/>
              <w:rPr>
                <w:rFonts w:ascii="Times New Roman" w:hAnsi="Times New Roman"/>
                <w:sz w:val="20"/>
                <w:szCs w:val="20"/>
              </w:rPr>
            </w:pPr>
            <w:r>
              <w:rPr>
                <w:rFonts w:ascii="Times New Roman" w:hAnsi="Times New Roman"/>
                <w:sz w:val="20"/>
                <w:szCs w:val="20"/>
              </w:rPr>
              <w:t>(0.0070)</w:t>
            </w:r>
          </w:p>
        </w:tc>
        <w:tc>
          <w:tcPr>
            <w:tcW w:w="1275" w:type="dxa"/>
          </w:tcPr>
          <w:p w14:paraId="4F97AE0B" w14:textId="77777777" w:rsidR="009318EB" w:rsidRDefault="009318EB" w:rsidP="009318EB">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bCs/>
                <w:sz w:val="20"/>
                <w:szCs w:val="20"/>
              </w:rPr>
              <w:t>–</w:t>
            </w:r>
            <w:r>
              <w:rPr>
                <w:rFonts w:ascii="Times New Roman" w:eastAsia="SimSun" w:hAnsi="Times New Roman"/>
                <w:sz w:val="20"/>
                <w:szCs w:val="20"/>
              </w:rPr>
              <w:t>0.0013</w:t>
            </w:r>
          </w:p>
          <w:p w14:paraId="645E49CF" w14:textId="4F779139" w:rsidR="002C19F1" w:rsidRPr="00725A47" w:rsidRDefault="002C19F1" w:rsidP="009318EB">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w:t>
            </w:r>
            <w:r w:rsidR="00087412">
              <w:rPr>
                <w:rFonts w:ascii="Times New Roman" w:eastAsia="SimSun" w:hAnsi="Times New Roman"/>
                <w:sz w:val="20"/>
                <w:szCs w:val="20"/>
              </w:rPr>
              <w:t>–</w:t>
            </w:r>
            <w:r>
              <w:rPr>
                <w:rFonts w:ascii="Times New Roman" w:eastAsia="SimSun" w:hAnsi="Times New Roman"/>
                <w:sz w:val="20"/>
                <w:szCs w:val="20"/>
              </w:rPr>
              <w:t>0.0001)</w:t>
            </w:r>
          </w:p>
        </w:tc>
        <w:tc>
          <w:tcPr>
            <w:tcW w:w="991" w:type="dxa"/>
            <w:vAlign w:val="center"/>
          </w:tcPr>
          <w:p w14:paraId="61DE98F2" w14:textId="33D4D2DD" w:rsidR="009318EB" w:rsidRPr="00725A47" w:rsidRDefault="009318EB" w:rsidP="009318EB">
            <w:pPr>
              <w:widowControl w:val="0"/>
              <w:tabs>
                <w:tab w:val="decimal" w:pos="432"/>
              </w:tabs>
              <w:spacing w:after="0" w:line="240" w:lineRule="auto"/>
              <w:rPr>
                <w:rFonts w:ascii="Times New Roman" w:hAnsi="Times New Roman"/>
                <w:sz w:val="20"/>
                <w:szCs w:val="20"/>
              </w:rPr>
            </w:pPr>
            <w:r>
              <w:rPr>
                <w:rFonts w:ascii="Times New Roman" w:eastAsia="SimSun" w:hAnsi="Times New Roman"/>
                <w:sz w:val="20"/>
                <w:szCs w:val="20"/>
              </w:rPr>
              <w:t>29 / 34 / 0</w:t>
            </w:r>
          </w:p>
        </w:tc>
        <w:tc>
          <w:tcPr>
            <w:tcW w:w="1133" w:type="dxa"/>
            <w:vAlign w:val="center"/>
          </w:tcPr>
          <w:p w14:paraId="5866E5C5" w14:textId="036D2008" w:rsidR="009318EB" w:rsidRDefault="009318EB" w:rsidP="009318EB">
            <w:pPr>
              <w:tabs>
                <w:tab w:val="decimal" w:pos="432"/>
              </w:tabs>
              <w:spacing w:after="0" w:line="240" w:lineRule="auto"/>
              <w:rPr>
                <w:rFonts w:ascii="Times New Roman" w:hAnsi="Times New Roman"/>
                <w:bCs/>
                <w:sz w:val="20"/>
                <w:szCs w:val="20"/>
              </w:rPr>
            </w:pPr>
            <w:r>
              <w:rPr>
                <w:rFonts w:ascii="Times New Roman" w:eastAsia="SimSun" w:hAnsi="Times New Roman"/>
                <w:bCs/>
                <w:sz w:val="20"/>
                <w:szCs w:val="20"/>
              </w:rPr>
              <w:t>–</w:t>
            </w:r>
            <w:r>
              <w:rPr>
                <w:rFonts w:ascii="Times New Roman" w:hAnsi="Times New Roman"/>
                <w:bCs/>
                <w:sz w:val="20"/>
                <w:szCs w:val="20"/>
              </w:rPr>
              <w:t>1.05</w:t>
            </w:r>
          </w:p>
          <w:p w14:paraId="5D1E7558" w14:textId="3A3B4DF8" w:rsidR="009318EB" w:rsidRPr="00725A47" w:rsidRDefault="009318EB" w:rsidP="009318EB">
            <w:pPr>
              <w:tabs>
                <w:tab w:val="decimal" w:pos="432"/>
              </w:tabs>
              <w:spacing w:after="0" w:line="240" w:lineRule="auto"/>
              <w:rPr>
                <w:rFonts w:ascii="Times New Roman" w:hAnsi="Times New Roman"/>
                <w:bCs/>
                <w:sz w:val="20"/>
                <w:szCs w:val="20"/>
              </w:rPr>
            </w:pPr>
            <w:r>
              <w:rPr>
                <w:rFonts w:ascii="Times New Roman" w:hAnsi="Times New Roman"/>
                <w:bCs/>
                <w:sz w:val="20"/>
                <w:szCs w:val="20"/>
              </w:rPr>
              <w:t>(0.30)</w:t>
            </w:r>
          </w:p>
        </w:tc>
        <w:tc>
          <w:tcPr>
            <w:tcW w:w="1081" w:type="dxa"/>
            <w:vAlign w:val="center"/>
          </w:tcPr>
          <w:p w14:paraId="6332343F" w14:textId="04E83891" w:rsidR="009318EB" w:rsidRDefault="009318EB" w:rsidP="009318EB">
            <w:pPr>
              <w:tabs>
                <w:tab w:val="decimal" w:pos="432"/>
              </w:tabs>
              <w:spacing w:after="0" w:line="240" w:lineRule="auto"/>
              <w:rPr>
                <w:rFonts w:ascii="Times New Roman" w:hAnsi="Times New Roman"/>
                <w:bCs/>
                <w:sz w:val="20"/>
                <w:szCs w:val="20"/>
              </w:rPr>
            </w:pPr>
            <w:r>
              <w:rPr>
                <w:rFonts w:ascii="Times New Roman" w:eastAsia="SimSun" w:hAnsi="Times New Roman"/>
                <w:bCs/>
                <w:sz w:val="20"/>
                <w:szCs w:val="20"/>
              </w:rPr>
              <w:t>–</w:t>
            </w:r>
            <w:r>
              <w:rPr>
                <w:rFonts w:ascii="Times New Roman" w:hAnsi="Times New Roman"/>
                <w:bCs/>
                <w:sz w:val="20"/>
                <w:szCs w:val="20"/>
              </w:rPr>
              <w:t>0.50</w:t>
            </w:r>
          </w:p>
          <w:p w14:paraId="36198F2C" w14:textId="008A49B9" w:rsidR="009318EB" w:rsidRPr="00725A47" w:rsidRDefault="009318EB" w:rsidP="009318EB">
            <w:pPr>
              <w:tabs>
                <w:tab w:val="decimal" w:pos="432"/>
              </w:tabs>
              <w:spacing w:after="0" w:line="240" w:lineRule="auto"/>
              <w:rPr>
                <w:rFonts w:ascii="Times New Roman" w:hAnsi="Times New Roman"/>
                <w:bCs/>
                <w:sz w:val="20"/>
                <w:szCs w:val="20"/>
              </w:rPr>
            </w:pPr>
            <w:r>
              <w:rPr>
                <w:rFonts w:ascii="Times New Roman" w:hAnsi="Times New Roman"/>
                <w:bCs/>
                <w:sz w:val="20"/>
                <w:szCs w:val="20"/>
              </w:rPr>
              <w:t>(0.61)</w:t>
            </w:r>
          </w:p>
        </w:tc>
        <w:tc>
          <w:tcPr>
            <w:tcW w:w="1208" w:type="dxa"/>
            <w:vAlign w:val="center"/>
          </w:tcPr>
          <w:p w14:paraId="345087E0" w14:textId="77777777" w:rsidR="009318EB" w:rsidRDefault="009318EB" w:rsidP="009318EB">
            <w:pPr>
              <w:tabs>
                <w:tab w:val="decimal" w:pos="432"/>
              </w:tabs>
              <w:spacing w:after="0" w:line="240" w:lineRule="auto"/>
              <w:rPr>
                <w:rFonts w:ascii="Times New Roman" w:hAnsi="Times New Roman"/>
                <w:bCs/>
                <w:sz w:val="20"/>
                <w:szCs w:val="20"/>
              </w:rPr>
            </w:pPr>
            <w:r>
              <w:rPr>
                <w:rFonts w:ascii="Times New Roman" w:eastAsia="SimSun" w:hAnsi="Times New Roman"/>
                <w:bCs/>
                <w:sz w:val="20"/>
                <w:szCs w:val="20"/>
              </w:rPr>
              <w:t>–</w:t>
            </w:r>
            <w:r>
              <w:rPr>
                <w:rFonts w:ascii="Times New Roman" w:hAnsi="Times New Roman"/>
                <w:bCs/>
                <w:sz w:val="20"/>
                <w:szCs w:val="20"/>
              </w:rPr>
              <w:t>0.50</w:t>
            </w:r>
          </w:p>
          <w:p w14:paraId="5D4508B8" w14:textId="1C45EEA2" w:rsidR="009318EB" w:rsidRPr="00725A47" w:rsidRDefault="009318EB" w:rsidP="009318EB">
            <w:pPr>
              <w:tabs>
                <w:tab w:val="decimal" w:pos="487"/>
              </w:tabs>
              <w:spacing w:after="0" w:line="240" w:lineRule="auto"/>
              <w:rPr>
                <w:rFonts w:ascii="Times New Roman" w:hAnsi="Times New Roman"/>
                <w:sz w:val="20"/>
                <w:szCs w:val="20"/>
              </w:rPr>
            </w:pPr>
            <w:r>
              <w:rPr>
                <w:rFonts w:ascii="Times New Roman" w:hAnsi="Times New Roman"/>
                <w:bCs/>
                <w:sz w:val="20"/>
                <w:szCs w:val="20"/>
              </w:rPr>
              <w:t>(0.62)</w:t>
            </w:r>
          </w:p>
        </w:tc>
      </w:tr>
      <w:tr w:rsidR="009318EB" w:rsidRPr="002300C5" w14:paraId="46DA2FCA" w14:textId="77777777" w:rsidTr="00B930E1">
        <w:tblPrEx>
          <w:tblLook w:val="0000" w:firstRow="0" w:lastRow="0" w:firstColumn="0" w:lastColumn="0" w:noHBand="0" w:noVBand="0"/>
        </w:tblPrEx>
        <w:tc>
          <w:tcPr>
            <w:tcW w:w="1567" w:type="dxa"/>
          </w:tcPr>
          <w:p w14:paraId="1C16581B" w14:textId="77777777" w:rsidR="009318EB" w:rsidRDefault="009318EB" w:rsidP="009318EB">
            <w:pPr>
              <w:widowControl w:val="0"/>
              <w:spacing w:after="0" w:line="240" w:lineRule="auto"/>
              <w:rPr>
                <w:rFonts w:ascii="Times New Roman" w:eastAsia="SimSun" w:hAnsi="Times New Roman"/>
                <w:sz w:val="20"/>
                <w:szCs w:val="20"/>
              </w:rPr>
            </w:pPr>
            <w:r>
              <w:rPr>
                <w:rFonts w:ascii="Times New Roman" w:eastAsia="SimSun" w:hAnsi="Times New Roman"/>
                <w:sz w:val="20"/>
                <w:szCs w:val="20"/>
              </w:rPr>
              <w:t>Amihud ratio</w:t>
            </w:r>
          </w:p>
          <w:p w14:paraId="2530E96A" w14:textId="5C8B9707" w:rsidR="009318EB" w:rsidRPr="00725A47" w:rsidRDefault="009318EB" w:rsidP="009318EB">
            <w:pPr>
              <w:widowControl w:val="0"/>
              <w:spacing w:after="0" w:line="240" w:lineRule="auto"/>
              <w:rPr>
                <w:rFonts w:ascii="Times New Roman" w:eastAsia="SimSun" w:hAnsi="Times New Roman"/>
                <w:sz w:val="20"/>
                <w:szCs w:val="20"/>
              </w:rPr>
            </w:pP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7</w:t>
            </w:r>
            <w:r>
              <w:rPr>
                <w:rFonts w:ascii="Times New Roman" w:hAnsi="Times New Roman"/>
                <w:sz w:val="20"/>
                <w:szCs w:val="20"/>
              </w:rPr>
              <w:t>5</w:t>
            </w:r>
            <w:r w:rsidRPr="00725A47">
              <w:rPr>
                <w:rFonts w:ascii="Times New Roman" w:hAnsi="Times New Roman"/>
                <w:sz w:val="20"/>
                <w:szCs w:val="20"/>
              </w:rPr>
              <w:t>)</w:t>
            </w:r>
          </w:p>
        </w:tc>
        <w:tc>
          <w:tcPr>
            <w:tcW w:w="1133" w:type="dxa"/>
            <w:vAlign w:val="center"/>
          </w:tcPr>
          <w:p w14:paraId="4028FDAB" w14:textId="77777777" w:rsidR="009318EB" w:rsidRDefault="009318EB" w:rsidP="009318EB">
            <w:pPr>
              <w:tabs>
                <w:tab w:val="decimal" w:pos="432"/>
              </w:tabs>
              <w:spacing w:after="0" w:line="240" w:lineRule="auto"/>
              <w:rPr>
                <w:rFonts w:ascii="Times New Roman" w:hAnsi="Times New Roman"/>
                <w:sz w:val="20"/>
                <w:szCs w:val="20"/>
              </w:rPr>
            </w:pPr>
            <w:r>
              <w:rPr>
                <w:rFonts w:ascii="Times New Roman" w:hAnsi="Times New Roman"/>
                <w:sz w:val="20"/>
                <w:szCs w:val="20"/>
              </w:rPr>
              <w:t>0.0002</w:t>
            </w:r>
          </w:p>
          <w:p w14:paraId="5E4BCB99" w14:textId="7F984EE0" w:rsidR="002C19F1" w:rsidRPr="00725A47" w:rsidRDefault="002C19F1" w:rsidP="009318EB">
            <w:pPr>
              <w:tabs>
                <w:tab w:val="decimal" w:pos="432"/>
              </w:tabs>
              <w:spacing w:after="0" w:line="240" w:lineRule="auto"/>
              <w:rPr>
                <w:rFonts w:ascii="Times New Roman" w:hAnsi="Times New Roman"/>
                <w:sz w:val="20"/>
                <w:szCs w:val="20"/>
              </w:rPr>
            </w:pPr>
            <w:r>
              <w:rPr>
                <w:rFonts w:ascii="Times New Roman" w:hAnsi="Times New Roman"/>
                <w:sz w:val="20"/>
                <w:szCs w:val="20"/>
              </w:rPr>
              <w:t>(0.0000)</w:t>
            </w:r>
          </w:p>
        </w:tc>
        <w:tc>
          <w:tcPr>
            <w:tcW w:w="991" w:type="dxa"/>
            <w:vAlign w:val="center"/>
          </w:tcPr>
          <w:p w14:paraId="375D037A" w14:textId="77777777" w:rsidR="009318EB" w:rsidRDefault="009318EB" w:rsidP="009318EB">
            <w:pPr>
              <w:tabs>
                <w:tab w:val="decimal" w:pos="432"/>
              </w:tabs>
              <w:spacing w:after="0" w:line="240" w:lineRule="auto"/>
              <w:rPr>
                <w:rFonts w:ascii="Times New Roman" w:hAnsi="Times New Roman"/>
                <w:sz w:val="20"/>
                <w:szCs w:val="20"/>
              </w:rPr>
            </w:pPr>
            <w:r>
              <w:rPr>
                <w:rFonts w:ascii="Times New Roman" w:hAnsi="Times New Roman"/>
                <w:sz w:val="20"/>
                <w:szCs w:val="20"/>
              </w:rPr>
              <w:t>0.0010</w:t>
            </w:r>
          </w:p>
          <w:p w14:paraId="3CB6AFFF" w14:textId="065B23CF" w:rsidR="002C19F1" w:rsidRPr="00725A47" w:rsidRDefault="002C19F1" w:rsidP="009318EB">
            <w:pPr>
              <w:tabs>
                <w:tab w:val="decimal" w:pos="432"/>
              </w:tabs>
              <w:spacing w:after="0" w:line="240" w:lineRule="auto"/>
              <w:rPr>
                <w:rFonts w:ascii="Times New Roman" w:hAnsi="Times New Roman"/>
                <w:sz w:val="20"/>
                <w:szCs w:val="20"/>
              </w:rPr>
            </w:pPr>
            <w:r>
              <w:rPr>
                <w:rFonts w:ascii="Times New Roman" w:hAnsi="Times New Roman"/>
                <w:sz w:val="20"/>
                <w:szCs w:val="20"/>
              </w:rPr>
              <w:t>(0.0000)</w:t>
            </w:r>
          </w:p>
        </w:tc>
        <w:tc>
          <w:tcPr>
            <w:tcW w:w="1275" w:type="dxa"/>
            <w:vAlign w:val="center"/>
          </w:tcPr>
          <w:p w14:paraId="5ADAD03A" w14:textId="77777777" w:rsidR="009318EB" w:rsidRDefault="009318EB" w:rsidP="009318EB">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0.0008</w:t>
            </w:r>
          </w:p>
          <w:p w14:paraId="478AAF8A" w14:textId="1773179E" w:rsidR="002C19F1" w:rsidRPr="00725A47" w:rsidRDefault="002C19F1" w:rsidP="009318EB">
            <w:pPr>
              <w:widowControl w:val="0"/>
              <w:tabs>
                <w:tab w:val="decimal" w:pos="569"/>
              </w:tabs>
              <w:spacing w:after="0" w:line="240" w:lineRule="auto"/>
              <w:rPr>
                <w:rFonts w:ascii="Times New Roman" w:eastAsia="SimSun" w:hAnsi="Times New Roman"/>
                <w:sz w:val="20"/>
                <w:szCs w:val="20"/>
              </w:rPr>
            </w:pPr>
            <w:r>
              <w:rPr>
                <w:rFonts w:ascii="Times New Roman" w:hAnsi="Times New Roman"/>
                <w:sz w:val="20"/>
                <w:szCs w:val="20"/>
              </w:rPr>
              <w:t>(0.0000)</w:t>
            </w:r>
          </w:p>
        </w:tc>
        <w:tc>
          <w:tcPr>
            <w:tcW w:w="991" w:type="dxa"/>
            <w:vAlign w:val="center"/>
          </w:tcPr>
          <w:p w14:paraId="10AE9210" w14:textId="098040E4" w:rsidR="009318EB" w:rsidRPr="00725A47" w:rsidRDefault="009318EB" w:rsidP="008339BA">
            <w:pPr>
              <w:widowControl w:val="0"/>
              <w:tabs>
                <w:tab w:val="decimal" w:pos="396"/>
              </w:tabs>
              <w:spacing w:after="0" w:line="240" w:lineRule="auto"/>
              <w:jc w:val="center"/>
              <w:rPr>
                <w:rFonts w:ascii="Times New Roman" w:hAnsi="Times New Roman"/>
                <w:sz w:val="20"/>
                <w:szCs w:val="20"/>
              </w:rPr>
            </w:pPr>
            <w:r>
              <w:rPr>
                <w:rFonts w:ascii="Times New Roman" w:eastAsia="SimSun" w:hAnsi="Times New Roman"/>
                <w:sz w:val="20"/>
                <w:szCs w:val="20"/>
              </w:rPr>
              <w:t>36 / 39 / 0</w:t>
            </w:r>
          </w:p>
        </w:tc>
        <w:tc>
          <w:tcPr>
            <w:tcW w:w="1133" w:type="dxa"/>
            <w:vAlign w:val="center"/>
          </w:tcPr>
          <w:p w14:paraId="37B3C9A6" w14:textId="77777777" w:rsidR="009318EB" w:rsidRDefault="009318EB" w:rsidP="009318EB">
            <w:pPr>
              <w:tabs>
                <w:tab w:val="decimal" w:pos="432"/>
              </w:tabs>
              <w:spacing w:after="0" w:line="240" w:lineRule="auto"/>
              <w:rPr>
                <w:rFonts w:ascii="Times New Roman" w:hAnsi="Times New Roman"/>
                <w:bCs/>
                <w:sz w:val="20"/>
                <w:szCs w:val="20"/>
              </w:rPr>
            </w:pPr>
            <w:r>
              <w:rPr>
                <w:rFonts w:ascii="Times New Roman" w:hAnsi="Times New Roman"/>
                <w:bCs/>
                <w:sz w:val="20"/>
                <w:szCs w:val="20"/>
              </w:rPr>
              <w:t>0.85</w:t>
            </w:r>
          </w:p>
          <w:p w14:paraId="17B14DB6" w14:textId="4B0E4CA6" w:rsidR="009318EB" w:rsidRPr="00725A47" w:rsidRDefault="009318EB" w:rsidP="009318EB">
            <w:pPr>
              <w:tabs>
                <w:tab w:val="decimal" w:pos="432"/>
              </w:tabs>
              <w:spacing w:after="0" w:line="240" w:lineRule="auto"/>
              <w:rPr>
                <w:rFonts w:ascii="Times New Roman" w:hAnsi="Times New Roman"/>
                <w:bCs/>
                <w:sz w:val="20"/>
                <w:szCs w:val="20"/>
              </w:rPr>
            </w:pPr>
            <w:r>
              <w:rPr>
                <w:rFonts w:ascii="Times New Roman" w:hAnsi="Times New Roman"/>
                <w:bCs/>
                <w:sz w:val="20"/>
                <w:szCs w:val="20"/>
              </w:rPr>
              <w:t>(0.40)</w:t>
            </w:r>
          </w:p>
        </w:tc>
        <w:tc>
          <w:tcPr>
            <w:tcW w:w="1081" w:type="dxa"/>
            <w:vAlign w:val="center"/>
          </w:tcPr>
          <w:p w14:paraId="41E06E61" w14:textId="7F56E2B3" w:rsidR="009318EB" w:rsidRDefault="009318EB" w:rsidP="009318EB">
            <w:pPr>
              <w:tabs>
                <w:tab w:val="decimal" w:pos="432"/>
              </w:tabs>
              <w:spacing w:after="0" w:line="240" w:lineRule="auto"/>
              <w:rPr>
                <w:rFonts w:ascii="Times New Roman" w:hAnsi="Times New Roman"/>
                <w:bCs/>
                <w:sz w:val="20"/>
                <w:szCs w:val="20"/>
              </w:rPr>
            </w:pPr>
            <w:r>
              <w:rPr>
                <w:rFonts w:ascii="Times New Roman" w:eastAsia="SimSun" w:hAnsi="Times New Roman"/>
                <w:bCs/>
                <w:sz w:val="20"/>
                <w:szCs w:val="20"/>
              </w:rPr>
              <w:t>–</w:t>
            </w:r>
            <w:r>
              <w:rPr>
                <w:rFonts w:ascii="Times New Roman" w:hAnsi="Times New Roman"/>
                <w:bCs/>
                <w:sz w:val="20"/>
                <w:szCs w:val="20"/>
              </w:rPr>
              <w:t>0.23</w:t>
            </w:r>
          </w:p>
          <w:p w14:paraId="5B9EF807" w14:textId="5C8B0B4E" w:rsidR="009318EB" w:rsidRPr="00725A47" w:rsidRDefault="009318EB" w:rsidP="009318EB">
            <w:pPr>
              <w:tabs>
                <w:tab w:val="decimal" w:pos="432"/>
              </w:tabs>
              <w:spacing w:after="0" w:line="240" w:lineRule="auto"/>
              <w:rPr>
                <w:rFonts w:ascii="Times New Roman" w:hAnsi="Times New Roman"/>
                <w:bCs/>
                <w:sz w:val="20"/>
                <w:szCs w:val="20"/>
              </w:rPr>
            </w:pPr>
            <w:r>
              <w:rPr>
                <w:rFonts w:ascii="Times New Roman" w:hAnsi="Times New Roman"/>
                <w:bCs/>
                <w:sz w:val="20"/>
                <w:szCs w:val="20"/>
              </w:rPr>
              <w:t>(0.82)</w:t>
            </w:r>
          </w:p>
        </w:tc>
        <w:tc>
          <w:tcPr>
            <w:tcW w:w="1208" w:type="dxa"/>
            <w:vAlign w:val="center"/>
          </w:tcPr>
          <w:p w14:paraId="5D3DA592" w14:textId="0CA9E213" w:rsidR="009318EB" w:rsidRDefault="009318EB" w:rsidP="009B4802">
            <w:pPr>
              <w:tabs>
                <w:tab w:val="decimal" w:pos="432"/>
              </w:tabs>
              <w:spacing w:after="0" w:line="240" w:lineRule="auto"/>
              <w:rPr>
                <w:rFonts w:ascii="Times New Roman" w:hAnsi="Times New Roman"/>
                <w:bCs/>
                <w:sz w:val="20"/>
                <w:szCs w:val="20"/>
              </w:rPr>
            </w:pPr>
            <w:r>
              <w:rPr>
                <w:rFonts w:ascii="Times New Roman" w:hAnsi="Times New Roman"/>
                <w:bCs/>
                <w:sz w:val="20"/>
                <w:szCs w:val="20"/>
              </w:rPr>
              <w:t>0.26</w:t>
            </w:r>
          </w:p>
          <w:p w14:paraId="5401099A" w14:textId="25EAAAA6" w:rsidR="009318EB" w:rsidRPr="00725A47" w:rsidRDefault="009318EB" w:rsidP="009318EB">
            <w:pPr>
              <w:tabs>
                <w:tab w:val="decimal" w:pos="487"/>
              </w:tabs>
              <w:spacing w:after="0" w:line="240" w:lineRule="auto"/>
              <w:rPr>
                <w:rFonts w:ascii="Times New Roman" w:hAnsi="Times New Roman"/>
                <w:sz w:val="20"/>
                <w:szCs w:val="20"/>
              </w:rPr>
            </w:pPr>
            <w:r>
              <w:rPr>
                <w:rFonts w:ascii="Times New Roman" w:hAnsi="Times New Roman"/>
                <w:bCs/>
                <w:sz w:val="20"/>
                <w:szCs w:val="20"/>
              </w:rPr>
              <w:t>(0.80)</w:t>
            </w:r>
          </w:p>
        </w:tc>
      </w:tr>
      <w:tr w:rsidR="009318EB" w:rsidRPr="002300C5" w14:paraId="3FAC6E6A" w14:textId="77777777" w:rsidTr="00B930E1">
        <w:tblPrEx>
          <w:tblLook w:val="0000" w:firstRow="0" w:lastRow="0" w:firstColumn="0" w:lastColumn="0" w:noHBand="0" w:noVBand="0"/>
        </w:tblPrEx>
        <w:tc>
          <w:tcPr>
            <w:tcW w:w="1567" w:type="dxa"/>
          </w:tcPr>
          <w:p w14:paraId="21B0F5B1" w14:textId="40DDF857" w:rsidR="009318EB" w:rsidRDefault="009318EB" w:rsidP="009318EB">
            <w:pPr>
              <w:widowControl w:val="0"/>
              <w:spacing w:after="0" w:line="240" w:lineRule="auto"/>
              <w:rPr>
                <w:rFonts w:ascii="Times New Roman" w:eastAsia="SimSun" w:hAnsi="Times New Roman"/>
                <w:sz w:val="20"/>
                <w:szCs w:val="20"/>
              </w:rPr>
            </w:pPr>
            <w:r>
              <w:rPr>
                <w:rFonts w:ascii="Times New Roman" w:eastAsia="SimSun" w:hAnsi="Times New Roman"/>
                <w:sz w:val="20"/>
                <w:szCs w:val="20"/>
              </w:rPr>
              <w:t>Amivest ratio</w:t>
            </w:r>
            <w:r w:rsidR="00063585" w:rsidRPr="00063585">
              <w:rPr>
                <w:rFonts w:ascii="Times New Roman" w:eastAsia="SimSun" w:hAnsi="Times New Roman"/>
                <w:sz w:val="20"/>
                <w:szCs w:val="20"/>
                <w:vertAlign w:val="superscript"/>
              </w:rPr>
              <w:t>a</w:t>
            </w:r>
          </w:p>
          <w:p w14:paraId="249B4611" w14:textId="5A2A7840" w:rsidR="009318EB" w:rsidRPr="00725A47" w:rsidRDefault="009318EB" w:rsidP="009318EB">
            <w:pPr>
              <w:widowControl w:val="0"/>
              <w:spacing w:after="0" w:line="240" w:lineRule="auto"/>
              <w:rPr>
                <w:rFonts w:ascii="Times New Roman" w:eastAsia="SimSun" w:hAnsi="Times New Roman"/>
                <w:sz w:val="20"/>
                <w:szCs w:val="20"/>
              </w:rPr>
            </w:pP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7</w:t>
            </w:r>
            <w:r>
              <w:rPr>
                <w:rFonts w:ascii="Times New Roman" w:hAnsi="Times New Roman"/>
                <w:sz w:val="20"/>
                <w:szCs w:val="20"/>
              </w:rPr>
              <w:t>5</w:t>
            </w:r>
            <w:r w:rsidRPr="00725A47">
              <w:rPr>
                <w:rFonts w:ascii="Times New Roman" w:hAnsi="Times New Roman"/>
                <w:sz w:val="20"/>
                <w:szCs w:val="20"/>
              </w:rPr>
              <w:t>)</w:t>
            </w:r>
          </w:p>
        </w:tc>
        <w:tc>
          <w:tcPr>
            <w:tcW w:w="1133" w:type="dxa"/>
            <w:vAlign w:val="center"/>
          </w:tcPr>
          <w:p w14:paraId="66CF7FA0" w14:textId="77777777" w:rsidR="009318EB" w:rsidRDefault="009318EB" w:rsidP="009318EB">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4.7276</w:t>
            </w:r>
          </w:p>
          <w:p w14:paraId="4F64FD09" w14:textId="668F2E83" w:rsidR="002C19F1" w:rsidRPr="00725A47" w:rsidRDefault="002C19F1" w:rsidP="009318EB">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(0.0056)</w:t>
            </w:r>
          </w:p>
        </w:tc>
        <w:tc>
          <w:tcPr>
            <w:tcW w:w="991" w:type="dxa"/>
          </w:tcPr>
          <w:p w14:paraId="5B5E17A4" w14:textId="77777777" w:rsidR="009318EB" w:rsidRDefault="009318EB" w:rsidP="009318EB">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6.3929</w:t>
            </w:r>
          </w:p>
          <w:p w14:paraId="33972791" w14:textId="6CA185A6" w:rsidR="002C19F1" w:rsidRPr="00725A47" w:rsidRDefault="002C19F1" w:rsidP="009318EB">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(0.0065)</w:t>
            </w:r>
          </w:p>
        </w:tc>
        <w:tc>
          <w:tcPr>
            <w:tcW w:w="1275" w:type="dxa"/>
          </w:tcPr>
          <w:p w14:paraId="57BE4CAB" w14:textId="77777777" w:rsidR="009318EB" w:rsidRDefault="009318EB" w:rsidP="009318EB">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bCs/>
                <w:sz w:val="20"/>
                <w:szCs w:val="20"/>
              </w:rPr>
              <w:t>–</w:t>
            </w:r>
            <w:r>
              <w:rPr>
                <w:rFonts w:ascii="Times New Roman" w:eastAsia="SimSun" w:hAnsi="Times New Roman"/>
                <w:sz w:val="20"/>
                <w:szCs w:val="20"/>
              </w:rPr>
              <w:t>1.6653</w:t>
            </w:r>
          </w:p>
          <w:p w14:paraId="48D5C403" w14:textId="47E64F23" w:rsidR="002C19F1" w:rsidRPr="00725A47" w:rsidRDefault="002C19F1" w:rsidP="009318EB">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w:t>
            </w:r>
            <w:r w:rsidR="00941B72">
              <w:rPr>
                <w:rFonts w:ascii="Times New Roman" w:eastAsia="SimSun" w:hAnsi="Times New Roman"/>
                <w:sz w:val="20"/>
                <w:szCs w:val="20"/>
              </w:rPr>
              <w:t>–</w:t>
            </w:r>
            <w:r>
              <w:rPr>
                <w:rFonts w:ascii="Times New Roman" w:eastAsia="SimSun" w:hAnsi="Times New Roman"/>
                <w:sz w:val="20"/>
                <w:szCs w:val="20"/>
              </w:rPr>
              <w:t>0.0000)</w:t>
            </w:r>
          </w:p>
        </w:tc>
        <w:tc>
          <w:tcPr>
            <w:tcW w:w="991" w:type="dxa"/>
            <w:vAlign w:val="center"/>
          </w:tcPr>
          <w:p w14:paraId="240930F5" w14:textId="21125BB8" w:rsidR="009318EB" w:rsidRPr="00725A47" w:rsidRDefault="003E0612" w:rsidP="009318EB">
            <w:pPr>
              <w:widowControl w:val="0"/>
              <w:tabs>
                <w:tab w:val="decimal" w:pos="432"/>
              </w:tabs>
              <w:spacing w:after="0" w:line="240" w:lineRule="auto"/>
              <w:rPr>
                <w:rFonts w:ascii="Times New Roman" w:eastAsia="SimSun" w:hAnsi="Times New Roman"/>
                <w:sz w:val="20"/>
                <w:szCs w:val="20"/>
              </w:rPr>
            </w:pPr>
            <w:r>
              <w:rPr>
                <w:rFonts w:ascii="Times New Roman" w:eastAsia="SimSun" w:hAnsi="Times New Roman"/>
                <w:sz w:val="20"/>
                <w:szCs w:val="20"/>
              </w:rPr>
              <w:t>37 / 38 / 0</w:t>
            </w:r>
          </w:p>
        </w:tc>
        <w:tc>
          <w:tcPr>
            <w:tcW w:w="1133" w:type="dxa"/>
            <w:vAlign w:val="center"/>
          </w:tcPr>
          <w:p w14:paraId="551D806F" w14:textId="77777777" w:rsidR="009318EB" w:rsidRDefault="009318EB" w:rsidP="009318EB">
            <w:pPr>
              <w:tabs>
                <w:tab w:val="decimal" w:pos="432"/>
              </w:tabs>
              <w:spacing w:after="0" w:line="240" w:lineRule="auto"/>
              <w:rPr>
                <w:rFonts w:ascii="Times New Roman" w:hAnsi="Times New Roman"/>
                <w:bCs/>
                <w:sz w:val="20"/>
                <w:szCs w:val="20"/>
              </w:rPr>
            </w:pPr>
            <w:r>
              <w:rPr>
                <w:rFonts w:ascii="Times New Roman" w:hAnsi="Times New Roman"/>
                <w:bCs/>
                <w:sz w:val="20"/>
                <w:szCs w:val="20"/>
              </w:rPr>
              <w:t>1.19</w:t>
            </w:r>
          </w:p>
          <w:p w14:paraId="37163F9B" w14:textId="38881BFB" w:rsidR="009318EB" w:rsidRPr="00725A47" w:rsidRDefault="009318EB" w:rsidP="009318EB">
            <w:pPr>
              <w:tabs>
                <w:tab w:val="decimal" w:pos="432"/>
              </w:tabs>
              <w:spacing w:after="0" w:line="240" w:lineRule="auto"/>
              <w:rPr>
                <w:rFonts w:ascii="Times New Roman" w:hAnsi="Times New Roman"/>
                <w:bCs/>
                <w:sz w:val="20"/>
                <w:szCs w:val="20"/>
              </w:rPr>
            </w:pPr>
            <w:r>
              <w:rPr>
                <w:rFonts w:ascii="Times New Roman" w:hAnsi="Times New Roman"/>
                <w:bCs/>
                <w:sz w:val="20"/>
                <w:szCs w:val="20"/>
              </w:rPr>
              <w:t>(0.24)</w:t>
            </w:r>
          </w:p>
        </w:tc>
        <w:tc>
          <w:tcPr>
            <w:tcW w:w="1081" w:type="dxa"/>
            <w:vAlign w:val="center"/>
          </w:tcPr>
          <w:p w14:paraId="65004A84" w14:textId="77777777" w:rsidR="009318EB" w:rsidRDefault="009318EB" w:rsidP="009318EB">
            <w:pPr>
              <w:tabs>
                <w:tab w:val="decimal" w:pos="432"/>
              </w:tabs>
              <w:spacing w:after="0" w:line="240" w:lineRule="auto"/>
              <w:rPr>
                <w:rFonts w:ascii="Times New Roman" w:hAnsi="Times New Roman"/>
                <w:bCs/>
                <w:sz w:val="20"/>
                <w:szCs w:val="20"/>
              </w:rPr>
            </w:pPr>
            <w:r>
              <w:rPr>
                <w:rFonts w:ascii="Times New Roman" w:hAnsi="Times New Roman"/>
                <w:bCs/>
                <w:sz w:val="20"/>
                <w:szCs w:val="20"/>
              </w:rPr>
              <w:t>0.00</w:t>
            </w:r>
          </w:p>
          <w:p w14:paraId="7CBF0566" w14:textId="3EB7BA20" w:rsidR="009318EB" w:rsidRPr="00725A47" w:rsidRDefault="009318EB" w:rsidP="009318EB">
            <w:pPr>
              <w:tabs>
                <w:tab w:val="decimal" w:pos="432"/>
              </w:tabs>
              <w:spacing w:after="0" w:line="240" w:lineRule="auto"/>
              <w:rPr>
                <w:rFonts w:ascii="Times New Roman" w:hAnsi="Times New Roman"/>
                <w:bCs/>
                <w:sz w:val="20"/>
                <w:szCs w:val="20"/>
              </w:rPr>
            </w:pPr>
            <w:r>
              <w:rPr>
                <w:rFonts w:ascii="Times New Roman" w:hAnsi="Times New Roman"/>
                <w:bCs/>
                <w:sz w:val="20"/>
                <w:szCs w:val="20"/>
              </w:rPr>
              <w:t>(1.00)</w:t>
            </w:r>
          </w:p>
        </w:tc>
        <w:tc>
          <w:tcPr>
            <w:tcW w:w="1208" w:type="dxa"/>
            <w:vAlign w:val="center"/>
          </w:tcPr>
          <w:p w14:paraId="25352C98" w14:textId="77777777" w:rsidR="009318EB" w:rsidRDefault="009318EB" w:rsidP="009318EB">
            <w:pPr>
              <w:tabs>
                <w:tab w:val="decimal" w:pos="487"/>
              </w:tabs>
              <w:spacing w:after="0" w:line="240" w:lineRule="auto"/>
              <w:rPr>
                <w:rFonts w:ascii="Times New Roman" w:hAnsi="Times New Roman"/>
                <w:sz w:val="20"/>
                <w:szCs w:val="20"/>
              </w:rPr>
            </w:pPr>
            <w:r>
              <w:rPr>
                <w:rFonts w:ascii="Times New Roman" w:hAnsi="Times New Roman"/>
                <w:sz w:val="20"/>
                <w:szCs w:val="20"/>
              </w:rPr>
              <w:t>0.63</w:t>
            </w:r>
          </w:p>
          <w:p w14:paraId="5CBC5241" w14:textId="159E2600" w:rsidR="009318EB" w:rsidRPr="00725A47" w:rsidRDefault="009318EB" w:rsidP="009318EB">
            <w:pPr>
              <w:tabs>
                <w:tab w:val="decimal" w:pos="487"/>
              </w:tabs>
              <w:spacing w:after="0" w:line="240" w:lineRule="auto"/>
              <w:rPr>
                <w:rFonts w:ascii="Times New Roman" w:hAnsi="Times New Roman"/>
                <w:sz w:val="20"/>
                <w:szCs w:val="20"/>
              </w:rPr>
            </w:pPr>
            <w:r>
              <w:rPr>
                <w:rFonts w:ascii="Times New Roman" w:hAnsi="Times New Roman"/>
                <w:sz w:val="20"/>
                <w:szCs w:val="20"/>
              </w:rPr>
              <w:t>(0.53)</w:t>
            </w:r>
          </w:p>
        </w:tc>
      </w:tr>
      <w:tr w:rsidR="003E0612" w:rsidRPr="002300C5" w14:paraId="72616DED" w14:textId="77777777" w:rsidTr="00B930E1">
        <w:tblPrEx>
          <w:tblLook w:val="0000" w:firstRow="0" w:lastRow="0" w:firstColumn="0" w:lastColumn="0" w:noHBand="0" w:noVBand="0"/>
        </w:tblPrEx>
        <w:tc>
          <w:tcPr>
            <w:tcW w:w="1567" w:type="dxa"/>
            <w:tcBorders>
              <w:bottom w:val="single" w:sz="4" w:space="0" w:color="auto"/>
            </w:tcBorders>
          </w:tcPr>
          <w:p w14:paraId="330D03CA" w14:textId="77777777" w:rsidR="003E0612" w:rsidRDefault="003E0612" w:rsidP="003E0612">
            <w:pPr>
              <w:widowControl w:val="0"/>
              <w:spacing w:after="0" w:line="240" w:lineRule="auto"/>
              <w:rPr>
                <w:rFonts w:ascii="Times New Roman" w:eastAsia="SimSun" w:hAnsi="Times New Roman"/>
                <w:sz w:val="20"/>
                <w:szCs w:val="20"/>
              </w:rPr>
            </w:pPr>
            <w:r>
              <w:rPr>
                <w:rFonts w:ascii="Times New Roman" w:eastAsia="SimSun" w:hAnsi="Times New Roman"/>
                <w:sz w:val="20"/>
                <w:szCs w:val="20"/>
              </w:rPr>
              <w:t>Florackis ratio</w:t>
            </w:r>
          </w:p>
          <w:p w14:paraId="07905D0F" w14:textId="26117685" w:rsidR="003E0612" w:rsidRDefault="003E0612" w:rsidP="003E0612">
            <w:pPr>
              <w:widowControl w:val="0"/>
              <w:spacing w:after="0" w:line="240" w:lineRule="auto"/>
              <w:rPr>
                <w:rFonts w:ascii="Times New Roman" w:eastAsia="SimSun" w:hAnsi="Times New Roman"/>
                <w:sz w:val="20"/>
                <w:szCs w:val="20"/>
              </w:rPr>
            </w:pP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7</w:t>
            </w:r>
            <w:r>
              <w:rPr>
                <w:rFonts w:ascii="Times New Roman" w:hAnsi="Times New Roman"/>
                <w:sz w:val="20"/>
                <w:szCs w:val="20"/>
              </w:rPr>
              <w:t>5</w:t>
            </w:r>
            <w:r w:rsidRPr="00725A47">
              <w:rPr>
                <w:rFonts w:ascii="Times New Roman" w:hAnsi="Times New Roman"/>
                <w:sz w:val="20"/>
                <w:szCs w:val="20"/>
              </w:rPr>
              <w:t>)</w:t>
            </w:r>
          </w:p>
        </w:tc>
        <w:tc>
          <w:tcPr>
            <w:tcW w:w="1133" w:type="dxa"/>
            <w:tcBorders>
              <w:bottom w:val="single" w:sz="4" w:space="0" w:color="auto"/>
            </w:tcBorders>
            <w:vAlign w:val="center"/>
          </w:tcPr>
          <w:p w14:paraId="53C298C2" w14:textId="77777777" w:rsidR="003E0612" w:rsidRDefault="003E0612" w:rsidP="003E0612">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222.8186</w:t>
            </w:r>
          </w:p>
          <w:p w14:paraId="484EC78A" w14:textId="1D1B5B09" w:rsidR="002C19F1" w:rsidRDefault="002C19F1" w:rsidP="003E0612">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(33.7412)</w:t>
            </w:r>
          </w:p>
        </w:tc>
        <w:tc>
          <w:tcPr>
            <w:tcW w:w="991" w:type="dxa"/>
            <w:tcBorders>
              <w:bottom w:val="single" w:sz="4" w:space="0" w:color="auto"/>
            </w:tcBorders>
          </w:tcPr>
          <w:p w14:paraId="7AFC6EC8" w14:textId="0BE6375F" w:rsidR="003E0612" w:rsidRDefault="003E0612" w:rsidP="003E0612">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386.</w:t>
            </w:r>
            <w:r w:rsidR="002C19F1">
              <w:rPr>
                <w:rFonts w:ascii="Times New Roman" w:eastAsia="Times New Roman" w:hAnsi="Times New Roman"/>
                <w:sz w:val="20"/>
                <w:szCs w:val="20"/>
              </w:rPr>
              <w:t>06</w:t>
            </w:r>
            <w:r>
              <w:rPr>
                <w:rFonts w:ascii="Times New Roman" w:eastAsia="Times New Roman" w:hAnsi="Times New Roman"/>
                <w:sz w:val="20"/>
                <w:szCs w:val="20"/>
              </w:rPr>
              <w:t>18</w:t>
            </w:r>
          </w:p>
          <w:p w14:paraId="1149D0BA" w14:textId="2718A1BC" w:rsidR="002C19F1" w:rsidRDefault="002C19F1" w:rsidP="003E0612">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(38.6067)</w:t>
            </w:r>
          </w:p>
        </w:tc>
        <w:tc>
          <w:tcPr>
            <w:tcW w:w="1275" w:type="dxa"/>
            <w:tcBorders>
              <w:bottom w:val="single" w:sz="4" w:space="0" w:color="auto"/>
            </w:tcBorders>
          </w:tcPr>
          <w:p w14:paraId="49EBC7EE" w14:textId="77777777" w:rsidR="003E0612" w:rsidRDefault="003E0612" w:rsidP="003E0612">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163.2432</w:t>
            </w:r>
          </w:p>
          <w:p w14:paraId="57D93002" w14:textId="77AA452B" w:rsidR="002C19F1" w:rsidRDefault="002C19F1" w:rsidP="003E0612">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w:t>
            </w:r>
            <w:r w:rsidR="00087412">
              <w:rPr>
                <w:rFonts w:ascii="Times New Roman" w:eastAsia="SimSun" w:hAnsi="Times New Roman"/>
                <w:sz w:val="20"/>
                <w:szCs w:val="20"/>
              </w:rPr>
              <w:t>–</w:t>
            </w:r>
            <w:r>
              <w:rPr>
                <w:rFonts w:ascii="Times New Roman" w:eastAsia="SimSun" w:hAnsi="Times New Roman"/>
                <w:sz w:val="20"/>
                <w:szCs w:val="20"/>
              </w:rPr>
              <w:t>0.0245)</w:t>
            </w:r>
          </w:p>
        </w:tc>
        <w:tc>
          <w:tcPr>
            <w:tcW w:w="991" w:type="dxa"/>
            <w:tcBorders>
              <w:bottom w:val="single" w:sz="4" w:space="0" w:color="auto"/>
            </w:tcBorders>
            <w:vAlign w:val="center"/>
          </w:tcPr>
          <w:p w14:paraId="42139EA8" w14:textId="18649275" w:rsidR="003E0612" w:rsidRDefault="003E0612" w:rsidP="003E0612">
            <w:pPr>
              <w:widowControl w:val="0"/>
              <w:tabs>
                <w:tab w:val="decimal" w:pos="432"/>
              </w:tabs>
              <w:spacing w:after="0" w:line="240" w:lineRule="auto"/>
              <w:rPr>
                <w:rFonts w:ascii="Times New Roman" w:eastAsia="SimSun" w:hAnsi="Times New Roman"/>
                <w:sz w:val="20"/>
                <w:szCs w:val="20"/>
              </w:rPr>
            </w:pPr>
            <w:r>
              <w:rPr>
                <w:rFonts w:ascii="Times New Roman" w:eastAsia="SimSun" w:hAnsi="Times New Roman"/>
                <w:sz w:val="20"/>
                <w:szCs w:val="20"/>
              </w:rPr>
              <w:t>37 / 38 / 0</w:t>
            </w:r>
          </w:p>
        </w:tc>
        <w:tc>
          <w:tcPr>
            <w:tcW w:w="1133" w:type="dxa"/>
            <w:tcBorders>
              <w:bottom w:val="single" w:sz="4" w:space="0" w:color="auto"/>
            </w:tcBorders>
            <w:vAlign w:val="center"/>
          </w:tcPr>
          <w:p w14:paraId="5B9F90C4" w14:textId="77777777" w:rsidR="003E0612" w:rsidRDefault="003E0612" w:rsidP="003E0612">
            <w:pPr>
              <w:tabs>
                <w:tab w:val="decimal" w:pos="432"/>
              </w:tabs>
              <w:spacing w:after="0" w:line="240" w:lineRule="auto"/>
              <w:rPr>
                <w:rFonts w:ascii="Times New Roman" w:hAnsi="Times New Roman"/>
                <w:bCs/>
                <w:sz w:val="20"/>
                <w:szCs w:val="20"/>
              </w:rPr>
            </w:pPr>
            <w:r>
              <w:rPr>
                <w:rFonts w:ascii="Times New Roman" w:hAnsi="Times New Roman"/>
                <w:bCs/>
                <w:sz w:val="20"/>
                <w:szCs w:val="20"/>
              </w:rPr>
              <w:t>0.62</w:t>
            </w:r>
          </w:p>
          <w:p w14:paraId="05BA7C62" w14:textId="310C845C" w:rsidR="003E0612" w:rsidRDefault="003E0612" w:rsidP="003E0612">
            <w:pPr>
              <w:tabs>
                <w:tab w:val="decimal" w:pos="432"/>
              </w:tabs>
              <w:spacing w:after="0" w:line="240" w:lineRule="auto"/>
              <w:rPr>
                <w:rFonts w:ascii="Times New Roman" w:hAnsi="Times New Roman"/>
                <w:bCs/>
                <w:sz w:val="20"/>
                <w:szCs w:val="20"/>
              </w:rPr>
            </w:pPr>
            <w:r>
              <w:rPr>
                <w:rFonts w:ascii="Times New Roman" w:hAnsi="Times New Roman"/>
                <w:bCs/>
                <w:sz w:val="20"/>
                <w:szCs w:val="20"/>
              </w:rPr>
              <w:t>(0.54)</w:t>
            </w:r>
          </w:p>
        </w:tc>
        <w:tc>
          <w:tcPr>
            <w:tcW w:w="1081" w:type="dxa"/>
            <w:tcBorders>
              <w:bottom w:val="single" w:sz="4" w:space="0" w:color="auto"/>
            </w:tcBorders>
            <w:vAlign w:val="center"/>
          </w:tcPr>
          <w:p w14:paraId="02A72312" w14:textId="77777777" w:rsidR="003E0612" w:rsidRDefault="003E0612" w:rsidP="003E0612">
            <w:pPr>
              <w:tabs>
                <w:tab w:val="decimal" w:pos="432"/>
              </w:tabs>
              <w:spacing w:after="0" w:line="240" w:lineRule="auto"/>
              <w:rPr>
                <w:rFonts w:ascii="Times New Roman" w:hAnsi="Times New Roman"/>
                <w:bCs/>
                <w:sz w:val="20"/>
                <w:szCs w:val="20"/>
              </w:rPr>
            </w:pPr>
            <w:r>
              <w:rPr>
                <w:rFonts w:ascii="Times New Roman" w:hAnsi="Times New Roman"/>
                <w:bCs/>
                <w:sz w:val="20"/>
                <w:szCs w:val="20"/>
              </w:rPr>
              <w:t>0.00</w:t>
            </w:r>
          </w:p>
          <w:p w14:paraId="5E427DE9" w14:textId="60F92BED" w:rsidR="003E0612" w:rsidRDefault="003E0612" w:rsidP="003E0612">
            <w:pPr>
              <w:tabs>
                <w:tab w:val="decimal" w:pos="432"/>
              </w:tabs>
              <w:spacing w:after="0" w:line="240" w:lineRule="auto"/>
              <w:rPr>
                <w:rFonts w:ascii="Times New Roman" w:hAnsi="Times New Roman"/>
                <w:bCs/>
                <w:sz w:val="20"/>
                <w:szCs w:val="20"/>
              </w:rPr>
            </w:pPr>
            <w:r>
              <w:rPr>
                <w:rFonts w:ascii="Times New Roman" w:hAnsi="Times New Roman"/>
                <w:bCs/>
                <w:sz w:val="20"/>
                <w:szCs w:val="20"/>
              </w:rPr>
              <w:t>(1.00)</w:t>
            </w:r>
          </w:p>
        </w:tc>
        <w:tc>
          <w:tcPr>
            <w:tcW w:w="1208" w:type="dxa"/>
            <w:tcBorders>
              <w:bottom w:val="single" w:sz="4" w:space="0" w:color="auto"/>
            </w:tcBorders>
            <w:vAlign w:val="center"/>
          </w:tcPr>
          <w:p w14:paraId="5216FA64" w14:textId="6ED1C2A7" w:rsidR="003E0612" w:rsidRDefault="003E0612" w:rsidP="003E0612">
            <w:pPr>
              <w:tabs>
                <w:tab w:val="decimal" w:pos="487"/>
              </w:tabs>
              <w:spacing w:after="0" w:line="240" w:lineRule="auto"/>
              <w:rPr>
                <w:rFonts w:ascii="Times New Roman" w:hAnsi="Times New Roman"/>
                <w:sz w:val="20"/>
                <w:szCs w:val="20"/>
              </w:rPr>
            </w:pPr>
            <w:r>
              <w:rPr>
                <w:rFonts w:ascii="Times New Roman" w:hAnsi="Times New Roman"/>
                <w:sz w:val="20"/>
                <w:szCs w:val="20"/>
              </w:rPr>
              <w:t>0.14</w:t>
            </w:r>
          </w:p>
          <w:p w14:paraId="37E54A55" w14:textId="3C99A3CD" w:rsidR="003E0612" w:rsidRDefault="003E0612" w:rsidP="003E0612">
            <w:pPr>
              <w:tabs>
                <w:tab w:val="decimal" w:pos="487"/>
              </w:tabs>
              <w:spacing w:after="0" w:line="240" w:lineRule="auto"/>
              <w:rPr>
                <w:rFonts w:ascii="Times New Roman" w:hAnsi="Times New Roman"/>
                <w:sz w:val="20"/>
                <w:szCs w:val="20"/>
              </w:rPr>
            </w:pPr>
            <w:r>
              <w:rPr>
                <w:rFonts w:ascii="Times New Roman" w:hAnsi="Times New Roman"/>
                <w:sz w:val="20"/>
                <w:szCs w:val="20"/>
              </w:rPr>
              <w:t>(0.89)</w:t>
            </w:r>
          </w:p>
        </w:tc>
      </w:tr>
      <w:tr w:rsidR="003E0612" w:rsidRPr="002300C5" w14:paraId="3A77153D" w14:textId="77777777" w:rsidTr="00B930E1">
        <w:tblPrEx>
          <w:tblLook w:val="0000" w:firstRow="0" w:lastRow="0" w:firstColumn="0" w:lastColumn="0" w:noHBand="0" w:noVBand="0"/>
        </w:tblPrEx>
        <w:trPr>
          <w:trHeight w:val="385"/>
        </w:trPr>
        <w:tc>
          <w:tcPr>
            <w:tcW w:w="9379" w:type="dxa"/>
            <w:gridSpan w:val="8"/>
            <w:tcBorders>
              <w:top w:val="single" w:sz="4" w:space="0" w:color="auto"/>
            </w:tcBorders>
            <w:vAlign w:val="center"/>
          </w:tcPr>
          <w:p w14:paraId="3DDBF5F2" w14:textId="191E4297" w:rsidR="003E0612" w:rsidRPr="00725A47" w:rsidRDefault="003E0612" w:rsidP="009B4802">
            <w:pPr>
              <w:tabs>
                <w:tab w:val="decimal" w:pos="487"/>
              </w:tabs>
              <w:spacing w:after="0" w:line="240" w:lineRule="auto"/>
              <w:rPr>
                <w:rFonts w:ascii="Times New Roman" w:hAnsi="Times New Roman"/>
                <w:bCs/>
                <w:color w:val="000000"/>
                <w:sz w:val="20"/>
                <w:szCs w:val="20"/>
              </w:rPr>
            </w:pPr>
            <w:r w:rsidRPr="00725A47">
              <w:rPr>
                <w:rFonts w:ascii="Times New Roman" w:eastAsia="SimSun" w:hAnsi="Times New Roman"/>
                <w:bCs/>
                <w:sz w:val="20"/>
                <w:szCs w:val="20"/>
              </w:rPr>
              <w:t>Reclassification additions</w:t>
            </w:r>
          </w:p>
        </w:tc>
      </w:tr>
      <w:tr w:rsidR="008121D4" w:rsidRPr="002300C5" w14:paraId="69542335" w14:textId="77777777" w:rsidTr="00B930E1">
        <w:tblPrEx>
          <w:tblLook w:val="0000" w:firstRow="0" w:lastRow="0" w:firstColumn="0" w:lastColumn="0" w:noHBand="0" w:noVBand="0"/>
        </w:tblPrEx>
        <w:trPr>
          <w:trHeight w:val="439"/>
        </w:trPr>
        <w:tc>
          <w:tcPr>
            <w:tcW w:w="1567" w:type="dxa"/>
          </w:tcPr>
          <w:p w14:paraId="4694EA0B" w14:textId="77777777" w:rsidR="008121D4" w:rsidRPr="00725A47" w:rsidRDefault="008121D4" w:rsidP="008121D4">
            <w:pPr>
              <w:widowControl w:val="0"/>
              <w:spacing w:after="0" w:line="240" w:lineRule="auto"/>
              <w:rPr>
                <w:rFonts w:ascii="Times New Roman" w:eastAsia="SimSun" w:hAnsi="Times New Roman"/>
                <w:sz w:val="20"/>
                <w:szCs w:val="20"/>
              </w:rPr>
            </w:pPr>
            <w:r w:rsidRPr="00725A47">
              <w:rPr>
                <w:rFonts w:ascii="Times New Roman" w:eastAsia="SimSun" w:hAnsi="Times New Roman"/>
                <w:sz w:val="20"/>
                <w:szCs w:val="20"/>
              </w:rPr>
              <w:t>Dollar volume</w:t>
            </w:r>
          </w:p>
          <w:p w14:paraId="5C3AE334" w14:textId="3A087500" w:rsidR="008121D4" w:rsidRPr="00725A47" w:rsidRDefault="008121D4" w:rsidP="008121D4">
            <w:pPr>
              <w:spacing w:after="0" w:line="240" w:lineRule="auto"/>
              <w:rPr>
                <w:rFonts w:ascii="Times New Roman" w:eastAsia="SimSun" w:hAnsi="Times New Roman"/>
                <w:sz w:val="20"/>
                <w:szCs w:val="20"/>
              </w:rPr>
            </w:pP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w:t>
            </w:r>
            <w:r>
              <w:rPr>
                <w:rFonts w:ascii="Times New Roman" w:hAnsi="Times New Roman"/>
                <w:sz w:val="20"/>
                <w:szCs w:val="20"/>
              </w:rPr>
              <w:t>1</w:t>
            </w:r>
            <w:r w:rsidRPr="00725A47">
              <w:rPr>
                <w:rFonts w:ascii="Times New Roman" w:hAnsi="Times New Roman"/>
                <w:sz w:val="20"/>
                <w:szCs w:val="20"/>
              </w:rPr>
              <w:t>7)</w:t>
            </w:r>
          </w:p>
        </w:tc>
        <w:tc>
          <w:tcPr>
            <w:tcW w:w="1133" w:type="dxa"/>
            <w:vAlign w:val="center"/>
          </w:tcPr>
          <w:p w14:paraId="3918CDDA" w14:textId="77777777" w:rsidR="008121D4" w:rsidRDefault="008121D4" w:rsidP="008121D4">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6.5332</w:t>
            </w:r>
          </w:p>
          <w:p w14:paraId="5A2B240C" w14:textId="7323B025" w:rsidR="009C1BE9" w:rsidRDefault="009C1BE9" w:rsidP="008121D4">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(6.3464)</w:t>
            </w:r>
          </w:p>
        </w:tc>
        <w:tc>
          <w:tcPr>
            <w:tcW w:w="991" w:type="dxa"/>
            <w:vAlign w:val="center"/>
          </w:tcPr>
          <w:p w14:paraId="3DD8C463" w14:textId="77777777" w:rsidR="008121D4" w:rsidRDefault="008121D4" w:rsidP="008121D4">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6.6761</w:t>
            </w:r>
          </w:p>
          <w:p w14:paraId="4412B840" w14:textId="721D19B0" w:rsidR="009C1BE9" w:rsidRDefault="009C1BE9" w:rsidP="008121D4">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(6.5272)</w:t>
            </w:r>
          </w:p>
        </w:tc>
        <w:tc>
          <w:tcPr>
            <w:tcW w:w="1275" w:type="dxa"/>
            <w:vAlign w:val="center"/>
          </w:tcPr>
          <w:p w14:paraId="0CB9CEB9" w14:textId="77777777" w:rsidR="008121D4" w:rsidRDefault="003102DE" w:rsidP="008121D4">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0.1430</w:t>
            </w:r>
          </w:p>
          <w:p w14:paraId="1D334B90" w14:textId="7CA5788B" w:rsidR="009C1BE9" w:rsidRDefault="009C1BE9" w:rsidP="008121D4">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(0.1678)</w:t>
            </w:r>
          </w:p>
        </w:tc>
        <w:tc>
          <w:tcPr>
            <w:tcW w:w="991" w:type="dxa"/>
            <w:vAlign w:val="center"/>
          </w:tcPr>
          <w:p w14:paraId="53E6A4C2" w14:textId="52844688" w:rsidR="008121D4" w:rsidRDefault="008121D4" w:rsidP="008121D4">
            <w:pPr>
              <w:widowControl w:val="0"/>
              <w:tabs>
                <w:tab w:val="decimal" w:pos="432"/>
              </w:tabs>
              <w:spacing w:after="0" w:line="240" w:lineRule="auto"/>
              <w:rPr>
                <w:rFonts w:ascii="Times New Roman" w:eastAsia="SimSun" w:hAnsi="Times New Roman"/>
                <w:sz w:val="20"/>
                <w:szCs w:val="20"/>
              </w:rPr>
            </w:pPr>
            <w:r>
              <w:rPr>
                <w:rFonts w:ascii="Times New Roman" w:eastAsia="SimSun" w:hAnsi="Times New Roman"/>
                <w:sz w:val="20"/>
                <w:szCs w:val="20"/>
              </w:rPr>
              <w:t>12 / 5 / 0</w:t>
            </w:r>
          </w:p>
        </w:tc>
        <w:tc>
          <w:tcPr>
            <w:tcW w:w="1133" w:type="dxa"/>
            <w:vAlign w:val="center"/>
          </w:tcPr>
          <w:p w14:paraId="478F547B" w14:textId="77777777" w:rsidR="008121D4" w:rsidRDefault="008121D4" w:rsidP="008121D4">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1.02</w:t>
            </w:r>
          </w:p>
          <w:p w14:paraId="524B9153" w14:textId="6FD0A70D" w:rsidR="008121D4" w:rsidRPr="00725A47" w:rsidRDefault="008121D4" w:rsidP="008121D4">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(0.33)</w:t>
            </w:r>
          </w:p>
        </w:tc>
        <w:tc>
          <w:tcPr>
            <w:tcW w:w="1081" w:type="dxa"/>
            <w:vAlign w:val="center"/>
          </w:tcPr>
          <w:p w14:paraId="6DC790F6" w14:textId="77777777" w:rsidR="008121D4" w:rsidRDefault="008121D4" w:rsidP="008121D4">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1.46</w:t>
            </w:r>
          </w:p>
          <w:p w14:paraId="3812F7BE" w14:textId="5891A8CB" w:rsidR="008121D4" w:rsidRDefault="008121D4" w:rsidP="008121D4">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(0.14)</w:t>
            </w:r>
          </w:p>
        </w:tc>
        <w:tc>
          <w:tcPr>
            <w:tcW w:w="1208" w:type="dxa"/>
            <w:vAlign w:val="center"/>
          </w:tcPr>
          <w:p w14:paraId="122EF6B9" w14:textId="77777777" w:rsidR="008121D4" w:rsidRDefault="008121D4" w:rsidP="008121D4">
            <w:pPr>
              <w:widowControl w:val="0"/>
              <w:tabs>
                <w:tab w:val="decimal" w:pos="487"/>
              </w:tabs>
              <w:spacing w:after="0" w:line="240" w:lineRule="auto"/>
              <w:rPr>
                <w:rFonts w:ascii="Times New Roman" w:eastAsia="SimSun" w:hAnsi="Times New Roman"/>
                <w:sz w:val="20"/>
                <w:szCs w:val="20"/>
              </w:rPr>
            </w:pPr>
            <w:r>
              <w:rPr>
                <w:rFonts w:ascii="Times New Roman" w:eastAsia="SimSun" w:hAnsi="Times New Roman"/>
                <w:sz w:val="20"/>
                <w:szCs w:val="20"/>
              </w:rPr>
              <w:t>1.16</w:t>
            </w:r>
          </w:p>
          <w:p w14:paraId="4AB6FEA7" w14:textId="3528CE40" w:rsidR="008121D4" w:rsidRDefault="008121D4" w:rsidP="008121D4">
            <w:pPr>
              <w:widowControl w:val="0"/>
              <w:tabs>
                <w:tab w:val="decimal" w:pos="487"/>
              </w:tabs>
              <w:spacing w:after="0" w:line="240" w:lineRule="auto"/>
              <w:rPr>
                <w:rFonts w:ascii="Times New Roman" w:eastAsia="SimSun" w:hAnsi="Times New Roman"/>
                <w:sz w:val="20"/>
                <w:szCs w:val="20"/>
              </w:rPr>
            </w:pPr>
            <w:r>
              <w:rPr>
                <w:rFonts w:ascii="Times New Roman" w:eastAsia="SimSun" w:hAnsi="Times New Roman"/>
                <w:sz w:val="20"/>
                <w:szCs w:val="20"/>
              </w:rPr>
              <w:t>(0.25)</w:t>
            </w:r>
          </w:p>
        </w:tc>
      </w:tr>
      <w:tr w:rsidR="008121D4" w:rsidRPr="002300C5" w14:paraId="57F566DD" w14:textId="77777777" w:rsidTr="00B930E1">
        <w:tblPrEx>
          <w:tblLook w:val="0000" w:firstRow="0" w:lastRow="0" w:firstColumn="0" w:lastColumn="0" w:noHBand="0" w:noVBand="0"/>
        </w:tblPrEx>
        <w:trPr>
          <w:trHeight w:val="439"/>
        </w:trPr>
        <w:tc>
          <w:tcPr>
            <w:tcW w:w="1567" w:type="dxa"/>
          </w:tcPr>
          <w:p w14:paraId="084C1CAB" w14:textId="77777777" w:rsidR="008121D4" w:rsidRDefault="008121D4" w:rsidP="008121D4">
            <w:pPr>
              <w:widowControl w:val="0"/>
              <w:spacing w:after="0" w:line="240" w:lineRule="auto"/>
              <w:rPr>
                <w:rFonts w:ascii="Times New Roman" w:eastAsia="Times New Roman" w:hAnsi="Times New Roman"/>
                <w:color w:val="000000"/>
                <w:sz w:val="20"/>
                <w:szCs w:val="20"/>
              </w:rPr>
            </w:pPr>
            <w:r w:rsidRPr="00725A47">
              <w:rPr>
                <w:rFonts w:ascii="Times New Roman" w:eastAsia="Times New Roman" w:hAnsi="Times New Roman"/>
                <w:color w:val="000000"/>
                <w:sz w:val="20"/>
                <w:szCs w:val="20"/>
              </w:rPr>
              <w:t>Turnover ratio</w:t>
            </w:r>
          </w:p>
          <w:p w14:paraId="16326D54" w14:textId="7265EC84" w:rsidR="008121D4" w:rsidRPr="00725A47" w:rsidRDefault="008121D4" w:rsidP="008121D4">
            <w:pPr>
              <w:spacing w:after="0" w:line="240" w:lineRule="auto"/>
              <w:rPr>
                <w:rFonts w:ascii="Times New Roman" w:eastAsia="SimSun" w:hAnsi="Times New Roman"/>
                <w:sz w:val="20"/>
                <w:szCs w:val="20"/>
              </w:rPr>
            </w:pP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w:t>
            </w:r>
            <w:r>
              <w:rPr>
                <w:rFonts w:ascii="Times New Roman" w:hAnsi="Times New Roman"/>
                <w:sz w:val="20"/>
                <w:szCs w:val="20"/>
              </w:rPr>
              <w:t>1</w:t>
            </w:r>
            <w:r w:rsidRPr="00725A47">
              <w:rPr>
                <w:rFonts w:ascii="Times New Roman" w:hAnsi="Times New Roman"/>
                <w:sz w:val="20"/>
                <w:szCs w:val="20"/>
              </w:rPr>
              <w:t>7)</w:t>
            </w:r>
          </w:p>
        </w:tc>
        <w:tc>
          <w:tcPr>
            <w:tcW w:w="1133" w:type="dxa"/>
            <w:vAlign w:val="center"/>
          </w:tcPr>
          <w:p w14:paraId="0CD7107C" w14:textId="77777777" w:rsidR="008121D4" w:rsidRDefault="008121D4" w:rsidP="008121D4">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0.0005</w:t>
            </w:r>
          </w:p>
          <w:p w14:paraId="2798F5E0" w14:textId="71865097" w:rsidR="009C1BE9" w:rsidRDefault="009C1BE9" w:rsidP="008121D4">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(0.0003)</w:t>
            </w:r>
          </w:p>
        </w:tc>
        <w:tc>
          <w:tcPr>
            <w:tcW w:w="991" w:type="dxa"/>
            <w:vAlign w:val="center"/>
          </w:tcPr>
          <w:p w14:paraId="390A2533" w14:textId="77777777" w:rsidR="008121D4" w:rsidRDefault="008121D4" w:rsidP="008121D4">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0.0007</w:t>
            </w:r>
          </w:p>
          <w:p w14:paraId="321D5B5B" w14:textId="395B2880" w:rsidR="009C1BE9" w:rsidRDefault="009C1BE9" w:rsidP="008121D4">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(0.0004)</w:t>
            </w:r>
          </w:p>
        </w:tc>
        <w:tc>
          <w:tcPr>
            <w:tcW w:w="1275" w:type="dxa"/>
            <w:vAlign w:val="center"/>
          </w:tcPr>
          <w:p w14:paraId="64352935" w14:textId="77777777" w:rsidR="008121D4" w:rsidRDefault="003102DE" w:rsidP="008121D4">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0.0002</w:t>
            </w:r>
          </w:p>
          <w:p w14:paraId="2B4688C1" w14:textId="0EEA989D" w:rsidR="009C1BE9" w:rsidRDefault="009C1BE9" w:rsidP="008121D4">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(0.0000)</w:t>
            </w:r>
          </w:p>
        </w:tc>
        <w:tc>
          <w:tcPr>
            <w:tcW w:w="991" w:type="dxa"/>
            <w:vAlign w:val="center"/>
          </w:tcPr>
          <w:p w14:paraId="4BF90DA8" w14:textId="3EE20941" w:rsidR="008121D4" w:rsidRDefault="008121D4" w:rsidP="008121D4">
            <w:pPr>
              <w:widowControl w:val="0"/>
              <w:tabs>
                <w:tab w:val="decimal" w:pos="432"/>
              </w:tabs>
              <w:spacing w:after="0" w:line="240" w:lineRule="auto"/>
              <w:rPr>
                <w:rFonts w:ascii="Times New Roman" w:eastAsia="SimSun" w:hAnsi="Times New Roman"/>
                <w:sz w:val="20"/>
                <w:szCs w:val="20"/>
              </w:rPr>
            </w:pPr>
            <w:r>
              <w:rPr>
                <w:rFonts w:ascii="Times New Roman" w:eastAsia="SimSun" w:hAnsi="Times New Roman"/>
                <w:sz w:val="20"/>
                <w:szCs w:val="20"/>
              </w:rPr>
              <w:t>10 / 7 / 0</w:t>
            </w:r>
          </w:p>
        </w:tc>
        <w:tc>
          <w:tcPr>
            <w:tcW w:w="1133" w:type="dxa"/>
            <w:vAlign w:val="center"/>
          </w:tcPr>
          <w:p w14:paraId="7501680C" w14:textId="77777777" w:rsidR="008121D4" w:rsidRDefault="008121D4" w:rsidP="008121D4">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1.50</w:t>
            </w:r>
          </w:p>
          <w:p w14:paraId="2C8DD30E" w14:textId="0BE21304" w:rsidR="008121D4" w:rsidRPr="00725A47" w:rsidRDefault="008121D4" w:rsidP="008121D4">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(0.15)</w:t>
            </w:r>
          </w:p>
        </w:tc>
        <w:tc>
          <w:tcPr>
            <w:tcW w:w="1081" w:type="dxa"/>
            <w:vAlign w:val="center"/>
          </w:tcPr>
          <w:p w14:paraId="3ACF992E" w14:textId="77777777" w:rsidR="008121D4" w:rsidRDefault="008121D4" w:rsidP="008121D4">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0.49</w:t>
            </w:r>
          </w:p>
          <w:p w14:paraId="57E67E93" w14:textId="1545446F" w:rsidR="008121D4" w:rsidRDefault="008121D4" w:rsidP="008121D4">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(0.63)</w:t>
            </w:r>
          </w:p>
        </w:tc>
        <w:tc>
          <w:tcPr>
            <w:tcW w:w="1208" w:type="dxa"/>
            <w:vAlign w:val="center"/>
          </w:tcPr>
          <w:p w14:paraId="5CB0260B" w14:textId="77777777" w:rsidR="008121D4" w:rsidRDefault="008121D4" w:rsidP="008121D4">
            <w:pPr>
              <w:widowControl w:val="0"/>
              <w:tabs>
                <w:tab w:val="decimal" w:pos="487"/>
              </w:tabs>
              <w:spacing w:after="0" w:line="240" w:lineRule="auto"/>
              <w:rPr>
                <w:rFonts w:ascii="Times New Roman" w:eastAsia="SimSun" w:hAnsi="Times New Roman"/>
                <w:sz w:val="20"/>
                <w:szCs w:val="20"/>
              </w:rPr>
            </w:pPr>
            <w:r>
              <w:rPr>
                <w:rFonts w:ascii="Times New Roman" w:eastAsia="SimSun" w:hAnsi="Times New Roman"/>
                <w:sz w:val="20"/>
                <w:szCs w:val="20"/>
              </w:rPr>
              <w:t>0.78</w:t>
            </w:r>
          </w:p>
          <w:p w14:paraId="4092B9F9" w14:textId="68049709" w:rsidR="008121D4" w:rsidRDefault="008121D4" w:rsidP="008121D4">
            <w:pPr>
              <w:widowControl w:val="0"/>
              <w:tabs>
                <w:tab w:val="decimal" w:pos="487"/>
              </w:tabs>
              <w:spacing w:after="0" w:line="240" w:lineRule="auto"/>
              <w:rPr>
                <w:rFonts w:ascii="Times New Roman" w:eastAsia="SimSun" w:hAnsi="Times New Roman"/>
                <w:sz w:val="20"/>
                <w:szCs w:val="20"/>
              </w:rPr>
            </w:pPr>
            <w:r>
              <w:rPr>
                <w:rFonts w:ascii="Times New Roman" w:eastAsia="SimSun" w:hAnsi="Times New Roman"/>
                <w:sz w:val="20"/>
                <w:szCs w:val="20"/>
              </w:rPr>
              <w:t>(0.44)</w:t>
            </w:r>
          </w:p>
        </w:tc>
      </w:tr>
      <w:tr w:rsidR="008121D4" w:rsidRPr="002300C5" w14:paraId="4AE1A005" w14:textId="77777777" w:rsidTr="00B930E1">
        <w:tblPrEx>
          <w:tblLook w:val="0000" w:firstRow="0" w:lastRow="0" w:firstColumn="0" w:lastColumn="0" w:noHBand="0" w:noVBand="0"/>
        </w:tblPrEx>
        <w:trPr>
          <w:trHeight w:val="439"/>
        </w:trPr>
        <w:tc>
          <w:tcPr>
            <w:tcW w:w="1567" w:type="dxa"/>
          </w:tcPr>
          <w:p w14:paraId="40150AA9" w14:textId="0E51FED2" w:rsidR="008121D4" w:rsidRDefault="008121D4" w:rsidP="008121D4">
            <w:pPr>
              <w:widowControl w:val="0"/>
              <w:spacing w:after="0" w:line="240" w:lineRule="auto"/>
              <w:rPr>
                <w:rFonts w:ascii="Times New Roman" w:eastAsia="SimSun" w:hAnsi="Times New Roman"/>
                <w:sz w:val="20"/>
                <w:szCs w:val="20"/>
              </w:rPr>
            </w:pPr>
            <w:r>
              <w:rPr>
                <w:rFonts w:ascii="Times New Roman" w:eastAsia="SimSun" w:hAnsi="Times New Roman"/>
                <w:sz w:val="20"/>
                <w:szCs w:val="20"/>
              </w:rPr>
              <w:t>Zero return</w:t>
            </w:r>
            <w:r w:rsidR="007D15F8">
              <w:rPr>
                <w:rFonts w:ascii="Times New Roman" w:eastAsia="SimSun" w:hAnsi="Times New Roman"/>
                <w:sz w:val="20"/>
                <w:szCs w:val="20"/>
              </w:rPr>
              <w:t xml:space="preserve"> ratio</w:t>
            </w:r>
          </w:p>
          <w:p w14:paraId="318B8EBD" w14:textId="74F9F1CC" w:rsidR="008121D4" w:rsidRPr="00725A47" w:rsidRDefault="008121D4" w:rsidP="008121D4">
            <w:pPr>
              <w:spacing w:after="0" w:line="240" w:lineRule="auto"/>
              <w:rPr>
                <w:rFonts w:ascii="Times New Roman" w:eastAsia="SimSun" w:hAnsi="Times New Roman"/>
                <w:sz w:val="20"/>
                <w:szCs w:val="20"/>
              </w:rPr>
            </w:pP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w:t>
            </w:r>
            <w:r>
              <w:rPr>
                <w:rFonts w:ascii="Times New Roman" w:hAnsi="Times New Roman"/>
                <w:sz w:val="20"/>
                <w:szCs w:val="20"/>
              </w:rPr>
              <w:t>1</w:t>
            </w:r>
            <w:r w:rsidRPr="00725A47">
              <w:rPr>
                <w:rFonts w:ascii="Times New Roman" w:hAnsi="Times New Roman"/>
                <w:sz w:val="20"/>
                <w:szCs w:val="20"/>
              </w:rPr>
              <w:t>7)</w:t>
            </w:r>
          </w:p>
        </w:tc>
        <w:tc>
          <w:tcPr>
            <w:tcW w:w="1133" w:type="dxa"/>
            <w:vAlign w:val="center"/>
          </w:tcPr>
          <w:p w14:paraId="27D062F4" w14:textId="77777777" w:rsidR="008121D4" w:rsidRDefault="008121D4" w:rsidP="008121D4">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0.0971</w:t>
            </w:r>
          </w:p>
          <w:p w14:paraId="51EFA8CC" w14:textId="203E2CF8" w:rsidR="009C1BE9" w:rsidRDefault="009C1BE9" w:rsidP="008121D4">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(0.0750)</w:t>
            </w:r>
          </w:p>
        </w:tc>
        <w:tc>
          <w:tcPr>
            <w:tcW w:w="991" w:type="dxa"/>
            <w:vAlign w:val="center"/>
          </w:tcPr>
          <w:p w14:paraId="6E49487C" w14:textId="77777777" w:rsidR="008121D4" w:rsidRDefault="008121D4" w:rsidP="008121D4">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0.1294</w:t>
            </w:r>
          </w:p>
          <w:p w14:paraId="722B8687" w14:textId="46FE366B" w:rsidR="009C1BE9" w:rsidRDefault="009C1BE9" w:rsidP="008121D4">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(0.1250)</w:t>
            </w:r>
          </w:p>
        </w:tc>
        <w:tc>
          <w:tcPr>
            <w:tcW w:w="1275" w:type="dxa"/>
            <w:vAlign w:val="center"/>
          </w:tcPr>
          <w:p w14:paraId="71CE4D20" w14:textId="77777777" w:rsidR="008121D4" w:rsidRDefault="003102DE" w:rsidP="008121D4">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0.0324</w:t>
            </w:r>
          </w:p>
          <w:p w14:paraId="0AD4E2E1" w14:textId="404EC34E" w:rsidR="009C1BE9" w:rsidRDefault="009C1BE9" w:rsidP="008121D4">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(0.0000)</w:t>
            </w:r>
          </w:p>
        </w:tc>
        <w:tc>
          <w:tcPr>
            <w:tcW w:w="991" w:type="dxa"/>
            <w:vAlign w:val="center"/>
          </w:tcPr>
          <w:p w14:paraId="241092B4" w14:textId="0C411986" w:rsidR="008121D4" w:rsidRDefault="008121D4" w:rsidP="008121D4">
            <w:pPr>
              <w:widowControl w:val="0"/>
              <w:tabs>
                <w:tab w:val="decimal" w:pos="432"/>
              </w:tabs>
              <w:spacing w:after="0" w:line="240" w:lineRule="auto"/>
              <w:rPr>
                <w:rFonts w:ascii="Times New Roman" w:eastAsia="SimSun" w:hAnsi="Times New Roman"/>
                <w:sz w:val="20"/>
                <w:szCs w:val="20"/>
              </w:rPr>
            </w:pPr>
            <w:r>
              <w:rPr>
                <w:rFonts w:ascii="Times New Roman" w:eastAsia="SimSun" w:hAnsi="Times New Roman"/>
                <w:sz w:val="20"/>
                <w:szCs w:val="20"/>
              </w:rPr>
              <w:t>8 / 2 / 7</w:t>
            </w:r>
          </w:p>
        </w:tc>
        <w:tc>
          <w:tcPr>
            <w:tcW w:w="1133" w:type="dxa"/>
            <w:vAlign w:val="center"/>
          </w:tcPr>
          <w:p w14:paraId="2266E891" w14:textId="69550C3F" w:rsidR="008121D4" w:rsidRDefault="008121D4" w:rsidP="008121D4">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1.86*</w:t>
            </w:r>
          </w:p>
          <w:p w14:paraId="2AD8C960" w14:textId="358C7AF0" w:rsidR="008121D4" w:rsidRPr="00725A47" w:rsidRDefault="008121D4" w:rsidP="008121D4">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(0.08)</w:t>
            </w:r>
          </w:p>
        </w:tc>
        <w:tc>
          <w:tcPr>
            <w:tcW w:w="1081" w:type="dxa"/>
            <w:vAlign w:val="center"/>
          </w:tcPr>
          <w:p w14:paraId="25B83D0D" w14:textId="77777777" w:rsidR="008121D4" w:rsidRDefault="008121D4" w:rsidP="008121D4">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1.58</w:t>
            </w:r>
          </w:p>
          <w:p w14:paraId="59B23460" w14:textId="6EF6FFEC" w:rsidR="008121D4" w:rsidRDefault="008121D4" w:rsidP="008121D4">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(0.11)</w:t>
            </w:r>
          </w:p>
        </w:tc>
        <w:tc>
          <w:tcPr>
            <w:tcW w:w="1208" w:type="dxa"/>
            <w:vAlign w:val="center"/>
          </w:tcPr>
          <w:p w14:paraId="2C1CB8A5" w14:textId="77777777" w:rsidR="008121D4" w:rsidRDefault="008121D4" w:rsidP="008121D4">
            <w:pPr>
              <w:widowControl w:val="0"/>
              <w:tabs>
                <w:tab w:val="decimal" w:pos="487"/>
              </w:tabs>
              <w:spacing w:after="0" w:line="240" w:lineRule="auto"/>
              <w:rPr>
                <w:rFonts w:ascii="Times New Roman" w:eastAsia="SimSun" w:hAnsi="Times New Roman"/>
                <w:sz w:val="20"/>
                <w:szCs w:val="20"/>
              </w:rPr>
            </w:pPr>
            <w:r>
              <w:rPr>
                <w:rFonts w:ascii="Times New Roman" w:eastAsia="SimSun" w:hAnsi="Times New Roman"/>
                <w:sz w:val="20"/>
                <w:szCs w:val="20"/>
              </w:rPr>
              <w:t>1.60</w:t>
            </w:r>
          </w:p>
          <w:p w14:paraId="2490322D" w14:textId="46BA1CD8" w:rsidR="008121D4" w:rsidRDefault="008121D4" w:rsidP="008121D4">
            <w:pPr>
              <w:widowControl w:val="0"/>
              <w:tabs>
                <w:tab w:val="decimal" w:pos="487"/>
              </w:tabs>
              <w:spacing w:after="0" w:line="240" w:lineRule="auto"/>
              <w:rPr>
                <w:rFonts w:ascii="Times New Roman" w:eastAsia="SimSun" w:hAnsi="Times New Roman"/>
                <w:sz w:val="20"/>
                <w:szCs w:val="20"/>
              </w:rPr>
            </w:pPr>
            <w:r>
              <w:rPr>
                <w:rFonts w:ascii="Times New Roman" w:eastAsia="SimSun" w:hAnsi="Times New Roman"/>
                <w:sz w:val="20"/>
                <w:szCs w:val="20"/>
              </w:rPr>
              <w:t>(0.11)</w:t>
            </w:r>
          </w:p>
        </w:tc>
      </w:tr>
      <w:tr w:rsidR="008121D4" w:rsidRPr="002300C5" w14:paraId="67452793" w14:textId="77777777" w:rsidTr="00B930E1">
        <w:tblPrEx>
          <w:tblLook w:val="0000" w:firstRow="0" w:lastRow="0" w:firstColumn="0" w:lastColumn="0" w:noHBand="0" w:noVBand="0"/>
        </w:tblPrEx>
        <w:trPr>
          <w:trHeight w:val="439"/>
        </w:trPr>
        <w:tc>
          <w:tcPr>
            <w:tcW w:w="1567" w:type="dxa"/>
          </w:tcPr>
          <w:p w14:paraId="3120A74C" w14:textId="2F285A1F" w:rsidR="008121D4" w:rsidRPr="00725A47" w:rsidRDefault="008121D4" w:rsidP="008121D4">
            <w:pPr>
              <w:spacing w:after="0" w:line="240" w:lineRule="auto"/>
              <w:rPr>
                <w:rFonts w:ascii="Times New Roman" w:eastAsia="Times New Roman" w:hAnsi="Times New Roman"/>
                <w:color w:val="000000"/>
                <w:sz w:val="20"/>
                <w:szCs w:val="20"/>
              </w:rPr>
            </w:pPr>
            <w:r>
              <w:rPr>
                <w:rFonts w:ascii="Times New Roman" w:eastAsia="SimSun" w:hAnsi="Times New Roman"/>
                <w:sz w:val="20"/>
                <w:szCs w:val="20"/>
              </w:rPr>
              <w:t xml:space="preserve">Closing percent spread </w:t>
            </w: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w:t>
            </w:r>
            <w:r>
              <w:rPr>
                <w:rFonts w:ascii="Times New Roman" w:hAnsi="Times New Roman"/>
                <w:sz w:val="20"/>
                <w:szCs w:val="20"/>
              </w:rPr>
              <w:t>17</w:t>
            </w:r>
            <w:r w:rsidRPr="00725A47">
              <w:rPr>
                <w:rFonts w:ascii="Times New Roman" w:hAnsi="Times New Roman"/>
                <w:sz w:val="20"/>
                <w:szCs w:val="20"/>
              </w:rPr>
              <w:t>)</w:t>
            </w:r>
          </w:p>
        </w:tc>
        <w:tc>
          <w:tcPr>
            <w:tcW w:w="1133" w:type="dxa"/>
            <w:vAlign w:val="center"/>
          </w:tcPr>
          <w:p w14:paraId="35D52937" w14:textId="77777777" w:rsidR="008121D4" w:rsidRDefault="008121D4" w:rsidP="008121D4">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0.0078</w:t>
            </w:r>
          </w:p>
          <w:p w14:paraId="4FC93967" w14:textId="740E6002" w:rsidR="009C1BE9" w:rsidRPr="00725A47" w:rsidRDefault="009C1BE9" w:rsidP="008121D4">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(0.0070)</w:t>
            </w:r>
          </w:p>
        </w:tc>
        <w:tc>
          <w:tcPr>
            <w:tcW w:w="991" w:type="dxa"/>
            <w:vAlign w:val="center"/>
          </w:tcPr>
          <w:p w14:paraId="406BA6C4" w14:textId="77777777" w:rsidR="008121D4" w:rsidRDefault="008121D4" w:rsidP="008121D4">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0.0068</w:t>
            </w:r>
          </w:p>
          <w:p w14:paraId="616B857A" w14:textId="68FB9C55" w:rsidR="009C1BE9" w:rsidRPr="00725A47" w:rsidRDefault="009C1BE9" w:rsidP="008121D4">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(0.0069)</w:t>
            </w:r>
          </w:p>
        </w:tc>
        <w:tc>
          <w:tcPr>
            <w:tcW w:w="1275" w:type="dxa"/>
            <w:vAlign w:val="center"/>
          </w:tcPr>
          <w:p w14:paraId="56319ED4" w14:textId="77777777" w:rsidR="008121D4" w:rsidRDefault="003102DE" w:rsidP="008121D4">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bCs/>
                <w:sz w:val="20"/>
                <w:szCs w:val="20"/>
              </w:rPr>
              <w:t>–</w:t>
            </w:r>
            <w:r>
              <w:rPr>
                <w:rFonts w:ascii="Times New Roman" w:eastAsia="SimSun" w:hAnsi="Times New Roman"/>
                <w:sz w:val="20"/>
                <w:szCs w:val="20"/>
              </w:rPr>
              <w:t>0.0010</w:t>
            </w:r>
          </w:p>
          <w:p w14:paraId="74EC7927" w14:textId="76A9C128" w:rsidR="009C1BE9" w:rsidRPr="00725A47" w:rsidRDefault="009C1BE9" w:rsidP="008121D4">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w:t>
            </w:r>
            <w:r w:rsidR="00087412">
              <w:rPr>
                <w:rFonts w:ascii="Times New Roman" w:eastAsia="SimSun" w:hAnsi="Times New Roman"/>
                <w:sz w:val="20"/>
                <w:szCs w:val="20"/>
              </w:rPr>
              <w:t>–</w:t>
            </w:r>
            <w:r>
              <w:rPr>
                <w:rFonts w:ascii="Times New Roman" w:eastAsia="SimSun" w:hAnsi="Times New Roman"/>
                <w:sz w:val="20"/>
                <w:szCs w:val="20"/>
              </w:rPr>
              <w:t>0.0004)</w:t>
            </w:r>
          </w:p>
        </w:tc>
        <w:tc>
          <w:tcPr>
            <w:tcW w:w="991" w:type="dxa"/>
            <w:vAlign w:val="center"/>
          </w:tcPr>
          <w:p w14:paraId="63185477" w14:textId="318B235E" w:rsidR="008121D4" w:rsidRPr="00725A47" w:rsidRDefault="008121D4" w:rsidP="008121D4">
            <w:pPr>
              <w:widowControl w:val="0"/>
              <w:tabs>
                <w:tab w:val="decimal" w:pos="432"/>
              </w:tabs>
              <w:spacing w:after="0" w:line="240" w:lineRule="auto"/>
              <w:rPr>
                <w:rFonts w:ascii="Times New Roman" w:eastAsia="SimSun" w:hAnsi="Times New Roman"/>
                <w:sz w:val="20"/>
                <w:szCs w:val="20"/>
              </w:rPr>
            </w:pPr>
            <w:r>
              <w:rPr>
                <w:rFonts w:ascii="Times New Roman" w:eastAsia="SimSun" w:hAnsi="Times New Roman"/>
                <w:sz w:val="20"/>
                <w:szCs w:val="20"/>
              </w:rPr>
              <w:t>6 / 11 / 0</w:t>
            </w:r>
          </w:p>
        </w:tc>
        <w:tc>
          <w:tcPr>
            <w:tcW w:w="1133" w:type="dxa"/>
            <w:vAlign w:val="center"/>
          </w:tcPr>
          <w:p w14:paraId="42E4452D" w14:textId="62B12A9E" w:rsidR="008121D4" w:rsidRDefault="008121D4" w:rsidP="008121D4">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–1.37</w:t>
            </w:r>
          </w:p>
          <w:p w14:paraId="7823F378" w14:textId="6A8E9BEB" w:rsidR="008121D4" w:rsidRPr="00725A47" w:rsidRDefault="008121D4" w:rsidP="008121D4">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(0.19)</w:t>
            </w:r>
          </w:p>
        </w:tc>
        <w:tc>
          <w:tcPr>
            <w:tcW w:w="1081" w:type="dxa"/>
            <w:vAlign w:val="center"/>
          </w:tcPr>
          <w:p w14:paraId="740155D2" w14:textId="79225770" w:rsidR="008121D4" w:rsidRDefault="003102DE" w:rsidP="008121D4">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w:t>
            </w:r>
            <w:r w:rsidR="008121D4">
              <w:rPr>
                <w:rFonts w:ascii="Times New Roman" w:eastAsia="SimSun" w:hAnsi="Times New Roman"/>
                <w:bCs/>
                <w:sz w:val="20"/>
                <w:szCs w:val="20"/>
              </w:rPr>
              <w:t>0.97</w:t>
            </w:r>
          </w:p>
          <w:p w14:paraId="38865258" w14:textId="66903E2A" w:rsidR="008121D4" w:rsidRPr="00725A47" w:rsidRDefault="008121D4" w:rsidP="008121D4">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(0.33)</w:t>
            </w:r>
          </w:p>
        </w:tc>
        <w:tc>
          <w:tcPr>
            <w:tcW w:w="1208" w:type="dxa"/>
            <w:vAlign w:val="center"/>
          </w:tcPr>
          <w:p w14:paraId="02415CC7" w14:textId="35816145" w:rsidR="008121D4" w:rsidRDefault="003102DE" w:rsidP="008121D4">
            <w:pPr>
              <w:widowControl w:val="0"/>
              <w:tabs>
                <w:tab w:val="decimal" w:pos="487"/>
              </w:tabs>
              <w:spacing w:after="0" w:line="240" w:lineRule="auto"/>
              <w:rPr>
                <w:rFonts w:ascii="Times New Roman" w:eastAsia="SimSun" w:hAnsi="Times New Roman"/>
                <w:sz w:val="20"/>
                <w:szCs w:val="20"/>
              </w:rPr>
            </w:pPr>
            <w:r>
              <w:rPr>
                <w:rFonts w:ascii="Times New Roman" w:eastAsia="SimSun" w:hAnsi="Times New Roman"/>
                <w:bCs/>
                <w:sz w:val="20"/>
                <w:szCs w:val="20"/>
              </w:rPr>
              <w:t>–</w:t>
            </w:r>
            <w:r w:rsidR="008121D4">
              <w:rPr>
                <w:rFonts w:ascii="Times New Roman" w:eastAsia="SimSun" w:hAnsi="Times New Roman"/>
                <w:sz w:val="20"/>
                <w:szCs w:val="20"/>
              </w:rPr>
              <w:t>1.02</w:t>
            </w:r>
          </w:p>
          <w:p w14:paraId="0B5C1959" w14:textId="6DDEB798" w:rsidR="008121D4" w:rsidRPr="00725A47" w:rsidRDefault="008121D4" w:rsidP="008121D4">
            <w:pPr>
              <w:widowControl w:val="0"/>
              <w:tabs>
                <w:tab w:val="decimal" w:pos="487"/>
              </w:tabs>
              <w:spacing w:after="0" w:line="240" w:lineRule="auto"/>
              <w:rPr>
                <w:rFonts w:ascii="Times New Roman" w:eastAsia="SimSun" w:hAnsi="Times New Roman"/>
                <w:sz w:val="20"/>
                <w:szCs w:val="20"/>
              </w:rPr>
            </w:pPr>
            <w:r>
              <w:rPr>
                <w:rFonts w:ascii="Times New Roman" w:eastAsia="SimSun" w:hAnsi="Times New Roman"/>
                <w:sz w:val="20"/>
                <w:szCs w:val="20"/>
              </w:rPr>
              <w:t>(0.31)</w:t>
            </w:r>
          </w:p>
        </w:tc>
      </w:tr>
      <w:tr w:rsidR="008121D4" w:rsidRPr="002300C5" w14:paraId="21F06E6E" w14:textId="77777777" w:rsidTr="00B930E1">
        <w:tblPrEx>
          <w:tblLook w:val="0000" w:firstRow="0" w:lastRow="0" w:firstColumn="0" w:lastColumn="0" w:noHBand="0" w:noVBand="0"/>
        </w:tblPrEx>
        <w:trPr>
          <w:trHeight w:val="402"/>
        </w:trPr>
        <w:tc>
          <w:tcPr>
            <w:tcW w:w="1567" w:type="dxa"/>
          </w:tcPr>
          <w:p w14:paraId="2856C485" w14:textId="77777777" w:rsidR="008121D4" w:rsidRDefault="008121D4" w:rsidP="008121D4">
            <w:pPr>
              <w:widowControl w:val="0"/>
              <w:spacing w:after="0" w:line="240" w:lineRule="auto"/>
              <w:rPr>
                <w:rFonts w:ascii="Times New Roman" w:eastAsia="SimSun" w:hAnsi="Times New Roman"/>
                <w:sz w:val="20"/>
                <w:szCs w:val="20"/>
              </w:rPr>
            </w:pPr>
            <w:r>
              <w:rPr>
                <w:rFonts w:ascii="Times New Roman" w:eastAsia="SimSun" w:hAnsi="Times New Roman"/>
                <w:sz w:val="20"/>
                <w:szCs w:val="20"/>
              </w:rPr>
              <w:t>Amihud ratio</w:t>
            </w:r>
          </w:p>
          <w:p w14:paraId="6077F59B" w14:textId="7D6706A5" w:rsidR="008121D4" w:rsidRPr="00725A47" w:rsidRDefault="008121D4" w:rsidP="008121D4">
            <w:pPr>
              <w:spacing w:after="0" w:line="240" w:lineRule="auto"/>
              <w:rPr>
                <w:rFonts w:ascii="Times New Roman" w:eastAsia="Times New Roman" w:hAnsi="Times New Roman"/>
                <w:color w:val="000000"/>
                <w:sz w:val="20"/>
                <w:szCs w:val="20"/>
              </w:rPr>
            </w:pP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w:t>
            </w:r>
            <w:r>
              <w:rPr>
                <w:rFonts w:ascii="Times New Roman" w:hAnsi="Times New Roman"/>
                <w:sz w:val="20"/>
                <w:szCs w:val="20"/>
              </w:rPr>
              <w:t>1</w:t>
            </w:r>
            <w:r w:rsidRPr="00725A47">
              <w:rPr>
                <w:rFonts w:ascii="Times New Roman" w:hAnsi="Times New Roman"/>
                <w:sz w:val="20"/>
                <w:szCs w:val="20"/>
              </w:rPr>
              <w:t>7)</w:t>
            </w:r>
          </w:p>
        </w:tc>
        <w:tc>
          <w:tcPr>
            <w:tcW w:w="1133" w:type="dxa"/>
          </w:tcPr>
          <w:p w14:paraId="3860F0A8" w14:textId="77777777" w:rsidR="008121D4" w:rsidRDefault="008121D4" w:rsidP="008121D4">
            <w:pPr>
              <w:tabs>
                <w:tab w:val="decimal" w:pos="432"/>
              </w:tabs>
              <w:spacing w:after="0" w:line="240" w:lineRule="auto"/>
              <w:rPr>
                <w:rFonts w:ascii="Times New Roman" w:hAnsi="Times New Roman"/>
                <w:sz w:val="20"/>
                <w:szCs w:val="20"/>
              </w:rPr>
            </w:pPr>
            <w:r>
              <w:rPr>
                <w:rFonts w:ascii="Times New Roman" w:hAnsi="Times New Roman"/>
                <w:sz w:val="20"/>
                <w:szCs w:val="20"/>
              </w:rPr>
              <w:t>0.00003</w:t>
            </w:r>
          </w:p>
          <w:p w14:paraId="700A2CDD" w14:textId="63489EA6" w:rsidR="009C1BE9" w:rsidRPr="00725A47" w:rsidRDefault="009C1BE9" w:rsidP="008121D4">
            <w:pPr>
              <w:tabs>
                <w:tab w:val="decimal" w:pos="432"/>
              </w:tabs>
              <w:spacing w:after="0" w:line="240" w:lineRule="auto"/>
              <w:rPr>
                <w:rFonts w:ascii="Times New Roman" w:hAnsi="Times New Roman"/>
                <w:sz w:val="20"/>
                <w:szCs w:val="20"/>
              </w:rPr>
            </w:pPr>
            <w:r>
              <w:rPr>
                <w:rFonts w:ascii="Times New Roman" w:hAnsi="Times New Roman"/>
                <w:sz w:val="20"/>
                <w:szCs w:val="20"/>
              </w:rPr>
              <w:t>(0.0000)</w:t>
            </w:r>
          </w:p>
        </w:tc>
        <w:tc>
          <w:tcPr>
            <w:tcW w:w="991" w:type="dxa"/>
          </w:tcPr>
          <w:p w14:paraId="384BA436" w14:textId="77777777" w:rsidR="008121D4" w:rsidRDefault="008121D4" w:rsidP="008121D4">
            <w:pPr>
              <w:tabs>
                <w:tab w:val="decimal" w:pos="432"/>
              </w:tabs>
              <w:spacing w:after="0" w:line="240" w:lineRule="auto"/>
              <w:rPr>
                <w:rFonts w:ascii="Times New Roman" w:hAnsi="Times New Roman"/>
                <w:sz w:val="20"/>
                <w:szCs w:val="20"/>
              </w:rPr>
            </w:pPr>
            <w:r>
              <w:rPr>
                <w:rFonts w:ascii="Times New Roman" w:hAnsi="Times New Roman"/>
                <w:sz w:val="20"/>
                <w:szCs w:val="20"/>
              </w:rPr>
              <w:t>0.00002</w:t>
            </w:r>
          </w:p>
          <w:p w14:paraId="20A20C9C" w14:textId="48E77832" w:rsidR="009C1BE9" w:rsidRPr="00725A47" w:rsidRDefault="009C1BE9" w:rsidP="008121D4">
            <w:pPr>
              <w:tabs>
                <w:tab w:val="decimal" w:pos="432"/>
              </w:tabs>
              <w:spacing w:after="0" w:line="240" w:lineRule="auto"/>
              <w:rPr>
                <w:rFonts w:ascii="Times New Roman" w:hAnsi="Times New Roman"/>
                <w:sz w:val="20"/>
                <w:szCs w:val="20"/>
              </w:rPr>
            </w:pPr>
            <w:r>
              <w:rPr>
                <w:rFonts w:ascii="Times New Roman" w:hAnsi="Times New Roman"/>
                <w:sz w:val="20"/>
                <w:szCs w:val="20"/>
              </w:rPr>
              <w:t>(0.0000)</w:t>
            </w:r>
          </w:p>
        </w:tc>
        <w:tc>
          <w:tcPr>
            <w:tcW w:w="1275" w:type="dxa"/>
          </w:tcPr>
          <w:p w14:paraId="1DBF8018" w14:textId="77777777" w:rsidR="008121D4" w:rsidRDefault="003102DE" w:rsidP="008121D4">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bCs/>
                <w:sz w:val="20"/>
                <w:szCs w:val="20"/>
              </w:rPr>
              <w:t>–</w:t>
            </w:r>
            <w:r>
              <w:rPr>
                <w:rFonts w:ascii="Times New Roman" w:eastAsia="SimSun" w:hAnsi="Times New Roman"/>
                <w:sz w:val="20"/>
                <w:szCs w:val="20"/>
              </w:rPr>
              <w:t>0.00001</w:t>
            </w:r>
          </w:p>
          <w:p w14:paraId="03CA7D44" w14:textId="56A1CAFF" w:rsidR="009C1BE9" w:rsidRPr="00725A47" w:rsidRDefault="009C1BE9" w:rsidP="008121D4">
            <w:pPr>
              <w:widowControl w:val="0"/>
              <w:tabs>
                <w:tab w:val="decimal" w:pos="569"/>
              </w:tabs>
              <w:spacing w:after="0" w:line="240" w:lineRule="auto"/>
              <w:rPr>
                <w:rFonts w:ascii="Times New Roman" w:eastAsia="SimSun" w:hAnsi="Times New Roman"/>
                <w:sz w:val="20"/>
                <w:szCs w:val="20"/>
              </w:rPr>
            </w:pPr>
            <w:r>
              <w:rPr>
                <w:rFonts w:ascii="Times New Roman" w:hAnsi="Times New Roman"/>
                <w:sz w:val="20"/>
                <w:szCs w:val="20"/>
              </w:rPr>
              <w:t>(0.0000)</w:t>
            </w:r>
          </w:p>
        </w:tc>
        <w:tc>
          <w:tcPr>
            <w:tcW w:w="991" w:type="dxa"/>
            <w:vAlign w:val="center"/>
          </w:tcPr>
          <w:p w14:paraId="110F0B94" w14:textId="2F46FDBE" w:rsidR="008121D4" w:rsidRPr="00725A47" w:rsidRDefault="008121D4" w:rsidP="008121D4">
            <w:pPr>
              <w:widowControl w:val="0"/>
              <w:tabs>
                <w:tab w:val="decimal" w:pos="396"/>
              </w:tabs>
              <w:spacing w:after="0" w:line="240" w:lineRule="auto"/>
              <w:rPr>
                <w:rFonts w:ascii="Times New Roman" w:eastAsia="SimSun" w:hAnsi="Times New Roman"/>
                <w:sz w:val="20"/>
                <w:szCs w:val="20"/>
              </w:rPr>
            </w:pPr>
            <w:r>
              <w:rPr>
                <w:rFonts w:ascii="Times New Roman" w:eastAsia="SimSun" w:hAnsi="Times New Roman"/>
                <w:sz w:val="20"/>
                <w:szCs w:val="20"/>
              </w:rPr>
              <w:t>6 / 11 / 0</w:t>
            </w:r>
          </w:p>
        </w:tc>
        <w:tc>
          <w:tcPr>
            <w:tcW w:w="1133" w:type="dxa"/>
            <w:vAlign w:val="center"/>
          </w:tcPr>
          <w:p w14:paraId="4F4A7523" w14:textId="41BCD1DB" w:rsidR="008121D4" w:rsidRDefault="008121D4" w:rsidP="008121D4">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–1.50</w:t>
            </w:r>
          </w:p>
          <w:p w14:paraId="5B6C614B" w14:textId="7169B037" w:rsidR="008121D4" w:rsidRPr="00725A47" w:rsidRDefault="008121D4" w:rsidP="008121D4">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(0.15)</w:t>
            </w:r>
          </w:p>
        </w:tc>
        <w:tc>
          <w:tcPr>
            <w:tcW w:w="1081" w:type="dxa"/>
            <w:vAlign w:val="center"/>
          </w:tcPr>
          <w:p w14:paraId="6D2F5567" w14:textId="3F7D5807" w:rsidR="008121D4" w:rsidRDefault="003102DE" w:rsidP="008121D4">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w:t>
            </w:r>
            <w:r w:rsidR="008121D4">
              <w:rPr>
                <w:rFonts w:ascii="Times New Roman" w:eastAsia="SimSun" w:hAnsi="Times New Roman"/>
                <w:bCs/>
                <w:sz w:val="20"/>
                <w:szCs w:val="20"/>
              </w:rPr>
              <w:t>0.97</w:t>
            </w:r>
          </w:p>
          <w:p w14:paraId="34A436FD" w14:textId="4BEC3A97" w:rsidR="008121D4" w:rsidRPr="00725A47" w:rsidRDefault="008121D4" w:rsidP="008121D4">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(0.33)</w:t>
            </w:r>
          </w:p>
        </w:tc>
        <w:tc>
          <w:tcPr>
            <w:tcW w:w="1208" w:type="dxa"/>
            <w:vAlign w:val="center"/>
          </w:tcPr>
          <w:p w14:paraId="40909B88" w14:textId="1478CB77" w:rsidR="008121D4" w:rsidRDefault="003102DE" w:rsidP="008121D4">
            <w:pPr>
              <w:widowControl w:val="0"/>
              <w:tabs>
                <w:tab w:val="decimal" w:pos="487"/>
              </w:tabs>
              <w:spacing w:after="0" w:line="240" w:lineRule="auto"/>
              <w:rPr>
                <w:rFonts w:ascii="Times New Roman" w:eastAsia="SimSun" w:hAnsi="Times New Roman"/>
                <w:sz w:val="20"/>
                <w:szCs w:val="20"/>
              </w:rPr>
            </w:pPr>
            <w:r>
              <w:rPr>
                <w:rFonts w:ascii="Times New Roman" w:eastAsia="SimSun" w:hAnsi="Times New Roman"/>
                <w:bCs/>
                <w:sz w:val="20"/>
                <w:szCs w:val="20"/>
              </w:rPr>
              <w:t>–</w:t>
            </w:r>
            <w:r w:rsidR="008121D4">
              <w:rPr>
                <w:rFonts w:ascii="Times New Roman" w:eastAsia="SimSun" w:hAnsi="Times New Roman"/>
                <w:sz w:val="20"/>
                <w:szCs w:val="20"/>
              </w:rPr>
              <w:t>1.40</w:t>
            </w:r>
          </w:p>
          <w:p w14:paraId="5DB272F1" w14:textId="3BF243BD" w:rsidR="008121D4" w:rsidRPr="00725A47" w:rsidRDefault="008121D4" w:rsidP="008121D4">
            <w:pPr>
              <w:widowControl w:val="0"/>
              <w:tabs>
                <w:tab w:val="decimal" w:pos="487"/>
              </w:tabs>
              <w:spacing w:after="0" w:line="240" w:lineRule="auto"/>
              <w:rPr>
                <w:rFonts w:ascii="Times New Roman" w:eastAsia="SimSun" w:hAnsi="Times New Roman"/>
                <w:sz w:val="20"/>
                <w:szCs w:val="20"/>
              </w:rPr>
            </w:pPr>
            <w:r>
              <w:rPr>
                <w:rFonts w:ascii="Times New Roman" w:eastAsia="SimSun" w:hAnsi="Times New Roman"/>
                <w:sz w:val="20"/>
                <w:szCs w:val="20"/>
              </w:rPr>
              <w:t>(0.16)</w:t>
            </w:r>
          </w:p>
        </w:tc>
      </w:tr>
      <w:tr w:rsidR="008121D4" w:rsidRPr="0050179A" w14:paraId="17DEBC74" w14:textId="77777777" w:rsidTr="00B930E1">
        <w:tblPrEx>
          <w:tblLook w:val="0000" w:firstRow="0" w:lastRow="0" w:firstColumn="0" w:lastColumn="0" w:noHBand="0" w:noVBand="0"/>
        </w:tblPrEx>
        <w:trPr>
          <w:trHeight w:val="408"/>
        </w:trPr>
        <w:tc>
          <w:tcPr>
            <w:tcW w:w="1567" w:type="dxa"/>
          </w:tcPr>
          <w:p w14:paraId="45AB53D0" w14:textId="1E8D0AE2" w:rsidR="008121D4" w:rsidRDefault="008121D4" w:rsidP="008121D4">
            <w:pPr>
              <w:widowControl w:val="0"/>
              <w:spacing w:after="0" w:line="240" w:lineRule="auto"/>
              <w:rPr>
                <w:rFonts w:ascii="Times New Roman" w:eastAsia="SimSun" w:hAnsi="Times New Roman"/>
                <w:sz w:val="20"/>
                <w:szCs w:val="20"/>
              </w:rPr>
            </w:pPr>
            <w:r>
              <w:rPr>
                <w:rFonts w:ascii="Times New Roman" w:eastAsia="SimSun" w:hAnsi="Times New Roman"/>
                <w:sz w:val="20"/>
                <w:szCs w:val="20"/>
              </w:rPr>
              <w:t>Amivest ratio</w:t>
            </w:r>
            <w:r w:rsidRPr="00063585">
              <w:rPr>
                <w:rFonts w:ascii="Times New Roman" w:eastAsia="SimSun" w:hAnsi="Times New Roman"/>
                <w:sz w:val="20"/>
                <w:szCs w:val="20"/>
                <w:vertAlign w:val="superscript"/>
              </w:rPr>
              <w:t>b</w:t>
            </w:r>
          </w:p>
          <w:p w14:paraId="04EFD15E" w14:textId="0ECEDB1F" w:rsidR="008121D4" w:rsidRPr="0050179A" w:rsidRDefault="008121D4" w:rsidP="008121D4">
            <w:pPr>
              <w:spacing w:after="0" w:line="240" w:lineRule="auto"/>
              <w:rPr>
                <w:rFonts w:ascii="Times New Roman" w:eastAsia="Times New Roman" w:hAnsi="Times New Roman"/>
                <w:color w:val="000000"/>
                <w:sz w:val="20"/>
                <w:szCs w:val="20"/>
              </w:rPr>
            </w:pP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w:t>
            </w:r>
            <w:r>
              <w:rPr>
                <w:rFonts w:ascii="Times New Roman" w:hAnsi="Times New Roman"/>
                <w:sz w:val="20"/>
                <w:szCs w:val="20"/>
              </w:rPr>
              <w:t>1</w:t>
            </w:r>
            <w:r w:rsidRPr="00725A47">
              <w:rPr>
                <w:rFonts w:ascii="Times New Roman" w:hAnsi="Times New Roman"/>
                <w:sz w:val="20"/>
                <w:szCs w:val="20"/>
              </w:rPr>
              <w:t>7)</w:t>
            </w:r>
          </w:p>
        </w:tc>
        <w:tc>
          <w:tcPr>
            <w:tcW w:w="1133" w:type="dxa"/>
            <w:vAlign w:val="center"/>
          </w:tcPr>
          <w:p w14:paraId="3D862BE2" w14:textId="77777777" w:rsidR="008121D4" w:rsidRDefault="008121D4" w:rsidP="008121D4">
            <w:pPr>
              <w:tabs>
                <w:tab w:val="decimal" w:pos="432"/>
              </w:tabs>
              <w:spacing w:after="0" w:line="240" w:lineRule="auto"/>
              <w:rPr>
                <w:rFonts w:ascii="Times New Roman" w:hAnsi="Times New Roman"/>
                <w:sz w:val="20"/>
                <w:szCs w:val="20"/>
              </w:rPr>
            </w:pPr>
            <w:r>
              <w:rPr>
                <w:rFonts w:ascii="Times New Roman" w:hAnsi="Times New Roman"/>
                <w:sz w:val="20"/>
                <w:szCs w:val="20"/>
              </w:rPr>
              <w:t>2.5166</w:t>
            </w:r>
          </w:p>
          <w:p w14:paraId="4C956F8B" w14:textId="46E1006A" w:rsidR="009C1BE9" w:rsidRPr="0050179A" w:rsidRDefault="009C1BE9" w:rsidP="008121D4">
            <w:pPr>
              <w:tabs>
                <w:tab w:val="decimal" w:pos="432"/>
              </w:tabs>
              <w:spacing w:after="0" w:line="240" w:lineRule="auto"/>
              <w:rPr>
                <w:rFonts w:ascii="Times New Roman" w:hAnsi="Times New Roman"/>
                <w:sz w:val="20"/>
                <w:szCs w:val="20"/>
              </w:rPr>
            </w:pPr>
            <w:r>
              <w:rPr>
                <w:rFonts w:ascii="Times New Roman" w:hAnsi="Times New Roman"/>
                <w:sz w:val="20"/>
                <w:szCs w:val="20"/>
              </w:rPr>
              <w:t>(0.8618)</w:t>
            </w:r>
          </w:p>
        </w:tc>
        <w:tc>
          <w:tcPr>
            <w:tcW w:w="991" w:type="dxa"/>
            <w:vAlign w:val="center"/>
          </w:tcPr>
          <w:p w14:paraId="7BB3CAA6" w14:textId="77777777" w:rsidR="008121D4" w:rsidRDefault="008121D4" w:rsidP="008121D4">
            <w:pPr>
              <w:tabs>
                <w:tab w:val="decimal" w:pos="432"/>
              </w:tabs>
              <w:spacing w:after="0" w:line="240" w:lineRule="auto"/>
              <w:rPr>
                <w:rFonts w:ascii="Times New Roman" w:hAnsi="Times New Roman"/>
                <w:sz w:val="20"/>
                <w:szCs w:val="20"/>
              </w:rPr>
            </w:pPr>
            <w:r>
              <w:rPr>
                <w:rFonts w:ascii="Times New Roman" w:hAnsi="Times New Roman"/>
                <w:sz w:val="20"/>
                <w:szCs w:val="20"/>
              </w:rPr>
              <w:t>4.9197</w:t>
            </w:r>
          </w:p>
          <w:p w14:paraId="3C7F45C2" w14:textId="5C1713D1" w:rsidR="009C1BE9" w:rsidRPr="0050179A" w:rsidRDefault="009C1BE9" w:rsidP="008121D4">
            <w:pPr>
              <w:tabs>
                <w:tab w:val="decimal" w:pos="432"/>
              </w:tabs>
              <w:spacing w:after="0" w:line="240" w:lineRule="auto"/>
              <w:rPr>
                <w:rFonts w:ascii="Times New Roman" w:hAnsi="Times New Roman"/>
                <w:sz w:val="20"/>
                <w:szCs w:val="20"/>
              </w:rPr>
            </w:pPr>
            <w:r>
              <w:rPr>
                <w:rFonts w:ascii="Times New Roman" w:hAnsi="Times New Roman"/>
                <w:sz w:val="20"/>
                <w:szCs w:val="20"/>
              </w:rPr>
              <w:t>(0.8536)</w:t>
            </w:r>
          </w:p>
        </w:tc>
        <w:tc>
          <w:tcPr>
            <w:tcW w:w="1275" w:type="dxa"/>
            <w:vAlign w:val="center"/>
          </w:tcPr>
          <w:p w14:paraId="10C4AC73" w14:textId="77777777" w:rsidR="008121D4" w:rsidRDefault="003102DE" w:rsidP="008121D4">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2.4031</w:t>
            </w:r>
          </w:p>
          <w:p w14:paraId="79A3F91E" w14:textId="0DE349FA" w:rsidR="009C1BE9" w:rsidRPr="0050179A" w:rsidRDefault="009C1BE9" w:rsidP="008121D4">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(0.1756)</w:t>
            </w:r>
          </w:p>
        </w:tc>
        <w:tc>
          <w:tcPr>
            <w:tcW w:w="991" w:type="dxa"/>
            <w:vAlign w:val="center"/>
          </w:tcPr>
          <w:p w14:paraId="5EA314BE" w14:textId="2531DCD2" w:rsidR="008121D4" w:rsidRPr="0050179A" w:rsidRDefault="008121D4" w:rsidP="008121D4">
            <w:pPr>
              <w:widowControl w:val="0"/>
              <w:tabs>
                <w:tab w:val="decimal" w:pos="432"/>
              </w:tabs>
              <w:spacing w:after="0" w:line="240" w:lineRule="auto"/>
              <w:rPr>
                <w:rFonts w:ascii="Times New Roman" w:eastAsia="SimSun" w:hAnsi="Times New Roman"/>
                <w:sz w:val="20"/>
                <w:szCs w:val="20"/>
              </w:rPr>
            </w:pPr>
            <w:r>
              <w:rPr>
                <w:rFonts w:ascii="Times New Roman" w:eastAsia="SimSun" w:hAnsi="Times New Roman"/>
                <w:sz w:val="20"/>
                <w:szCs w:val="20"/>
              </w:rPr>
              <w:t>12 / 5 / 0</w:t>
            </w:r>
          </w:p>
        </w:tc>
        <w:tc>
          <w:tcPr>
            <w:tcW w:w="1133" w:type="dxa"/>
            <w:vAlign w:val="center"/>
          </w:tcPr>
          <w:p w14:paraId="0F4FB82E" w14:textId="087B7AF9" w:rsidR="008121D4" w:rsidRDefault="008121D4" w:rsidP="008121D4">
            <w:pPr>
              <w:widowControl w:val="0"/>
              <w:tabs>
                <w:tab w:val="decimal" w:pos="432"/>
              </w:tabs>
              <w:spacing w:after="0" w:line="240" w:lineRule="auto"/>
              <w:rPr>
                <w:rFonts w:ascii="Times New Roman" w:eastAsia="SimSun" w:hAnsi="Times New Roman"/>
                <w:sz w:val="20"/>
                <w:szCs w:val="20"/>
              </w:rPr>
            </w:pPr>
            <w:r>
              <w:rPr>
                <w:rFonts w:ascii="Times New Roman" w:eastAsia="SimSun" w:hAnsi="Times New Roman"/>
                <w:sz w:val="20"/>
                <w:szCs w:val="20"/>
              </w:rPr>
              <w:t>1.70</w:t>
            </w:r>
          </w:p>
          <w:p w14:paraId="3E1F6BF2" w14:textId="27457D24" w:rsidR="008121D4" w:rsidRPr="0050179A" w:rsidRDefault="008121D4" w:rsidP="008121D4">
            <w:pPr>
              <w:widowControl w:val="0"/>
              <w:tabs>
                <w:tab w:val="decimal" w:pos="432"/>
              </w:tabs>
              <w:spacing w:after="0" w:line="240" w:lineRule="auto"/>
              <w:rPr>
                <w:rFonts w:ascii="Times New Roman" w:eastAsia="SimSun" w:hAnsi="Times New Roman"/>
                <w:sz w:val="20"/>
                <w:szCs w:val="20"/>
              </w:rPr>
            </w:pPr>
            <w:r>
              <w:rPr>
                <w:rFonts w:ascii="Times New Roman" w:eastAsia="SimSun" w:hAnsi="Times New Roman"/>
                <w:sz w:val="20"/>
                <w:szCs w:val="20"/>
              </w:rPr>
              <w:t>(0.11)</w:t>
            </w:r>
          </w:p>
        </w:tc>
        <w:tc>
          <w:tcPr>
            <w:tcW w:w="1081" w:type="dxa"/>
            <w:vAlign w:val="center"/>
          </w:tcPr>
          <w:p w14:paraId="1B912F07" w14:textId="77777777" w:rsidR="008121D4" w:rsidRDefault="008121D4" w:rsidP="008121D4">
            <w:pPr>
              <w:widowControl w:val="0"/>
              <w:tabs>
                <w:tab w:val="decimal" w:pos="432"/>
              </w:tabs>
              <w:spacing w:after="0" w:line="240" w:lineRule="auto"/>
              <w:rPr>
                <w:rFonts w:ascii="Times New Roman" w:eastAsia="SimSun" w:hAnsi="Times New Roman"/>
                <w:sz w:val="20"/>
                <w:szCs w:val="20"/>
              </w:rPr>
            </w:pPr>
            <w:r>
              <w:rPr>
                <w:rFonts w:ascii="Times New Roman" w:eastAsia="SimSun" w:hAnsi="Times New Roman"/>
                <w:sz w:val="20"/>
                <w:szCs w:val="20"/>
              </w:rPr>
              <w:t>1.46</w:t>
            </w:r>
          </w:p>
          <w:p w14:paraId="12753B3F" w14:textId="70C66ABA" w:rsidR="008121D4" w:rsidRPr="0050179A" w:rsidRDefault="008121D4" w:rsidP="008121D4">
            <w:pPr>
              <w:widowControl w:val="0"/>
              <w:tabs>
                <w:tab w:val="decimal" w:pos="432"/>
              </w:tabs>
              <w:spacing w:after="0" w:line="240" w:lineRule="auto"/>
              <w:rPr>
                <w:rFonts w:ascii="Times New Roman" w:eastAsia="SimSun" w:hAnsi="Times New Roman"/>
                <w:sz w:val="20"/>
                <w:szCs w:val="20"/>
              </w:rPr>
            </w:pPr>
            <w:r>
              <w:rPr>
                <w:rFonts w:ascii="Times New Roman" w:eastAsia="SimSun" w:hAnsi="Times New Roman"/>
                <w:sz w:val="20"/>
                <w:szCs w:val="20"/>
              </w:rPr>
              <w:t>(0.14)</w:t>
            </w:r>
          </w:p>
        </w:tc>
        <w:tc>
          <w:tcPr>
            <w:tcW w:w="1208" w:type="dxa"/>
            <w:vAlign w:val="center"/>
          </w:tcPr>
          <w:p w14:paraId="1ACFD7BC" w14:textId="77777777" w:rsidR="008121D4" w:rsidRDefault="003102DE" w:rsidP="008121D4">
            <w:pPr>
              <w:widowControl w:val="0"/>
              <w:tabs>
                <w:tab w:val="decimal" w:pos="487"/>
              </w:tabs>
              <w:spacing w:after="0" w:line="240" w:lineRule="auto"/>
              <w:rPr>
                <w:rFonts w:ascii="Times New Roman" w:eastAsia="SimSun" w:hAnsi="Times New Roman"/>
                <w:sz w:val="20"/>
                <w:szCs w:val="20"/>
              </w:rPr>
            </w:pPr>
            <w:r>
              <w:rPr>
                <w:rFonts w:ascii="Times New Roman" w:eastAsia="SimSun" w:hAnsi="Times New Roman"/>
                <w:sz w:val="20"/>
                <w:szCs w:val="20"/>
              </w:rPr>
              <w:t>1.59</w:t>
            </w:r>
          </w:p>
          <w:p w14:paraId="4DE9A7FF" w14:textId="7AE74E3E" w:rsidR="003102DE" w:rsidRPr="0050179A" w:rsidRDefault="003102DE" w:rsidP="008121D4">
            <w:pPr>
              <w:widowControl w:val="0"/>
              <w:tabs>
                <w:tab w:val="decimal" w:pos="487"/>
              </w:tabs>
              <w:spacing w:after="0" w:line="240" w:lineRule="auto"/>
              <w:rPr>
                <w:rFonts w:ascii="Times New Roman" w:eastAsia="SimSun" w:hAnsi="Times New Roman"/>
                <w:sz w:val="20"/>
                <w:szCs w:val="20"/>
              </w:rPr>
            </w:pPr>
            <w:r>
              <w:rPr>
                <w:rFonts w:ascii="Times New Roman" w:eastAsia="SimSun" w:hAnsi="Times New Roman"/>
                <w:sz w:val="20"/>
                <w:szCs w:val="20"/>
              </w:rPr>
              <w:t>(0.11)</w:t>
            </w:r>
          </w:p>
        </w:tc>
      </w:tr>
      <w:tr w:rsidR="008121D4" w:rsidRPr="002300C5" w14:paraId="7C6F58E5" w14:textId="77777777" w:rsidTr="00B930E1">
        <w:tblPrEx>
          <w:tblLook w:val="0000" w:firstRow="0" w:lastRow="0" w:firstColumn="0" w:lastColumn="0" w:noHBand="0" w:noVBand="0"/>
        </w:tblPrEx>
        <w:trPr>
          <w:trHeight w:val="408"/>
        </w:trPr>
        <w:tc>
          <w:tcPr>
            <w:tcW w:w="1567" w:type="dxa"/>
            <w:tcBorders>
              <w:bottom w:val="single" w:sz="4" w:space="0" w:color="auto"/>
            </w:tcBorders>
          </w:tcPr>
          <w:p w14:paraId="20ABB132" w14:textId="77777777" w:rsidR="008121D4" w:rsidRDefault="008121D4" w:rsidP="008121D4">
            <w:pPr>
              <w:widowControl w:val="0"/>
              <w:spacing w:after="0" w:line="240" w:lineRule="auto"/>
              <w:rPr>
                <w:rFonts w:ascii="Times New Roman" w:eastAsia="SimSun" w:hAnsi="Times New Roman"/>
                <w:sz w:val="20"/>
                <w:szCs w:val="20"/>
              </w:rPr>
            </w:pPr>
            <w:r>
              <w:rPr>
                <w:rFonts w:ascii="Times New Roman" w:eastAsia="SimSun" w:hAnsi="Times New Roman"/>
                <w:sz w:val="20"/>
                <w:szCs w:val="20"/>
              </w:rPr>
              <w:t>Florackis ratio</w:t>
            </w:r>
          </w:p>
          <w:p w14:paraId="0A68B347" w14:textId="438A6DB5" w:rsidR="008121D4" w:rsidRPr="0050179A" w:rsidRDefault="008121D4" w:rsidP="008121D4">
            <w:pPr>
              <w:widowControl w:val="0"/>
              <w:spacing w:after="0" w:line="240" w:lineRule="auto"/>
              <w:rPr>
                <w:rFonts w:ascii="Times New Roman" w:eastAsia="SimSun" w:hAnsi="Times New Roman"/>
                <w:sz w:val="20"/>
                <w:szCs w:val="20"/>
              </w:rPr>
            </w:pP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w:t>
            </w:r>
            <w:r>
              <w:rPr>
                <w:rFonts w:ascii="Times New Roman" w:hAnsi="Times New Roman"/>
                <w:sz w:val="20"/>
                <w:szCs w:val="20"/>
              </w:rPr>
              <w:t>1</w:t>
            </w:r>
            <w:r w:rsidRPr="00725A47">
              <w:rPr>
                <w:rFonts w:ascii="Times New Roman" w:hAnsi="Times New Roman"/>
                <w:sz w:val="20"/>
                <w:szCs w:val="20"/>
              </w:rPr>
              <w:t>7)</w:t>
            </w:r>
          </w:p>
        </w:tc>
        <w:tc>
          <w:tcPr>
            <w:tcW w:w="1133" w:type="dxa"/>
            <w:tcBorders>
              <w:bottom w:val="single" w:sz="4" w:space="0" w:color="auto"/>
            </w:tcBorders>
            <w:vAlign w:val="center"/>
          </w:tcPr>
          <w:p w14:paraId="1C706B0E" w14:textId="77777777" w:rsidR="008121D4" w:rsidRDefault="008121D4" w:rsidP="008121D4">
            <w:pPr>
              <w:tabs>
                <w:tab w:val="decimal" w:pos="432"/>
              </w:tabs>
              <w:spacing w:after="0" w:line="240" w:lineRule="auto"/>
              <w:rPr>
                <w:rFonts w:ascii="Times New Roman" w:hAnsi="Times New Roman"/>
                <w:sz w:val="20"/>
                <w:szCs w:val="20"/>
              </w:rPr>
            </w:pPr>
            <w:r>
              <w:rPr>
                <w:rFonts w:ascii="Times New Roman" w:hAnsi="Times New Roman"/>
                <w:sz w:val="20"/>
                <w:szCs w:val="20"/>
              </w:rPr>
              <w:t>137.0281</w:t>
            </w:r>
          </w:p>
          <w:p w14:paraId="6DB273EC" w14:textId="1C85E866" w:rsidR="009C1BE9" w:rsidRPr="0050179A" w:rsidRDefault="009C1BE9" w:rsidP="008121D4">
            <w:pPr>
              <w:tabs>
                <w:tab w:val="decimal" w:pos="432"/>
              </w:tabs>
              <w:spacing w:after="0" w:line="240" w:lineRule="auto"/>
              <w:rPr>
                <w:rFonts w:ascii="Times New Roman" w:hAnsi="Times New Roman"/>
                <w:sz w:val="20"/>
                <w:szCs w:val="20"/>
              </w:rPr>
            </w:pPr>
            <w:r>
              <w:rPr>
                <w:rFonts w:ascii="Times New Roman" w:hAnsi="Times New Roman"/>
                <w:sz w:val="20"/>
                <w:szCs w:val="20"/>
              </w:rPr>
              <w:t>(93.1877)</w:t>
            </w:r>
          </w:p>
        </w:tc>
        <w:tc>
          <w:tcPr>
            <w:tcW w:w="991" w:type="dxa"/>
            <w:tcBorders>
              <w:bottom w:val="single" w:sz="4" w:space="0" w:color="auto"/>
            </w:tcBorders>
            <w:vAlign w:val="center"/>
          </w:tcPr>
          <w:p w14:paraId="77E4E722" w14:textId="77777777" w:rsidR="008121D4" w:rsidRDefault="008121D4" w:rsidP="008121D4">
            <w:pPr>
              <w:tabs>
                <w:tab w:val="decimal" w:pos="432"/>
              </w:tabs>
              <w:spacing w:after="0" w:line="240" w:lineRule="auto"/>
              <w:rPr>
                <w:rFonts w:ascii="Times New Roman" w:hAnsi="Times New Roman"/>
                <w:sz w:val="20"/>
                <w:szCs w:val="20"/>
              </w:rPr>
            </w:pPr>
            <w:r>
              <w:rPr>
                <w:rFonts w:ascii="Times New Roman" w:hAnsi="Times New Roman"/>
                <w:sz w:val="20"/>
                <w:szCs w:val="20"/>
              </w:rPr>
              <w:t>114.2421</w:t>
            </w:r>
          </w:p>
          <w:p w14:paraId="7216095C" w14:textId="1D974986" w:rsidR="009C1BE9" w:rsidRPr="0050179A" w:rsidRDefault="009C1BE9" w:rsidP="008121D4">
            <w:pPr>
              <w:tabs>
                <w:tab w:val="decimal" w:pos="432"/>
              </w:tabs>
              <w:spacing w:after="0" w:line="240" w:lineRule="auto"/>
              <w:rPr>
                <w:rFonts w:ascii="Times New Roman" w:hAnsi="Times New Roman"/>
                <w:sz w:val="20"/>
                <w:szCs w:val="20"/>
              </w:rPr>
            </w:pPr>
            <w:r>
              <w:rPr>
                <w:rFonts w:ascii="Times New Roman" w:hAnsi="Times New Roman"/>
                <w:sz w:val="20"/>
                <w:szCs w:val="20"/>
              </w:rPr>
              <w:t>(51.3893)</w:t>
            </w:r>
          </w:p>
        </w:tc>
        <w:tc>
          <w:tcPr>
            <w:tcW w:w="1275" w:type="dxa"/>
            <w:tcBorders>
              <w:bottom w:val="single" w:sz="4" w:space="0" w:color="auto"/>
            </w:tcBorders>
            <w:vAlign w:val="center"/>
          </w:tcPr>
          <w:p w14:paraId="3783E744" w14:textId="77777777" w:rsidR="008121D4" w:rsidRDefault="003102DE" w:rsidP="008121D4">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bCs/>
                <w:sz w:val="20"/>
                <w:szCs w:val="20"/>
              </w:rPr>
              <w:t>–</w:t>
            </w:r>
            <w:r>
              <w:rPr>
                <w:rFonts w:ascii="Times New Roman" w:eastAsia="SimSun" w:hAnsi="Times New Roman"/>
                <w:sz w:val="20"/>
                <w:szCs w:val="20"/>
              </w:rPr>
              <w:t>22.7860</w:t>
            </w:r>
          </w:p>
          <w:p w14:paraId="52720C87" w14:textId="32E8BC57" w:rsidR="009C1BE9" w:rsidRPr="0050179A" w:rsidRDefault="009C1BE9" w:rsidP="008121D4">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(1.1421)</w:t>
            </w:r>
          </w:p>
        </w:tc>
        <w:tc>
          <w:tcPr>
            <w:tcW w:w="991" w:type="dxa"/>
            <w:tcBorders>
              <w:bottom w:val="single" w:sz="4" w:space="0" w:color="auto"/>
            </w:tcBorders>
            <w:vAlign w:val="center"/>
          </w:tcPr>
          <w:p w14:paraId="7C57657D" w14:textId="7E6A7126" w:rsidR="008121D4" w:rsidRPr="0050179A" w:rsidRDefault="003102DE" w:rsidP="008121D4">
            <w:pPr>
              <w:widowControl w:val="0"/>
              <w:tabs>
                <w:tab w:val="decimal" w:pos="432"/>
              </w:tabs>
              <w:spacing w:after="0" w:line="240" w:lineRule="auto"/>
              <w:rPr>
                <w:rFonts w:ascii="Times New Roman" w:eastAsia="SimSun" w:hAnsi="Times New Roman"/>
                <w:sz w:val="20"/>
                <w:szCs w:val="20"/>
              </w:rPr>
            </w:pPr>
            <w:r>
              <w:rPr>
                <w:rFonts w:ascii="Times New Roman" w:eastAsia="SimSun" w:hAnsi="Times New Roman"/>
                <w:sz w:val="20"/>
                <w:szCs w:val="20"/>
              </w:rPr>
              <w:t>9 / 8 / 0</w:t>
            </w:r>
          </w:p>
        </w:tc>
        <w:tc>
          <w:tcPr>
            <w:tcW w:w="1133" w:type="dxa"/>
            <w:tcBorders>
              <w:bottom w:val="single" w:sz="4" w:space="0" w:color="auto"/>
            </w:tcBorders>
            <w:vAlign w:val="center"/>
          </w:tcPr>
          <w:p w14:paraId="541A06B3" w14:textId="77777777" w:rsidR="008121D4" w:rsidRDefault="008121D4" w:rsidP="008121D4">
            <w:pPr>
              <w:widowControl w:val="0"/>
              <w:tabs>
                <w:tab w:val="decimal" w:pos="432"/>
              </w:tabs>
              <w:spacing w:after="0" w:line="240" w:lineRule="auto"/>
              <w:rPr>
                <w:rFonts w:ascii="Times New Roman" w:eastAsia="SimSun" w:hAnsi="Times New Roman"/>
                <w:sz w:val="20"/>
                <w:szCs w:val="20"/>
              </w:rPr>
            </w:pPr>
            <w:r>
              <w:rPr>
                <w:rFonts w:ascii="Times New Roman" w:eastAsia="SimSun" w:hAnsi="Times New Roman"/>
                <w:sz w:val="20"/>
                <w:szCs w:val="20"/>
              </w:rPr>
              <w:t>1.41</w:t>
            </w:r>
          </w:p>
          <w:p w14:paraId="3FDD736E" w14:textId="3582622B" w:rsidR="008121D4" w:rsidRPr="0050179A" w:rsidRDefault="008121D4" w:rsidP="008121D4">
            <w:pPr>
              <w:widowControl w:val="0"/>
              <w:tabs>
                <w:tab w:val="decimal" w:pos="432"/>
              </w:tabs>
              <w:spacing w:after="0" w:line="240" w:lineRule="auto"/>
              <w:rPr>
                <w:rFonts w:ascii="Times New Roman" w:eastAsia="SimSun" w:hAnsi="Times New Roman"/>
                <w:sz w:val="20"/>
                <w:szCs w:val="20"/>
              </w:rPr>
            </w:pPr>
            <w:r>
              <w:rPr>
                <w:rFonts w:ascii="Times New Roman" w:eastAsia="SimSun" w:hAnsi="Times New Roman"/>
                <w:sz w:val="20"/>
                <w:szCs w:val="20"/>
              </w:rPr>
              <w:t>(0.18)</w:t>
            </w:r>
          </w:p>
        </w:tc>
        <w:tc>
          <w:tcPr>
            <w:tcW w:w="1081" w:type="dxa"/>
            <w:tcBorders>
              <w:bottom w:val="single" w:sz="4" w:space="0" w:color="auto"/>
            </w:tcBorders>
            <w:vAlign w:val="center"/>
          </w:tcPr>
          <w:p w14:paraId="58EE620D" w14:textId="77777777" w:rsidR="008121D4" w:rsidRDefault="003102DE" w:rsidP="008121D4">
            <w:pPr>
              <w:widowControl w:val="0"/>
              <w:tabs>
                <w:tab w:val="decimal" w:pos="432"/>
              </w:tabs>
              <w:spacing w:after="0" w:line="240" w:lineRule="auto"/>
              <w:rPr>
                <w:rFonts w:ascii="Times New Roman" w:eastAsia="SimSun" w:hAnsi="Times New Roman"/>
                <w:sz w:val="20"/>
                <w:szCs w:val="20"/>
              </w:rPr>
            </w:pPr>
            <w:r>
              <w:rPr>
                <w:rFonts w:ascii="Times New Roman" w:eastAsia="SimSun" w:hAnsi="Times New Roman"/>
                <w:sz w:val="20"/>
                <w:szCs w:val="20"/>
              </w:rPr>
              <w:t>0.00</w:t>
            </w:r>
          </w:p>
          <w:p w14:paraId="2DA22917" w14:textId="67B23320" w:rsidR="003102DE" w:rsidRPr="0050179A" w:rsidRDefault="003102DE" w:rsidP="008121D4">
            <w:pPr>
              <w:widowControl w:val="0"/>
              <w:tabs>
                <w:tab w:val="decimal" w:pos="432"/>
              </w:tabs>
              <w:spacing w:after="0" w:line="240" w:lineRule="auto"/>
              <w:rPr>
                <w:rFonts w:ascii="Times New Roman" w:eastAsia="SimSun" w:hAnsi="Times New Roman"/>
                <w:sz w:val="20"/>
                <w:szCs w:val="20"/>
              </w:rPr>
            </w:pPr>
            <w:r>
              <w:rPr>
                <w:rFonts w:ascii="Times New Roman" w:eastAsia="SimSun" w:hAnsi="Times New Roman"/>
                <w:sz w:val="20"/>
                <w:szCs w:val="20"/>
              </w:rPr>
              <w:t>(1.00)</w:t>
            </w:r>
          </w:p>
        </w:tc>
        <w:tc>
          <w:tcPr>
            <w:tcW w:w="1208" w:type="dxa"/>
            <w:tcBorders>
              <w:bottom w:val="single" w:sz="4" w:space="0" w:color="auto"/>
            </w:tcBorders>
            <w:vAlign w:val="center"/>
          </w:tcPr>
          <w:p w14:paraId="0C7CF6D1" w14:textId="1EE6B9F6" w:rsidR="008121D4" w:rsidRDefault="003102DE" w:rsidP="008121D4">
            <w:pPr>
              <w:widowControl w:val="0"/>
              <w:tabs>
                <w:tab w:val="decimal" w:pos="487"/>
              </w:tabs>
              <w:spacing w:after="0" w:line="240" w:lineRule="auto"/>
              <w:rPr>
                <w:rFonts w:ascii="Times New Roman" w:eastAsia="SimSun" w:hAnsi="Times New Roman"/>
                <w:sz w:val="20"/>
                <w:szCs w:val="20"/>
              </w:rPr>
            </w:pPr>
            <w:r>
              <w:rPr>
                <w:rFonts w:ascii="Times New Roman" w:eastAsia="SimSun" w:hAnsi="Times New Roman"/>
                <w:bCs/>
                <w:sz w:val="20"/>
                <w:szCs w:val="20"/>
              </w:rPr>
              <w:t>–</w:t>
            </w:r>
            <w:r>
              <w:rPr>
                <w:rFonts w:ascii="Times New Roman" w:eastAsia="SimSun" w:hAnsi="Times New Roman"/>
                <w:sz w:val="20"/>
                <w:szCs w:val="20"/>
              </w:rPr>
              <w:t>0.50</w:t>
            </w:r>
          </w:p>
          <w:p w14:paraId="410F20EF" w14:textId="51A31600" w:rsidR="003102DE" w:rsidRDefault="003102DE" w:rsidP="008121D4">
            <w:pPr>
              <w:widowControl w:val="0"/>
              <w:tabs>
                <w:tab w:val="decimal" w:pos="487"/>
              </w:tabs>
              <w:spacing w:after="0" w:line="240" w:lineRule="auto"/>
              <w:rPr>
                <w:rFonts w:ascii="Times New Roman" w:eastAsia="SimSun" w:hAnsi="Times New Roman"/>
                <w:sz w:val="20"/>
                <w:szCs w:val="20"/>
              </w:rPr>
            </w:pPr>
            <w:r>
              <w:rPr>
                <w:rFonts w:ascii="Times New Roman" w:eastAsia="SimSun" w:hAnsi="Times New Roman"/>
                <w:sz w:val="20"/>
                <w:szCs w:val="20"/>
              </w:rPr>
              <w:t>(0.62)</w:t>
            </w:r>
          </w:p>
        </w:tc>
      </w:tr>
    </w:tbl>
    <w:p w14:paraId="719A5ED3" w14:textId="029B33EE" w:rsidR="00087412" w:rsidRDefault="00747039" w:rsidP="00747039">
      <w:pPr>
        <w:tabs>
          <w:tab w:val="left" w:pos="8372"/>
        </w:tabs>
        <w:spacing w:after="0" w:line="240" w:lineRule="auto"/>
        <w:jc w:val="right"/>
        <w:rPr>
          <w:rFonts w:ascii="Times New Roman" w:hAnsi="Times New Roman"/>
          <w:i/>
          <w:sz w:val="24"/>
          <w:szCs w:val="24"/>
        </w:rPr>
      </w:pPr>
      <w:r w:rsidRPr="00B371E4">
        <w:rPr>
          <w:rFonts w:ascii="Times New Roman" w:hAnsi="Times New Roman"/>
          <w:i/>
          <w:sz w:val="24"/>
          <w:szCs w:val="24"/>
        </w:rPr>
        <w:t xml:space="preserve">Table </w:t>
      </w:r>
      <w:r>
        <w:rPr>
          <w:rFonts w:ascii="Times New Roman" w:hAnsi="Times New Roman"/>
          <w:i/>
          <w:sz w:val="24"/>
          <w:szCs w:val="24"/>
        </w:rPr>
        <w:t>6</w:t>
      </w:r>
      <w:r w:rsidRPr="00B371E4">
        <w:rPr>
          <w:rFonts w:ascii="Times New Roman" w:hAnsi="Times New Roman"/>
          <w:i/>
          <w:sz w:val="24"/>
          <w:szCs w:val="24"/>
        </w:rPr>
        <w:t xml:space="preserve"> continues</w:t>
      </w:r>
    </w:p>
    <w:p w14:paraId="1723E4B7" w14:textId="77777777" w:rsidR="00087412" w:rsidRDefault="00087412">
      <w:pPr>
        <w:spacing w:after="160" w:line="259" w:lineRule="auto"/>
        <w:rPr>
          <w:rFonts w:ascii="Times New Roman" w:hAnsi="Times New Roman"/>
          <w:i/>
          <w:sz w:val="24"/>
          <w:szCs w:val="24"/>
        </w:rPr>
      </w:pPr>
      <w:r>
        <w:rPr>
          <w:rFonts w:ascii="Times New Roman" w:hAnsi="Times New Roman"/>
          <w:i/>
          <w:sz w:val="24"/>
          <w:szCs w:val="24"/>
        </w:rPr>
        <w:br w:type="page"/>
      </w:r>
    </w:p>
    <w:p w14:paraId="0B11309F" w14:textId="77777777" w:rsidR="007F455A" w:rsidRDefault="007F455A" w:rsidP="007F455A">
      <w:pPr>
        <w:spacing w:after="0" w:line="240" w:lineRule="auto"/>
        <w:rPr>
          <w:rFonts w:ascii="Times New Roman" w:eastAsia="Times New Roman" w:hAnsi="Times New Roman"/>
          <w:bCs/>
          <w:color w:val="000000"/>
          <w:sz w:val="24"/>
          <w:szCs w:val="24"/>
        </w:rPr>
      </w:pPr>
      <w:r w:rsidRPr="00C33EAD">
        <w:rPr>
          <w:rFonts w:ascii="Times New Roman" w:eastAsia="Times New Roman" w:hAnsi="Times New Roman"/>
          <w:b/>
          <w:color w:val="000000"/>
          <w:sz w:val="24"/>
          <w:szCs w:val="24"/>
        </w:rPr>
        <w:lastRenderedPageBreak/>
        <w:t>Table 6</w:t>
      </w:r>
      <w:r>
        <w:rPr>
          <w:rFonts w:ascii="Times New Roman" w:eastAsia="Times New Roman" w:hAnsi="Times New Roman"/>
          <w:b/>
          <w:color w:val="000000"/>
          <w:sz w:val="24"/>
          <w:szCs w:val="24"/>
        </w:rPr>
        <w:t xml:space="preserve"> </w:t>
      </w:r>
      <w:r w:rsidRPr="00747039">
        <w:rPr>
          <w:rFonts w:ascii="Times New Roman" w:eastAsia="Times New Roman" w:hAnsi="Times New Roman"/>
          <w:bCs/>
          <w:color w:val="000000"/>
          <w:sz w:val="24"/>
          <w:szCs w:val="24"/>
        </w:rPr>
        <w:t>continues</w:t>
      </w:r>
    </w:p>
    <w:tbl>
      <w:tblPr>
        <w:tblW w:w="5010" w:type="pct"/>
        <w:tblInd w:w="-5" w:type="dxa"/>
        <w:tblLayout w:type="fixed"/>
        <w:tblCellMar>
          <w:left w:w="0" w:type="dxa"/>
          <w:right w:w="0" w:type="dxa"/>
        </w:tblCellMar>
        <w:tblLook w:val="04A0" w:firstRow="1" w:lastRow="0" w:firstColumn="1" w:lastColumn="0" w:noHBand="0" w:noVBand="1"/>
      </w:tblPr>
      <w:tblGrid>
        <w:gridCol w:w="1567"/>
        <w:gridCol w:w="1133"/>
        <w:gridCol w:w="991"/>
        <w:gridCol w:w="1275"/>
        <w:gridCol w:w="991"/>
        <w:gridCol w:w="1133"/>
        <w:gridCol w:w="1081"/>
        <w:gridCol w:w="1208"/>
      </w:tblGrid>
      <w:tr w:rsidR="007F455A" w:rsidRPr="002300C5" w14:paraId="0A9121D9" w14:textId="77777777" w:rsidTr="006A6ADE">
        <w:trPr>
          <w:trHeight w:val="300"/>
        </w:trPr>
        <w:tc>
          <w:tcPr>
            <w:tcW w:w="9379" w:type="dxa"/>
            <w:gridSpan w:val="8"/>
            <w:tcBorders>
              <w:bottom w:val="single" w:sz="4" w:space="0" w:color="auto"/>
            </w:tcBorders>
            <w:shd w:val="clear" w:color="auto" w:fill="auto"/>
            <w:noWrap/>
            <w:vAlign w:val="center"/>
          </w:tcPr>
          <w:p w14:paraId="53915C5C" w14:textId="461ABBB6" w:rsidR="007F455A" w:rsidRPr="003E0612" w:rsidRDefault="007F455A" w:rsidP="00EB10D1">
            <w:pPr>
              <w:spacing w:after="0" w:line="240" w:lineRule="auto"/>
              <w:rPr>
                <w:rFonts w:ascii="Times New Roman" w:hAnsi="Times New Roman"/>
                <w:b/>
                <w:bCs/>
                <w:sz w:val="20"/>
                <w:szCs w:val="20"/>
              </w:rPr>
            </w:pPr>
            <w:r w:rsidRPr="000D12D4">
              <w:rPr>
                <w:rFonts w:ascii="Times New Roman" w:hAnsi="Times New Roman"/>
                <w:b/>
                <w:bCs/>
                <w:sz w:val="20"/>
                <w:szCs w:val="20"/>
              </w:rPr>
              <w:t xml:space="preserve">Panel </w:t>
            </w:r>
            <w:r>
              <w:rPr>
                <w:rFonts w:ascii="Times New Roman" w:hAnsi="Times New Roman"/>
                <w:b/>
                <w:bCs/>
                <w:sz w:val="20"/>
                <w:szCs w:val="20"/>
              </w:rPr>
              <w:t>B</w:t>
            </w:r>
            <w:r w:rsidRPr="000D12D4">
              <w:rPr>
                <w:rFonts w:ascii="Times New Roman" w:hAnsi="Times New Roman"/>
                <w:b/>
                <w:bCs/>
                <w:sz w:val="20"/>
                <w:szCs w:val="20"/>
              </w:rPr>
              <w:t xml:space="preserve">: </w:t>
            </w:r>
            <w:r>
              <w:rPr>
                <w:rFonts w:ascii="Times New Roman" w:hAnsi="Times New Roman"/>
                <w:b/>
                <w:bCs/>
                <w:sz w:val="20"/>
                <w:szCs w:val="20"/>
              </w:rPr>
              <w:t>Deletions</w:t>
            </w:r>
          </w:p>
        </w:tc>
      </w:tr>
      <w:tr w:rsidR="007F455A" w:rsidRPr="002300C5" w14:paraId="072A5D26" w14:textId="77777777" w:rsidTr="006A6ADE">
        <w:trPr>
          <w:trHeight w:val="470"/>
        </w:trPr>
        <w:tc>
          <w:tcPr>
            <w:tcW w:w="1567" w:type="dxa"/>
            <w:tcBorders>
              <w:top w:val="single" w:sz="4" w:space="0" w:color="auto"/>
            </w:tcBorders>
            <w:shd w:val="clear" w:color="auto" w:fill="auto"/>
            <w:noWrap/>
          </w:tcPr>
          <w:p w14:paraId="7CCC2EEF" w14:textId="19B1151C" w:rsidR="007F455A" w:rsidRPr="002300C5" w:rsidRDefault="007F455A" w:rsidP="00EB10D1">
            <w:pPr>
              <w:spacing w:after="0" w:line="240" w:lineRule="auto"/>
              <w:rPr>
                <w:rFonts w:ascii="Times New Roman" w:eastAsia="Times New Roman" w:hAnsi="Times New Roman"/>
                <w:sz w:val="20"/>
                <w:szCs w:val="20"/>
              </w:rPr>
            </w:pPr>
            <w:r w:rsidRPr="002300C5">
              <w:rPr>
                <w:rFonts w:ascii="Times New Roman" w:eastAsia="Times New Roman" w:hAnsi="Times New Roman"/>
                <w:color w:val="000000"/>
                <w:sz w:val="20"/>
                <w:szCs w:val="20"/>
              </w:rPr>
              <w:t xml:space="preserve">New </w:t>
            </w:r>
            <w:r w:rsidR="00A96878">
              <w:rPr>
                <w:rFonts w:ascii="Times New Roman" w:eastAsia="Times New Roman" w:hAnsi="Times New Roman"/>
                <w:color w:val="000000"/>
                <w:sz w:val="20"/>
                <w:szCs w:val="20"/>
              </w:rPr>
              <w:t>deletions</w:t>
            </w:r>
          </w:p>
        </w:tc>
        <w:tc>
          <w:tcPr>
            <w:tcW w:w="2124" w:type="dxa"/>
            <w:gridSpan w:val="2"/>
            <w:tcBorders>
              <w:top w:val="single" w:sz="4" w:space="0" w:color="auto"/>
            </w:tcBorders>
            <w:shd w:val="clear" w:color="auto" w:fill="auto"/>
            <w:vAlign w:val="bottom"/>
          </w:tcPr>
          <w:p w14:paraId="4031945D" w14:textId="77777777" w:rsidR="007F455A" w:rsidRPr="002300C5" w:rsidRDefault="007F455A" w:rsidP="00EB10D1">
            <w:pPr>
              <w:spacing w:after="0" w:line="240" w:lineRule="auto"/>
              <w:jc w:val="center"/>
              <w:rPr>
                <w:rFonts w:ascii="Times New Roman" w:eastAsia="Times New Roman" w:hAnsi="Times New Roman"/>
                <w:sz w:val="20"/>
                <w:szCs w:val="20"/>
              </w:rPr>
            </w:pPr>
            <w:r w:rsidRPr="002300C5">
              <w:rPr>
                <w:rFonts w:ascii="Times New Roman" w:eastAsia="Times New Roman" w:hAnsi="Times New Roman"/>
                <w:sz w:val="20"/>
                <w:szCs w:val="20"/>
              </w:rPr>
              <w:t>Mean</w:t>
            </w:r>
          </w:p>
          <w:p w14:paraId="49159245" w14:textId="77777777" w:rsidR="007F455A" w:rsidRPr="002300C5" w:rsidRDefault="007F455A" w:rsidP="00EB10D1">
            <w:pPr>
              <w:spacing w:after="0" w:line="240" w:lineRule="auto"/>
              <w:jc w:val="center"/>
              <w:rPr>
                <w:rFonts w:ascii="Times New Roman" w:eastAsia="Times New Roman" w:hAnsi="Times New Roman"/>
                <w:sz w:val="20"/>
                <w:szCs w:val="20"/>
              </w:rPr>
            </w:pPr>
            <w:r w:rsidRPr="002300C5">
              <w:rPr>
                <w:rFonts w:ascii="Times New Roman" w:eastAsia="Times New Roman" w:hAnsi="Times New Roman"/>
                <w:sz w:val="20"/>
                <w:szCs w:val="20"/>
              </w:rPr>
              <w:t>(Median)</w:t>
            </w:r>
          </w:p>
        </w:tc>
        <w:tc>
          <w:tcPr>
            <w:tcW w:w="1275" w:type="dxa"/>
            <w:vMerge w:val="restart"/>
            <w:tcBorders>
              <w:top w:val="single" w:sz="4" w:space="0" w:color="auto"/>
            </w:tcBorders>
            <w:vAlign w:val="bottom"/>
          </w:tcPr>
          <w:p w14:paraId="5B993CC7" w14:textId="77777777" w:rsidR="007F455A" w:rsidRPr="002300C5" w:rsidRDefault="007F455A" w:rsidP="00EB10D1">
            <w:pPr>
              <w:widowControl w:val="0"/>
              <w:spacing w:after="0" w:line="240" w:lineRule="auto"/>
              <w:ind w:left="-284" w:right="-305"/>
              <w:jc w:val="center"/>
              <w:rPr>
                <w:rFonts w:ascii="Times New Roman" w:eastAsia="Times New Roman" w:hAnsi="Times New Roman"/>
                <w:sz w:val="20"/>
                <w:szCs w:val="20"/>
              </w:rPr>
            </w:pPr>
            <w:r w:rsidRPr="002300C5">
              <w:rPr>
                <w:rFonts w:ascii="Times New Roman" w:eastAsia="Times New Roman" w:hAnsi="Times New Roman"/>
                <w:sz w:val="20"/>
                <w:szCs w:val="20"/>
              </w:rPr>
              <w:t>Mean</w:t>
            </w:r>
          </w:p>
          <w:p w14:paraId="20BD84B9" w14:textId="77777777" w:rsidR="007F455A" w:rsidRPr="002300C5" w:rsidRDefault="007F455A" w:rsidP="00EB10D1">
            <w:pPr>
              <w:widowControl w:val="0"/>
              <w:spacing w:after="0" w:line="240" w:lineRule="auto"/>
              <w:ind w:left="-284" w:right="-305"/>
              <w:jc w:val="center"/>
              <w:rPr>
                <w:rFonts w:ascii="Times New Roman" w:eastAsia="SimSun" w:hAnsi="Times New Roman"/>
                <w:sz w:val="20"/>
                <w:szCs w:val="20"/>
              </w:rPr>
            </w:pPr>
            <w:r w:rsidRPr="002300C5">
              <w:rPr>
                <w:rFonts w:ascii="Times New Roman" w:eastAsia="Times New Roman" w:hAnsi="Times New Roman"/>
                <w:sz w:val="20"/>
                <w:szCs w:val="20"/>
              </w:rPr>
              <w:t>(Median)</w:t>
            </w:r>
          </w:p>
          <w:p w14:paraId="21996C4D" w14:textId="77777777" w:rsidR="007F455A" w:rsidRPr="002300C5" w:rsidRDefault="007F455A" w:rsidP="00EB10D1">
            <w:pPr>
              <w:widowControl w:val="0"/>
              <w:spacing w:after="0" w:line="240" w:lineRule="auto"/>
              <w:ind w:right="-78" w:hanging="88"/>
              <w:jc w:val="center"/>
              <w:rPr>
                <w:rFonts w:ascii="Times New Roman" w:eastAsia="SimSun" w:hAnsi="Times New Roman"/>
                <w:sz w:val="20"/>
                <w:szCs w:val="20"/>
              </w:rPr>
            </w:pPr>
            <w:r w:rsidRPr="002300C5">
              <w:rPr>
                <w:rFonts w:ascii="Times New Roman" w:eastAsia="SimSun" w:hAnsi="Times New Roman"/>
                <w:sz w:val="20"/>
                <w:szCs w:val="20"/>
              </w:rPr>
              <w:t>difference</w:t>
            </w:r>
          </w:p>
        </w:tc>
        <w:tc>
          <w:tcPr>
            <w:tcW w:w="991" w:type="dxa"/>
            <w:vMerge w:val="restart"/>
            <w:tcBorders>
              <w:top w:val="single" w:sz="4" w:space="0" w:color="auto"/>
            </w:tcBorders>
            <w:vAlign w:val="bottom"/>
          </w:tcPr>
          <w:p w14:paraId="15DC7734" w14:textId="77777777" w:rsidR="007F455A" w:rsidRDefault="007F455A" w:rsidP="00EB10D1">
            <w:pPr>
              <w:widowControl w:val="0"/>
              <w:spacing w:after="0" w:line="240" w:lineRule="auto"/>
              <w:ind w:right="-78" w:hanging="88"/>
              <w:jc w:val="center"/>
              <w:rPr>
                <w:rFonts w:ascii="Times New Roman" w:eastAsia="Times New Roman" w:hAnsi="Times New Roman"/>
                <w:sz w:val="20"/>
                <w:szCs w:val="20"/>
              </w:rPr>
            </w:pPr>
            <w:r>
              <w:rPr>
                <w:rFonts w:ascii="Times New Roman" w:eastAsia="Times New Roman" w:hAnsi="Times New Roman"/>
                <w:sz w:val="20"/>
                <w:szCs w:val="20"/>
              </w:rPr>
              <w:t>Increases/</w:t>
            </w:r>
          </w:p>
          <w:p w14:paraId="45D5C654" w14:textId="77777777" w:rsidR="007F455A" w:rsidRPr="002300C5" w:rsidRDefault="007F455A" w:rsidP="00EB10D1">
            <w:pPr>
              <w:widowControl w:val="0"/>
              <w:spacing w:after="0" w:line="240" w:lineRule="auto"/>
              <w:ind w:right="-78" w:hanging="88"/>
              <w:jc w:val="center"/>
              <w:rPr>
                <w:rFonts w:ascii="Times New Roman" w:eastAsia="SimSun" w:hAnsi="Times New Roman"/>
                <w:sz w:val="20"/>
                <w:szCs w:val="20"/>
              </w:rPr>
            </w:pPr>
            <w:r>
              <w:rPr>
                <w:rFonts w:ascii="Times New Roman" w:eastAsia="Times New Roman" w:hAnsi="Times New Roman"/>
                <w:sz w:val="20"/>
                <w:szCs w:val="20"/>
              </w:rPr>
              <w:t>Decreases/ No change</w:t>
            </w:r>
          </w:p>
        </w:tc>
        <w:tc>
          <w:tcPr>
            <w:tcW w:w="1133" w:type="dxa"/>
            <w:vMerge w:val="restart"/>
            <w:tcBorders>
              <w:top w:val="single" w:sz="4" w:space="0" w:color="auto"/>
            </w:tcBorders>
            <w:vAlign w:val="bottom"/>
          </w:tcPr>
          <w:p w14:paraId="35266673" w14:textId="77777777" w:rsidR="007F455A" w:rsidRPr="002300C5" w:rsidRDefault="007F455A" w:rsidP="00EB10D1">
            <w:pPr>
              <w:spacing w:after="0" w:line="240" w:lineRule="auto"/>
              <w:jc w:val="center"/>
              <w:rPr>
                <w:rFonts w:ascii="Times New Roman" w:eastAsia="Times New Roman" w:hAnsi="Times New Roman"/>
                <w:bCs/>
                <w:iCs/>
                <w:sz w:val="20"/>
                <w:szCs w:val="20"/>
              </w:rPr>
            </w:pPr>
            <w:r w:rsidRPr="002300C5">
              <w:rPr>
                <w:rFonts w:ascii="Times New Roman" w:eastAsia="Times New Roman" w:hAnsi="Times New Roman"/>
                <w:bCs/>
                <w:i/>
                <w:iCs/>
                <w:sz w:val="20"/>
                <w:szCs w:val="20"/>
              </w:rPr>
              <w:t>t</w:t>
            </w:r>
            <w:r w:rsidRPr="002300C5">
              <w:rPr>
                <w:rFonts w:ascii="Times New Roman" w:eastAsia="Times New Roman" w:hAnsi="Times New Roman"/>
                <w:bCs/>
                <w:iCs/>
                <w:sz w:val="20"/>
                <w:szCs w:val="20"/>
              </w:rPr>
              <w:t xml:space="preserve"> test </w:t>
            </w:r>
          </w:p>
          <w:p w14:paraId="1D350CC4" w14:textId="40F8E813" w:rsidR="007F455A" w:rsidRPr="002300C5" w:rsidRDefault="007F455A" w:rsidP="00EB10D1">
            <w:pPr>
              <w:spacing w:after="0" w:line="240" w:lineRule="auto"/>
              <w:jc w:val="center"/>
              <w:rPr>
                <w:rFonts w:ascii="Times New Roman" w:eastAsia="Times New Roman" w:hAnsi="Times New Roman"/>
                <w:bCs/>
                <w:iCs/>
                <w:sz w:val="20"/>
                <w:szCs w:val="20"/>
              </w:rPr>
            </w:pPr>
            <w:r w:rsidRPr="002300C5">
              <w:rPr>
                <w:rFonts w:ascii="Times New Roman" w:eastAsia="Times New Roman" w:hAnsi="Times New Roman"/>
                <w:bCs/>
                <w:iCs/>
                <w:sz w:val="20"/>
                <w:szCs w:val="20"/>
              </w:rPr>
              <w:t>(</w:t>
            </w:r>
            <w:r w:rsidRPr="002300C5">
              <w:rPr>
                <w:rFonts w:ascii="Times New Roman" w:eastAsia="Times New Roman" w:hAnsi="Times New Roman"/>
                <w:bCs/>
                <w:i/>
                <w:iCs/>
                <w:sz w:val="20"/>
                <w:szCs w:val="20"/>
              </w:rPr>
              <w:t>p</w:t>
            </w:r>
            <w:r w:rsidR="00087412">
              <w:rPr>
                <w:rFonts w:ascii="Times New Roman" w:eastAsia="Times New Roman" w:hAnsi="Times New Roman"/>
                <w:bCs/>
                <w:i/>
                <w:iCs/>
                <w:sz w:val="20"/>
                <w:szCs w:val="20"/>
              </w:rPr>
              <w:t>–</w:t>
            </w:r>
            <w:r w:rsidRPr="002300C5">
              <w:rPr>
                <w:rFonts w:ascii="Times New Roman" w:eastAsia="Times New Roman" w:hAnsi="Times New Roman"/>
                <w:bCs/>
                <w:iCs/>
                <w:sz w:val="20"/>
                <w:szCs w:val="20"/>
              </w:rPr>
              <w:t>value)</w:t>
            </w:r>
          </w:p>
        </w:tc>
        <w:tc>
          <w:tcPr>
            <w:tcW w:w="1081" w:type="dxa"/>
            <w:vMerge w:val="restart"/>
            <w:tcBorders>
              <w:top w:val="single" w:sz="4" w:space="0" w:color="auto"/>
            </w:tcBorders>
            <w:vAlign w:val="bottom"/>
          </w:tcPr>
          <w:p w14:paraId="17377D84" w14:textId="77777777" w:rsidR="007F455A" w:rsidRPr="002300C5" w:rsidRDefault="007F455A" w:rsidP="00EB10D1">
            <w:pPr>
              <w:spacing w:after="0" w:line="240" w:lineRule="auto"/>
              <w:jc w:val="center"/>
              <w:rPr>
                <w:rFonts w:ascii="Times New Roman" w:eastAsia="Times New Roman" w:hAnsi="Times New Roman"/>
                <w:bCs/>
                <w:iCs/>
                <w:sz w:val="20"/>
                <w:szCs w:val="20"/>
              </w:rPr>
            </w:pPr>
            <w:r w:rsidRPr="002300C5">
              <w:rPr>
                <w:rFonts w:ascii="Times New Roman" w:eastAsia="Times New Roman" w:hAnsi="Times New Roman"/>
                <w:bCs/>
                <w:iCs/>
                <w:sz w:val="20"/>
                <w:szCs w:val="20"/>
              </w:rPr>
              <w:t xml:space="preserve">Sign test </w:t>
            </w:r>
          </w:p>
          <w:p w14:paraId="46D70147" w14:textId="23EDB1F7" w:rsidR="007F455A" w:rsidRPr="002300C5" w:rsidRDefault="007F455A" w:rsidP="00EB10D1">
            <w:pPr>
              <w:spacing w:after="0" w:line="240" w:lineRule="auto"/>
              <w:jc w:val="center"/>
              <w:rPr>
                <w:rFonts w:ascii="Times New Roman" w:eastAsia="Times New Roman" w:hAnsi="Times New Roman"/>
                <w:bCs/>
                <w:iCs/>
                <w:sz w:val="20"/>
                <w:szCs w:val="20"/>
              </w:rPr>
            </w:pPr>
            <w:r w:rsidRPr="002300C5">
              <w:rPr>
                <w:rFonts w:ascii="Times New Roman" w:eastAsia="Times New Roman" w:hAnsi="Times New Roman"/>
                <w:bCs/>
                <w:iCs/>
                <w:sz w:val="20"/>
                <w:szCs w:val="20"/>
              </w:rPr>
              <w:t>(</w:t>
            </w:r>
            <w:r w:rsidRPr="002300C5">
              <w:rPr>
                <w:rFonts w:ascii="Times New Roman" w:eastAsia="Times New Roman" w:hAnsi="Times New Roman"/>
                <w:bCs/>
                <w:i/>
                <w:iCs/>
                <w:sz w:val="20"/>
                <w:szCs w:val="20"/>
              </w:rPr>
              <w:t>p</w:t>
            </w:r>
            <w:r w:rsidR="00087412">
              <w:rPr>
                <w:rFonts w:ascii="Times New Roman" w:eastAsia="Times New Roman" w:hAnsi="Times New Roman"/>
                <w:bCs/>
                <w:i/>
                <w:iCs/>
                <w:sz w:val="20"/>
                <w:szCs w:val="20"/>
              </w:rPr>
              <w:t>–</w:t>
            </w:r>
            <w:r w:rsidRPr="002300C5">
              <w:rPr>
                <w:rFonts w:ascii="Times New Roman" w:eastAsia="Times New Roman" w:hAnsi="Times New Roman"/>
                <w:bCs/>
                <w:iCs/>
                <w:sz w:val="20"/>
                <w:szCs w:val="20"/>
              </w:rPr>
              <w:t>value)</w:t>
            </w:r>
          </w:p>
        </w:tc>
        <w:tc>
          <w:tcPr>
            <w:tcW w:w="1208" w:type="dxa"/>
            <w:vMerge w:val="restart"/>
            <w:tcBorders>
              <w:top w:val="single" w:sz="4" w:space="0" w:color="auto"/>
            </w:tcBorders>
            <w:vAlign w:val="bottom"/>
          </w:tcPr>
          <w:p w14:paraId="4158CFD8" w14:textId="43453002" w:rsidR="007F455A" w:rsidRPr="002300C5" w:rsidRDefault="007F455A" w:rsidP="00EB10D1">
            <w:pPr>
              <w:spacing w:after="0" w:line="240" w:lineRule="auto"/>
              <w:jc w:val="center"/>
              <w:rPr>
                <w:rFonts w:ascii="Times New Roman" w:eastAsia="Times New Roman" w:hAnsi="Times New Roman"/>
                <w:bCs/>
                <w:iCs/>
                <w:sz w:val="20"/>
                <w:szCs w:val="20"/>
              </w:rPr>
            </w:pPr>
            <w:r w:rsidRPr="002300C5">
              <w:rPr>
                <w:rFonts w:ascii="Times New Roman" w:hAnsi="Times New Roman"/>
                <w:sz w:val="20"/>
                <w:szCs w:val="20"/>
              </w:rPr>
              <w:t>Wilcoxon signed</w:t>
            </w:r>
            <w:r w:rsidR="00087412">
              <w:rPr>
                <w:rFonts w:ascii="Times New Roman" w:hAnsi="Times New Roman"/>
                <w:sz w:val="20"/>
                <w:szCs w:val="20"/>
              </w:rPr>
              <w:t>–</w:t>
            </w:r>
            <w:r w:rsidRPr="002300C5">
              <w:rPr>
                <w:rFonts w:ascii="Times New Roman" w:hAnsi="Times New Roman"/>
                <w:sz w:val="20"/>
                <w:szCs w:val="20"/>
              </w:rPr>
              <w:t>rank test (</w:t>
            </w:r>
            <w:r w:rsidRPr="002300C5">
              <w:rPr>
                <w:rFonts w:ascii="Times New Roman" w:hAnsi="Times New Roman"/>
                <w:i/>
                <w:sz w:val="20"/>
                <w:szCs w:val="20"/>
              </w:rPr>
              <w:t>p</w:t>
            </w:r>
            <w:r w:rsidR="00087412">
              <w:rPr>
                <w:rFonts w:ascii="Times New Roman" w:hAnsi="Times New Roman"/>
                <w:i/>
                <w:sz w:val="20"/>
                <w:szCs w:val="20"/>
              </w:rPr>
              <w:t>–</w:t>
            </w:r>
            <w:r w:rsidRPr="002300C5">
              <w:rPr>
                <w:rFonts w:ascii="Times New Roman" w:hAnsi="Times New Roman"/>
                <w:sz w:val="20"/>
                <w:szCs w:val="20"/>
              </w:rPr>
              <w:t>value)</w:t>
            </w:r>
          </w:p>
        </w:tc>
      </w:tr>
      <w:tr w:rsidR="007F455A" w:rsidRPr="002300C5" w14:paraId="5B50EF61" w14:textId="77777777" w:rsidTr="006A6ADE">
        <w:tc>
          <w:tcPr>
            <w:tcW w:w="1567" w:type="dxa"/>
            <w:shd w:val="clear" w:color="auto" w:fill="auto"/>
            <w:noWrap/>
            <w:vAlign w:val="bottom"/>
          </w:tcPr>
          <w:p w14:paraId="7F443FCF" w14:textId="77777777" w:rsidR="007F455A" w:rsidRPr="002300C5" w:rsidRDefault="007F455A" w:rsidP="00EB10D1">
            <w:pPr>
              <w:spacing w:after="0" w:line="240" w:lineRule="auto"/>
              <w:rPr>
                <w:rFonts w:ascii="Times New Roman" w:eastAsia="Times New Roman" w:hAnsi="Times New Roman"/>
                <w:sz w:val="20"/>
                <w:szCs w:val="20"/>
              </w:rPr>
            </w:pPr>
          </w:p>
        </w:tc>
        <w:tc>
          <w:tcPr>
            <w:tcW w:w="1133" w:type="dxa"/>
            <w:tcBorders>
              <w:bottom w:val="single" w:sz="4" w:space="0" w:color="auto"/>
            </w:tcBorders>
            <w:shd w:val="clear" w:color="auto" w:fill="auto"/>
            <w:vAlign w:val="bottom"/>
          </w:tcPr>
          <w:p w14:paraId="7850F390" w14:textId="190DC1D1" w:rsidR="007F455A" w:rsidRPr="002300C5" w:rsidRDefault="007F455A" w:rsidP="00EB10D1">
            <w:pPr>
              <w:spacing w:after="0" w:line="240" w:lineRule="auto"/>
              <w:jc w:val="center"/>
              <w:rPr>
                <w:rFonts w:ascii="Times New Roman" w:eastAsia="Times New Roman" w:hAnsi="Times New Roman"/>
                <w:sz w:val="20"/>
                <w:szCs w:val="20"/>
              </w:rPr>
            </w:pPr>
            <w:r w:rsidRPr="002300C5">
              <w:rPr>
                <w:rFonts w:ascii="Times New Roman" w:eastAsia="Times New Roman" w:hAnsi="Times New Roman"/>
                <w:sz w:val="20"/>
                <w:szCs w:val="20"/>
              </w:rPr>
              <w:t>Pre</w:t>
            </w:r>
            <w:r w:rsidR="00087412">
              <w:rPr>
                <w:rFonts w:ascii="Times New Roman" w:eastAsia="Times New Roman" w:hAnsi="Times New Roman"/>
                <w:sz w:val="20"/>
                <w:szCs w:val="20"/>
              </w:rPr>
              <w:t>–</w:t>
            </w:r>
            <w:r w:rsidRPr="002300C5">
              <w:rPr>
                <w:rFonts w:ascii="Times New Roman" w:eastAsia="Times New Roman" w:hAnsi="Times New Roman"/>
                <w:sz w:val="20"/>
                <w:szCs w:val="20"/>
              </w:rPr>
              <w:t>event</w:t>
            </w:r>
          </w:p>
        </w:tc>
        <w:tc>
          <w:tcPr>
            <w:tcW w:w="991" w:type="dxa"/>
            <w:tcBorders>
              <w:bottom w:val="single" w:sz="4" w:space="0" w:color="auto"/>
            </w:tcBorders>
            <w:shd w:val="clear" w:color="auto" w:fill="auto"/>
            <w:vAlign w:val="bottom"/>
          </w:tcPr>
          <w:p w14:paraId="549CD5D2" w14:textId="548C21D0" w:rsidR="007F455A" w:rsidRPr="002300C5" w:rsidRDefault="007F455A" w:rsidP="00EB10D1">
            <w:pPr>
              <w:spacing w:after="0" w:line="240" w:lineRule="auto"/>
              <w:jc w:val="center"/>
              <w:rPr>
                <w:rFonts w:ascii="Times New Roman" w:eastAsia="Times New Roman" w:hAnsi="Times New Roman"/>
                <w:sz w:val="20"/>
                <w:szCs w:val="20"/>
              </w:rPr>
            </w:pPr>
            <w:r w:rsidRPr="002300C5">
              <w:rPr>
                <w:rFonts w:ascii="Times New Roman" w:eastAsia="Times New Roman" w:hAnsi="Times New Roman"/>
                <w:sz w:val="20"/>
                <w:szCs w:val="20"/>
              </w:rPr>
              <w:t>Post</w:t>
            </w:r>
            <w:r w:rsidR="00087412">
              <w:rPr>
                <w:rFonts w:ascii="Times New Roman" w:eastAsia="Times New Roman" w:hAnsi="Times New Roman"/>
                <w:sz w:val="20"/>
                <w:szCs w:val="20"/>
              </w:rPr>
              <w:t>–</w:t>
            </w:r>
            <w:r w:rsidRPr="002300C5">
              <w:rPr>
                <w:rFonts w:ascii="Times New Roman" w:eastAsia="Times New Roman" w:hAnsi="Times New Roman"/>
                <w:sz w:val="20"/>
                <w:szCs w:val="20"/>
              </w:rPr>
              <w:t>event</w:t>
            </w:r>
          </w:p>
        </w:tc>
        <w:tc>
          <w:tcPr>
            <w:tcW w:w="1275" w:type="dxa"/>
            <w:vMerge/>
            <w:tcBorders>
              <w:bottom w:val="single" w:sz="4" w:space="0" w:color="auto"/>
            </w:tcBorders>
            <w:vAlign w:val="bottom"/>
          </w:tcPr>
          <w:p w14:paraId="1FC3B288" w14:textId="77777777" w:rsidR="007F455A" w:rsidRPr="002300C5" w:rsidRDefault="007F455A" w:rsidP="00EB10D1">
            <w:pPr>
              <w:widowControl w:val="0"/>
              <w:spacing w:after="0" w:line="240" w:lineRule="auto"/>
              <w:ind w:right="-78" w:hanging="88"/>
              <w:jc w:val="center"/>
              <w:rPr>
                <w:rFonts w:ascii="Times New Roman" w:eastAsia="SimSun" w:hAnsi="Times New Roman"/>
                <w:sz w:val="20"/>
                <w:szCs w:val="20"/>
              </w:rPr>
            </w:pPr>
          </w:p>
        </w:tc>
        <w:tc>
          <w:tcPr>
            <w:tcW w:w="991" w:type="dxa"/>
            <w:vMerge/>
            <w:tcBorders>
              <w:bottom w:val="single" w:sz="4" w:space="0" w:color="auto"/>
            </w:tcBorders>
            <w:vAlign w:val="bottom"/>
          </w:tcPr>
          <w:p w14:paraId="31A4CBB2" w14:textId="77777777" w:rsidR="007F455A" w:rsidRPr="002300C5" w:rsidRDefault="007F455A" w:rsidP="00EB10D1">
            <w:pPr>
              <w:widowControl w:val="0"/>
              <w:spacing w:after="0" w:line="240" w:lineRule="auto"/>
              <w:ind w:right="-78" w:hanging="88"/>
              <w:jc w:val="center"/>
              <w:rPr>
                <w:rFonts w:ascii="Times New Roman" w:eastAsia="SimSun" w:hAnsi="Times New Roman"/>
                <w:sz w:val="20"/>
                <w:szCs w:val="20"/>
              </w:rPr>
            </w:pPr>
          </w:p>
        </w:tc>
        <w:tc>
          <w:tcPr>
            <w:tcW w:w="1133" w:type="dxa"/>
            <w:vMerge/>
            <w:tcBorders>
              <w:bottom w:val="single" w:sz="4" w:space="0" w:color="auto"/>
            </w:tcBorders>
            <w:vAlign w:val="bottom"/>
          </w:tcPr>
          <w:p w14:paraId="1A273FA9" w14:textId="77777777" w:rsidR="007F455A" w:rsidRPr="002300C5" w:rsidRDefault="007F455A" w:rsidP="00EB10D1">
            <w:pPr>
              <w:spacing w:after="0" w:line="240" w:lineRule="auto"/>
              <w:jc w:val="center"/>
              <w:rPr>
                <w:rFonts w:ascii="Times New Roman" w:eastAsia="Times New Roman" w:hAnsi="Times New Roman"/>
                <w:bCs/>
                <w:iCs/>
                <w:sz w:val="20"/>
                <w:szCs w:val="20"/>
              </w:rPr>
            </w:pPr>
          </w:p>
        </w:tc>
        <w:tc>
          <w:tcPr>
            <w:tcW w:w="1081" w:type="dxa"/>
            <w:vMerge/>
            <w:tcBorders>
              <w:bottom w:val="single" w:sz="4" w:space="0" w:color="auto"/>
            </w:tcBorders>
            <w:vAlign w:val="bottom"/>
          </w:tcPr>
          <w:p w14:paraId="6EC2019F" w14:textId="77777777" w:rsidR="007F455A" w:rsidRPr="002300C5" w:rsidRDefault="007F455A" w:rsidP="00EB10D1">
            <w:pPr>
              <w:spacing w:after="0" w:line="240" w:lineRule="auto"/>
              <w:jc w:val="center"/>
              <w:rPr>
                <w:rFonts w:ascii="Times New Roman" w:eastAsia="Times New Roman" w:hAnsi="Times New Roman"/>
                <w:bCs/>
                <w:iCs/>
                <w:sz w:val="20"/>
                <w:szCs w:val="20"/>
              </w:rPr>
            </w:pPr>
          </w:p>
        </w:tc>
        <w:tc>
          <w:tcPr>
            <w:tcW w:w="1208" w:type="dxa"/>
            <w:vMerge/>
            <w:tcBorders>
              <w:bottom w:val="single" w:sz="4" w:space="0" w:color="auto"/>
            </w:tcBorders>
            <w:vAlign w:val="bottom"/>
          </w:tcPr>
          <w:p w14:paraId="23C518B0" w14:textId="77777777" w:rsidR="007F455A" w:rsidRPr="002300C5" w:rsidRDefault="007F455A" w:rsidP="00EB10D1">
            <w:pPr>
              <w:spacing w:after="0" w:line="240" w:lineRule="auto"/>
              <w:jc w:val="center"/>
              <w:rPr>
                <w:rFonts w:ascii="Times New Roman" w:hAnsi="Times New Roman"/>
                <w:sz w:val="20"/>
                <w:szCs w:val="20"/>
              </w:rPr>
            </w:pPr>
          </w:p>
        </w:tc>
      </w:tr>
      <w:tr w:rsidR="007F455A" w:rsidRPr="002300C5" w14:paraId="03717825" w14:textId="77777777" w:rsidTr="006A6ADE">
        <w:tc>
          <w:tcPr>
            <w:tcW w:w="1567" w:type="dxa"/>
            <w:shd w:val="clear" w:color="auto" w:fill="auto"/>
          </w:tcPr>
          <w:p w14:paraId="4AFC351A" w14:textId="77777777" w:rsidR="007F455A" w:rsidRPr="00725A47" w:rsidRDefault="007F455A" w:rsidP="00EB10D1">
            <w:pPr>
              <w:widowControl w:val="0"/>
              <w:spacing w:after="0" w:line="240" w:lineRule="auto"/>
              <w:rPr>
                <w:rFonts w:ascii="Times New Roman" w:eastAsia="SimSun" w:hAnsi="Times New Roman"/>
                <w:sz w:val="20"/>
                <w:szCs w:val="20"/>
              </w:rPr>
            </w:pPr>
            <w:r w:rsidRPr="00725A47">
              <w:rPr>
                <w:rFonts w:ascii="Times New Roman" w:eastAsia="SimSun" w:hAnsi="Times New Roman"/>
                <w:sz w:val="20"/>
                <w:szCs w:val="20"/>
              </w:rPr>
              <w:t>Dollar volume</w:t>
            </w:r>
          </w:p>
          <w:p w14:paraId="488E109E" w14:textId="72932F76" w:rsidR="007F455A" w:rsidRPr="00725A47" w:rsidRDefault="007F455A" w:rsidP="00EB10D1">
            <w:pPr>
              <w:widowControl w:val="0"/>
              <w:spacing w:after="0" w:line="240" w:lineRule="auto"/>
              <w:rPr>
                <w:rFonts w:ascii="Times New Roman" w:eastAsia="SimSun" w:hAnsi="Times New Roman"/>
                <w:sz w:val="20"/>
                <w:szCs w:val="20"/>
              </w:rPr>
            </w:pP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12</w:t>
            </w:r>
            <w:r>
              <w:rPr>
                <w:rFonts w:ascii="Times New Roman" w:hAnsi="Times New Roman"/>
                <w:sz w:val="20"/>
                <w:szCs w:val="20"/>
              </w:rPr>
              <w:t>5</w:t>
            </w:r>
            <w:r w:rsidRPr="00725A47">
              <w:rPr>
                <w:rFonts w:ascii="Times New Roman" w:hAnsi="Times New Roman"/>
                <w:sz w:val="20"/>
                <w:szCs w:val="20"/>
              </w:rPr>
              <w:t>)</w:t>
            </w:r>
          </w:p>
        </w:tc>
        <w:tc>
          <w:tcPr>
            <w:tcW w:w="1133" w:type="dxa"/>
            <w:tcBorders>
              <w:top w:val="single" w:sz="4" w:space="0" w:color="auto"/>
            </w:tcBorders>
            <w:shd w:val="clear" w:color="auto" w:fill="auto"/>
            <w:noWrap/>
            <w:vAlign w:val="center"/>
          </w:tcPr>
          <w:p w14:paraId="7C373C09" w14:textId="77777777" w:rsidR="007F455A" w:rsidRDefault="007F455A" w:rsidP="00EB10D1">
            <w:pPr>
              <w:tabs>
                <w:tab w:val="decimal" w:pos="502"/>
              </w:tabs>
              <w:spacing w:after="0"/>
              <w:rPr>
                <w:rFonts w:ascii="Times New Roman" w:hAnsi="Times New Roman"/>
                <w:sz w:val="20"/>
                <w:szCs w:val="20"/>
              </w:rPr>
            </w:pPr>
            <w:r>
              <w:rPr>
                <w:rFonts w:ascii="Times New Roman" w:hAnsi="Times New Roman"/>
                <w:sz w:val="20"/>
                <w:szCs w:val="20"/>
              </w:rPr>
              <w:t>6.0013</w:t>
            </w:r>
          </w:p>
          <w:p w14:paraId="0D206600" w14:textId="7498FF62" w:rsidR="00274AAA" w:rsidRDefault="00274AAA" w:rsidP="00EB10D1">
            <w:pPr>
              <w:tabs>
                <w:tab w:val="decimal" w:pos="502"/>
              </w:tabs>
              <w:spacing w:after="0"/>
              <w:rPr>
                <w:rFonts w:ascii="Times New Roman" w:hAnsi="Times New Roman"/>
                <w:sz w:val="20"/>
                <w:szCs w:val="20"/>
              </w:rPr>
            </w:pPr>
            <w:r>
              <w:rPr>
                <w:rFonts w:ascii="Times New Roman" w:hAnsi="Times New Roman"/>
                <w:sz w:val="20"/>
                <w:szCs w:val="20"/>
              </w:rPr>
              <w:t>(5.7590)</w:t>
            </w:r>
          </w:p>
        </w:tc>
        <w:tc>
          <w:tcPr>
            <w:tcW w:w="991" w:type="dxa"/>
            <w:tcBorders>
              <w:top w:val="single" w:sz="4" w:space="0" w:color="auto"/>
            </w:tcBorders>
            <w:shd w:val="clear" w:color="auto" w:fill="auto"/>
            <w:vAlign w:val="center"/>
          </w:tcPr>
          <w:p w14:paraId="4E9DBCEE" w14:textId="77777777" w:rsidR="007F455A" w:rsidRDefault="007F455A" w:rsidP="00EB10D1">
            <w:pPr>
              <w:tabs>
                <w:tab w:val="decimal" w:pos="427"/>
              </w:tabs>
              <w:spacing w:after="0" w:line="240" w:lineRule="auto"/>
              <w:rPr>
                <w:rFonts w:ascii="Times New Roman" w:eastAsia="Times New Roman" w:hAnsi="Times New Roman"/>
                <w:sz w:val="20"/>
                <w:szCs w:val="20"/>
              </w:rPr>
            </w:pPr>
            <w:r>
              <w:rPr>
                <w:rFonts w:ascii="Times New Roman" w:eastAsia="Times New Roman" w:hAnsi="Times New Roman"/>
                <w:sz w:val="20"/>
                <w:szCs w:val="20"/>
              </w:rPr>
              <w:t>5.8427</w:t>
            </w:r>
          </w:p>
          <w:p w14:paraId="2EF5D75B" w14:textId="286034E0" w:rsidR="00274AAA" w:rsidRDefault="00274AAA" w:rsidP="00EB10D1">
            <w:pPr>
              <w:tabs>
                <w:tab w:val="decimal" w:pos="427"/>
              </w:tabs>
              <w:spacing w:after="0" w:line="240" w:lineRule="auto"/>
              <w:rPr>
                <w:rFonts w:ascii="Times New Roman" w:eastAsia="Times New Roman" w:hAnsi="Times New Roman"/>
                <w:sz w:val="20"/>
                <w:szCs w:val="20"/>
              </w:rPr>
            </w:pPr>
            <w:r>
              <w:rPr>
                <w:rFonts w:ascii="Times New Roman" w:eastAsia="Times New Roman" w:hAnsi="Times New Roman"/>
                <w:sz w:val="20"/>
                <w:szCs w:val="20"/>
              </w:rPr>
              <w:t>(5.5069)</w:t>
            </w:r>
          </w:p>
        </w:tc>
        <w:tc>
          <w:tcPr>
            <w:tcW w:w="1275" w:type="dxa"/>
            <w:tcBorders>
              <w:top w:val="single" w:sz="4" w:space="0" w:color="auto"/>
            </w:tcBorders>
          </w:tcPr>
          <w:p w14:paraId="62B87A0F" w14:textId="77777777" w:rsidR="007F455A" w:rsidRDefault="00087412" w:rsidP="00EB10D1">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w:t>
            </w:r>
            <w:r w:rsidR="00506762">
              <w:rPr>
                <w:rFonts w:ascii="Times New Roman" w:eastAsia="SimSun" w:hAnsi="Times New Roman"/>
                <w:sz w:val="20"/>
                <w:szCs w:val="20"/>
              </w:rPr>
              <w:t>0.1586</w:t>
            </w:r>
          </w:p>
          <w:p w14:paraId="2853913B" w14:textId="0EBF0900" w:rsidR="00274AAA" w:rsidRDefault="00274AAA" w:rsidP="00EB10D1">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w:t>
            </w:r>
            <w:r w:rsidR="00941B72">
              <w:rPr>
                <w:rFonts w:ascii="Times New Roman" w:eastAsia="SimSun" w:hAnsi="Times New Roman"/>
                <w:sz w:val="20"/>
                <w:szCs w:val="20"/>
              </w:rPr>
              <w:t>–</w:t>
            </w:r>
            <w:r>
              <w:rPr>
                <w:rFonts w:ascii="Times New Roman" w:eastAsia="SimSun" w:hAnsi="Times New Roman"/>
                <w:sz w:val="20"/>
                <w:szCs w:val="20"/>
              </w:rPr>
              <w:t>0.2328)</w:t>
            </w:r>
          </w:p>
        </w:tc>
        <w:tc>
          <w:tcPr>
            <w:tcW w:w="991" w:type="dxa"/>
            <w:tcBorders>
              <w:top w:val="single" w:sz="4" w:space="0" w:color="auto"/>
            </w:tcBorders>
            <w:vAlign w:val="center"/>
          </w:tcPr>
          <w:p w14:paraId="28F74FBD" w14:textId="3D597958" w:rsidR="007F455A" w:rsidRDefault="00497BBE" w:rsidP="00EB10D1">
            <w:pPr>
              <w:widowControl w:val="0"/>
              <w:tabs>
                <w:tab w:val="decimal" w:pos="434"/>
              </w:tabs>
              <w:spacing w:after="0" w:line="240" w:lineRule="auto"/>
              <w:rPr>
                <w:rFonts w:ascii="Times New Roman" w:eastAsia="SimSun" w:hAnsi="Times New Roman"/>
                <w:sz w:val="20"/>
                <w:szCs w:val="20"/>
              </w:rPr>
            </w:pPr>
            <w:r>
              <w:rPr>
                <w:rFonts w:ascii="Times New Roman" w:eastAsia="SimSun" w:hAnsi="Times New Roman"/>
                <w:sz w:val="20"/>
                <w:szCs w:val="20"/>
              </w:rPr>
              <w:t>48 / 77 / 0</w:t>
            </w:r>
          </w:p>
        </w:tc>
        <w:tc>
          <w:tcPr>
            <w:tcW w:w="1133" w:type="dxa"/>
            <w:tcBorders>
              <w:top w:val="single" w:sz="4" w:space="0" w:color="auto"/>
            </w:tcBorders>
            <w:vAlign w:val="center"/>
          </w:tcPr>
          <w:p w14:paraId="4992287F" w14:textId="5B78DB4C" w:rsidR="007F455A" w:rsidRDefault="00087412" w:rsidP="00EB10D1">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w:t>
            </w:r>
            <w:r w:rsidR="00506762">
              <w:rPr>
                <w:rFonts w:ascii="Times New Roman" w:eastAsia="SimSun" w:hAnsi="Times New Roman"/>
                <w:bCs/>
                <w:sz w:val="20"/>
                <w:szCs w:val="20"/>
              </w:rPr>
              <w:t>2.36**</w:t>
            </w:r>
          </w:p>
          <w:p w14:paraId="4385010C" w14:textId="659386CE" w:rsidR="00506762" w:rsidRDefault="00506762" w:rsidP="00EB10D1">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(0.02)</w:t>
            </w:r>
          </w:p>
        </w:tc>
        <w:tc>
          <w:tcPr>
            <w:tcW w:w="1081" w:type="dxa"/>
            <w:tcBorders>
              <w:top w:val="single" w:sz="4" w:space="0" w:color="auto"/>
            </w:tcBorders>
            <w:vAlign w:val="center"/>
          </w:tcPr>
          <w:p w14:paraId="5FA1A948" w14:textId="014D12C0" w:rsidR="007F455A" w:rsidRDefault="00087412" w:rsidP="00EB10D1">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w:t>
            </w:r>
            <w:r w:rsidR="00497BBE">
              <w:rPr>
                <w:rFonts w:ascii="Times New Roman" w:eastAsia="SimSun" w:hAnsi="Times New Roman"/>
                <w:bCs/>
                <w:sz w:val="20"/>
                <w:szCs w:val="20"/>
              </w:rPr>
              <w:t>2.50***</w:t>
            </w:r>
          </w:p>
          <w:p w14:paraId="0F133A44" w14:textId="1A17E8F9" w:rsidR="00497BBE" w:rsidRDefault="00497BBE" w:rsidP="00EB10D1">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(0.01)</w:t>
            </w:r>
          </w:p>
        </w:tc>
        <w:tc>
          <w:tcPr>
            <w:tcW w:w="1208" w:type="dxa"/>
            <w:tcBorders>
              <w:top w:val="single" w:sz="4" w:space="0" w:color="auto"/>
            </w:tcBorders>
            <w:vAlign w:val="center"/>
          </w:tcPr>
          <w:p w14:paraId="5D6A9EBF" w14:textId="7851979D" w:rsidR="007F455A" w:rsidRDefault="00087412" w:rsidP="00EB10D1">
            <w:pPr>
              <w:widowControl w:val="0"/>
              <w:tabs>
                <w:tab w:val="decimal" w:pos="612"/>
              </w:tabs>
              <w:spacing w:after="0" w:line="240" w:lineRule="auto"/>
              <w:rPr>
                <w:rFonts w:ascii="Times New Roman" w:eastAsia="SimSun" w:hAnsi="Times New Roman"/>
                <w:sz w:val="20"/>
                <w:szCs w:val="20"/>
              </w:rPr>
            </w:pPr>
            <w:r>
              <w:rPr>
                <w:rFonts w:ascii="Times New Roman" w:eastAsia="SimSun" w:hAnsi="Times New Roman"/>
                <w:sz w:val="20"/>
                <w:szCs w:val="20"/>
              </w:rPr>
              <w:t>–</w:t>
            </w:r>
            <w:r w:rsidR="00497BBE">
              <w:rPr>
                <w:rFonts w:ascii="Times New Roman" w:eastAsia="SimSun" w:hAnsi="Times New Roman"/>
                <w:sz w:val="20"/>
                <w:szCs w:val="20"/>
              </w:rPr>
              <w:t>3.24***</w:t>
            </w:r>
          </w:p>
          <w:p w14:paraId="25387F1E" w14:textId="7AF5958D" w:rsidR="00497BBE" w:rsidRDefault="00497BBE" w:rsidP="00EB10D1">
            <w:pPr>
              <w:widowControl w:val="0"/>
              <w:tabs>
                <w:tab w:val="decimal" w:pos="612"/>
              </w:tabs>
              <w:spacing w:after="0" w:line="240" w:lineRule="auto"/>
              <w:rPr>
                <w:rFonts w:ascii="Times New Roman" w:eastAsia="SimSun" w:hAnsi="Times New Roman"/>
                <w:sz w:val="20"/>
                <w:szCs w:val="20"/>
              </w:rPr>
            </w:pPr>
            <w:r>
              <w:rPr>
                <w:rFonts w:ascii="Times New Roman" w:eastAsia="SimSun" w:hAnsi="Times New Roman"/>
                <w:sz w:val="20"/>
                <w:szCs w:val="20"/>
              </w:rPr>
              <w:t>(0.00)</w:t>
            </w:r>
          </w:p>
        </w:tc>
      </w:tr>
      <w:tr w:rsidR="007F455A" w:rsidRPr="002300C5" w14:paraId="47452FD1" w14:textId="77777777" w:rsidTr="006A6ADE">
        <w:tc>
          <w:tcPr>
            <w:tcW w:w="1567" w:type="dxa"/>
            <w:shd w:val="clear" w:color="auto" w:fill="auto"/>
          </w:tcPr>
          <w:p w14:paraId="331AD98A" w14:textId="77777777" w:rsidR="007F455A" w:rsidRDefault="007F455A" w:rsidP="00EB10D1">
            <w:pPr>
              <w:widowControl w:val="0"/>
              <w:spacing w:after="0" w:line="240" w:lineRule="auto"/>
              <w:rPr>
                <w:rFonts w:ascii="Times New Roman" w:eastAsia="Times New Roman" w:hAnsi="Times New Roman"/>
                <w:color w:val="000000"/>
                <w:sz w:val="20"/>
                <w:szCs w:val="20"/>
              </w:rPr>
            </w:pPr>
            <w:r w:rsidRPr="00725A47">
              <w:rPr>
                <w:rFonts w:ascii="Times New Roman" w:eastAsia="Times New Roman" w:hAnsi="Times New Roman"/>
                <w:color w:val="000000"/>
                <w:sz w:val="20"/>
                <w:szCs w:val="20"/>
              </w:rPr>
              <w:t>Turnover ratio</w:t>
            </w:r>
          </w:p>
          <w:p w14:paraId="28186285" w14:textId="3055C22F" w:rsidR="007F455A" w:rsidRPr="00725A47" w:rsidRDefault="007F455A" w:rsidP="00EB10D1">
            <w:pPr>
              <w:widowControl w:val="0"/>
              <w:spacing w:after="0" w:line="240" w:lineRule="auto"/>
              <w:rPr>
                <w:rFonts w:ascii="Times New Roman" w:eastAsia="SimSun" w:hAnsi="Times New Roman"/>
                <w:sz w:val="20"/>
                <w:szCs w:val="20"/>
              </w:rPr>
            </w:pP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12</w:t>
            </w:r>
            <w:r>
              <w:rPr>
                <w:rFonts w:ascii="Times New Roman" w:hAnsi="Times New Roman"/>
                <w:sz w:val="20"/>
                <w:szCs w:val="20"/>
              </w:rPr>
              <w:t>5</w:t>
            </w:r>
            <w:r w:rsidRPr="00725A47">
              <w:rPr>
                <w:rFonts w:ascii="Times New Roman" w:hAnsi="Times New Roman"/>
                <w:sz w:val="20"/>
                <w:szCs w:val="20"/>
              </w:rPr>
              <w:t>)</w:t>
            </w:r>
          </w:p>
        </w:tc>
        <w:tc>
          <w:tcPr>
            <w:tcW w:w="1133" w:type="dxa"/>
            <w:shd w:val="clear" w:color="auto" w:fill="auto"/>
            <w:noWrap/>
            <w:vAlign w:val="center"/>
          </w:tcPr>
          <w:p w14:paraId="3C77CA70" w14:textId="77777777" w:rsidR="007F455A" w:rsidRDefault="007F455A" w:rsidP="00EB10D1">
            <w:pPr>
              <w:tabs>
                <w:tab w:val="decimal" w:pos="502"/>
              </w:tabs>
              <w:spacing w:after="0"/>
              <w:rPr>
                <w:rFonts w:ascii="Times New Roman" w:hAnsi="Times New Roman"/>
                <w:sz w:val="20"/>
                <w:szCs w:val="20"/>
              </w:rPr>
            </w:pPr>
            <w:r>
              <w:rPr>
                <w:rFonts w:ascii="Times New Roman" w:hAnsi="Times New Roman"/>
                <w:sz w:val="20"/>
                <w:szCs w:val="20"/>
              </w:rPr>
              <w:t>0.0069</w:t>
            </w:r>
          </w:p>
          <w:p w14:paraId="4A88448F" w14:textId="04398B04" w:rsidR="00274AAA" w:rsidRDefault="00274AAA" w:rsidP="00EB10D1">
            <w:pPr>
              <w:tabs>
                <w:tab w:val="decimal" w:pos="502"/>
              </w:tabs>
              <w:spacing w:after="0"/>
              <w:rPr>
                <w:rFonts w:ascii="Times New Roman" w:hAnsi="Times New Roman"/>
                <w:sz w:val="20"/>
                <w:szCs w:val="20"/>
              </w:rPr>
            </w:pPr>
            <w:r>
              <w:rPr>
                <w:rFonts w:ascii="Times New Roman" w:hAnsi="Times New Roman"/>
                <w:sz w:val="20"/>
                <w:szCs w:val="20"/>
              </w:rPr>
              <w:t>(0.0006)</w:t>
            </w:r>
          </w:p>
        </w:tc>
        <w:tc>
          <w:tcPr>
            <w:tcW w:w="991" w:type="dxa"/>
            <w:shd w:val="clear" w:color="auto" w:fill="auto"/>
            <w:vAlign w:val="center"/>
          </w:tcPr>
          <w:p w14:paraId="6CC09C9C" w14:textId="77777777" w:rsidR="007F455A" w:rsidRDefault="007F455A" w:rsidP="00EB10D1">
            <w:pPr>
              <w:tabs>
                <w:tab w:val="decimal" w:pos="427"/>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0.0051</w:t>
            </w:r>
          </w:p>
          <w:p w14:paraId="68BAFD49" w14:textId="10D14C06" w:rsidR="00274AAA" w:rsidRDefault="00274AAA" w:rsidP="00EB10D1">
            <w:pPr>
              <w:tabs>
                <w:tab w:val="decimal" w:pos="427"/>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(0.0005)</w:t>
            </w:r>
          </w:p>
        </w:tc>
        <w:tc>
          <w:tcPr>
            <w:tcW w:w="1275" w:type="dxa"/>
            <w:vAlign w:val="center"/>
          </w:tcPr>
          <w:p w14:paraId="64791A75" w14:textId="77777777" w:rsidR="007F455A" w:rsidRDefault="00087412" w:rsidP="00EB10D1">
            <w:pPr>
              <w:widowControl w:val="0"/>
              <w:tabs>
                <w:tab w:val="decimal" w:pos="569"/>
              </w:tabs>
              <w:spacing w:after="0" w:line="240" w:lineRule="auto"/>
              <w:rPr>
                <w:rFonts w:ascii="Times New Roman" w:eastAsia="SimSun" w:hAnsi="Times New Roman"/>
                <w:bCs/>
                <w:sz w:val="20"/>
                <w:szCs w:val="20"/>
              </w:rPr>
            </w:pPr>
            <w:r>
              <w:rPr>
                <w:rFonts w:ascii="Times New Roman" w:eastAsia="SimSun" w:hAnsi="Times New Roman"/>
                <w:bCs/>
                <w:sz w:val="20"/>
                <w:szCs w:val="20"/>
              </w:rPr>
              <w:t>–</w:t>
            </w:r>
            <w:r w:rsidR="00506762">
              <w:rPr>
                <w:rFonts w:ascii="Times New Roman" w:eastAsia="SimSun" w:hAnsi="Times New Roman"/>
                <w:bCs/>
                <w:sz w:val="20"/>
                <w:szCs w:val="20"/>
              </w:rPr>
              <w:t>0.0018</w:t>
            </w:r>
          </w:p>
          <w:p w14:paraId="6893C377" w14:textId="3F785F01" w:rsidR="00274AAA" w:rsidRDefault="00274AAA" w:rsidP="00EB10D1">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bCs/>
                <w:sz w:val="20"/>
                <w:szCs w:val="20"/>
              </w:rPr>
              <w:t>(0.0000)</w:t>
            </w:r>
          </w:p>
        </w:tc>
        <w:tc>
          <w:tcPr>
            <w:tcW w:w="991" w:type="dxa"/>
            <w:vAlign w:val="center"/>
          </w:tcPr>
          <w:p w14:paraId="07BEA64B" w14:textId="58BD1623" w:rsidR="007F455A" w:rsidRDefault="00497BBE" w:rsidP="00EB10D1">
            <w:pPr>
              <w:widowControl w:val="0"/>
              <w:tabs>
                <w:tab w:val="decimal" w:pos="434"/>
              </w:tabs>
              <w:spacing w:after="0" w:line="240" w:lineRule="auto"/>
              <w:rPr>
                <w:rFonts w:ascii="Times New Roman" w:eastAsia="SimSun" w:hAnsi="Times New Roman"/>
                <w:sz w:val="20"/>
                <w:szCs w:val="20"/>
              </w:rPr>
            </w:pPr>
            <w:r>
              <w:rPr>
                <w:rFonts w:ascii="Times New Roman" w:eastAsia="SimSun" w:hAnsi="Times New Roman"/>
                <w:sz w:val="20"/>
                <w:szCs w:val="20"/>
              </w:rPr>
              <w:t>51 / 74 / 0</w:t>
            </w:r>
          </w:p>
        </w:tc>
        <w:tc>
          <w:tcPr>
            <w:tcW w:w="1133" w:type="dxa"/>
            <w:vAlign w:val="center"/>
          </w:tcPr>
          <w:p w14:paraId="0E4499B9" w14:textId="509A5D63" w:rsidR="007F455A" w:rsidRDefault="00087412" w:rsidP="00EB10D1">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w:t>
            </w:r>
            <w:r w:rsidR="00506762">
              <w:rPr>
                <w:rFonts w:ascii="Times New Roman" w:eastAsia="SimSun" w:hAnsi="Times New Roman"/>
                <w:bCs/>
                <w:sz w:val="20"/>
                <w:szCs w:val="20"/>
              </w:rPr>
              <w:t>1.54</w:t>
            </w:r>
          </w:p>
          <w:p w14:paraId="2F1AF7FE" w14:textId="4E9672E1" w:rsidR="00506762" w:rsidRDefault="00506762" w:rsidP="00EB10D1">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(0.12)</w:t>
            </w:r>
          </w:p>
        </w:tc>
        <w:tc>
          <w:tcPr>
            <w:tcW w:w="1081" w:type="dxa"/>
            <w:vAlign w:val="center"/>
          </w:tcPr>
          <w:p w14:paraId="6FA3CA8A" w14:textId="316C9B64" w:rsidR="007F455A" w:rsidRDefault="00087412" w:rsidP="00EB10D1">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w:t>
            </w:r>
            <w:r w:rsidR="00497BBE">
              <w:rPr>
                <w:rFonts w:ascii="Times New Roman" w:eastAsia="SimSun" w:hAnsi="Times New Roman"/>
                <w:bCs/>
                <w:sz w:val="20"/>
                <w:szCs w:val="20"/>
              </w:rPr>
              <w:t>1.97**</w:t>
            </w:r>
          </w:p>
          <w:p w14:paraId="383AC210" w14:textId="14CBEA47" w:rsidR="00497BBE" w:rsidRDefault="00497BBE" w:rsidP="00EB10D1">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(0.05)</w:t>
            </w:r>
          </w:p>
        </w:tc>
        <w:tc>
          <w:tcPr>
            <w:tcW w:w="1208" w:type="dxa"/>
            <w:vAlign w:val="center"/>
          </w:tcPr>
          <w:p w14:paraId="49B012A1" w14:textId="35C5CA05" w:rsidR="007F455A" w:rsidRDefault="00087412" w:rsidP="00EB10D1">
            <w:pPr>
              <w:widowControl w:val="0"/>
              <w:tabs>
                <w:tab w:val="decimal" w:pos="612"/>
              </w:tabs>
              <w:spacing w:after="0" w:line="240" w:lineRule="auto"/>
              <w:rPr>
                <w:rFonts w:ascii="Times New Roman" w:eastAsia="SimSun" w:hAnsi="Times New Roman"/>
                <w:sz w:val="20"/>
                <w:szCs w:val="20"/>
              </w:rPr>
            </w:pPr>
            <w:r>
              <w:rPr>
                <w:rFonts w:ascii="Times New Roman" w:eastAsia="SimSun" w:hAnsi="Times New Roman"/>
                <w:sz w:val="20"/>
                <w:szCs w:val="20"/>
              </w:rPr>
              <w:t>–</w:t>
            </w:r>
            <w:r w:rsidR="00497BBE">
              <w:rPr>
                <w:rFonts w:ascii="Times New Roman" w:eastAsia="SimSun" w:hAnsi="Times New Roman"/>
                <w:sz w:val="20"/>
                <w:szCs w:val="20"/>
              </w:rPr>
              <w:t>2.90***</w:t>
            </w:r>
          </w:p>
          <w:p w14:paraId="7691826B" w14:textId="2AD3FABD" w:rsidR="00497BBE" w:rsidRDefault="00497BBE" w:rsidP="00EB10D1">
            <w:pPr>
              <w:widowControl w:val="0"/>
              <w:tabs>
                <w:tab w:val="decimal" w:pos="612"/>
              </w:tabs>
              <w:spacing w:after="0" w:line="240" w:lineRule="auto"/>
              <w:rPr>
                <w:rFonts w:ascii="Times New Roman" w:eastAsia="SimSun" w:hAnsi="Times New Roman"/>
                <w:sz w:val="20"/>
                <w:szCs w:val="20"/>
              </w:rPr>
            </w:pPr>
            <w:r>
              <w:rPr>
                <w:rFonts w:ascii="Times New Roman" w:eastAsia="SimSun" w:hAnsi="Times New Roman"/>
                <w:sz w:val="20"/>
                <w:szCs w:val="20"/>
              </w:rPr>
              <w:t>(0.00)</w:t>
            </w:r>
          </w:p>
        </w:tc>
      </w:tr>
      <w:tr w:rsidR="007F455A" w:rsidRPr="002300C5" w14:paraId="009BF3F0" w14:textId="77777777" w:rsidTr="006A6ADE">
        <w:tc>
          <w:tcPr>
            <w:tcW w:w="1567" w:type="dxa"/>
            <w:shd w:val="clear" w:color="auto" w:fill="auto"/>
          </w:tcPr>
          <w:p w14:paraId="444842F6" w14:textId="7B525560" w:rsidR="007F455A" w:rsidRDefault="007F455A" w:rsidP="00EB10D1">
            <w:pPr>
              <w:widowControl w:val="0"/>
              <w:spacing w:after="0" w:line="240" w:lineRule="auto"/>
              <w:rPr>
                <w:rFonts w:ascii="Times New Roman" w:eastAsia="SimSun" w:hAnsi="Times New Roman"/>
                <w:sz w:val="20"/>
                <w:szCs w:val="20"/>
              </w:rPr>
            </w:pPr>
            <w:r>
              <w:rPr>
                <w:rFonts w:ascii="Times New Roman" w:eastAsia="SimSun" w:hAnsi="Times New Roman"/>
                <w:sz w:val="20"/>
                <w:szCs w:val="20"/>
              </w:rPr>
              <w:t>Zero return</w:t>
            </w:r>
            <w:r w:rsidR="007D15F8">
              <w:rPr>
                <w:rFonts w:ascii="Times New Roman" w:eastAsia="SimSun" w:hAnsi="Times New Roman"/>
                <w:sz w:val="20"/>
                <w:szCs w:val="20"/>
              </w:rPr>
              <w:t xml:space="preserve"> ratio</w:t>
            </w:r>
          </w:p>
          <w:p w14:paraId="233DAFA3" w14:textId="676F2191" w:rsidR="007F455A" w:rsidRPr="00725A47" w:rsidRDefault="007F455A" w:rsidP="00EB10D1">
            <w:pPr>
              <w:widowControl w:val="0"/>
              <w:spacing w:after="0" w:line="240" w:lineRule="auto"/>
              <w:rPr>
                <w:rFonts w:ascii="Times New Roman" w:eastAsia="SimSun" w:hAnsi="Times New Roman"/>
                <w:sz w:val="20"/>
                <w:szCs w:val="20"/>
              </w:rPr>
            </w:pP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12</w:t>
            </w:r>
            <w:r>
              <w:rPr>
                <w:rFonts w:ascii="Times New Roman" w:hAnsi="Times New Roman"/>
                <w:sz w:val="20"/>
                <w:szCs w:val="20"/>
              </w:rPr>
              <w:t>5</w:t>
            </w:r>
            <w:r w:rsidRPr="00725A47">
              <w:rPr>
                <w:rFonts w:ascii="Times New Roman" w:hAnsi="Times New Roman"/>
                <w:sz w:val="20"/>
                <w:szCs w:val="20"/>
              </w:rPr>
              <w:t>)</w:t>
            </w:r>
          </w:p>
        </w:tc>
        <w:tc>
          <w:tcPr>
            <w:tcW w:w="1133" w:type="dxa"/>
            <w:shd w:val="clear" w:color="auto" w:fill="auto"/>
            <w:noWrap/>
            <w:vAlign w:val="center"/>
          </w:tcPr>
          <w:p w14:paraId="6ED291D2" w14:textId="77777777" w:rsidR="007F455A" w:rsidRDefault="007F455A" w:rsidP="00EB10D1">
            <w:pPr>
              <w:tabs>
                <w:tab w:val="decimal" w:pos="502"/>
              </w:tabs>
              <w:spacing w:after="0"/>
              <w:rPr>
                <w:rFonts w:ascii="Times New Roman" w:hAnsi="Times New Roman"/>
                <w:sz w:val="20"/>
                <w:szCs w:val="20"/>
              </w:rPr>
            </w:pPr>
            <w:r>
              <w:rPr>
                <w:rFonts w:ascii="Times New Roman" w:hAnsi="Times New Roman"/>
                <w:sz w:val="20"/>
                <w:szCs w:val="20"/>
              </w:rPr>
              <w:t>0.1938</w:t>
            </w:r>
          </w:p>
          <w:p w14:paraId="1087B2A5" w14:textId="3F8A1E20" w:rsidR="00274AAA" w:rsidRDefault="00274AAA" w:rsidP="00EB10D1">
            <w:pPr>
              <w:tabs>
                <w:tab w:val="decimal" w:pos="502"/>
              </w:tabs>
              <w:spacing w:after="0"/>
              <w:rPr>
                <w:rFonts w:ascii="Times New Roman" w:hAnsi="Times New Roman"/>
                <w:sz w:val="20"/>
                <w:szCs w:val="20"/>
              </w:rPr>
            </w:pPr>
            <w:r>
              <w:rPr>
                <w:rFonts w:ascii="Times New Roman" w:hAnsi="Times New Roman"/>
                <w:sz w:val="20"/>
                <w:szCs w:val="20"/>
              </w:rPr>
              <w:t>(0.1500)</w:t>
            </w:r>
          </w:p>
        </w:tc>
        <w:tc>
          <w:tcPr>
            <w:tcW w:w="991" w:type="dxa"/>
            <w:shd w:val="clear" w:color="auto" w:fill="auto"/>
            <w:vAlign w:val="center"/>
          </w:tcPr>
          <w:p w14:paraId="4C274B34" w14:textId="77777777" w:rsidR="007F455A" w:rsidRDefault="007F455A" w:rsidP="00EB10D1">
            <w:pPr>
              <w:tabs>
                <w:tab w:val="decimal" w:pos="427"/>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0.2120</w:t>
            </w:r>
          </w:p>
          <w:p w14:paraId="40DD20C9" w14:textId="41D71062" w:rsidR="00274AAA" w:rsidRDefault="00274AAA" w:rsidP="00EB10D1">
            <w:pPr>
              <w:tabs>
                <w:tab w:val="decimal" w:pos="427"/>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(0.1750)</w:t>
            </w:r>
          </w:p>
        </w:tc>
        <w:tc>
          <w:tcPr>
            <w:tcW w:w="1275" w:type="dxa"/>
          </w:tcPr>
          <w:p w14:paraId="733434D1" w14:textId="77777777" w:rsidR="007F455A" w:rsidRDefault="00506762" w:rsidP="00EB10D1">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0.0182</w:t>
            </w:r>
          </w:p>
          <w:p w14:paraId="7E3F8560" w14:textId="50531D42" w:rsidR="00274AAA" w:rsidRDefault="00274AAA" w:rsidP="00EB10D1">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(0.0000)</w:t>
            </w:r>
          </w:p>
        </w:tc>
        <w:tc>
          <w:tcPr>
            <w:tcW w:w="991" w:type="dxa"/>
            <w:vAlign w:val="center"/>
          </w:tcPr>
          <w:p w14:paraId="65ECA337" w14:textId="07BDBBF0" w:rsidR="007F455A" w:rsidRDefault="00497BBE" w:rsidP="008339BA">
            <w:pPr>
              <w:widowControl w:val="0"/>
              <w:tabs>
                <w:tab w:val="decimal" w:pos="434"/>
              </w:tabs>
              <w:spacing w:after="0" w:line="240" w:lineRule="auto"/>
              <w:rPr>
                <w:rFonts w:ascii="Times New Roman" w:eastAsia="SimSun" w:hAnsi="Times New Roman"/>
                <w:sz w:val="20"/>
                <w:szCs w:val="20"/>
              </w:rPr>
            </w:pPr>
            <w:r>
              <w:rPr>
                <w:rFonts w:ascii="Times New Roman" w:eastAsia="SimSun" w:hAnsi="Times New Roman"/>
                <w:sz w:val="20"/>
                <w:szCs w:val="20"/>
              </w:rPr>
              <w:t>61 / 47 / 17</w:t>
            </w:r>
          </w:p>
        </w:tc>
        <w:tc>
          <w:tcPr>
            <w:tcW w:w="1133" w:type="dxa"/>
            <w:vAlign w:val="center"/>
          </w:tcPr>
          <w:p w14:paraId="12EAED2F" w14:textId="695F7DDD" w:rsidR="007F455A" w:rsidRDefault="00506762" w:rsidP="00EB10D1">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1.89*</w:t>
            </w:r>
          </w:p>
          <w:p w14:paraId="70AF62EB" w14:textId="1D1C7FCC" w:rsidR="00506762" w:rsidRDefault="00506762" w:rsidP="00EB10D1">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(0.06)</w:t>
            </w:r>
          </w:p>
        </w:tc>
        <w:tc>
          <w:tcPr>
            <w:tcW w:w="1081" w:type="dxa"/>
            <w:vAlign w:val="center"/>
          </w:tcPr>
          <w:p w14:paraId="1408D765" w14:textId="77777777" w:rsidR="007F455A" w:rsidRDefault="00497BBE" w:rsidP="00EB10D1">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1.25</w:t>
            </w:r>
          </w:p>
          <w:p w14:paraId="32C2B57C" w14:textId="2EDF35FB" w:rsidR="00497BBE" w:rsidRDefault="00497BBE" w:rsidP="00EB10D1">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(0.21)</w:t>
            </w:r>
          </w:p>
        </w:tc>
        <w:tc>
          <w:tcPr>
            <w:tcW w:w="1208" w:type="dxa"/>
            <w:vAlign w:val="center"/>
          </w:tcPr>
          <w:p w14:paraId="225B1B04" w14:textId="72CEC073" w:rsidR="007F455A" w:rsidRDefault="00497BBE" w:rsidP="00EB10D1">
            <w:pPr>
              <w:widowControl w:val="0"/>
              <w:tabs>
                <w:tab w:val="decimal" w:pos="612"/>
              </w:tabs>
              <w:spacing w:after="0" w:line="240" w:lineRule="auto"/>
              <w:rPr>
                <w:rFonts w:ascii="Times New Roman" w:eastAsia="SimSun" w:hAnsi="Times New Roman"/>
                <w:sz w:val="20"/>
                <w:szCs w:val="20"/>
              </w:rPr>
            </w:pPr>
            <w:r>
              <w:rPr>
                <w:rFonts w:ascii="Times New Roman" w:eastAsia="SimSun" w:hAnsi="Times New Roman"/>
                <w:sz w:val="20"/>
                <w:szCs w:val="20"/>
              </w:rPr>
              <w:t>1.83*</w:t>
            </w:r>
          </w:p>
          <w:p w14:paraId="427AEB26" w14:textId="2A434C31" w:rsidR="00497BBE" w:rsidRDefault="00497BBE" w:rsidP="00EB10D1">
            <w:pPr>
              <w:widowControl w:val="0"/>
              <w:tabs>
                <w:tab w:val="decimal" w:pos="612"/>
              </w:tabs>
              <w:spacing w:after="0" w:line="240" w:lineRule="auto"/>
              <w:rPr>
                <w:rFonts w:ascii="Times New Roman" w:eastAsia="SimSun" w:hAnsi="Times New Roman"/>
                <w:sz w:val="20"/>
                <w:szCs w:val="20"/>
              </w:rPr>
            </w:pPr>
            <w:r>
              <w:rPr>
                <w:rFonts w:ascii="Times New Roman" w:eastAsia="SimSun" w:hAnsi="Times New Roman"/>
                <w:sz w:val="20"/>
                <w:szCs w:val="20"/>
              </w:rPr>
              <w:t>(0.07)</w:t>
            </w:r>
          </w:p>
        </w:tc>
      </w:tr>
      <w:tr w:rsidR="007F455A" w:rsidRPr="002300C5" w14:paraId="0405CE0F" w14:textId="77777777" w:rsidTr="006A6ADE">
        <w:tc>
          <w:tcPr>
            <w:tcW w:w="1567" w:type="dxa"/>
            <w:shd w:val="clear" w:color="auto" w:fill="auto"/>
          </w:tcPr>
          <w:p w14:paraId="79E9FD93" w14:textId="49E70BA4" w:rsidR="007F455A" w:rsidRPr="00725A47" w:rsidRDefault="007F455A" w:rsidP="00EB10D1">
            <w:pPr>
              <w:widowControl w:val="0"/>
              <w:spacing w:after="0" w:line="240" w:lineRule="auto"/>
              <w:rPr>
                <w:rFonts w:ascii="Times New Roman" w:eastAsia="SimSun" w:hAnsi="Times New Roman"/>
                <w:sz w:val="20"/>
                <w:szCs w:val="20"/>
              </w:rPr>
            </w:pPr>
            <w:r>
              <w:rPr>
                <w:rFonts w:ascii="Times New Roman" w:eastAsia="SimSun" w:hAnsi="Times New Roman"/>
                <w:sz w:val="20"/>
                <w:szCs w:val="20"/>
              </w:rPr>
              <w:t xml:space="preserve">Closing percent spread </w:t>
            </w: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1</w:t>
            </w:r>
            <w:r>
              <w:rPr>
                <w:rFonts w:ascii="Times New Roman" w:hAnsi="Times New Roman"/>
                <w:sz w:val="20"/>
                <w:szCs w:val="20"/>
              </w:rPr>
              <w:t>03</w:t>
            </w:r>
            <w:r w:rsidRPr="00725A47">
              <w:rPr>
                <w:rFonts w:ascii="Times New Roman" w:hAnsi="Times New Roman"/>
                <w:sz w:val="20"/>
                <w:szCs w:val="20"/>
              </w:rPr>
              <w:t>)</w:t>
            </w:r>
          </w:p>
        </w:tc>
        <w:tc>
          <w:tcPr>
            <w:tcW w:w="1133" w:type="dxa"/>
            <w:shd w:val="clear" w:color="auto" w:fill="auto"/>
            <w:noWrap/>
            <w:vAlign w:val="center"/>
          </w:tcPr>
          <w:p w14:paraId="61F9BF2D" w14:textId="77777777" w:rsidR="007F455A" w:rsidRDefault="007F455A" w:rsidP="00EB10D1">
            <w:pPr>
              <w:tabs>
                <w:tab w:val="decimal" w:pos="502"/>
              </w:tabs>
              <w:spacing w:after="0"/>
              <w:rPr>
                <w:rFonts w:ascii="Times New Roman" w:hAnsi="Times New Roman"/>
                <w:sz w:val="20"/>
                <w:szCs w:val="20"/>
              </w:rPr>
            </w:pPr>
            <w:r>
              <w:rPr>
                <w:rFonts w:ascii="Times New Roman" w:hAnsi="Times New Roman"/>
                <w:sz w:val="20"/>
                <w:szCs w:val="20"/>
              </w:rPr>
              <w:t>0.01</w:t>
            </w:r>
            <w:r w:rsidR="00506762">
              <w:rPr>
                <w:rFonts w:ascii="Times New Roman" w:hAnsi="Times New Roman"/>
                <w:sz w:val="20"/>
                <w:szCs w:val="20"/>
              </w:rPr>
              <w:t>63</w:t>
            </w:r>
          </w:p>
          <w:p w14:paraId="20B1E3DF" w14:textId="7CD68921" w:rsidR="00274AAA" w:rsidRPr="00725A47" w:rsidRDefault="00274AAA" w:rsidP="00EB10D1">
            <w:pPr>
              <w:tabs>
                <w:tab w:val="decimal" w:pos="502"/>
              </w:tabs>
              <w:spacing w:after="0"/>
              <w:rPr>
                <w:rFonts w:ascii="Times New Roman" w:hAnsi="Times New Roman"/>
                <w:sz w:val="20"/>
                <w:szCs w:val="20"/>
              </w:rPr>
            </w:pPr>
            <w:r>
              <w:rPr>
                <w:rFonts w:ascii="Times New Roman" w:hAnsi="Times New Roman"/>
                <w:sz w:val="20"/>
                <w:szCs w:val="20"/>
              </w:rPr>
              <w:t>(0.0090)</w:t>
            </w:r>
          </w:p>
        </w:tc>
        <w:tc>
          <w:tcPr>
            <w:tcW w:w="991" w:type="dxa"/>
            <w:shd w:val="clear" w:color="auto" w:fill="auto"/>
            <w:vAlign w:val="center"/>
          </w:tcPr>
          <w:p w14:paraId="38FC05E5" w14:textId="77777777" w:rsidR="007F455A" w:rsidRDefault="007F455A" w:rsidP="00EB10D1">
            <w:pPr>
              <w:tabs>
                <w:tab w:val="decimal" w:pos="427"/>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w:t>
            </w:r>
            <w:r w:rsidR="00506762">
              <w:rPr>
                <w:rFonts w:ascii="Times New Roman" w:eastAsia="Times New Roman" w:hAnsi="Times New Roman"/>
                <w:sz w:val="20"/>
                <w:szCs w:val="20"/>
              </w:rPr>
              <w:t>0159</w:t>
            </w:r>
          </w:p>
          <w:p w14:paraId="637F9D94" w14:textId="2923F652" w:rsidR="00274AAA" w:rsidRPr="00725A47" w:rsidRDefault="00274AAA" w:rsidP="00EB10D1">
            <w:pPr>
              <w:tabs>
                <w:tab w:val="decimal" w:pos="427"/>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(0.0094)</w:t>
            </w:r>
          </w:p>
        </w:tc>
        <w:tc>
          <w:tcPr>
            <w:tcW w:w="1275" w:type="dxa"/>
          </w:tcPr>
          <w:p w14:paraId="0E6D5C0A" w14:textId="77777777" w:rsidR="007F455A" w:rsidRDefault="00087412" w:rsidP="00EB10D1">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w:t>
            </w:r>
            <w:r w:rsidR="00506762">
              <w:rPr>
                <w:rFonts w:ascii="Times New Roman" w:eastAsia="SimSun" w:hAnsi="Times New Roman"/>
                <w:sz w:val="20"/>
                <w:szCs w:val="20"/>
              </w:rPr>
              <w:t>0.0004</w:t>
            </w:r>
          </w:p>
          <w:p w14:paraId="31CD201E" w14:textId="6AD75F99" w:rsidR="00274AAA" w:rsidRPr="00725A47" w:rsidRDefault="00274AAA" w:rsidP="00EB10D1">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(0.0002)</w:t>
            </w:r>
          </w:p>
        </w:tc>
        <w:tc>
          <w:tcPr>
            <w:tcW w:w="991" w:type="dxa"/>
            <w:vAlign w:val="center"/>
          </w:tcPr>
          <w:p w14:paraId="2555E136" w14:textId="1DC5AD6D" w:rsidR="007F455A" w:rsidRPr="00725A47" w:rsidRDefault="00497BBE" w:rsidP="00EB10D1">
            <w:pPr>
              <w:widowControl w:val="0"/>
              <w:tabs>
                <w:tab w:val="decimal" w:pos="434"/>
              </w:tabs>
              <w:spacing w:after="0" w:line="240" w:lineRule="auto"/>
              <w:rPr>
                <w:rFonts w:ascii="Times New Roman" w:eastAsia="SimSun" w:hAnsi="Times New Roman"/>
                <w:sz w:val="20"/>
                <w:szCs w:val="20"/>
              </w:rPr>
            </w:pPr>
            <w:r>
              <w:rPr>
                <w:rFonts w:ascii="Times New Roman" w:eastAsia="SimSun" w:hAnsi="Times New Roman"/>
                <w:sz w:val="20"/>
                <w:szCs w:val="20"/>
              </w:rPr>
              <w:t>53 / 50 / 0</w:t>
            </w:r>
          </w:p>
        </w:tc>
        <w:tc>
          <w:tcPr>
            <w:tcW w:w="1133" w:type="dxa"/>
            <w:vAlign w:val="center"/>
          </w:tcPr>
          <w:p w14:paraId="593DEB8E" w14:textId="79120987" w:rsidR="007F455A" w:rsidRDefault="00087412" w:rsidP="00EB10D1">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w:t>
            </w:r>
            <w:r w:rsidR="00506762">
              <w:rPr>
                <w:rFonts w:ascii="Times New Roman" w:eastAsia="SimSun" w:hAnsi="Times New Roman"/>
                <w:bCs/>
                <w:sz w:val="20"/>
                <w:szCs w:val="20"/>
              </w:rPr>
              <w:t>0.54</w:t>
            </w:r>
          </w:p>
          <w:p w14:paraId="229D809A" w14:textId="76EE1155" w:rsidR="00506762" w:rsidRPr="00725A47" w:rsidRDefault="00506762" w:rsidP="00EB10D1">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(0.59)</w:t>
            </w:r>
          </w:p>
        </w:tc>
        <w:tc>
          <w:tcPr>
            <w:tcW w:w="1081" w:type="dxa"/>
            <w:vAlign w:val="center"/>
          </w:tcPr>
          <w:p w14:paraId="34A7A3FA" w14:textId="77777777" w:rsidR="007F455A" w:rsidRDefault="00497BBE" w:rsidP="008339BA">
            <w:pPr>
              <w:widowControl w:val="0"/>
              <w:tabs>
                <w:tab w:val="decimal" w:pos="429"/>
              </w:tabs>
              <w:spacing w:after="0" w:line="240" w:lineRule="auto"/>
              <w:rPr>
                <w:rFonts w:ascii="Times New Roman" w:eastAsia="SimSun" w:hAnsi="Times New Roman"/>
                <w:bCs/>
                <w:sz w:val="20"/>
                <w:szCs w:val="20"/>
              </w:rPr>
            </w:pPr>
            <w:r>
              <w:rPr>
                <w:rFonts w:ascii="Times New Roman" w:eastAsia="SimSun" w:hAnsi="Times New Roman"/>
                <w:bCs/>
                <w:sz w:val="20"/>
                <w:szCs w:val="20"/>
              </w:rPr>
              <w:t>0.20</w:t>
            </w:r>
          </w:p>
          <w:p w14:paraId="3F704222" w14:textId="38A15400" w:rsidR="00497BBE" w:rsidRPr="00725A47" w:rsidRDefault="00497BBE" w:rsidP="008339BA">
            <w:pPr>
              <w:widowControl w:val="0"/>
              <w:tabs>
                <w:tab w:val="decimal" w:pos="429"/>
              </w:tabs>
              <w:spacing w:after="0" w:line="240" w:lineRule="auto"/>
              <w:rPr>
                <w:rFonts w:ascii="Times New Roman" w:eastAsia="SimSun" w:hAnsi="Times New Roman"/>
                <w:bCs/>
                <w:sz w:val="20"/>
                <w:szCs w:val="20"/>
              </w:rPr>
            </w:pPr>
            <w:r>
              <w:rPr>
                <w:rFonts w:ascii="Times New Roman" w:eastAsia="SimSun" w:hAnsi="Times New Roman"/>
                <w:bCs/>
                <w:sz w:val="20"/>
                <w:szCs w:val="20"/>
              </w:rPr>
              <w:t>(0.84)</w:t>
            </w:r>
          </w:p>
        </w:tc>
        <w:tc>
          <w:tcPr>
            <w:tcW w:w="1208" w:type="dxa"/>
            <w:vAlign w:val="center"/>
          </w:tcPr>
          <w:p w14:paraId="53050B2C" w14:textId="7B9C03EC" w:rsidR="007F455A" w:rsidRDefault="00087412" w:rsidP="00EB10D1">
            <w:pPr>
              <w:widowControl w:val="0"/>
              <w:tabs>
                <w:tab w:val="decimal" w:pos="612"/>
              </w:tabs>
              <w:spacing w:after="0" w:line="240" w:lineRule="auto"/>
              <w:rPr>
                <w:rFonts w:ascii="Times New Roman" w:eastAsia="SimSun" w:hAnsi="Times New Roman"/>
                <w:sz w:val="20"/>
                <w:szCs w:val="20"/>
              </w:rPr>
            </w:pPr>
            <w:r>
              <w:rPr>
                <w:rFonts w:ascii="Times New Roman" w:eastAsia="SimSun" w:hAnsi="Times New Roman"/>
                <w:sz w:val="20"/>
                <w:szCs w:val="20"/>
              </w:rPr>
              <w:t>–</w:t>
            </w:r>
            <w:r w:rsidR="00497BBE">
              <w:rPr>
                <w:rFonts w:ascii="Times New Roman" w:eastAsia="SimSun" w:hAnsi="Times New Roman"/>
                <w:sz w:val="20"/>
                <w:szCs w:val="20"/>
              </w:rPr>
              <w:t>0.09</w:t>
            </w:r>
          </w:p>
          <w:p w14:paraId="0A0F3235" w14:textId="5E4C5CAB" w:rsidR="00497BBE" w:rsidRPr="00725A47" w:rsidRDefault="00497BBE" w:rsidP="00EB10D1">
            <w:pPr>
              <w:widowControl w:val="0"/>
              <w:tabs>
                <w:tab w:val="decimal" w:pos="612"/>
              </w:tabs>
              <w:spacing w:after="0" w:line="240" w:lineRule="auto"/>
              <w:rPr>
                <w:rFonts w:ascii="Times New Roman" w:eastAsia="SimSun" w:hAnsi="Times New Roman"/>
                <w:sz w:val="20"/>
                <w:szCs w:val="20"/>
              </w:rPr>
            </w:pPr>
            <w:r>
              <w:rPr>
                <w:rFonts w:ascii="Times New Roman" w:eastAsia="SimSun" w:hAnsi="Times New Roman"/>
                <w:sz w:val="20"/>
                <w:szCs w:val="20"/>
              </w:rPr>
              <w:t>(0.92)</w:t>
            </w:r>
          </w:p>
        </w:tc>
      </w:tr>
      <w:tr w:rsidR="007F455A" w:rsidRPr="002300C5" w14:paraId="7F762715" w14:textId="77777777" w:rsidTr="006A6ADE">
        <w:tc>
          <w:tcPr>
            <w:tcW w:w="1567" w:type="dxa"/>
            <w:shd w:val="clear" w:color="auto" w:fill="auto"/>
          </w:tcPr>
          <w:p w14:paraId="6DBECEC4" w14:textId="77777777" w:rsidR="007F455A" w:rsidRDefault="007F455A" w:rsidP="00EB10D1">
            <w:pPr>
              <w:widowControl w:val="0"/>
              <w:spacing w:after="0" w:line="240" w:lineRule="auto"/>
              <w:rPr>
                <w:rFonts w:ascii="Times New Roman" w:eastAsia="SimSun" w:hAnsi="Times New Roman"/>
                <w:sz w:val="20"/>
                <w:szCs w:val="20"/>
              </w:rPr>
            </w:pPr>
            <w:r>
              <w:rPr>
                <w:rFonts w:ascii="Times New Roman" w:eastAsia="SimSun" w:hAnsi="Times New Roman"/>
                <w:sz w:val="20"/>
                <w:szCs w:val="20"/>
              </w:rPr>
              <w:t>Amihud ratio</w:t>
            </w:r>
          </w:p>
          <w:p w14:paraId="4C0F33AF" w14:textId="55C02727" w:rsidR="007F455A" w:rsidRPr="00725A47" w:rsidRDefault="007F455A" w:rsidP="00EB10D1">
            <w:pPr>
              <w:widowControl w:val="0"/>
              <w:spacing w:after="0" w:line="240" w:lineRule="auto"/>
              <w:rPr>
                <w:rFonts w:ascii="Times New Roman" w:eastAsia="SimSun" w:hAnsi="Times New Roman"/>
                <w:sz w:val="20"/>
                <w:szCs w:val="20"/>
              </w:rPr>
            </w:pP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12</w:t>
            </w:r>
            <w:r>
              <w:rPr>
                <w:rFonts w:ascii="Times New Roman" w:hAnsi="Times New Roman"/>
                <w:sz w:val="20"/>
                <w:szCs w:val="20"/>
              </w:rPr>
              <w:t>5</w:t>
            </w:r>
            <w:r w:rsidRPr="00725A47">
              <w:rPr>
                <w:rFonts w:ascii="Times New Roman" w:hAnsi="Times New Roman"/>
                <w:sz w:val="20"/>
                <w:szCs w:val="20"/>
              </w:rPr>
              <w:t>)</w:t>
            </w:r>
          </w:p>
        </w:tc>
        <w:tc>
          <w:tcPr>
            <w:tcW w:w="1133" w:type="dxa"/>
            <w:shd w:val="clear" w:color="auto" w:fill="auto"/>
            <w:noWrap/>
            <w:vAlign w:val="center"/>
          </w:tcPr>
          <w:p w14:paraId="3B3A6B45" w14:textId="77777777" w:rsidR="007F455A" w:rsidRDefault="00506762" w:rsidP="00EB10D1">
            <w:pPr>
              <w:tabs>
                <w:tab w:val="decimal" w:pos="502"/>
              </w:tabs>
              <w:spacing w:after="0" w:line="240" w:lineRule="auto"/>
              <w:rPr>
                <w:rFonts w:ascii="Times New Roman" w:hAnsi="Times New Roman"/>
                <w:sz w:val="20"/>
                <w:szCs w:val="20"/>
              </w:rPr>
            </w:pPr>
            <w:r>
              <w:rPr>
                <w:rFonts w:ascii="Times New Roman" w:hAnsi="Times New Roman"/>
                <w:sz w:val="20"/>
                <w:szCs w:val="20"/>
              </w:rPr>
              <w:t>0.0009</w:t>
            </w:r>
          </w:p>
          <w:p w14:paraId="7E3E8B6D" w14:textId="4B32069D" w:rsidR="00274AAA" w:rsidRPr="00725A47" w:rsidRDefault="00274AAA" w:rsidP="00EB10D1">
            <w:pPr>
              <w:tabs>
                <w:tab w:val="decimal" w:pos="502"/>
              </w:tabs>
              <w:spacing w:after="0" w:line="240" w:lineRule="auto"/>
              <w:rPr>
                <w:rFonts w:ascii="Times New Roman" w:hAnsi="Times New Roman"/>
                <w:sz w:val="20"/>
                <w:szCs w:val="20"/>
              </w:rPr>
            </w:pPr>
            <w:r>
              <w:rPr>
                <w:rFonts w:ascii="Times New Roman" w:hAnsi="Times New Roman"/>
                <w:sz w:val="20"/>
                <w:szCs w:val="20"/>
              </w:rPr>
              <w:t>(0.0000)</w:t>
            </w:r>
          </w:p>
        </w:tc>
        <w:tc>
          <w:tcPr>
            <w:tcW w:w="991" w:type="dxa"/>
            <w:shd w:val="clear" w:color="auto" w:fill="auto"/>
            <w:vAlign w:val="center"/>
          </w:tcPr>
          <w:p w14:paraId="51DE0796" w14:textId="77777777" w:rsidR="007F455A" w:rsidRDefault="00506762" w:rsidP="00EB10D1">
            <w:pPr>
              <w:tabs>
                <w:tab w:val="decimal" w:pos="427"/>
              </w:tabs>
              <w:spacing w:after="0" w:line="240" w:lineRule="auto"/>
              <w:rPr>
                <w:rFonts w:ascii="Times New Roman" w:hAnsi="Times New Roman"/>
                <w:sz w:val="20"/>
                <w:szCs w:val="20"/>
              </w:rPr>
            </w:pPr>
            <w:r>
              <w:rPr>
                <w:rFonts w:ascii="Times New Roman" w:hAnsi="Times New Roman"/>
                <w:sz w:val="20"/>
                <w:szCs w:val="20"/>
              </w:rPr>
              <w:t>0.0004</w:t>
            </w:r>
          </w:p>
          <w:p w14:paraId="4077C00C" w14:textId="4DD5F1FD" w:rsidR="00274AAA" w:rsidRPr="00725A47" w:rsidRDefault="00274AAA" w:rsidP="00EB10D1">
            <w:pPr>
              <w:tabs>
                <w:tab w:val="decimal" w:pos="427"/>
              </w:tabs>
              <w:spacing w:after="0" w:line="240" w:lineRule="auto"/>
              <w:rPr>
                <w:rFonts w:ascii="Times New Roman" w:hAnsi="Times New Roman"/>
                <w:sz w:val="20"/>
                <w:szCs w:val="20"/>
              </w:rPr>
            </w:pPr>
            <w:r>
              <w:rPr>
                <w:rFonts w:ascii="Times New Roman" w:hAnsi="Times New Roman"/>
                <w:sz w:val="20"/>
                <w:szCs w:val="20"/>
              </w:rPr>
              <w:t>(0.0000)</w:t>
            </w:r>
          </w:p>
        </w:tc>
        <w:tc>
          <w:tcPr>
            <w:tcW w:w="1275" w:type="dxa"/>
            <w:vAlign w:val="center"/>
          </w:tcPr>
          <w:p w14:paraId="648AA663" w14:textId="77777777" w:rsidR="007F455A" w:rsidRDefault="00087412" w:rsidP="00EB10D1">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w:t>
            </w:r>
            <w:r w:rsidR="00506762">
              <w:rPr>
                <w:rFonts w:ascii="Times New Roman" w:eastAsia="SimSun" w:hAnsi="Times New Roman"/>
                <w:sz w:val="20"/>
                <w:szCs w:val="20"/>
              </w:rPr>
              <w:t>0.0004</w:t>
            </w:r>
          </w:p>
          <w:p w14:paraId="4D0F521E" w14:textId="361E02C0" w:rsidR="00274AAA" w:rsidRPr="00725A47" w:rsidRDefault="00274AAA" w:rsidP="00EB10D1">
            <w:pPr>
              <w:widowControl w:val="0"/>
              <w:tabs>
                <w:tab w:val="decimal" w:pos="569"/>
              </w:tabs>
              <w:spacing w:after="0" w:line="240" w:lineRule="auto"/>
              <w:rPr>
                <w:rFonts w:ascii="Times New Roman" w:eastAsia="SimSun" w:hAnsi="Times New Roman"/>
                <w:sz w:val="20"/>
                <w:szCs w:val="20"/>
              </w:rPr>
            </w:pPr>
            <w:r>
              <w:rPr>
                <w:rFonts w:ascii="Times New Roman" w:hAnsi="Times New Roman"/>
                <w:sz w:val="20"/>
                <w:szCs w:val="20"/>
              </w:rPr>
              <w:t>(0.0000)</w:t>
            </w:r>
          </w:p>
        </w:tc>
        <w:tc>
          <w:tcPr>
            <w:tcW w:w="991" w:type="dxa"/>
            <w:vAlign w:val="center"/>
          </w:tcPr>
          <w:p w14:paraId="5FCE26DB" w14:textId="603001E9" w:rsidR="007F455A" w:rsidRPr="00725A47" w:rsidRDefault="00497BBE" w:rsidP="008339BA">
            <w:pPr>
              <w:widowControl w:val="0"/>
              <w:tabs>
                <w:tab w:val="decimal" w:pos="437"/>
              </w:tabs>
              <w:spacing w:after="0" w:line="240" w:lineRule="auto"/>
              <w:jc w:val="center"/>
              <w:rPr>
                <w:rFonts w:ascii="Times New Roman" w:hAnsi="Times New Roman"/>
                <w:sz w:val="20"/>
                <w:szCs w:val="20"/>
              </w:rPr>
            </w:pPr>
            <w:r>
              <w:rPr>
                <w:rFonts w:ascii="Times New Roman" w:eastAsia="SimSun" w:hAnsi="Times New Roman"/>
                <w:sz w:val="20"/>
                <w:szCs w:val="20"/>
              </w:rPr>
              <w:t>63 / 62 / 0</w:t>
            </w:r>
          </w:p>
        </w:tc>
        <w:tc>
          <w:tcPr>
            <w:tcW w:w="1133" w:type="dxa"/>
            <w:vAlign w:val="center"/>
          </w:tcPr>
          <w:p w14:paraId="1F985658" w14:textId="00292DA3" w:rsidR="007F455A" w:rsidRDefault="00087412" w:rsidP="00EB10D1">
            <w:pPr>
              <w:widowControl w:val="0"/>
              <w:tabs>
                <w:tab w:val="decimal" w:pos="432"/>
              </w:tabs>
              <w:spacing w:after="0" w:line="240" w:lineRule="auto"/>
              <w:rPr>
                <w:rFonts w:ascii="Times New Roman" w:hAnsi="Times New Roman"/>
                <w:bCs/>
                <w:sz w:val="20"/>
                <w:szCs w:val="20"/>
              </w:rPr>
            </w:pPr>
            <w:r>
              <w:rPr>
                <w:rFonts w:ascii="Times New Roman" w:hAnsi="Times New Roman"/>
                <w:bCs/>
                <w:sz w:val="20"/>
                <w:szCs w:val="20"/>
              </w:rPr>
              <w:t>–</w:t>
            </w:r>
            <w:r w:rsidR="00506762">
              <w:rPr>
                <w:rFonts w:ascii="Times New Roman" w:hAnsi="Times New Roman"/>
                <w:bCs/>
                <w:sz w:val="20"/>
                <w:szCs w:val="20"/>
              </w:rPr>
              <w:t>1.62</w:t>
            </w:r>
          </w:p>
          <w:p w14:paraId="0B771C42" w14:textId="759A96FB" w:rsidR="00506762" w:rsidRPr="00725A47" w:rsidRDefault="00506762" w:rsidP="00EB10D1">
            <w:pPr>
              <w:widowControl w:val="0"/>
              <w:tabs>
                <w:tab w:val="decimal" w:pos="432"/>
              </w:tabs>
              <w:spacing w:after="0" w:line="240" w:lineRule="auto"/>
              <w:rPr>
                <w:rFonts w:ascii="Times New Roman" w:hAnsi="Times New Roman"/>
                <w:bCs/>
                <w:sz w:val="20"/>
                <w:szCs w:val="20"/>
              </w:rPr>
            </w:pPr>
            <w:r>
              <w:rPr>
                <w:rFonts w:ascii="Times New Roman" w:hAnsi="Times New Roman"/>
                <w:bCs/>
                <w:sz w:val="20"/>
                <w:szCs w:val="20"/>
              </w:rPr>
              <w:t>(0.11)</w:t>
            </w:r>
          </w:p>
        </w:tc>
        <w:tc>
          <w:tcPr>
            <w:tcW w:w="1081" w:type="dxa"/>
            <w:vAlign w:val="center"/>
          </w:tcPr>
          <w:p w14:paraId="25FDCE8B" w14:textId="14E96F0F" w:rsidR="007F455A" w:rsidRDefault="00497BBE" w:rsidP="008339BA">
            <w:pPr>
              <w:widowControl w:val="0"/>
              <w:tabs>
                <w:tab w:val="decimal" w:pos="429"/>
              </w:tabs>
              <w:spacing w:after="0" w:line="240" w:lineRule="auto"/>
              <w:rPr>
                <w:rFonts w:ascii="Times New Roman" w:hAnsi="Times New Roman"/>
                <w:bCs/>
                <w:sz w:val="20"/>
                <w:szCs w:val="20"/>
              </w:rPr>
            </w:pPr>
            <w:r>
              <w:rPr>
                <w:rFonts w:ascii="Times New Roman" w:hAnsi="Times New Roman"/>
                <w:bCs/>
                <w:sz w:val="20"/>
                <w:szCs w:val="20"/>
              </w:rPr>
              <w:t>0.00</w:t>
            </w:r>
          </w:p>
          <w:p w14:paraId="2247124A" w14:textId="2FCFA8C8" w:rsidR="00497BBE" w:rsidRPr="00725A47" w:rsidRDefault="00497BBE" w:rsidP="008339BA">
            <w:pPr>
              <w:widowControl w:val="0"/>
              <w:tabs>
                <w:tab w:val="decimal" w:pos="429"/>
              </w:tabs>
              <w:spacing w:after="0" w:line="240" w:lineRule="auto"/>
              <w:rPr>
                <w:rFonts w:ascii="Times New Roman" w:hAnsi="Times New Roman"/>
                <w:bCs/>
                <w:sz w:val="20"/>
                <w:szCs w:val="20"/>
              </w:rPr>
            </w:pPr>
            <w:r>
              <w:rPr>
                <w:rFonts w:ascii="Times New Roman" w:hAnsi="Times New Roman"/>
                <w:bCs/>
                <w:sz w:val="20"/>
                <w:szCs w:val="20"/>
              </w:rPr>
              <w:t>(1.00)</w:t>
            </w:r>
          </w:p>
        </w:tc>
        <w:tc>
          <w:tcPr>
            <w:tcW w:w="1208" w:type="dxa"/>
            <w:vAlign w:val="center"/>
          </w:tcPr>
          <w:p w14:paraId="6595672B" w14:textId="77777777" w:rsidR="007F455A" w:rsidRDefault="00497BBE" w:rsidP="00EB10D1">
            <w:pPr>
              <w:widowControl w:val="0"/>
              <w:tabs>
                <w:tab w:val="decimal" w:pos="612"/>
              </w:tabs>
              <w:spacing w:after="0" w:line="240" w:lineRule="auto"/>
              <w:rPr>
                <w:rFonts w:ascii="Times New Roman" w:hAnsi="Times New Roman"/>
                <w:sz w:val="20"/>
                <w:szCs w:val="20"/>
              </w:rPr>
            </w:pPr>
            <w:r>
              <w:rPr>
                <w:rFonts w:ascii="Times New Roman" w:hAnsi="Times New Roman"/>
                <w:sz w:val="20"/>
                <w:szCs w:val="20"/>
              </w:rPr>
              <w:t>0.00</w:t>
            </w:r>
          </w:p>
          <w:p w14:paraId="4D7E4050" w14:textId="10BD4D30" w:rsidR="00497BBE" w:rsidRPr="00725A47" w:rsidRDefault="00497BBE" w:rsidP="00EB10D1">
            <w:pPr>
              <w:widowControl w:val="0"/>
              <w:tabs>
                <w:tab w:val="decimal" w:pos="612"/>
              </w:tabs>
              <w:spacing w:after="0" w:line="240" w:lineRule="auto"/>
              <w:rPr>
                <w:rFonts w:ascii="Times New Roman" w:hAnsi="Times New Roman"/>
                <w:sz w:val="20"/>
                <w:szCs w:val="20"/>
              </w:rPr>
            </w:pPr>
            <w:r>
              <w:rPr>
                <w:rFonts w:ascii="Times New Roman" w:hAnsi="Times New Roman"/>
                <w:sz w:val="20"/>
                <w:szCs w:val="20"/>
              </w:rPr>
              <w:t>(1.00)</w:t>
            </w:r>
          </w:p>
        </w:tc>
      </w:tr>
      <w:tr w:rsidR="007F455A" w:rsidRPr="002300C5" w14:paraId="20EA6766" w14:textId="77777777" w:rsidTr="006A6ADE">
        <w:tc>
          <w:tcPr>
            <w:tcW w:w="1567" w:type="dxa"/>
            <w:shd w:val="clear" w:color="auto" w:fill="auto"/>
          </w:tcPr>
          <w:p w14:paraId="72C651A7" w14:textId="77777777" w:rsidR="007F455A" w:rsidRPr="00063585" w:rsidRDefault="007F455A" w:rsidP="00EB10D1">
            <w:pPr>
              <w:widowControl w:val="0"/>
              <w:spacing w:after="0" w:line="240" w:lineRule="auto"/>
              <w:rPr>
                <w:rFonts w:ascii="Times New Roman" w:eastAsia="SimSun" w:hAnsi="Times New Roman"/>
                <w:sz w:val="20"/>
                <w:szCs w:val="20"/>
                <w:vertAlign w:val="superscript"/>
              </w:rPr>
            </w:pPr>
            <w:r>
              <w:rPr>
                <w:rFonts w:ascii="Times New Roman" w:eastAsia="SimSun" w:hAnsi="Times New Roman"/>
                <w:sz w:val="20"/>
                <w:szCs w:val="20"/>
              </w:rPr>
              <w:t>Amivest ratio</w:t>
            </w:r>
            <w:r>
              <w:rPr>
                <w:rFonts w:ascii="Times New Roman" w:eastAsia="SimSun" w:hAnsi="Times New Roman"/>
                <w:sz w:val="20"/>
                <w:szCs w:val="20"/>
                <w:vertAlign w:val="superscript"/>
              </w:rPr>
              <w:t>a</w:t>
            </w:r>
          </w:p>
          <w:p w14:paraId="3D376BC7" w14:textId="021B39D3" w:rsidR="007F455A" w:rsidRPr="00725A47" w:rsidRDefault="007F455A" w:rsidP="00EB10D1">
            <w:pPr>
              <w:widowControl w:val="0"/>
              <w:spacing w:after="0" w:line="240" w:lineRule="auto"/>
              <w:rPr>
                <w:rFonts w:ascii="Times New Roman" w:eastAsia="SimSun" w:hAnsi="Times New Roman"/>
                <w:sz w:val="20"/>
                <w:szCs w:val="20"/>
              </w:rPr>
            </w:pP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12</w:t>
            </w:r>
            <w:r>
              <w:rPr>
                <w:rFonts w:ascii="Times New Roman" w:hAnsi="Times New Roman"/>
                <w:sz w:val="20"/>
                <w:szCs w:val="20"/>
              </w:rPr>
              <w:t>5</w:t>
            </w:r>
            <w:r w:rsidRPr="00725A47">
              <w:rPr>
                <w:rFonts w:ascii="Times New Roman" w:hAnsi="Times New Roman"/>
                <w:sz w:val="20"/>
                <w:szCs w:val="20"/>
              </w:rPr>
              <w:t>)</w:t>
            </w:r>
          </w:p>
        </w:tc>
        <w:tc>
          <w:tcPr>
            <w:tcW w:w="1133" w:type="dxa"/>
            <w:shd w:val="clear" w:color="auto" w:fill="auto"/>
            <w:noWrap/>
            <w:vAlign w:val="center"/>
          </w:tcPr>
          <w:p w14:paraId="489B3666" w14:textId="77777777" w:rsidR="007F455A" w:rsidRDefault="00506762" w:rsidP="00EB10D1">
            <w:pPr>
              <w:tabs>
                <w:tab w:val="decimal" w:pos="502"/>
              </w:tabs>
              <w:spacing w:after="0" w:line="240" w:lineRule="auto"/>
              <w:rPr>
                <w:rFonts w:ascii="Times New Roman" w:hAnsi="Times New Roman"/>
                <w:sz w:val="20"/>
                <w:szCs w:val="20"/>
              </w:rPr>
            </w:pPr>
            <w:r>
              <w:rPr>
                <w:rFonts w:ascii="Times New Roman" w:hAnsi="Times New Roman"/>
                <w:sz w:val="20"/>
                <w:szCs w:val="20"/>
              </w:rPr>
              <w:t>0.8472</w:t>
            </w:r>
          </w:p>
          <w:p w14:paraId="122E91BB" w14:textId="3FBC8699" w:rsidR="00274AAA" w:rsidRPr="0036144F" w:rsidRDefault="00274AAA" w:rsidP="00EB10D1">
            <w:pPr>
              <w:tabs>
                <w:tab w:val="decimal" w:pos="502"/>
              </w:tabs>
              <w:spacing w:after="0" w:line="240" w:lineRule="auto"/>
              <w:rPr>
                <w:rFonts w:ascii="Times New Roman" w:hAnsi="Times New Roman"/>
                <w:sz w:val="20"/>
                <w:szCs w:val="20"/>
              </w:rPr>
            </w:pPr>
            <w:r>
              <w:rPr>
                <w:rFonts w:ascii="Times New Roman" w:hAnsi="Times New Roman"/>
                <w:sz w:val="20"/>
                <w:szCs w:val="20"/>
              </w:rPr>
              <w:t>(0.0012)</w:t>
            </w:r>
          </w:p>
        </w:tc>
        <w:tc>
          <w:tcPr>
            <w:tcW w:w="991" w:type="dxa"/>
            <w:shd w:val="clear" w:color="auto" w:fill="auto"/>
          </w:tcPr>
          <w:p w14:paraId="776366E4" w14:textId="77777777" w:rsidR="007F455A" w:rsidRDefault="00506762" w:rsidP="00EB10D1">
            <w:pPr>
              <w:tabs>
                <w:tab w:val="decimal" w:pos="427"/>
              </w:tabs>
              <w:spacing w:after="0" w:line="240" w:lineRule="auto"/>
              <w:rPr>
                <w:rFonts w:ascii="Times New Roman" w:hAnsi="Times New Roman"/>
                <w:sz w:val="20"/>
                <w:szCs w:val="20"/>
              </w:rPr>
            </w:pPr>
            <w:r>
              <w:rPr>
                <w:rFonts w:ascii="Times New Roman" w:hAnsi="Times New Roman"/>
                <w:sz w:val="20"/>
                <w:szCs w:val="20"/>
              </w:rPr>
              <w:t>1.1300</w:t>
            </w:r>
          </w:p>
          <w:p w14:paraId="1F995DA5" w14:textId="6EB0FA77" w:rsidR="00274AAA" w:rsidRPr="0036144F" w:rsidRDefault="00274AAA" w:rsidP="00EB10D1">
            <w:pPr>
              <w:tabs>
                <w:tab w:val="decimal" w:pos="427"/>
              </w:tabs>
              <w:spacing w:after="0" w:line="240" w:lineRule="auto"/>
              <w:rPr>
                <w:rFonts w:ascii="Times New Roman" w:hAnsi="Times New Roman"/>
                <w:sz w:val="20"/>
                <w:szCs w:val="20"/>
              </w:rPr>
            </w:pPr>
            <w:r>
              <w:rPr>
                <w:rFonts w:ascii="Times New Roman" w:hAnsi="Times New Roman"/>
                <w:sz w:val="20"/>
                <w:szCs w:val="20"/>
              </w:rPr>
              <w:t>(0.0013)</w:t>
            </w:r>
          </w:p>
        </w:tc>
        <w:tc>
          <w:tcPr>
            <w:tcW w:w="1275" w:type="dxa"/>
          </w:tcPr>
          <w:p w14:paraId="1F3EAD0A" w14:textId="77777777" w:rsidR="007F455A" w:rsidRDefault="00506762" w:rsidP="00EB10D1">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0.2828</w:t>
            </w:r>
          </w:p>
          <w:p w14:paraId="59AA4AF2" w14:textId="27BD1D4D" w:rsidR="00274AAA" w:rsidRPr="0036144F" w:rsidRDefault="00274AAA" w:rsidP="00EB10D1">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w:t>
            </w:r>
            <w:r w:rsidR="00941B72">
              <w:rPr>
                <w:rFonts w:ascii="Times New Roman" w:eastAsia="SimSun" w:hAnsi="Times New Roman"/>
                <w:sz w:val="20"/>
                <w:szCs w:val="20"/>
              </w:rPr>
              <w:t>–</w:t>
            </w:r>
            <w:r>
              <w:rPr>
                <w:rFonts w:ascii="Times New Roman" w:eastAsia="SimSun" w:hAnsi="Times New Roman"/>
                <w:sz w:val="20"/>
                <w:szCs w:val="20"/>
              </w:rPr>
              <w:t>0.0000)</w:t>
            </w:r>
          </w:p>
        </w:tc>
        <w:tc>
          <w:tcPr>
            <w:tcW w:w="991" w:type="dxa"/>
            <w:vAlign w:val="center"/>
          </w:tcPr>
          <w:p w14:paraId="750A151B" w14:textId="1399F239" w:rsidR="007F455A" w:rsidRPr="00725A47" w:rsidRDefault="00497BBE" w:rsidP="008339BA">
            <w:pPr>
              <w:widowControl w:val="0"/>
              <w:tabs>
                <w:tab w:val="decimal" w:pos="434"/>
              </w:tabs>
              <w:spacing w:after="0" w:line="240" w:lineRule="auto"/>
              <w:rPr>
                <w:rFonts w:ascii="Times New Roman" w:hAnsi="Times New Roman"/>
                <w:sz w:val="20"/>
                <w:szCs w:val="20"/>
              </w:rPr>
            </w:pPr>
            <w:r>
              <w:rPr>
                <w:rFonts w:ascii="Times New Roman" w:eastAsia="SimSun" w:hAnsi="Times New Roman"/>
                <w:sz w:val="20"/>
                <w:szCs w:val="20"/>
              </w:rPr>
              <w:t>59 / 66 / 0</w:t>
            </w:r>
          </w:p>
        </w:tc>
        <w:tc>
          <w:tcPr>
            <w:tcW w:w="1133" w:type="dxa"/>
            <w:vAlign w:val="center"/>
          </w:tcPr>
          <w:p w14:paraId="5BBD4117" w14:textId="77777777" w:rsidR="007F455A" w:rsidRDefault="00506762" w:rsidP="00EB10D1">
            <w:pPr>
              <w:widowControl w:val="0"/>
              <w:tabs>
                <w:tab w:val="decimal" w:pos="432"/>
              </w:tabs>
              <w:spacing w:after="0" w:line="240" w:lineRule="auto"/>
              <w:rPr>
                <w:rFonts w:ascii="Times New Roman" w:hAnsi="Times New Roman"/>
                <w:bCs/>
                <w:sz w:val="20"/>
                <w:szCs w:val="20"/>
              </w:rPr>
            </w:pPr>
            <w:r>
              <w:rPr>
                <w:rFonts w:ascii="Times New Roman" w:hAnsi="Times New Roman"/>
                <w:bCs/>
                <w:sz w:val="20"/>
                <w:szCs w:val="20"/>
              </w:rPr>
              <w:t>1.18</w:t>
            </w:r>
          </w:p>
          <w:p w14:paraId="76E2BB52" w14:textId="1374276F" w:rsidR="00506762" w:rsidRPr="00725A47" w:rsidRDefault="00506762" w:rsidP="00EB10D1">
            <w:pPr>
              <w:widowControl w:val="0"/>
              <w:tabs>
                <w:tab w:val="decimal" w:pos="432"/>
              </w:tabs>
              <w:spacing w:after="0" w:line="240" w:lineRule="auto"/>
              <w:rPr>
                <w:rFonts w:ascii="Times New Roman" w:hAnsi="Times New Roman"/>
                <w:bCs/>
                <w:sz w:val="20"/>
                <w:szCs w:val="20"/>
              </w:rPr>
            </w:pPr>
            <w:r>
              <w:rPr>
                <w:rFonts w:ascii="Times New Roman" w:hAnsi="Times New Roman"/>
                <w:bCs/>
                <w:sz w:val="20"/>
                <w:szCs w:val="20"/>
              </w:rPr>
              <w:t>(0.24)</w:t>
            </w:r>
          </w:p>
        </w:tc>
        <w:tc>
          <w:tcPr>
            <w:tcW w:w="1081" w:type="dxa"/>
            <w:vAlign w:val="center"/>
          </w:tcPr>
          <w:p w14:paraId="48FE734C" w14:textId="14DA2280" w:rsidR="007F455A" w:rsidRDefault="00087412" w:rsidP="008339BA">
            <w:pPr>
              <w:widowControl w:val="0"/>
              <w:tabs>
                <w:tab w:val="decimal" w:pos="429"/>
              </w:tabs>
              <w:spacing w:after="0" w:line="240" w:lineRule="auto"/>
              <w:rPr>
                <w:rFonts w:ascii="Times New Roman" w:hAnsi="Times New Roman"/>
                <w:bCs/>
                <w:sz w:val="20"/>
                <w:szCs w:val="20"/>
              </w:rPr>
            </w:pPr>
            <w:r>
              <w:rPr>
                <w:rFonts w:ascii="Times New Roman" w:hAnsi="Times New Roman"/>
                <w:bCs/>
                <w:sz w:val="20"/>
                <w:szCs w:val="20"/>
              </w:rPr>
              <w:t>–</w:t>
            </w:r>
            <w:r w:rsidR="00497BBE">
              <w:rPr>
                <w:rFonts w:ascii="Times New Roman" w:hAnsi="Times New Roman"/>
                <w:bCs/>
                <w:sz w:val="20"/>
                <w:szCs w:val="20"/>
              </w:rPr>
              <w:t>0.54</w:t>
            </w:r>
          </w:p>
          <w:p w14:paraId="735AF077" w14:textId="0A562175" w:rsidR="00497BBE" w:rsidRPr="00725A47" w:rsidRDefault="00497BBE" w:rsidP="008339BA">
            <w:pPr>
              <w:widowControl w:val="0"/>
              <w:tabs>
                <w:tab w:val="decimal" w:pos="429"/>
              </w:tabs>
              <w:spacing w:after="0" w:line="240" w:lineRule="auto"/>
              <w:rPr>
                <w:rFonts w:ascii="Times New Roman" w:hAnsi="Times New Roman"/>
                <w:bCs/>
                <w:sz w:val="20"/>
                <w:szCs w:val="20"/>
              </w:rPr>
            </w:pPr>
            <w:r>
              <w:rPr>
                <w:rFonts w:ascii="Times New Roman" w:hAnsi="Times New Roman"/>
                <w:bCs/>
                <w:sz w:val="20"/>
                <w:szCs w:val="20"/>
              </w:rPr>
              <w:t>(0.59)</w:t>
            </w:r>
          </w:p>
        </w:tc>
        <w:tc>
          <w:tcPr>
            <w:tcW w:w="1208" w:type="dxa"/>
            <w:vAlign w:val="center"/>
          </w:tcPr>
          <w:p w14:paraId="1477180F" w14:textId="77777777" w:rsidR="007F455A" w:rsidRDefault="00497BBE" w:rsidP="00EB10D1">
            <w:pPr>
              <w:widowControl w:val="0"/>
              <w:tabs>
                <w:tab w:val="decimal" w:pos="612"/>
              </w:tabs>
              <w:spacing w:after="0" w:line="240" w:lineRule="auto"/>
              <w:rPr>
                <w:rFonts w:ascii="Times New Roman" w:hAnsi="Times New Roman"/>
                <w:sz w:val="20"/>
                <w:szCs w:val="20"/>
              </w:rPr>
            </w:pPr>
            <w:r>
              <w:rPr>
                <w:rFonts w:ascii="Times New Roman" w:hAnsi="Times New Roman"/>
                <w:sz w:val="20"/>
                <w:szCs w:val="20"/>
              </w:rPr>
              <w:t>0.02</w:t>
            </w:r>
          </w:p>
          <w:p w14:paraId="4E294935" w14:textId="633FB20C" w:rsidR="00497BBE" w:rsidRPr="00725A47" w:rsidRDefault="00497BBE" w:rsidP="00EB10D1">
            <w:pPr>
              <w:widowControl w:val="0"/>
              <w:tabs>
                <w:tab w:val="decimal" w:pos="612"/>
              </w:tabs>
              <w:spacing w:after="0" w:line="240" w:lineRule="auto"/>
              <w:rPr>
                <w:rFonts w:ascii="Times New Roman" w:hAnsi="Times New Roman"/>
                <w:sz w:val="20"/>
                <w:szCs w:val="20"/>
              </w:rPr>
            </w:pPr>
            <w:r>
              <w:rPr>
                <w:rFonts w:ascii="Times New Roman" w:hAnsi="Times New Roman"/>
                <w:sz w:val="20"/>
                <w:szCs w:val="20"/>
              </w:rPr>
              <w:t>(0.99)</w:t>
            </w:r>
          </w:p>
        </w:tc>
      </w:tr>
      <w:tr w:rsidR="007F455A" w:rsidRPr="002300C5" w14:paraId="0473B53A" w14:textId="77777777" w:rsidTr="006A6ADE">
        <w:tc>
          <w:tcPr>
            <w:tcW w:w="1567" w:type="dxa"/>
            <w:tcBorders>
              <w:bottom w:val="single" w:sz="4" w:space="0" w:color="auto"/>
            </w:tcBorders>
            <w:shd w:val="clear" w:color="auto" w:fill="auto"/>
          </w:tcPr>
          <w:p w14:paraId="5B8D892C" w14:textId="77777777" w:rsidR="007F455A" w:rsidRDefault="007F455A" w:rsidP="00EB10D1">
            <w:pPr>
              <w:widowControl w:val="0"/>
              <w:spacing w:after="0" w:line="240" w:lineRule="auto"/>
              <w:rPr>
                <w:rFonts w:ascii="Times New Roman" w:eastAsia="SimSun" w:hAnsi="Times New Roman"/>
                <w:sz w:val="20"/>
                <w:szCs w:val="20"/>
              </w:rPr>
            </w:pPr>
            <w:r>
              <w:rPr>
                <w:rFonts w:ascii="Times New Roman" w:eastAsia="SimSun" w:hAnsi="Times New Roman"/>
                <w:sz w:val="20"/>
                <w:szCs w:val="20"/>
              </w:rPr>
              <w:t>Florackis ratio</w:t>
            </w:r>
          </w:p>
          <w:p w14:paraId="5FD44402" w14:textId="542001EE" w:rsidR="007F455A" w:rsidRDefault="007F455A" w:rsidP="00EB10D1">
            <w:pPr>
              <w:widowControl w:val="0"/>
              <w:spacing w:after="0" w:line="240" w:lineRule="auto"/>
              <w:rPr>
                <w:rFonts w:ascii="Times New Roman" w:eastAsia="SimSun" w:hAnsi="Times New Roman"/>
                <w:sz w:val="20"/>
                <w:szCs w:val="20"/>
              </w:rPr>
            </w:pP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12</w:t>
            </w:r>
            <w:r>
              <w:rPr>
                <w:rFonts w:ascii="Times New Roman" w:hAnsi="Times New Roman"/>
                <w:sz w:val="20"/>
                <w:szCs w:val="20"/>
              </w:rPr>
              <w:t>5</w:t>
            </w:r>
            <w:r w:rsidRPr="00725A47">
              <w:rPr>
                <w:rFonts w:ascii="Times New Roman" w:hAnsi="Times New Roman"/>
                <w:sz w:val="20"/>
                <w:szCs w:val="20"/>
              </w:rPr>
              <w:t>)</w:t>
            </w:r>
          </w:p>
        </w:tc>
        <w:tc>
          <w:tcPr>
            <w:tcW w:w="1133" w:type="dxa"/>
            <w:tcBorders>
              <w:bottom w:val="single" w:sz="4" w:space="0" w:color="auto"/>
            </w:tcBorders>
            <w:shd w:val="clear" w:color="auto" w:fill="auto"/>
            <w:noWrap/>
            <w:vAlign w:val="center"/>
          </w:tcPr>
          <w:p w14:paraId="70AA5E48" w14:textId="77777777" w:rsidR="007F455A" w:rsidRDefault="00506762" w:rsidP="00EB10D1">
            <w:pPr>
              <w:tabs>
                <w:tab w:val="decimal" w:pos="502"/>
              </w:tabs>
              <w:spacing w:after="0" w:line="240" w:lineRule="auto"/>
              <w:rPr>
                <w:rFonts w:ascii="Times New Roman" w:hAnsi="Times New Roman"/>
                <w:sz w:val="20"/>
                <w:szCs w:val="20"/>
              </w:rPr>
            </w:pPr>
            <w:r>
              <w:rPr>
                <w:rFonts w:ascii="Times New Roman" w:hAnsi="Times New Roman"/>
                <w:sz w:val="20"/>
                <w:szCs w:val="20"/>
              </w:rPr>
              <w:t>457.1587</w:t>
            </w:r>
          </w:p>
          <w:p w14:paraId="6D41F78F" w14:textId="24438F46" w:rsidR="00274AAA" w:rsidRDefault="00274AAA" w:rsidP="00EB10D1">
            <w:pPr>
              <w:tabs>
                <w:tab w:val="decimal" w:pos="502"/>
              </w:tabs>
              <w:spacing w:after="0" w:line="240" w:lineRule="auto"/>
              <w:rPr>
                <w:rFonts w:ascii="Times New Roman" w:hAnsi="Times New Roman"/>
                <w:sz w:val="20"/>
                <w:szCs w:val="20"/>
              </w:rPr>
            </w:pPr>
            <w:r>
              <w:rPr>
                <w:rFonts w:ascii="Times New Roman" w:hAnsi="Times New Roman"/>
                <w:sz w:val="20"/>
                <w:szCs w:val="20"/>
              </w:rPr>
              <w:t>(58.6621)</w:t>
            </w:r>
          </w:p>
        </w:tc>
        <w:tc>
          <w:tcPr>
            <w:tcW w:w="991" w:type="dxa"/>
            <w:tcBorders>
              <w:bottom w:val="single" w:sz="4" w:space="0" w:color="auto"/>
            </w:tcBorders>
            <w:shd w:val="clear" w:color="auto" w:fill="auto"/>
          </w:tcPr>
          <w:p w14:paraId="7082341F" w14:textId="77777777" w:rsidR="007F455A" w:rsidRDefault="00506762" w:rsidP="00EB10D1">
            <w:pPr>
              <w:tabs>
                <w:tab w:val="decimal" w:pos="427"/>
              </w:tabs>
              <w:spacing w:after="0" w:line="240" w:lineRule="auto"/>
              <w:rPr>
                <w:rFonts w:ascii="Times New Roman" w:hAnsi="Times New Roman"/>
                <w:sz w:val="20"/>
                <w:szCs w:val="20"/>
              </w:rPr>
            </w:pPr>
            <w:r>
              <w:rPr>
                <w:rFonts w:ascii="Times New Roman" w:hAnsi="Times New Roman"/>
                <w:sz w:val="20"/>
                <w:szCs w:val="20"/>
              </w:rPr>
              <w:t>302.9191</w:t>
            </w:r>
          </w:p>
          <w:p w14:paraId="16C32C4D" w14:textId="0655AB19" w:rsidR="00274AAA" w:rsidRDefault="00274AAA" w:rsidP="00EB10D1">
            <w:pPr>
              <w:tabs>
                <w:tab w:val="decimal" w:pos="427"/>
              </w:tabs>
              <w:spacing w:after="0" w:line="240" w:lineRule="auto"/>
              <w:rPr>
                <w:rFonts w:ascii="Times New Roman" w:hAnsi="Times New Roman"/>
                <w:sz w:val="20"/>
                <w:szCs w:val="20"/>
              </w:rPr>
            </w:pPr>
            <w:r>
              <w:rPr>
                <w:rFonts w:ascii="Times New Roman" w:hAnsi="Times New Roman"/>
                <w:sz w:val="20"/>
                <w:szCs w:val="20"/>
              </w:rPr>
              <w:t>(57.5699)</w:t>
            </w:r>
          </w:p>
        </w:tc>
        <w:tc>
          <w:tcPr>
            <w:tcW w:w="1275" w:type="dxa"/>
            <w:tcBorders>
              <w:bottom w:val="single" w:sz="4" w:space="0" w:color="auto"/>
            </w:tcBorders>
          </w:tcPr>
          <w:p w14:paraId="307E161F" w14:textId="77777777" w:rsidR="007F455A" w:rsidRDefault="00087412" w:rsidP="00EB10D1">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w:t>
            </w:r>
            <w:r w:rsidR="00506762">
              <w:rPr>
                <w:rFonts w:ascii="Times New Roman" w:eastAsia="SimSun" w:hAnsi="Times New Roman"/>
                <w:sz w:val="20"/>
                <w:szCs w:val="20"/>
              </w:rPr>
              <w:t>154.2395</w:t>
            </w:r>
          </w:p>
          <w:p w14:paraId="5887497B" w14:textId="0579866E" w:rsidR="00274AAA" w:rsidRDefault="00274AAA" w:rsidP="00EB10D1">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w:t>
            </w:r>
            <w:r w:rsidR="00941B72">
              <w:rPr>
                <w:rFonts w:ascii="Times New Roman" w:eastAsia="SimSun" w:hAnsi="Times New Roman"/>
                <w:sz w:val="20"/>
                <w:szCs w:val="20"/>
              </w:rPr>
              <w:t>–</w:t>
            </w:r>
            <w:r>
              <w:rPr>
                <w:rFonts w:ascii="Times New Roman" w:eastAsia="SimSun" w:hAnsi="Times New Roman"/>
                <w:sz w:val="20"/>
                <w:szCs w:val="20"/>
              </w:rPr>
              <w:t>0.0635)</w:t>
            </w:r>
          </w:p>
        </w:tc>
        <w:tc>
          <w:tcPr>
            <w:tcW w:w="991" w:type="dxa"/>
            <w:tcBorders>
              <w:bottom w:val="single" w:sz="4" w:space="0" w:color="auto"/>
            </w:tcBorders>
            <w:vAlign w:val="center"/>
          </w:tcPr>
          <w:p w14:paraId="591AE6C6" w14:textId="35379DAB" w:rsidR="007F455A" w:rsidRDefault="00497BBE" w:rsidP="00EB10D1">
            <w:pPr>
              <w:widowControl w:val="0"/>
              <w:tabs>
                <w:tab w:val="decimal" w:pos="434"/>
              </w:tabs>
              <w:spacing w:after="0" w:line="240" w:lineRule="auto"/>
              <w:rPr>
                <w:rFonts w:ascii="Times New Roman" w:hAnsi="Times New Roman"/>
                <w:sz w:val="20"/>
                <w:szCs w:val="20"/>
              </w:rPr>
            </w:pPr>
            <w:r>
              <w:rPr>
                <w:rFonts w:ascii="Times New Roman" w:eastAsia="SimSun" w:hAnsi="Times New Roman"/>
                <w:sz w:val="20"/>
                <w:szCs w:val="20"/>
              </w:rPr>
              <w:t>61 / 64 / 0</w:t>
            </w:r>
          </w:p>
        </w:tc>
        <w:tc>
          <w:tcPr>
            <w:tcW w:w="1133" w:type="dxa"/>
            <w:tcBorders>
              <w:bottom w:val="single" w:sz="4" w:space="0" w:color="auto"/>
            </w:tcBorders>
            <w:vAlign w:val="center"/>
          </w:tcPr>
          <w:p w14:paraId="139CCF1A" w14:textId="2737EC39" w:rsidR="007F455A" w:rsidRDefault="00087412" w:rsidP="00EB10D1">
            <w:pPr>
              <w:widowControl w:val="0"/>
              <w:tabs>
                <w:tab w:val="decimal" w:pos="432"/>
              </w:tabs>
              <w:spacing w:after="0" w:line="240" w:lineRule="auto"/>
              <w:rPr>
                <w:rFonts w:ascii="Times New Roman" w:eastAsia="SimSun" w:hAnsi="Times New Roman"/>
                <w:sz w:val="20"/>
                <w:szCs w:val="20"/>
              </w:rPr>
            </w:pPr>
            <w:r>
              <w:rPr>
                <w:rFonts w:ascii="Times New Roman" w:eastAsia="SimSun" w:hAnsi="Times New Roman"/>
                <w:sz w:val="20"/>
                <w:szCs w:val="20"/>
              </w:rPr>
              <w:t>–</w:t>
            </w:r>
            <w:r w:rsidR="00506762">
              <w:rPr>
                <w:rFonts w:ascii="Times New Roman" w:eastAsia="SimSun" w:hAnsi="Times New Roman"/>
                <w:sz w:val="20"/>
                <w:szCs w:val="20"/>
              </w:rPr>
              <w:t>1.25</w:t>
            </w:r>
          </w:p>
          <w:p w14:paraId="35473E3D" w14:textId="631DDA80" w:rsidR="00506762" w:rsidRDefault="00506762" w:rsidP="00EB10D1">
            <w:pPr>
              <w:widowControl w:val="0"/>
              <w:tabs>
                <w:tab w:val="decimal" w:pos="432"/>
              </w:tabs>
              <w:spacing w:after="0" w:line="240" w:lineRule="auto"/>
              <w:rPr>
                <w:rFonts w:ascii="Times New Roman" w:eastAsia="SimSun" w:hAnsi="Times New Roman"/>
                <w:sz w:val="20"/>
                <w:szCs w:val="20"/>
              </w:rPr>
            </w:pPr>
            <w:r>
              <w:rPr>
                <w:rFonts w:ascii="Times New Roman" w:eastAsia="SimSun" w:hAnsi="Times New Roman"/>
                <w:sz w:val="20"/>
                <w:szCs w:val="20"/>
              </w:rPr>
              <w:t>(0.21)</w:t>
            </w:r>
          </w:p>
        </w:tc>
        <w:tc>
          <w:tcPr>
            <w:tcW w:w="1081" w:type="dxa"/>
            <w:tcBorders>
              <w:bottom w:val="single" w:sz="4" w:space="0" w:color="auto"/>
            </w:tcBorders>
            <w:vAlign w:val="center"/>
          </w:tcPr>
          <w:p w14:paraId="71A35D7E" w14:textId="4417ACBC" w:rsidR="007F455A" w:rsidRDefault="00087412" w:rsidP="008339BA">
            <w:pPr>
              <w:widowControl w:val="0"/>
              <w:tabs>
                <w:tab w:val="decimal" w:pos="429"/>
              </w:tabs>
              <w:spacing w:after="0" w:line="240" w:lineRule="auto"/>
              <w:rPr>
                <w:rFonts w:ascii="Times New Roman" w:hAnsi="Times New Roman"/>
                <w:bCs/>
                <w:sz w:val="20"/>
                <w:szCs w:val="20"/>
              </w:rPr>
            </w:pPr>
            <w:r>
              <w:rPr>
                <w:rFonts w:ascii="Times New Roman" w:hAnsi="Times New Roman"/>
                <w:bCs/>
                <w:sz w:val="20"/>
                <w:szCs w:val="20"/>
              </w:rPr>
              <w:t>–</w:t>
            </w:r>
            <w:r w:rsidR="00497BBE">
              <w:rPr>
                <w:rFonts w:ascii="Times New Roman" w:hAnsi="Times New Roman"/>
                <w:bCs/>
                <w:sz w:val="20"/>
                <w:szCs w:val="20"/>
              </w:rPr>
              <w:t>0.18</w:t>
            </w:r>
          </w:p>
          <w:p w14:paraId="65684630" w14:textId="52D27A16" w:rsidR="00497BBE" w:rsidRDefault="00497BBE" w:rsidP="008339BA">
            <w:pPr>
              <w:widowControl w:val="0"/>
              <w:tabs>
                <w:tab w:val="decimal" w:pos="429"/>
              </w:tabs>
              <w:spacing w:after="0" w:line="240" w:lineRule="auto"/>
              <w:rPr>
                <w:rFonts w:ascii="Times New Roman" w:hAnsi="Times New Roman"/>
                <w:bCs/>
                <w:sz w:val="20"/>
                <w:szCs w:val="20"/>
              </w:rPr>
            </w:pPr>
            <w:r>
              <w:rPr>
                <w:rFonts w:ascii="Times New Roman" w:hAnsi="Times New Roman"/>
                <w:bCs/>
                <w:sz w:val="20"/>
                <w:szCs w:val="20"/>
              </w:rPr>
              <w:t>(0.86)</w:t>
            </w:r>
          </w:p>
        </w:tc>
        <w:tc>
          <w:tcPr>
            <w:tcW w:w="1208" w:type="dxa"/>
            <w:tcBorders>
              <w:bottom w:val="single" w:sz="4" w:space="0" w:color="auto"/>
            </w:tcBorders>
            <w:vAlign w:val="center"/>
          </w:tcPr>
          <w:p w14:paraId="0ACA9E09" w14:textId="52EB3BD8" w:rsidR="007F455A" w:rsidRDefault="00087412" w:rsidP="00EB10D1">
            <w:pPr>
              <w:widowControl w:val="0"/>
              <w:tabs>
                <w:tab w:val="decimal" w:pos="612"/>
              </w:tabs>
              <w:spacing w:after="0" w:line="240" w:lineRule="auto"/>
              <w:rPr>
                <w:rFonts w:ascii="Times New Roman" w:hAnsi="Times New Roman"/>
                <w:sz w:val="20"/>
                <w:szCs w:val="20"/>
              </w:rPr>
            </w:pPr>
            <w:r>
              <w:rPr>
                <w:rFonts w:ascii="Times New Roman" w:hAnsi="Times New Roman"/>
                <w:sz w:val="20"/>
                <w:szCs w:val="20"/>
              </w:rPr>
              <w:t>–</w:t>
            </w:r>
            <w:r w:rsidR="00497BBE">
              <w:rPr>
                <w:rFonts w:ascii="Times New Roman" w:hAnsi="Times New Roman"/>
                <w:sz w:val="20"/>
                <w:szCs w:val="20"/>
              </w:rPr>
              <w:t>0.67</w:t>
            </w:r>
          </w:p>
          <w:p w14:paraId="41F58ECA" w14:textId="38F619E8" w:rsidR="00497BBE" w:rsidRDefault="00497BBE" w:rsidP="00EB10D1">
            <w:pPr>
              <w:widowControl w:val="0"/>
              <w:tabs>
                <w:tab w:val="decimal" w:pos="612"/>
              </w:tabs>
              <w:spacing w:after="0" w:line="240" w:lineRule="auto"/>
              <w:rPr>
                <w:rFonts w:ascii="Times New Roman" w:hAnsi="Times New Roman"/>
                <w:sz w:val="20"/>
                <w:szCs w:val="20"/>
              </w:rPr>
            </w:pPr>
            <w:r>
              <w:rPr>
                <w:rFonts w:ascii="Times New Roman" w:hAnsi="Times New Roman"/>
                <w:sz w:val="20"/>
                <w:szCs w:val="20"/>
              </w:rPr>
              <w:t>(0.50)</w:t>
            </w:r>
          </w:p>
        </w:tc>
      </w:tr>
      <w:tr w:rsidR="007F455A" w:rsidRPr="002300C5" w14:paraId="5BFF4DB6" w14:textId="77777777" w:rsidTr="006A6ADE">
        <w:tblPrEx>
          <w:tblLook w:val="0000" w:firstRow="0" w:lastRow="0" w:firstColumn="0" w:lastColumn="0" w:noHBand="0" w:noVBand="0"/>
        </w:tblPrEx>
        <w:trPr>
          <w:trHeight w:val="516"/>
        </w:trPr>
        <w:tc>
          <w:tcPr>
            <w:tcW w:w="9379" w:type="dxa"/>
            <w:gridSpan w:val="8"/>
            <w:tcBorders>
              <w:top w:val="single" w:sz="4" w:space="0" w:color="auto"/>
            </w:tcBorders>
            <w:vAlign w:val="bottom"/>
          </w:tcPr>
          <w:p w14:paraId="65FC1D60" w14:textId="320B7DF3" w:rsidR="007F455A" w:rsidRDefault="007F455A" w:rsidP="00EB10D1">
            <w:pPr>
              <w:widowControl w:val="0"/>
              <w:spacing w:after="0" w:line="240" w:lineRule="exact"/>
              <w:rPr>
                <w:rFonts w:ascii="Times New Roman" w:eastAsia="SimSun" w:hAnsi="Times New Roman"/>
                <w:bCs/>
                <w:sz w:val="20"/>
                <w:szCs w:val="20"/>
              </w:rPr>
            </w:pPr>
            <w:r w:rsidRPr="00725A47">
              <w:rPr>
                <w:rFonts w:ascii="Times New Roman" w:eastAsia="SimSun" w:hAnsi="Times New Roman"/>
                <w:bCs/>
                <w:sz w:val="20"/>
                <w:szCs w:val="20"/>
              </w:rPr>
              <w:t xml:space="preserve">Repeated </w:t>
            </w:r>
            <w:r w:rsidR="00A96878">
              <w:rPr>
                <w:rFonts w:ascii="Times New Roman" w:eastAsia="SimSun" w:hAnsi="Times New Roman"/>
                <w:bCs/>
                <w:sz w:val="20"/>
                <w:szCs w:val="20"/>
              </w:rPr>
              <w:t>delet</w:t>
            </w:r>
            <w:r w:rsidRPr="00725A47">
              <w:rPr>
                <w:rFonts w:ascii="Times New Roman" w:eastAsia="SimSun" w:hAnsi="Times New Roman"/>
                <w:bCs/>
                <w:sz w:val="20"/>
                <w:szCs w:val="20"/>
              </w:rPr>
              <w:t>ions</w:t>
            </w:r>
          </w:p>
          <w:p w14:paraId="13FFEBA1" w14:textId="77777777" w:rsidR="007F455A" w:rsidRPr="00725A47" w:rsidRDefault="007F455A" w:rsidP="00EB10D1">
            <w:pPr>
              <w:widowControl w:val="0"/>
              <w:spacing w:after="0" w:line="240" w:lineRule="exact"/>
              <w:rPr>
                <w:rFonts w:ascii="Times New Roman" w:eastAsia="SimSun" w:hAnsi="Times New Roman"/>
                <w:bCs/>
                <w:sz w:val="20"/>
                <w:szCs w:val="20"/>
              </w:rPr>
            </w:pPr>
          </w:p>
        </w:tc>
      </w:tr>
      <w:tr w:rsidR="007F455A" w:rsidRPr="002300C5" w14:paraId="4C241CB7" w14:textId="77777777" w:rsidTr="006A6ADE">
        <w:tblPrEx>
          <w:tblLook w:val="0000" w:firstRow="0" w:lastRow="0" w:firstColumn="0" w:lastColumn="0" w:noHBand="0" w:noVBand="0"/>
        </w:tblPrEx>
        <w:tc>
          <w:tcPr>
            <w:tcW w:w="1567" w:type="dxa"/>
          </w:tcPr>
          <w:p w14:paraId="6C55313B" w14:textId="77777777" w:rsidR="007F455A" w:rsidRPr="00725A47" w:rsidRDefault="007F455A" w:rsidP="00EB10D1">
            <w:pPr>
              <w:widowControl w:val="0"/>
              <w:spacing w:after="0" w:line="240" w:lineRule="auto"/>
              <w:rPr>
                <w:rFonts w:ascii="Times New Roman" w:eastAsia="SimSun" w:hAnsi="Times New Roman"/>
                <w:sz w:val="20"/>
                <w:szCs w:val="20"/>
              </w:rPr>
            </w:pPr>
            <w:r w:rsidRPr="00725A47">
              <w:rPr>
                <w:rFonts w:ascii="Times New Roman" w:eastAsia="SimSun" w:hAnsi="Times New Roman"/>
                <w:sz w:val="20"/>
                <w:szCs w:val="20"/>
              </w:rPr>
              <w:t>Dollar volume</w:t>
            </w:r>
          </w:p>
          <w:p w14:paraId="1B4E96C7" w14:textId="76EC6B40" w:rsidR="007F455A" w:rsidRPr="00725A47" w:rsidRDefault="007F455A" w:rsidP="00EB10D1">
            <w:pPr>
              <w:widowControl w:val="0"/>
              <w:spacing w:after="0" w:line="240" w:lineRule="auto"/>
              <w:rPr>
                <w:rFonts w:ascii="Times New Roman" w:eastAsia="SimSun" w:hAnsi="Times New Roman"/>
                <w:sz w:val="20"/>
                <w:szCs w:val="20"/>
              </w:rPr>
            </w:pP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7</w:t>
            </w:r>
            <w:r w:rsidR="009550F0">
              <w:rPr>
                <w:rFonts w:ascii="Times New Roman" w:hAnsi="Times New Roman"/>
                <w:sz w:val="20"/>
                <w:szCs w:val="20"/>
              </w:rPr>
              <w:t>3</w:t>
            </w:r>
            <w:r w:rsidRPr="00725A47">
              <w:rPr>
                <w:rFonts w:ascii="Times New Roman" w:hAnsi="Times New Roman"/>
                <w:sz w:val="20"/>
                <w:szCs w:val="20"/>
              </w:rPr>
              <w:t>)</w:t>
            </w:r>
          </w:p>
        </w:tc>
        <w:tc>
          <w:tcPr>
            <w:tcW w:w="1133" w:type="dxa"/>
            <w:vAlign w:val="center"/>
          </w:tcPr>
          <w:p w14:paraId="225F3500" w14:textId="77777777" w:rsidR="007F455A" w:rsidRDefault="009550F0" w:rsidP="00EB10D1">
            <w:pPr>
              <w:tabs>
                <w:tab w:val="decimal" w:pos="432"/>
              </w:tabs>
              <w:spacing w:after="0" w:line="240" w:lineRule="auto"/>
              <w:rPr>
                <w:rFonts w:ascii="Times New Roman" w:hAnsi="Times New Roman"/>
                <w:sz w:val="20"/>
                <w:szCs w:val="20"/>
              </w:rPr>
            </w:pPr>
            <w:r>
              <w:rPr>
                <w:rFonts w:ascii="Times New Roman" w:hAnsi="Times New Roman"/>
                <w:sz w:val="20"/>
                <w:szCs w:val="20"/>
              </w:rPr>
              <w:t>5.8971</w:t>
            </w:r>
          </w:p>
          <w:p w14:paraId="30FB0AF7" w14:textId="6578C5B9" w:rsidR="00274AAA" w:rsidRDefault="00274AAA" w:rsidP="00EB10D1">
            <w:pPr>
              <w:tabs>
                <w:tab w:val="decimal" w:pos="432"/>
              </w:tabs>
              <w:spacing w:after="0" w:line="240" w:lineRule="auto"/>
              <w:rPr>
                <w:rFonts w:ascii="Times New Roman" w:hAnsi="Times New Roman"/>
                <w:sz w:val="20"/>
                <w:szCs w:val="20"/>
              </w:rPr>
            </w:pPr>
            <w:r>
              <w:rPr>
                <w:rFonts w:ascii="Times New Roman" w:hAnsi="Times New Roman"/>
                <w:sz w:val="20"/>
                <w:szCs w:val="20"/>
              </w:rPr>
              <w:t>(5.3503)</w:t>
            </w:r>
          </w:p>
        </w:tc>
        <w:tc>
          <w:tcPr>
            <w:tcW w:w="991" w:type="dxa"/>
            <w:vAlign w:val="center"/>
          </w:tcPr>
          <w:p w14:paraId="52542A54" w14:textId="77777777" w:rsidR="007F455A" w:rsidRDefault="009550F0" w:rsidP="00EB10D1">
            <w:pPr>
              <w:tabs>
                <w:tab w:val="decimal" w:pos="432"/>
              </w:tabs>
              <w:spacing w:after="0" w:line="240" w:lineRule="auto"/>
              <w:rPr>
                <w:rFonts w:ascii="Times New Roman" w:hAnsi="Times New Roman"/>
                <w:sz w:val="20"/>
                <w:szCs w:val="20"/>
              </w:rPr>
            </w:pPr>
            <w:r>
              <w:rPr>
                <w:rFonts w:ascii="Times New Roman" w:hAnsi="Times New Roman"/>
                <w:sz w:val="20"/>
                <w:szCs w:val="20"/>
              </w:rPr>
              <w:t>5.8039</w:t>
            </w:r>
          </w:p>
          <w:p w14:paraId="29E061D3" w14:textId="7D7C36DA" w:rsidR="00274AAA" w:rsidRDefault="00274AAA" w:rsidP="00EB10D1">
            <w:pPr>
              <w:tabs>
                <w:tab w:val="decimal" w:pos="432"/>
              </w:tabs>
              <w:spacing w:after="0" w:line="240" w:lineRule="auto"/>
              <w:rPr>
                <w:rFonts w:ascii="Times New Roman" w:hAnsi="Times New Roman"/>
                <w:sz w:val="20"/>
                <w:szCs w:val="20"/>
              </w:rPr>
            </w:pPr>
            <w:r>
              <w:rPr>
                <w:rFonts w:ascii="Times New Roman" w:hAnsi="Times New Roman"/>
                <w:sz w:val="20"/>
                <w:szCs w:val="20"/>
              </w:rPr>
              <w:t>(5.3105)</w:t>
            </w:r>
          </w:p>
        </w:tc>
        <w:tc>
          <w:tcPr>
            <w:tcW w:w="1275" w:type="dxa"/>
          </w:tcPr>
          <w:p w14:paraId="44577860" w14:textId="77777777" w:rsidR="007F455A" w:rsidRDefault="00087412" w:rsidP="00EB10D1">
            <w:pPr>
              <w:widowControl w:val="0"/>
              <w:tabs>
                <w:tab w:val="decimal" w:pos="569"/>
              </w:tabs>
              <w:spacing w:after="0" w:line="240" w:lineRule="auto"/>
              <w:rPr>
                <w:rFonts w:ascii="Times New Roman" w:hAnsi="Times New Roman"/>
                <w:sz w:val="20"/>
                <w:szCs w:val="20"/>
              </w:rPr>
            </w:pPr>
            <w:r>
              <w:rPr>
                <w:rFonts w:ascii="Times New Roman" w:hAnsi="Times New Roman"/>
                <w:sz w:val="20"/>
                <w:szCs w:val="20"/>
              </w:rPr>
              <w:t>–</w:t>
            </w:r>
            <w:r w:rsidR="009550F0">
              <w:rPr>
                <w:rFonts w:ascii="Times New Roman" w:hAnsi="Times New Roman"/>
                <w:sz w:val="20"/>
                <w:szCs w:val="20"/>
              </w:rPr>
              <w:t>0.0932</w:t>
            </w:r>
          </w:p>
          <w:p w14:paraId="2015A90E" w14:textId="47B966FB" w:rsidR="00274AAA" w:rsidRDefault="00274AAA" w:rsidP="00EB10D1">
            <w:pPr>
              <w:widowControl w:val="0"/>
              <w:tabs>
                <w:tab w:val="decimal" w:pos="569"/>
              </w:tabs>
              <w:spacing w:after="0" w:line="240" w:lineRule="auto"/>
              <w:rPr>
                <w:rFonts w:ascii="Times New Roman" w:hAnsi="Times New Roman"/>
                <w:sz w:val="20"/>
                <w:szCs w:val="20"/>
              </w:rPr>
            </w:pPr>
            <w:r>
              <w:rPr>
                <w:rFonts w:ascii="Times New Roman" w:hAnsi="Times New Roman"/>
                <w:sz w:val="20"/>
                <w:szCs w:val="20"/>
              </w:rPr>
              <w:t>(</w:t>
            </w:r>
            <w:r w:rsidR="00941B72">
              <w:rPr>
                <w:rFonts w:ascii="Times New Roman" w:hAnsi="Times New Roman"/>
                <w:sz w:val="20"/>
                <w:szCs w:val="20"/>
              </w:rPr>
              <w:t>–</w:t>
            </w:r>
            <w:r>
              <w:rPr>
                <w:rFonts w:ascii="Times New Roman" w:hAnsi="Times New Roman"/>
                <w:sz w:val="20"/>
                <w:szCs w:val="20"/>
              </w:rPr>
              <w:t>0.2263)</w:t>
            </w:r>
          </w:p>
        </w:tc>
        <w:tc>
          <w:tcPr>
            <w:tcW w:w="991" w:type="dxa"/>
            <w:vAlign w:val="center"/>
          </w:tcPr>
          <w:p w14:paraId="7A0349E9" w14:textId="2CDBF5B5" w:rsidR="007F455A" w:rsidRDefault="002E774B" w:rsidP="00EB10D1">
            <w:pPr>
              <w:widowControl w:val="0"/>
              <w:tabs>
                <w:tab w:val="decimal" w:pos="432"/>
              </w:tabs>
              <w:spacing w:after="0" w:line="240" w:lineRule="auto"/>
              <w:rPr>
                <w:rFonts w:ascii="Times New Roman" w:hAnsi="Times New Roman"/>
                <w:sz w:val="20"/>
                <w:szCs w:val="20"/>
              </w:rPr>
            </w:pPr>
            <w:r>
              <w:rPr>
                <w:rFonts w:ascii="Times New Roman" w:eastAsia="SimSun" w:hAnsi="Times New Roman"/>
                <w:sz w:val="20"/>
                <w:szCs w:val="20"/>
              </w:rPr>
              <w:t>30 / 43 / 0</w:t>
            </w:r>
          </w:p>
        </w:tc>
        <w:tc>
          <w:tcPr>
            <w:tcW w:w="1133" w:type="dxa"/>
            <w:vAlign w:val="center"/>
          </w:tcPr>
          <w:p w14:paraId="4E42347B" w14:textId="41C4DB0A" w:rsidR="007F455A" w:rsidRDefault="00087412" w:rsidP="00EB10D1">
            <w:pPr>
              <w:tabs>
                <w:tab w:val="decimal" w:pos="432"/>
              </w:tabs>
              <w:spacing w:after="0" w:line="240" w:lineRule="auto"/>
              <w:rPr>
                <w:rFonts w:ascii="Times New Roman" w:hAnsi="Times New Roman"/>
                <w:bCs/>
                <w:sz w:val="20"/>
                <w:szCs w:val="20"/>
              </w:rPr>
            </w:pPr>
            <w:r>
              <w:rPr>
                <w:rFonts w:ascii="Times New Roman" w:hAnsi="Times New Roman"/>
                <w:bCs/>
                <w:sz w:val="20"/>
                <w:szCs w:val="20"/>
              </w:rPr>
              <w:t>–</w:t>
            </w:r>
            <w:r w:rsidR="009550F0">
              <w:rPr>
                <w:rFonts w:ascii="Times New Roman" w:hAnsi="Times New Roman"/>
                <w:bCs/>
                <w:sz w:val="20"/>
                <w:szCs w:val="20"/>
              </w:rPr>
              <w:t>1.17</w:t>
            </w:r>
          </w:p>
          <w:p w14:paraId="47C2357A" w14:textId="203285A8" w:rsidR="009550F0" w:rsidRDefault="009550F0" w:rsidP="00EB10D1">
            <w:pPr>
              <w:tabs>
                <w:tab w:val="decimal" w:pos="432"/>
              </w:tabs>
              <w:spacing w:after="0" w:line="240" w:lineRule="auto"/>
              <w:rPr>
                <w:rFonts w:ascii="Times New Roman" w:hAnsi="Times New Roman"/>
                <w:bCs/>
                <w:sz w:val="20"/>
                <w:szCs w:val="20"/>
              </w:rPr>
            </w:pPr>
            <w:r>
              <w:rPr>
                <w:rFonts w:ascii="Times New Roman" w:hAnsi="Times New Roman"/>
                <w:bCs/>
                <w:sz w:val="20"/>
                <w:szCs w:val="20"/>
              </w:rPr>
              <w:t>(0.24)</w:t>
            </w:r>
          </w:p>
        </w:tc>
        <w:tc>
          <w:tcPr>
            <w:tcW w:w="1081" w:type="dxa"/>
            <w:vAlign w:val="center"/>
          </w:tcPr>
          <w:p w14:paraId="40A02BAB" w14:textId="6C7176A8" w:rsidR="007F455A" w:rsidRDefault="00087412" w:rsidP="00EB10D1">
            <w:pPr>
              <w:tabs>
                <w:tab w:val="decimal" w:pos="432"/>
              </w:tabs>
              <w:spacing w:after="0" w:line="240" w:lineRule="auto"/>
              <w:rPr>
                <w:rFonts w:ascii="Times New Roman" w:hAnsi="Times New Roman"/>
                <w:bCs/>
                <w:sz w:val="20"/>
                <w:szCs w:val="20"/>
              </w:rPr>
            </w:pPr>
            <w:r>
              <w:rPr>
                <w:rFonts w:ascii="Times New Roman" w:hAnsi="Times New Roman"/>
                <w:bCs/>
                <w:sz w:val="20"/>
                <w:szCs w:val="20"/>
              </w:rPr>
              <w:t>–</w:t>
            </w:r>
            <w:r w:rsidR="009550F0">
              <w:rPr>
                <w:rFonts w:ascii="Times New Roman" w:hAnsi="Times New Roman"/>
                <w:bCs/>
                <w:sz w:val="20"/>
                <w:szCs w:val="20"/>
              </w:rPr>
              <w:t>1.40</w:t>
            </w:r>
          </w:p>
          <w:p w14:paraId="585B69F2" w14:textId="546C1E97" w:rsidR="009550F0" w:rsidRDefault="009550F0" w:rsidP="00EB10D1">
            <w:pPr>
              <w:tabs>
                <w:tab w:val="decimal" w:pos="432"/>
              </w:tabs>
              <w:spacing w:after="0" w:line="240" w:lineRule="auto"/>
              <w:rPr>
                <w:rFonts w:ascii="Times New Roman" w:hAnsi="Times New Roman"/>
                <w:bCs/>
                <w:sz w:val="20"/>
                <w:szCs w:val="20"/>
              </w:rPr>
            </w:pPr>
            <w:r>
              <w:rPr>
                <w:rFonts w:ascii="Times New Roman" w:hAnsi="Times New Roman"/>
                <w:bCs/>
                <w:sz w:val="20"/>
                <w:szCs w:val="20"/>
              </w:rPr>
              <w:t>(0.16)</w:t>
            </w:r>
          </w:p>
        </w:tc>
        <w:tc>
          <w:tcPr>
            <w:tcW w:w="1208" w:type="dxa"/>
            <w:vAlign w:val="center"/>
          </w:tcPr>
          <w:p w14:paraId="1E690591" w14:textId="129CD397" w:rsidR="007F455A" w:rsidRDefault="00087412" w:rsidP="00EB10D1">
            <w:pPr>
              <w:tabs>
                <w:tab w:val="decimal" w:pos="487"/>
              </w:tabs>
              <w:spacing w:after="0" w:line="240" w:lineRule="auto"/>
              <w:rPr>
                <w:rFonts w:ascii="Times New Roman" w:hAnsi="Times New Roman"/>
                <w:sz w:val="20"/>
                <w:szCs w:val="20"/>
              </w:rPr>
            </w:pPr>
            <w:r>
              <w:rPr>
                <w:rFonts w:ascii="Times New Roman" w:hAnsi="Times New Roman"/>
                <w:sz w:val="20"/>
                <w:szCs w:val="20"/>
              </w:rPr>
              <w:t>–</w:t>
            </w:r>
            <w:r w:rsidR="002E774B">
              <w:rPr>
                <w:rFonts w:ascii="Times New Roman" w:hAnsi="Times New Roman"/>
                <w:sz w:val="20"/>
                <w:szCs w:val="20"/>
              </w:rPr>
              <w:t>1.55</w:t>
            </w:r>
          </w:p>
          <w:p w14:paraId="797D048A" w14:textId="743FFB3D" w:rsidR="002E774B" w:rsidRDefault="002E774B" w:rsidP="00EB10D1">
            <w:pPr>
              <w:tabs>
                <w:tab w:val="decimal" w:pos="487"/>
              </w:tabs>
              <w:spacing w:after="0" w:line="240" w:lineRule="auto"/>
              <w:rPr>
                <w:rFonts w:ascii="Times New Roman" w:hAnsi="Times New Roman"/>
                <w:sz w:val="20"/>
                <w:szCs w:val="20"/>
              </w:rPr>
            </w:pPr>
            <w:r>
              <w:rPr>
                <w:rFonts w:ascii="Times New Roman" w:hAnsi="Times New Roman"/>
                <w:sz w:val="20"/>
                <w:szCs w:val="20"/>
              </w:rPr>
              <w:t>(0.12)</w:t>
            </w:r>
          </w:p>
        </w:tc>
      </w:tr>
      <w:tr w:rsidR="007F455A" w:rsidRPr="002300C5" w14:paraId="753A7A05" w14:textId="77777777" w:rsidTr="006A6ADE">
        <w:tblPrEx>
          <w:tblLook w:val="0000" w:firstRow="0" w:lastRow="0" w:firstColumn="0" w:lastColumn="0" w:noHBand="0" w:noVBand="0"/>
        </w:tblPrEx>
        <w:tc>
          <w:tcPr>
            <w:tcW w:w="1567" w:type="dxa"/>
          </w:tcPr>
          <w:p w14:paraId="206E789E" w14:textId="77777777" w:rsidR="007F455A" w:rsidRDefault="007F455A" w:rsidP="00EB10D1">
            <w:pPr>
              <w:widowControl w:val="0"/>
              <w:spacing w:after="0" w:line="240" w:lineRule="auto"/>
              <w:rPr>
                <w:rFonts w:ascii="Times New Roman" w:eastAsia="Times New Roman" w:hAnsi="Times New Roman"/>
                <w:color w:val="000000"/>
                <w:sz w:val="20"/>
                <w:szCs w:val="20"/>
              </w:rPr>
            </w:pPr>
            <w:r w:rsidRPr="00725A47">
              <w:rPr>
                <w:rFonts w:ascii="Times New Roman" w:eastAsia="Times New Roman" w:hAnsi="Times New Roman"/>
                <w:color w:val="000000"/>
                <w:sz w:val="20"/>
                <w:szCs w:val="20"/>
              </w:rPr>
              <w:t>Turnover ratio</w:t>
            </w:r>
          </w:p>
          <w:p w14:paraId="4915FA99" w14:textId="0A9E85DD" w:rsidR="007F455A" w:rsidRPr="00725A47" w:rsidRDefault="007F455A" w:rsidP="00EB10D1">
            <w:pPr>
              <w:widowControl w:val="0"/>
              <w:spacing w:after="0" w:line="240" w:lineRule="auto"/>
              <w:rPr>
                <w:rFonts w:ascii="Times New Roman" w:eastAsia="SimSun" w:hAnsi="Times New Roman"/>
                <w:sz w:val="20"/>
                <w:szCs w:val="20"/>
              </w:rPr>
            </w:pP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7</w:t>
            </w:r>
            <w:r w:rsidR="009550F0">
              <w:rPr>
                <w:rFonts w:ascii="Times New Roman" w:hAnsi="Times New Roman"/>
                <w:sz w:val="20"/>
                <w:szCs w:val="20"/>
              </w:rPr>
              <w:t>3</w:t>
            </w:r>
            <w:r w:rsidRPr="00725A47">
              <w:rPr>
                <w:rFonts w:ascii="Times New Roman" w:hAnsi="Times New Roman"/>
                <w:sz w:val="20"/>
                <w:szCs w:val="20"/>
              </w:rPr>
              <w:t>)</w:t>
            </w:r>
          </w:p>
        </w:tc>
        <w:tc>
          <w:tcPr>
            <w:tcW w:w="1133" w:type="dxa"/>
            <w:vAlign w:val="center"/>
          </w:tcPr>
          <w:p w14:paraId="249E1EFB" w14:textId="77777777" w:rsidR="007F455A" w:rsidRDefault="009550F0" w:rsidP="00EB10D1">
            <w:pPr>
              <w:tabs>
                <w:tab w:val="decimal" w:pos="432"/>
              </w:tabs>
              <w:spacing w:after="0" w:line="240" w:lineRule="auto"/>
              <w:rPr>
                <w:rFonts w:ascii="Times New Roman" w:hAnsi="Times New Roman"/>
                <w:sz w:val="20"/>
                <w:szCs w:val="20"/>
              </w:rPr>
            </w:pPr>
            <w:r>
              <w:rPr>
                <w:rFonts w:ascii="Times New Roman" w:hAnsi="Times New Roman"/>
                <w:sz w:val="20"/>
                <w:szCs w:val="20"/>
              </w:rPr>
              <w:t>0.0026</w:t>
            </w:r>
          </w:p>
          <w:p w14:paraId="6B3B9812" w14:textId="5FA1C1B5" w:rsidR="00274AAA" w:rsidRDefault="00274AAA" w:rsidP="00EB10D1">
            <w:pPr>
              <w:tabs>
                <w:tab w:val="decimal" w:pos="432"/>
              </w:tabs>
              <w:spacing w:after="0" w:line="240" w:lineRule="auto"/>
              <w:rPr>
                <w:rFonts w:ascii="Times New Roman" w:hAnsi="Times New Roman"/>
                <w:sz w:val="20"/>
                <w:szCs w:val="20"/>
              </w:rPr>
            </w:pPr>
            <w:r>
              <w:rPr>
                <w:rFonts w:ascii="Times New Roman" w:hAnsi="Times New Roman"/>
                <w:sz w:val="20"/>
                <w:szCs w:val="20"/>
              </w:rPr>
              <w:t>(0.0004)</w:t>
            </w:r>
          </w:p>
        </w:tc>
        <w:tc>
          <w:tcPr>
            <w:tcW w:w="991" w:type="dxa"/>
            <w:vAlign w:val="center"/>
          </w:tcPr>
          <w:p w14:paraId="67CC1A82" w14:textId="77777777" w:rsidR="007F455A" w:rsidRDefault="009550F0" w:rsidP="00EB10D1">
            <w:pPr>
              <w:tabs>
                <w:tab w:val="decimal" w:pos="432"/>
              </w:tabs>
              <w:spacing w:after="0" w:line="240" w:lineRule="auto"/>
              <w:rPr>
                <w:rFonts w:ascii="Times New Roman" w:hAnsi="Times New Roman"/>
                <w:sz w:val="20"/>
                <w:szCs w:val="20"/>
              </w:rPr>
            </w:pPr>
            <w:r>
              <w:rPr>
                <w:rFonts w:ascii="Times New Roman" w:hAnsi="Times New Roman"/>
                <w:sz w:val="20"/>
                <w:szCs w:val="20"/>
              </w:rPr>
              <w:t>0.0023</w:t>
            </w:r>
          </w:p>
          <w:p w14:paraId="6845D83B" w14:textId="5FDE3F95" w:rsidR="00274AAA" w:rsidRDefault="00274AAA" w:rsidP="00EB10D1">
            <w:pPr>
              <w:tabs>
                <w:tab w:val="decimal" w:pos="432"/>
              </w:tabs>
              <w:spacing w:after="0" w:line="240" w:lineRule="auto"/>
              <w:rPr>
                <w:rFonts w:ascii="Times New Roman" w:hAnsi="Times New Roman"/>
                <w:sz w:val="20"/>
                <w:szCs w:val="20"/>
              </w:rPr>
            </w:pPr>
            <w:r>
              <w:rPr>
                <w:rFonts w:ascii="Times New Roman" w:hAnsi="Times New Roman"/>
                <w:sz w:val="20"/>
                <w:szCs w:val="20"/>
              </w:rPr>
              <w:t>(0.0004)</w:t>
            </w:r>
          </w:p>
        </w:tc>
        <w:tc>
          <w:tcPr>
            <w:tcW w:w="1275" w:type="dxa"/>
            <w:vAlign w:val="center"/>
          </w:tcPr>
          <w:p w14:paraId="0C2AFA70" w14:textId="77777777" w:rsidR="007F455A" w:rsidRDefault="00087412" w:rsidP="00EB10D1">
            <w:pPr>
              <w:widowControl w:val="0"/>
              <w:tabs>
                <w:tab w:val="decimal" w:pos="569"/>
              </w:tabs>
              <w:spacing w:after="0" w:line="240" w:lineRule="auto"/>
              <w:rPr>
                <w:rFonts w:ascii="Times New Roman" w:hAnsi="Times New Roman"/>
                <w:sz w:val="20"/>
                <w:szCs w:val="20"/>
              </w:rPr>
            </w:pPr>
            <w:r>
              <w:rPr>
                <w:rFonts w:ascii="Times New Roman" w:hAnsi="Times New Roman"/>
                <w:sz w:val="20"/>
                <w:szCs w:val="20"/>
              </w:rPr>
              <w:t>–</w:t>
            </w:r>
            <w:r w:rsidR="009550F0">
              <w:rPr>
                <w:rFonts w:ascii="Times New Roman" w:hAnsi="Times New Roman"/>
                <w:sz w:val="20"/>
                <w:szCs w:val="20"/>
              </w:rPr>
              <w:t>0.0003</w:t>
            </w:r>
          </w:p>
          <w:p w14:paraId="5A854CA3" w14:textId="7240E579" w:rsidR="00274AAA" w:rsidRDefault="00274AAA" w:rsidP="00EB10D1">
            <w:pPr>
              <w:widowControl w:val="0"/>
              <w:tabs>
                <w:tab w:val="decimal" w:pos="569"/>
              </w:tabs>
              <w:spacing w:after="0" w:line="240" w:lineRule="auto"/>
              <w:rPr>
                <w:rFonts w:ascii="Times New Roman" w:hAnsi="Times New Roman"/>
                <w:sz w:val="20"/>
                <w:szCs w:val="20"/>
              </w:rPr>
            </w:pPr>
            <w:r>
              <w:rPr>
                <w:rFonts w:ascii="Times New Roman" w:hAnsi="Times New Roman"/>
                <w:sz w:val="20"/>
                <w:szCs w:val="20"/>
              </w:rPr>
              <w:t>(0.0000)</w:t>
            </w:r>
          </w:p>
        </w:tc>
        <w:tc>
          <w:tcPr>
            <w:tcW w:w="991" w:type="dxa"/>
            <w:vAlign w:val="center"/>
          </w:tcPr>
          <w:p w14:paraId="46D9F70F" w14:textId="24B29C39" w:rsidR="007F455A" w:rsidRDefault="002E774B" w:rsidP="00EB10D1">
            <w:pPr>
              <w:widowControl w:val="0"/>
              <w:tabs>
                <w:tab w:val="decimal" w:pos="432"/>
              </w:tabs>
              <w:spacing w:after="0" w:line="240" w:lineRule="auto"/>
              <w:rPr>
                <w:rFonts w:ascii="Times New Roman" w:hAnsi="Times New Roman"/>
                <w:sz w:val="20"/>
                <w:szCs w:val="20"/>
              </w:rPr>
            </w:pPr>
            <w:r>
              <w:rPr>
                <w:rFonts w:ascii="Times New Roman" w:eastAsia="SimSun" w:hAnsi="Times New Roman"/>
                <w:sz w:val="20"/>
                <w:szCs w:val="20"/>
              </w:rPr>
              <w:t>33 / 40 / 0</w:t>
            </w:r>
          </w:p>
        </w:tc>
        <w:tc>
          <w:tcPr>
            <w:tcW w:w="1133" w:type="dxa"/>
            <w:vAlign w:val="center"/>
          </w:tcPr>
          <w:p w14:paraId="7E31162B" w14:textId="6E036967" w:rsidR="007F455A" w:rsidRDefault="00087412" w:rsidP="00EB10D1">
            <w:pPr>
              <w:tabs>
                <w:tab w:val="decimal" w:pos="432"/>
              </w:tabs>
              <w:spacing w:after="0" w:line="240" w:lineRule="auto"/>
              <w:rPr>
                <w:rFonts w:ascii="Times New Roman" w:hAnsi="Times New Roman"/>
                <w:bCs/>
                <w:sz w:val="20"/>
                <w:szCs w:val="20"/>
              </w:rPr>
            </w:pPr>
            <w:r>
              <w:rPr>
                <w:rFonts w:ascii="Times New Roman" w:hAnsi="Times New Roman"/>
                <w:bCs/>
                <w:sz w:val="20"/>
                <w:szCs w:val="20"/>
              </w:rPr>
              <w:t>–</w:t>
            </w:r>
            <w:r w:rsidR="009550F0">
              <w:rPr>
                <w:rFonts w:ascii="Times New Roman" w:hAnsi="Times New Roman"/>
                <w:bCs/>
                <w:sz w:val="20"/>
                <w:szCs w:val="20"/>
              </w:rPr>
              <w:t>0.96</w:t>
            </w:r>
          </w:p>
          <w:p w14:paraId="046B99AD" w14:textId="2AC7F4DE" w:rsidR="009550F0" w:rsidRDefault="009550F0" w:rsidP="00EB10D1">
            <w:pPr>
              <w:tabs>
                <w:tab w:val="decimal" w:pos="432"/>
              </w:tabs>
              <w:spacing w:after="0" w:line="240" w:lineRule="auto"/>
              <w:rPr>
                <w:rFonts w:ascii="Times New Roman" w:hAnsi="Times New Roman"/>
                <w:bCs/>
                <w:sz w:val="20"/>
                <w:szCs w:val="20"/>
              </w:rPr>
            </w:pPr>
            <w:r>
              <w:rPr>
                <w:rFonts w:ascii="Times New Roman" w:hAnsi="Times New Roman"/>
                <w:bCs/>
                <w:sz w:val="20"/>
                <w:szCs w:val="20"/>
              </w:rPr>
              <w:t>(0.34)</w:t>
            </w:r>
          </w:p>
        </w:tc>
        <w:tc>
          <w:tcPr>
            <w:tcW w:w="1081" w:type="dxa"/>
            <w:vAlign w:val="center"/>
          </w:tcPr>
          <w:p w14:paraId="1E04C092" w14:textId="645FC08C" w:rsidR="007F455A" w:rsidRDefault="00087412" w:rsidP="00EB10D1">
            <w:pPr>
              <w:tabs>
                <w:tab w:val="decimal" w:pos="432"/>
              </w:tabs>
              <w:spacing w:after="0" w:line="240" w:lineRule="auto"/>
              <w:rPr>
                <w:rFonts w:ascii="Times New Roman" w:hAnsi="Times New Roman"/>
                <w:bCs/>
                <w:sz w:val="20"/>
                <w:szCs w:val="20"/>
              </w:rPr>
            </w:pPr>
            <w:r>
              <w:rPr>
                <w:rFonts w:ascii="Times New Roman" w:hAnsi="Times New Roman"/>
                <w:bCs/>
                <w:sz w:val="20"/>
                <w:szCs w:val="20"/>
              </w:rPr>
              <w:t>–</w:t>
            </w:r>
            <w:r w:rsidR="002E774B">
              <w:rPr>
                <w:rFonts w:ascii="Times New Roman" w:hAnsi="Times New Roman"/>
                <w:bCs/>
                <w:sz w:val="20"/>
                <w:szCs w:val="20"/>
              </w:rPr>
              <w:t>0.70</w:t>
            </w:r>
          </w:p>
          <w:p w14:paraId="4511EEA6" w14:textId="53E9B5E8" w:rsidR="002E774B" w:rsidRDefault="002E774B" w:rsidP="00EB10D1">
            <w:pPr>
              <w:tabs>
                <w:tab w:val="decimal" w:pos="432"/>
              </w:tabs>
              <w:spacing w:after="0" w:line="240" w:lineRule="auto"/>
              <w:rPr>
                <w:rFonts w:ascii="Times New Roman" w:hAnsi="Times New Roman"/>
                <w:bCs/>
                <w:sz w:val="20"/>
                <w:szCs w:val="20"/>
              </w:rPr>
            </w:pPr>
            <w:r>
              <w:rPr>
                <w:rFonts w:ascii="Times New Roman" w:hAnsi="Times New Roman"/>
                <w:bCs/>
                <w:sz w:val="20"/>
                <w:szCs w:val="20"/>
              </w:rPr>
              <w:t>(0.48)</w:t>
            </w:r>
          </w:p>
        </w:tc>
        <w:tc>
          <w:tcPr>
            <w:tcW w:w="1208" w:type="dxa"/>
            <w:vAlign w:val="center"/>
          </w:tcPr>
          <w:p w14:paraId="0BEBD276" w14:textId="3BE00850" w:rsidR="007F455A" w:rsidRDefault="00087412" w:rsidP="00EB10D1">
            <w:pPr>
              <w:tabs>
                <w:tab w:val="decimal" w:pos="487"/>
              </w:tabs>
              <w:spacing w:after="0" w:line="240" w:lineRule="auto"/>
              <w:rPr>
                <w:rFonts w:ascii="Times New Roman" w:hAnsi="Times New Roman"/>
                <w:sz w:val="20"/>
                <w:szCs w:val="20"/>
              </w:rPr>
            </w:pPr>
            <w:r>
              <w:rPr>
                <w:rFonts w:ascii="Times New Roman" w:hAnsi="Times New Roman"/>
                <w:sz w:val="20"/>
                <w:szCs w:val="20"/>
              </w:rPr>
              <w:t>–</w:t>
            </w:r>
            <w:r w:rsidR="002E774B">
              <w:rPr>
                <w:rFonts w:ascii="Times New Roman" w:hAnsi="Times New Roman"/>
                <w:sz w:val="20"/>
                <w:szCs w:val="20"/>
              </w:rPr>
              <w:t>1.14</w:t>
            </w:r>
          </w:p>
          <w:p w14:paraId="1C7FFDDB" w14:textId="73C26A5D" w:rsidR="002E774B" w:rsidRDefault="002E774B" w:rsidP="00EB10D1">
            <w:pPr>
              <w:tabs>
                <w:tab w:val="decimal" w:pos="487"/>
              </w:tabs>
              <w:spacing w:after="0" w:line="240" w:lineRule="auto"/>
              <w:rPr>
                <w:rFonts w:ascii="Times New Roman" w:hAnsi="Times New Roman"/>
                <w:sz w:val="20"/>
                <w:szCs w:val="20"/>
              </w:rPr>
            </w:pPr>
            <w:r>
              <w:rPr>
                <w:rFonts w:ascii="Times New Roman" w:hAnsi="Times New Roman"/>
                <w:sz w:val="20"/>
                <w:szCs w:val="20"/>
              </w:rPr>
              <w:t>(0.25)</w:t>
            </w:r>
          </w:p>
        </w:tc>
      </w:tr>
      <w:tr w:rsidR="007F455A" w:rsidRPr="002300C5" w14:paraId="29082C14" w14:textId="77777777" w:rsidTr="006A6ADE">
        <w:tblPrEx>
          <w:tblLook w:val="0000" w:firstRow="0" w:lastRow="0" w:firstColumn="0" w:lastColumn="0" w:noHBand="0" w:noVBand="0"/>
        </w:tblPrEx>
        <w:tc>
          <w:tcPr>
            <w:tcW w:w="1567" w:type="dxa"/>
          </w:tcPr>
          <w:p w14:paraId="5F680C3F" w14:textId="1DF8E0D5" w:rsidR="007F455A" w:rsidRDefault="007F455A" w:rsidP="00EB10D1">
            <w:pPr>
              <w:widowControl w:val="0"/>
              <w:spacing w:after="0" w:line="240" w:lineRule="auto"/>
              <w:rPr>
                <w:rFonts w:ascii="Times New Roman" w:eastAsia="SimSun" w:hAnsi="Times New Roman"/>
                <w:sz w:val="20"/>
                <w:szCs w:val="20"/>
              </w:rPr>
            </w:pPr>
            <w:r>
              <w:rPr>
                <w:rFonts w:ascii="Times New Roman" w:eastAsia="SimSun" w:hAnsi="Times New Roman"/>
                <w:sz w:val="20"/>
                <w:szCs w:val="20"/>
              </w:rPr>
              <w:t>Zero return</w:t>
            </w:r>
            <w:r w:rsidR="007D15F8">
              <w:rPr>
                <w:rFonts w:ascii="Times New Roman" w:eastAsia="SimSun" w:hAnsi="Times New Roman"/>
                <w:sz w:val="20"/>
                <w:szCs w:val="20"/>
              </w:rPr>
              <w:t xml:space="preserve"> ratio</w:t>
            </w:r>
          </w:p>
          <w:p w14:paraId="35AAC599" w14:textId="5F689C6F" w:rsidR="007F455A" w:rsidRPr="00725A47" w:rsidRDefault="007F455A" w:rsidP="00EB10D1">
            <w:pPr>
              <w:widowControl w:val="0"/>
              <w:spacing w:after="0" w:line="240" w:lineRule="auto"/>
              <w:rPr>
                <w:rFonts w:ascii="Times New Roman" w:eastAsia="SimSun" w:hAnsi="Times New Roman"/>
                <w:sz w:val="20"/>
                <w:szCs w:val="20"/>
              </w:rPr>
            </w:pP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7</w:t>
            </w:r>
            <w:r w:rsidR="009550F0">
              <w:rPr>
                <w:rFonts w:ascii="Times New Roman" w:hAnsi="Times New Roman"/>
                <w:sz w:val="20"/>
                <w:szCs w:val="20"/>
              </w:rPr>
              <w:t>3</w:t>
            </w:r>
            <w:r w:rsidRPr="00725A47">
              <w:rPr>
                <w:rFonts w:ascii="Times New Roman" w:hAnsi="Times New Roman"/>
                <w:sz w:val="20"/>
                <w:szCs w:val="20"/>
              </w:rPr>
              <w:t>)</w:t>
            </w:r>
          </w:p>
        </w:tc>
        <w:tc>
          <w:tcPr>
            <w:tcW w:w="1133" w:type="dxa"/>
            <w:vAlign w:val="center"/>
          </w:tcPr>
          <w:p w14:paraId="0A7C3FC9" w14:textId="77777777" w:rsidR="007F455A" w:rsidRDefault="009550F0" w:rsidP="00EB10D1">
            <w:pPr>
              <w:tabs>
                <w:tab w:val="decimal" w:pos="432"/>
              </w:tabs>
              <w:spacing w:after="0" w:line="240" w:lineRule="auto"/>
              <w:rPr>
                <w:rFonts w:ascii="Times New Roman" w:hAnsi="Times New Roman"/>
                <w:sz w:val="20"/>
                <w:szCs w:val="20"/>
              </w:rPr>
            </w:pPr>
            <w:r>
              <w:rPr>
                <w:rFonts w:ascii="Times New Roman" w:hAnsi="Times New Roman"/>
                <w:sz w:val="20"/>
                <w:szCs w:val="20"/>
              </w:rPr>
              <w:t>0.2370</w:t>
            </w:r>
          </w:p>
          <w:p w14:paraId="736B49F5" w14:textId="2BCC4FFD" w:rsidR="00274AAA" w:rsidRDefault="00274AAA" w:rsidP="00EB10D1">
            <w:pPr>
              <w:tabs>
                <w:tab w:val="decimal" w:pos="432"/>
              </w:tabs>
              <w:spacing w:after="0" w:line="240" w:lineRule="auto"/>
              <w:rPr>
                <w:rFonts w:ascii="Times New Roman" w:hAnsi="Times New Roman"/>
                <w:sz w:val="20"/>
                <w:szCs w:val="20"/>
              </w:rPr>
            </w:pPr>
            <w:r>
              <w:rPr>
                <w:rFonts w:ascii="Times New Roman" w:hAnsi="Times New Roman"/>
                <w:sz w:val="20"/>
                <w:szCs w:val="20"/>
              </w:rPr>
              <w:t>(0.1750)</w:t>
            </w:r>
          </w:p>
        </w:tc>
        <w:tc>
          <w:tcPr>
            <w:tcW w:w="991" w:type="dxa"/>
            <w:vAlign w:val="center"/>
          </w:tcPr>
          <w:p w14:paraId="2B27D086" w14:textId="77777777" w:rsidR="007F455A" w:rsidRDefault="009550F0" w:rsidP="00EB10D1">
            <w:pPr>
              <w:tabs>
                <w:tab w:val="decimal" w:pos="432"/>
              </w:tabs>
              <w:spacing w:after="0" w:line="240" w:lineRule="auto"/>
              <w:rPr>
                <w:rFonts w:ascii="Times New Roman" w:hAnsi="Times New Roman"/>
                <w:sz w:val="20"/>
                <w:szCs w:val="20"/>
              </w:rPr>
            </w:pPr>
            <w:r>
              <w:rPr>
                <w:rFonts w:ascii="Times New Roman" w:hAnsi="Times New Roman"/>
                <w:sz w:val="20"/>
                <w:szCs w:val="20"/>
              </w:rPr>
              <w:t>0.2332</w:t>
            </w:r>
          </w:p>
          <w:p w14:paraId="760131DD" w14:textId="5DCB4B29" w:rsidR="00274AAA" w:rsidRDefault="00274AAA" w:rsidP="00EB10D1">
            <w:pPr>
              <w:tabs>
                <w:tab w:val="decimal" w:pos="432"/>
              </w:tabs>
              <w:spacing w:after="0" w:line="240" w:lineRule="auto"/>
              <w:rPr>
                <w:rFonts w:ascii="Times New Roman" w:hAnsi="Times New Roman"/>
                <w:sz w:val="20"/>
                <w:szCs w:val="20"/>
              </w:rPr>
            </w:pPr>
            <w:r>
              <w:rPr>
                <w:rFonts w:ascii="Times New Roman" w:hAnsi="Times New Roman"/>
                <w:sz w:val="20"/>
                <w:szCs w:val="20"/>
              </w:rPr>
              <w:t>(0.1750)</w:t>
            </w:r>
          </w:p>
        </w:tc>
        <w:tc>
          <w:tcPr>
            <w:tcW w:w="1275" w:type="dxa"/>
          </w:tcPr>
          <w:p w14:paraId="22BFE46C" w14:textId="77777777" w:rsidR="007F455A" w:rsidRDefault="00087412" w:rsidP="00EB10D1">
            <w:pPr>
              <w:widowControl w:val="0"/>
              <w:tabs>
                <w:tab w:val="decimal" w:pos="569"/>
              </w:tabs>
              <w:spacing w:after="0" w:line="240" w:lineRule="auto"/>
              <w:rPr>
                <w:rFonts w:ascii="Times New Roman" w:hAnsi="Times New Roman"/>
                <w:sz w:val="20"/>
                <w:szCs w:val="20"/>
              </w:rPr>
            </w:pPr>
            <w:r>
              <w:rPr>
                <w:rFonts w:ascii="Times New Roman" w:hAnsi="Times New Roman"/>
                <w:sz w:val="20"/>
                <w:szCs w:val="20"/>
              </w:rPr>
              <w:t>–</w:t>
            </w:r>
            <w:r w:rsidR="009550F0">
              <w:rPr>
                <w:rFonts w:ascii="Times New Roman" w:hAnsi="Times New Roman"/>
                <w:sz w:val="20"/>
                <w:szCs w:val="20"/>
              </w:rPr>
              <w:t>0.0038</w:t>
            </w:r>
          </w:p>
          <w:p w14:paraId="26E2E0D9" w14:textId="761AB4F6" w:rsidR="003E210C" w:rsidRDefault="003E210C" w:rsidP="00EB10D1">
            <w:pPr>
              <w:widowControl w:val="0"/>
              <w:tabs>
                <w:tab w:val="decimal" w:pos="569"/>
              </w:tabs>
              <w:spacing w:after="0" w:line="240" w:lineRule="auto"/>
              <w:rPr>
                <w:rFonts w:ascii="Times New Roman" w:hAnsi="Times New Roman"/>
                <w:sz w:val="20"/>
                <w:szCs w:val="20"/>
              </w:rPr>
            </w:pPr>
            <w:r>
              <w:rPr>
                <w:rFonts w:ascii="Times New Roman" w:hAnsi="Times New Roman"/>
                <w:sz w:val="20"/>
                <w:szCs w:val="20"/>
              </w:rPr>
              <w:t>(0.0250)</w:t>
            </w:r>
          </w:p>
        </w:tc>
        <w:tc>
          <w:tcPr>
            <w:tcW w:w="991" w:type="dxa"/>
            <w:vAlign w:val="center"/>
          </w:tcPr>
          <w:p w14:paraId="68D8BE85" w14:textId="69DBB6E4" w:rsidR="007F455A" w:rsidRDefault="002E774B" w:rsidP="00EB10D1">
            <w:pPr>
              <w:widowControl w:val="0"/>
              <w:tabs>
                <w:tab w:val="decimal" w:pos="432"/>
              </w:tabs>
              <w:spacing w:after="0" w:line="240" w:lineRule="auto"/>
              <w:rPr>
                <w:rFonts w:ascii="Times New Roman" w:hAnsi="Times New Roman"/>
                <w:sz w:val="20"/>
                <w:szCs w:val="20"/>
              </w:rPr>
            </w:pPr>
            <w:r>
              <w:rPr>
                <w:rFonts w:ascii="Times New Roman" w:eastAsia="SimSun" w:hAnsi="Times New Roman"/>
                <w:sz w:val="20"/>
                <w:szCs w:val="20"/>
              </w:rPr>
              <w:t>37 / 30 / 6</w:t>
            </w:r>
          </w:p>
        </w:tc>
        <w:tc>
          <w:tcPr>
            <w:tcW w:w="1133" w:type="dxa"/>
            <w:vAlign w:val="center"/>
          </w:tcPr>
          <w:p w14:paraId="6137D1F5" w14:textId="0B17DB72" w:rsidR="007F455A" w:rsidRDefault="00087412" w:rsidP="00EB10D1">
            <w:pPr>
              <w:tabs>
                <w:tab w:val="decimal" w:pos="432"/>
              </w:tabs>
              <w:spacing w:after="0" w:line="240" w:lineRule="auto"/>
              <w:rPr>
                <w:rFonts w:ascii="Times New Roman" w:hAnsi="Times New Roman"/>
                <w:bCs/>
                <w:sz w:val="20"/>
                <w:szCs w:val="20"/>
              </w:rPr>
            </w:pPr>
            <w:r>
              <w:rPr>
                <w:rFonts w:ascii="Times New Roman" w:hAnsi="Times New Roman"/>
                <w:bCs/>
                <w:sz w:val="20"/>
                <w:szCs w:val="20"/>
              </w:rPr>
              <w:t>–</w:t>
            </w:r>
            <w:r w:rsidR="009550F0">
              <w:rPr>
                <w:rFonts w:ascii="Times New Roman" w:hAnsi="Times New Roman"/>
                <w:bCs/>
                <w:sz w:val="20"/>
                <w:szCs w:val="20"/>
              </w:rPr>
              <w:t>0.24</w:t>
            </w:r>
          </w:p>
          <w:p w14:paraId="6E8E6A23" w14:textId="2CFD011B" w:rsidR="009550F0" w:rsidRDefault="009550F0" w:rsidP="00EB10D1">
            <w:pPr>
              <w:tabs>
                <w:tab w:val="decimal" w:pos="432"/>
              </w:tabs>
              <w:spacing w:after="0" w:line="240" w:lineRule="auto"/>
              <w:rPr>
                <w:rFonts w:ascii="Times New Roman" w:hAnsi="Times New Roman"/>
                <w:bCs/>
                <w:sz w:val="20"/>
                <w:szCs w:val="20"/>
              </w:rPr>
            </w:pPr>
            <w:r>
              <w:rPr>
                <w:rFonts w:ascii="Times New Roman" w:hAnsi="Times New Roman"/>
                <w:bCs/>
                <w:sz w:val="20"/>
                <w:szCs w:val="20"/>
              </w:rPr>
              <w:t>(0.81)</w:t>
            </w:r>
          </w:p>
        </w:tc>
        <w:tc>
          <w:tcPr>
            <w:tcW w:w="1081" w:type="dxa"/>
            <w:vAlign w:val="center"/>
          </w:tcPr>
          <w:p w14:paraId="4FCC491A" w14:textId="77777777" w:rsidR="007F455A" w:rsidRDefault="002E774B" w:rsidP="00EB10D1">
            <w:pPr>
              <w:tabs>
                <w:tab w:val="decimal" w:pos="432"/>
              </w:tabs>
              <w:spacing w:after="0" w:line="240" w:lineRule="auto"/>
              <w:rPr>
                <w:rFonts w:ascii="Times New Roman" w:hAnsi="Times New Roman"/>
                <w:bCs/>
                <w:sz w:val="20"/>
                <w:szCs w:val="20"/>
              </w:rPr>
            </w:pPr>
            <w:r>
              <w:rPr>
                <w:rFonts w:ascii="Times New Roman" w:hAnsi="Times New Roman"/>
                <w:bCs/>
                <w:sz w:val="20"/>
                <w:szCs w:val="20"/>
              </w:rPr>
              <w:t>0.73</w:t>
            </w:r>
          </w:p>
          <w:p w14:paraId="2C3D7E88" w14:textId="1F0909DA" w:rsidR="002E774B" w:rsidRDefault="002E774B" w:rsidP="00EB10D1">
            <w:pPr>
              <w:tabs>
                <w:tab w:val="decimal" w:pos="432"/>
              </w:tabs>
              <w:spacing w:after="0" w:line="240" w:lineRule="auto"/>
              <w:rPr>
                <w:rFonts w:ascii="Times New Roman" w:hAnsi="Times New Roman"/>
                <w:bCs/>
                <w:sz w:val="20"/>
                <w:szCs w:val="20"/>
              </w:rPr>
            </w:pPr>
            <w:r>
              <w:rPr>
                <w:rFonts w:ascii="Times New Roman" w:hAnsi="Times New Roman"/>
                <w:bCs/>
                <w:sz w:val="20"/>
                <w:szCs w:val="20"/>
              </w:rPr>
              <w:t>(0.46)</w:t>
            </w:r>
          </w:p>
        </w:tc>
        <w:tc>
          <w:tcPr>
            <w:tcW w:w="1208" w:type="dxa"/>
            <w:vAlign w:val="center"/>
          </w:tcPr>
          <w:p w14:paraId="6D61FA12" w14:textId="77777777" w:rsidR="007F455A" w:rsidRDefault="002E774B" w:rsidP="00EB10D1">
            <w:pPr>
              <w:tabs>
                <w:tab w:val="decimal" w:pos="487"/>
              </w:tabs>
              <w:spacing w:after="0" w:line="240" w:lineRule="auto"/>
              <w:rPr>
                <w:rFonts w:ascii="Times New Roman" w:hAnsi="Times New Roman"/>
                <w:sz w:val="20"/>
                <w:szCs w:val="20"/>
              </w:rPr>
            </w:pPr>
            <w:r>
              <w:rPr>
                <w:rFonts w:ascii="Times New Roman" w:hAnsi="Times New Roman"/>
                <w:sz w:val="20"/>
                <w:szCs w:val="20"/>
              </w:rPr>
              <w:t>0.23</w:t>
            </w:r>
          </w:p>
          <w:p w14:paraId="09A8BA85" w14:textId="00F62CF6" w:rsidR="002E774B" w:rsidRDefault="002E774B" w:rsidP="00EB10D1">
            <w:pPr>
              <w:tabs>
                <w:tab w:val="decimal" w:pos="487"/>
              </w:tabs>
              <w:spacing w:after="0" w:line="240" w:lineRule="auto"/>
              <w:rPr>
                <w:rFonts w:ascii="Times New Roman" w:hAnsi="Times New Roman"/>
                <w:sz w:val="20"/>
                <w:szCs w:val="20"/>
              </w:rPr>
            </w:pPr>
            <w:r>
              <w:rPr>
                <w:rFonts w:ascii="Times New Roman" w:hAnsi="Times New Roman"/>
                <w:sz w:val="20"/>
                <w:szCs w:val="20"/>
              </w:rPr>
              <w:t>(0.82)</w:t>
            </w:r>
          </w:p>
        </w:tc>
      </w:tr>
      <w:tr w:rsidR="007F455A" w:rsidRPr="002300C5" w14:paraId="40061AC7" w14:textId="77777777" w:rsidTr="006A6ADE">
        <w:tblPrEx>
          <w:tblLook w:val="0000" w:firstRow="0" w:lastRow="0" w:firstColumn="0" w:lastColumn="0" w:noHBand="0" w:noVBand="0"/>
        </w:tblPrEx>
        <w:tc>
          <w:tcPr>
            <w:tcW w:w="1567" w:type="dxa"/>
          </w:tcPr>
          <w:p w14:paraId="398FB1BD" w14:textId="62762BC4" w:rsidR="007F455A" w:rsidRPr="00725A47" w:rsidRDefault="007F455A" w:rsidP="00EB10D1">
            <w:pPr>
              <w:widowControl w:val="0"/>
              <w:spacing w:after="0" w:line="240" w:lineRule="auto"/>
              <w:rPr>
                <w:rFonts w:ascii="Times New Roman" w:eastAsia="SimSun" w:hAnsi="Times New Roman"/>
                <w:sz w:val="20"/>
                <w:szCs w:val="20"/>
              </w:rPr>
            </w:pPr>
            <w:r>
              <w:rPr>
                <w:rFonts w:ascii="Times New Roman" w:eastAsia="SimSun" w:hAnsi="Times New Roman"/>
                <w:sz w:val="20"/>
                <w:szCs w:val="20"/>
              </w:rPr>
              <w:t xml:space="preserve">Closing percent spread </w:t>
            </w: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w:t>
            </w:r>
            <w:r>
              <w:rPr>
                <w:rFonts w:ascii="Times New Roman" w:hAnsi="Times New Roman"/>
                <w:sz w:val="20"/>
                <w:szCs w:val="20"/>
              </w:rPr>
              <w:t>6</w:t>
            </w:r>
            <w:r w:rsidR="009550F0">
              <w:rPr>
                <w:rFonts w:ascii="Times New Roman" w:hAnsi="Times New Roman"/>
                <w:sz w:val="20"/>
                <w:szCs w:val="20"/>
              </w:rPr>
              <w:t>6</w:t>
            </w:r>
            <w:r w:rsidRPr="00725A47">
              <w:rPr>
                <w:rFonts w:ascii="Times New Roman" w:hAnsi="Times New Roman"/>
                <w:sz w:val="20"/>
                <w:szCs w:val="20"/>
              </w:rPr>
              <w:t>)</w:t>
            </w:r>
          </w:p>
        </w:tc>
        <w:tc>
          <w:tcPr>
            <w:tcW w:w="1133" w:type="dxa"/>
            <w:vAlign w:val="center"/>
          </w:tcPr>
          <w:p w14:paraId="1CBEDFB1" w14:textId="77777777" w:rsidR="007F455A" w:rsidRDefault="009550F0" w:rsidP="00EB10D1">
            <w:pPr>
              <w:tabs>
                <w:tab w:val="decimal" w:pos="432"/>
              </w:tabs>
              <w:spacing w:after="0" w:line="240" w:lineRule="auto"/>
              <w:rPr>
                <w:rFonts w:ascii="Times New Roman" w:hAnsi="Times New Roman"/>
                <w:sz w:val="20"/>
                <w:szCs w:val="20"/>
              </w:rPr>
            </w:pPr>
            <w:r>
              <w:rPr>
                <w:rFonts w:ascii="Times New Roman" w:hAnsi="Times New Roman"/>
                <w:sz w:val="20"/>
                <w:szCs w:val="20"/>
              </w:rPr>
              <w:t>0.0185</w:t>
            </w:r>
          </w:p>
          <w:p w14:paraId="58A27B85" w14:textId="43226183" w:rsidR="003E210C" w:rsidRPr="00725A47" w:rsidRDefault="003E210C" w:rsidP="00EB10D1">
            <w:pPr>
              <w:tabs>
                <w:tab w:val="decimal" w:pos="432"/>
              </w:tabs>
              <w:spacing w:after="0" w:line="240" w:lineRule="auto"/>
              <w:rPr>
                <w:rFonts w:ascii="Times New Roman" w:hAnsi="Times New Roman"/>
                <w:sz w:val="20"/>
                <w:szCs w:val="20"/>
              </w:rPr>
            </w:pPr>
            <w:r>
              <w:rPr>
                <w:rFonts w:ascii="Times New Roman" w:hAnsi="Times New Roman"/>
                <w:sz w:val="20"/>
                <w:szCs w:val="20"/>
              </w:rPr>
              <w:t>(0.0076)</w:t>
            </w:r>
          </w:p>
        </w:tc>
        <w:tc>
          <w:tcPr>
            <w:tcW w:w="991" w:type="dxa"/>
            <w:vAlign w:val="center"/>
          </w:tcPr>
          <w:p w14:paraId="3D403739" w14:textId="77777777" w:rsidR="007F455A" w:rsidRDefault="009550F0" w:rsidP="00EB10D1">
            <w:pPr>
              <w:tabs>
                <w:tab w:val="decimal" w:pos="432"/>
              </w:tabs>
              <w:spacing w:after="0" w:line="240" w:lineRule="auto"/>
              <w:rPr>
                <w:rFonts w:ascii="Times New Roman" w:hAnsi="Times New Roman"/>
                <w:sz w:val="20"/>
                <w:szCs w:val="20"/>
              </w:rPr>
            </w:pPr>
            <w:r>
              <w:rPr>
                <w:rFonts w:ascii="Times New Roman" w:hAnsi="Times New Roman"/>
                <w:sz w:val="20"/>
                <w:szCs w:val="20"/>
              </w:rPr>
              <w:t>0.0183</w:t>
            </w:r>
          </w:p>
          <w:p w14:paraId="6C6991AD" w14:textId="4AE611BC" w:rsidR="003E210C" w:rsidRPr="00725A47" w:rsidRDefault="003E210C" w:rsidP="00EB10D1">
            <w:pPr>
              <w:tabs>
                <w:tab w:val="decimal" w:pos="432"/>
              </w:tabs>
              <w:spacing w:after="0" w:line="240" w:lineRule="auto"/>
              <w:rPr>
                <w:rFonts w:ascii="Times New Roman" w:hAnsi="Times New Roman"/>
                <w:sz w:val="20"/>
                <w:szCs w:val="20"/>
              </w:rPr>
            </w:pPr>
            <w:r>
              <w:rPr>
                <w:rFonts w:ascii="Times New Roman" w:hAnsi="Times New Roman"/>
                <w:sz w:val="20"/>
                <w:szCs w:val="20"/>
              </w:rPr>
              <w:t>(0.0088)</w:t>
            </w:r>
          </w:p>
        </w:tc>
        <w:tc>
          <w:tcPr>
            <w:tcW w:w="1275" w:type="dxa"/>
          </w:tcPr>
          <w:p w14:paraId="66670A65" w14:textId="77777777" w:rsidR="007F455A" w:rsidRDefault="00087412" w:rsidP="00EB10D1">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w:t>
            </w:r>
            <w:r w:rsidR="009550F0">
              <w:rPr>
                <w:rFonts w:ascii="Times New Roman" w:eastAsia="SimSun" w:hAnsi="Times New Roman"/>
                <w:sz w:val="20"/>
                <w:szCs w:val="20"/>
              </w:rPr>
              <w:t>0.0002</w:t>
            </w:r>
          </w:p>
          <w:p w14:paraId="29069D6C" w14:textId="5BE557CD" w:rsidR="003E210C" w:rsidRPr="00725A47" w:rsidRDefault="003E210C" w:rsidP="00EB10D1">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(0.0000)</w:t>
            </w:r>
          </w:p>
        </w:tc>
        <w:tc>
          <w:tcPr>
            <w:tcW w:w="991" w:type="dxa"/>
            <w:vAlign w:val="center"/>
          </w:tcPr>
          <w:p w14:paraId="7DD21092" w14:textId="2CFB34D8" w:rsidR="007F455A" w:rsidRPr="00725A47" w:rsidRDefault="002E774B" w:rsidP="00EB10D1">
            <w:pPr>
              <w:widowControl w:val="0"/>
              <w:tabs>
                <w:tab w:val="decimal" w:pos="432"/>
              </w:tabs>
              <w:spacing w:after="0" w:line="240" w:lineRule="auto"/>
              <w:rPr>
                <w:rFonts w:ascii="Times New Roman" w:hAnsi="Times New Roman"/>
                <w:sz w:val="20"/>
                <w:szCs w:val="20"/>
              </w:rPr>
            </w:pPr>
            <w:r>
              <w:rPr>
                <w:rFonts w:ascii="Times New Roman" w:eastAsia="SimSun" w:hAnsi="Times New Roman"/>
                <w:sz w:val="20"/>
                <w:szCs w:val="20"/>
              </w:rPr>
              <w:t>34 / 32 / 0</w:t>
            </w:r>
          </w:p>
        </w:tc>
        <w:tc>
          <w:tcPr>
            <w:tcW w:w="1133" w:type="dxa"/>
            <w:vAlign w:val="center"/>
          </w:tcPr>
          <w:p w14:paraId="395E0438" w14:textId="777BCBC0" w:rsidR="007F455A" w:rsidRDefault="00087412" w:rsidP="00EB10D1">
            <w:pPr>
              <w:tabs>
                <w:tab w:val="decimal" w:pos="432"/>
              </w:tabs>
              <w:spacing w:after="0" w:line="240" w:lineRule="auto"/>
              <w:rPr>
                <w:rFonts w:ascii="Times New Roman" w:hAnsi="Times New Roman"/>
                <w:bCs/>
                <w:sz w:val="20"/>
                <w:szCs w:val="20"/>
              </w:rPr>
            </w:pPr>
            <w:r>
              <w:rPr>
                <w:rFonts w:ascii="Times New Roman" w:hAnsi="Times New Roman"/>
                <w:bCs/>
                <w:sz w:val="20"/>
                <w:szCs w:val="20"/>
              </w:rPr>
              <w:t>–</w:t>
            </w:r>
            <w:r w:rsidR="009550F0">
              <w:rPr>
                <w:rFonts w:ascii="Times New Roman" w:hAnsi="Times New Roman"/>
                <w:bCs/>
                <w:sz w:val="20"/>
                <w:szCs w:val="20"/>
              </w:rPr>
              <w:t>0.08</w:t>
            </w:r>
          </w:p>
          <w:p w14:paraId="74C97F20" w14:textId="7ACEB409" w:rsidR="009550F0" w:rsidRPr="00725A47" w:rsidRDefault="009550F0" w:rsidP="00EB10D1">
            <w:pPr>
              <w:tabs>
                <w:tab w:val="decimal" w:pos="432"/>
              </w:tabs>
              <w:spacing w:after="0" w:line="240" w:lineRule="auto"/>
              <w:rPr>
                <w:rFonts w:ascii="Times New Roman" w:hAnsi="Times New Roman"/>
                <w:bCs/>
                <w:sz w:val="20"/>
                <w:szCs w:val="20"/>
              </w:rPr>
            </w:pPr>
            <w:r>
              <w:rPr>
                <w:rFonts w:ascii="Times New Roman" w:hAnsi="Times New Roman"/>
                <w:bCs/>
                <w:sz w:val="20"/>
                <w:szCs w:val="20"/>
              </w:rPr>
              <w:t>(0.94)</w:t>
            </w:r>
          </w:p>
        </w:tc>
        <w:tc>
          <w:tcPr>
            <w:tcW w:w="1081" w:type="dxa"/>
            <w:vAlign w:val="center"/>
          </w:tcPr>
          <w:p w14:paraId="6AC22827" w14:textId="77777777" w:rsidR="007F455A" w:rsidRDefault="002E774B" w:rsidP="00EB10D1">
            <w:pPr>
              <w:tabs>
                <w:tab w:val="decimal" w:pos="432"/>
              </w:tabs>
              <w:spacing w:after="0" w:line="240" w:lineRule="auto"/>
              <w:rPr>
                <w:rFonts w:ascii="Times New Roman" w:hAnsi="Times New Roman"/>
                <w:bCs/>
                <w:sz w:val="20"/>
                <w:szCs w:val="20"/>
              </w:rPr>
            </w:pPr>
            <w:r>
              <w:rPr>
                <w:rFonts w:ascii="Times New Roman" w:hAnsi="Times New Roman"/>
                <w:bCs/>
                <w:sz w:val="20"/>
                <w:szCs w:val="20"/>
              </w:rPr>
              <w:t>0.12</w:t>
            </w:r>
          </w:p>
          <w:p w14:paraId="49F9958E" w14:textId="6AEED3BF" w:rsidR="002E774B" w:rsidRPr="00725A47" w:rsidRDefault="002E774B" w:rsidP="00EB10D1">
            <w:pPr>
              <w:tabs>
                <w:tab w:val="decimal" w:pos="432"/>
              </w:tabs>
              <w:spacing w:after="0" w:line="240" w:lineRule="auto"/>
              <w:rPr>
                <w:rFonts w:ascii="Times New Roman" w:hAnsi="Times New Roman"/>
                <w:bCs/>
                <w:sz w:val="20"/>
                <w:szCs w:val="20"/>
              </w:rPr>
            </w:pPr>
            <w:r>
              <w:rPr>
                <w:rFonts w:ascii="Times New Roman" w:hAnsi="Times New Roman"/>
                <w:bCs/>
                <w:sz w:val="20"/>
                <w:szCs w:val="20"/>
              </w:rPr>
              <w:t>(0.90)</w:t>
            </w:r>
          </w:p>
        </w:tc>
        <w:tc>
          <w:tcPr>
            <w:tcW w:w="1208" w:type="dxa"/>
            <w:vAlign w:val="center"/>
          </w:tcPr>
          <w:p w14:paraId="2755E238" w14:textId="56515A86" w:rsidR="007F455A" w:rsidRDefault="00087412" w:rsidP="00EB10D1">
            <w:pPr>
              <w:tabs>
                <w:tab w:val="decimal" w:pos="487"/>
              </w:tabs>
              <w:spacing w:after="0" w:line="240" w:lineRule="auto"/>
              <w:rPr>
                <w:rFonts w:ascii="Times New Roman" w:hAnsi="Times New Roman"/>
                <w:sz w:val="20"/>
                <w:szCs w:val="20"/>
              </w:rPr>
            </w:pPr>
            <w:r>
              <w:rPr>
                <w:rFonts w:ascii="Times New Roman" w:hAnsi="Times New Roman"/>
                <w:sz w:val="20"/>
                <w:szCs w:val="20"/>
              </w:rPr>
              <w:t>–</w:t>
            </w:r>
            <w:r w:rsidR="002E774B">
              <w:rPr>
                <w:rFonts w:ascii="Times New Roman" w:hAnsi="Times New Roman"/>
                <w:sz w:val="20"/>
                <w:szCs w:val="20"/>
              </w:rPr>
              <w:t>0.12</w:t>
            </w:r>
          </w:p>
          <w:p w14:paraId="0D1D81B8" w14:textId="44E56A29" w:rsidR="002E774B" w:rsidRPr="00725A47" w:rsidRDefault="002E774B" w:rsidP="00EB10D1">
            <w:pPr>
              <w:tabs>
                <w:tab w:val="decimal" w:pos="487"/>
              </w:tabs>
              <w:spacing w:after="0" w:line="240" w:lineRule="auto"/>
              <w:rPr>
                <w:rFonts w:ascii="Times New Roman" w:hAnsi="Times New Roman"/>
                <w:sz w:val="20"/>
                <w:szCs w:val="20"/>
              </w:rPr>
            </w:pPr>
            <w:r>
              <w:rPr>
                <w:rFonts w:ascii="Times New Roman" w:hAnsi="Times New Roman"/>
                <w:sz w:val="20"/>
                <w:szCs w:val="20"/>
              </w:rPr>
              <w:t>(0.90)</w:t>
            </w:r>
          </w:p>
        </w:tc>
      </w:tr>
      <w:tr w:rsidR="007F455A" w:rsidRPr="002300C5" w14:paraId="3493854B" w14:textId="77777777" w:rsidTr="006A6ADE">
        <w:tblPrEx>
          <w:tblLook w:val="0000" w:firstRow="0" w:lastRow="0" w:firstColumn="0" w:lastColumn="0" w:noHBand="0" w:noVBand="0"/>
        </w:tblPrEx>
        <w:tc>
          <w:tcPr>
            <w:tcW w:w="1567" w:type="dxa"/>
          </w:tcPr>
          <w:p w14:paraId="453E2134" w14:textId="77777777" w:rsidR="007F455A" w:rsidRDefault="007F455A" w:rsidP="00EB10D1">
            <w:pPr>
              <w:widowControl w:val="0"/>
              <w:spacing w:after="0" w:line="240" w:lineRule="auto"/>
              <w:rPr>
                <w:rFonts w:ascii="Times New Roman" w:eastAsia="SimSun" w:hAnsi="Times New Roman"/>
                <w:sz w:val="20"/>
                <w:szCs w:val="20"/>
              </w:rPr>
            </w:pPr>
            <w:r>
              <w:rPr>
                <w:rFonts w:ascii="Times New Roman" w:eastAsia="SimSun" w:hAnsi="Times New Roman"/>
                <w:sz w:val="20"/>
                <w:szCs w:val="20"/>
              </w:rPr>
              <w:t>Amihud ratio</w:t>
            </w:r>
          </w:p>
          <w:p w14:paraId="7B8CAAB8" w14:textId="624D4E0B" w:rsidR="007F455A" w:rsidRPr="00725A47" w:rsidRDefault="007F455A" w:rsidP="00EB10D1">
            <w:pPr>
              <w:widowControl w:val="0"/>
              <w:spacing w:after="0" w:line="240" w:lineRule="auto"/>
              <w:rPr>
                <w:rFonts w:ascii="Times New Roman" w:eastAsia="SimSun" w:hAnsi="Times New Roman"/>
                <w:sz w:val="20"/>
                <w:szCs w:val="20"/>
              </w:rPr>
            </w:pP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7</w:t>
            </w:r>
            <w:r w:rsidR="009550F0">
              <w:rPr>
                <w:rFonts w:ascii="Times New Roman" w:hAnsi="Times New Roman"/>
                <w:sz w:val="20"/>
                <w:szCs w:val="20"/>
              </w:rPr>
              <w:t>3</w:t>
            </w:r>
            <w:r w:rsidRPr="00725A47">
              <w:rPr>
                <w:rFonts w:ascii="Times New Roman" w:hAnsi="Times New Roman"/>
                <w:sz w:val="20"/>
                <w:szCs w:val="20"/>
              </w:rPr>
              <w:t>)</w:t>
            </w:r>
          </w:p>
        </w:tc>
        <w:tc>
          <w:tcPr>
            <w:tcW w:w="1133" w:type="dxa"/>
            <w:vAlign w:val="center"/>
          </w:tcPr>
          <w:p w14:paraId="3110AA31" w14:textId="77777777" w:rsidR="007F455A" w:rsidRDefault="009550F0" w:rsidP="00EB10D1">
            <w:pPr>
              <w:tabs>
                <w:tab w:val="decimal" w:pos="432"/>
              </w:tabs>
              <w:spacing w:after="0" w:line="240" w:lineRule="auto"/>
              <w:rPr>
                <w:rFonts w:ascii="Times New Roman" w:hAnsi="Times New Roman"/>
                <w:sz w:val="20"/>
                <w:szCs w:val="20"/>
              </w:rPr>
            </w:pPr>
            <w:r>
              <w:rPr>
                <w:rFonts w:ascii="Times New Roman" w:hAnsi="Times New Roman"/>
                <w:sz w:val="20"/>
                <w:szCs w:val="20"/>
              </w:rPr>
              <w:t>0.001</w:t>
            </w:r>
            <w:r w:rsidR="003E210C">
              <w:rPr>
                <w:rFonts w:ascii="Times New Roman" w:hAnsi="Times New Roman"/>
                <w:sz w:val="20"/>
                <w:szCs w:val="20"/>
              </w:rPr>
              <w:t>2</w:t>
            </w:r>
          </w:p>
          <w:p w14:paraId="5E7E4516" w14:textId="675DF284" w:rsidR="003E210C" w:rsidRPr="00725A47" w:rsidRDefault="003E210C" w:rsidP="00EB10D1">
            <w:pPr>
              <w:tabs>
                <w:tab w:val="decimal" w:pos="432"/>
              </w:tabs>
              <w:spacing w:after="0" w:line="240" w:lineRule="auto"/>
              <w:rPr>
                <w:rFonts w:ascii="Times New Roman" w:hAnsi="Times New Roman"/>
                <w:sz w:val="20"/>
                <w:szCs w:val="20"/>
              </w:rPr>
            </w:pPr>
            <w:r>
              <w:rPr>
                <w:rFonts w:ascii="Times New Roman" w:hAnsi="Times New Roman"/>
                <w:sz w:val="20"/>
                <w:szCs w:val="20"/>
              </w:rPr>
              <w:t>(0.0000)</w:t>
            </w:r>
          </w:p>
        </w:tc>
        <w:tc>
          <w:tcPr>
            <w:tcW w:w="991" w:type="dxa"/>
            <w:vAlign w:val="center"/>
          </w:tcPr>
          <w:p w14:paraId="60B4B847" w14:textId="77777777" w:rsidR="007F455A" w:rsidRDefault="009550F0" w:rsidP="00EB10D1">
            <w:pPr>
              <w:tabs>
                <w:tab w:val="decimal" w:pos="432"/>
              </w:tabs>
              <w:spacing w:after="0" w:line="240" w:lineRule="auto"/>
              <w:rPr>
                <w:rFonts w:ascii="Times New Roman" w:hAnsi="Times New Roman"/>
                <w:sz w:val="20"/>
                <w:szCs w:val="20"/>
              </w:rPr>
            </w:pPr>
            <w:r>
              <w:rPr>
                <w:rFonts w:ascii="Times New Roman" w:hAnsi="Times New Roman"/>
                <w:sz w:val="20"/>
                <w:szCs w:val="20"/>
              </w:rPr>
              <w:t>0.0004</w:t>
            </w:r>
          </w:p>
          <w:p w14:paraId="2D2D3ABB" w14:textId="100E6AC4" w:rsidR="003E210C" w:rsidRPr="00725A47" w:rsidRDefault="003E210C" w:rsidP="00EB10D1">
            <w:pPr>
              <w:tabs>
                <w:tab w:val="decimal" w:pos="432"/>
              </w:tabs>
              <w:spacing w:after="0" w:line="240" w:lineRule="auto"/>
              <w:rPr>
                <w:rFonts w:ascii="Times New Roman" w:hAnsi="Times New Roman"/>
                <w:sz w:val="20"/>
                <w:szCs w:val="20"/>
              </w:rPr>
            </w:pPr>
            <w:r>
              <w:rPr>
                <w:rFonts w:ascii="Times New Roman" w:hAnsi="Times New Roman"/>
                <w:sz w:val="20"/>
                <w:szCs w:val="20"/>
              </w:rPr>
              <w:t>(0.0000)</w:t>
            </w:r>
          </w:p>
        </w:tc>
        <w:tc>
          <w:tcPr>
            <w:tcW w:w="1275" w:type="dxa"/>
            <w:vAlign w:val="center"/>
          </w:tcPr>
          <w:p w14:paraId="0DBD083D" w14:textId="77777777" w:rsidR="007F455A" w:rsidRDefault="00087412" w:rsidP="00EB10D1">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w:t>
            </w:r>
            <w:r w:rsidR="009550F0">
              <w:rPr>
                <w:rFonts w:ascii="Times New Roman" w:eastAsia="SimSun" w:hAnsi="Times New Roman"/>
                <w:sz w:val="20"/>
                <w:szCs w:val="20"/>
              </w:rPr>
              <w:t>0.000</w:t>
            </w:r>
            <w:r w:rsidR="003E210C">
              <w:rPr>
                <w:rFonts w:ascii="Times New Roman" w:eastAsia="SimSun" w:hAnsi="Times New Roman"/>
                <w:sz w:val="20"/>
                <w:szCs w:val="20"/>
              </w:rPr>
              <w:t>8</w:t>
            </w:r>
          </w:p>
          <w:p w14:paraId="3B32D454" w14:textId="27F1D0F2" w:rsidR="003E210C" w:rsidRPr="00725A47" w:rsidRDefault="003E210C" w:rsidP="00EB10D1">
            <w:pPr>
              <w:widowControl w:val="0"/>
              <w:tabs>
                <w:tab w:val="decimal" w:pos="569"/>
              </w:tabs>
              <w:spacing w:after="0" w:line="240" w:lineRule="auto"/>
              <w:rPr>
                <w:rFonts w:ascii="Times New Roman" w:eastAsia="SimSun" w:hAnsi="Times New Roman"/>
                <w:sz w:val="20"/>
                <w:szCs w:val="20"/>
              </w:rPr>
            </w:pPr>
            <w:r>
              <w:rPr>
                <w:rFonts w:ascii="Times New Roman" w:hAnsi="Times New Roman"/>
                <w:sz w:val="20"/>
                <w:szCs w:val="20"/>
              </w:rPr>
              <w:t>(0.0000)</w:t>
            </w:r>
          </w:p>
        </w:tc>
        <w:tc>
          <w:tcPr>
            <w:tcW w:w="991" w:type="dxa"/>
            <w:vAlign w:val="center"/>
          </w:tcPr>
          <w:p w14:paraId="28085D6E" w14:textId="16021994" w:rsidR="007F455A" w:rsidRPr="00725A47" w:rsidRDefault="002E774B" w:rsidP="008339BA">
            <w:pPr>
              <w:widowControl w:val="0"/>
              <w:tabs>
                <w:tab w:val="decimal" w:pos="571"/>
              </w:tabs>
              <w:spacing w:after="0" w:line="240" w:lineRule="auto"/>
              <w:jc w:val="center"/>
              <w:rPr>
                <w:rFonts w:ascii="Times New Roman" w:hAnsi="Times New Roman"/>
                <w:sz w:val="20"/>
                <w:szCs w:val="20"/>
              </w:rPr>
            </w:pPr>
            <w:r>
              <w:rPr>
                <w:rFonts w:ascii="Times New Roman" w:eastAsia="SimSun" w:hAnsi="Times New Roman"/>
                <w:sz w:val="20"/>
                <w:szCs w:val="20"/>
              </w:rPr>
              <w:t>37 / 36 / 0</w:t>
            </w:r>
          </w:p>
        </w:tc>
        <w:tc>
          <w:tcPr>
            <w:tcW w:w="1133" w:type="dxa"/>
            <w:vAlign w:val="center"/>
          </w:tcPr>
          <w:p w14:paraId="208D8C0D" w14:textId="611EB542" w:rsidR="007F455A" w:rsidRDefault="00087412" w:rsidP="00EB10D1">
            <w:pPr>
              <w:tabs>
                <w:tab w:val="decimal" w:pos="432"/>
              </w:tabs>
              <w:spacing w:after="0" w:line="240" w:lineRule="auto"/>
              <w:rPr>
                <w:rFonts w:ascii="Times New Roman" w:hAnsi="Times New Roman"/>
                <w:bCs/>
                <w:sz w:val="20"/>
                <w:szCs w:val="20"/>
              </w:rPr>
            </w:pPr>
            <w:r>
              <w:rPr>
                <w:rFonts w:ascii="Times New Roman" w:hAnsi="Times New Roman"/>
                <w:bCs/>
                <w:sz w:val="20"/>
                <w:szCs w:val="20"/>
              </w:rPr>
              <w:t>–</w:t>
            </w:r>
            <w:r w:rsidR="009550F0">
              <w:rPr>
                <w:rFonts w:ascii="Times New Roman" w:hAnsi="Times New Roman"/>
                <w:bCs/>
                <w:sz w:val="20"/>
                <w:szCs w:val="20"/>
              </w:rPr>
              <w:t>0.85</w:t>
            </w:r>
          </w:p>
          <w:p w14:paraId="491984C8" w14:textId="486C325A" w:rsidR="009550F0" w:rsidRPr="00725A47" w:rsidRDefault="009550F0" w:rsidP="00EB10D1">
            <w:pPr>
              <w:tabs>
                <w:tab w:val="decimal" w:pos="432"/>
              </w:tabs>
              <w:spacing w:after="0" w:line="240" w:lineRule="auto"/>
              <w:rPr>
                <w:rFonts w:ascii="Times New Roman" w:hAnsi="Times New Roman"/>
                <w:bCs/>
                <w:sz w:val="20"/>
                <w:szCs w:val="20"/>
              </w:rPr>
            </w:pPr>
            <w:r>
              <w:rPr>
                <w:rFonts w:ascii="Times New Roman" w:hAnsi="Times New Roman"/>
                <w:bCs/>
                <w:sz w:val="20"/>
                <w:szCs w:val="20"/>
              </w:rPr>
              <w:t>(0.40)</w:t>
            </w:r>
          </w:p>
        </w:tc>
        <w:tc>
          <w:tcPr>
            <w:tcW w:w="1081" w:type="dxa"/>
            <w:vAlign w:val="center"/>
          </w:tcPr>
          <w:p w14:paraId="055A3EFB" w14:textId="77777777" w:rsidR="007F455A" w:rsidRDefault="002E774B" w:rsidP="00EB10D1">
            <w:pPr>
              <w:tabs>
                <w:tab w:val="decimal" w:pos="432"/>
              </w:tabs>
              <w:spacing w:after="0" w:line="240" w:lineRule="auto"/>
              <w:rPr>
                <w:rFonts w:ascii="Times New Roman" w:hAnsi="Times New Roman"/>
                <w:bCs/>
                <w:sz w:val="20"/>
                <w:szCs w:val="20"/>
              </w:rPr>
            </w:pPr>
            <w:r>
              <w:rPr>
                <w:rFonts w:ascii="Times New Roman" w:hAnsi="Times New Roman"/>
                <w:bCs/>
                <w:sz w:val="20"/>
                <w:szCs w:val="20"/>
              </w:rPr>
              <w:t>0.00</w:t>
            </w:r>
          </w:p>
          <w:p w14:paraId="0AAA7B15" w14:textId="0BE50CF6" w:rsidR="002E774B" w:rsidRPr="00725A47" w:rsidRDefault="002E774B" w:rsidP="00EB10D1">
            <w:pPr>
              <w:tabs>
                <w:tab w:val="decimal" w:pos="432"/>
              </w:tabs>
              <w:spacing w:after="0" w:line="240" w:lineRule="auto"/>
              <w:rPr>
                <w:rFonts w:ascii="Times New Roman" w:hAnsi="Times New Roman"/>
                <w:bCs/>
                <w:sz w:val="20"/>
                <w:szCs w:val="20"/>
              </w:rPr>
            </w:pPr>
            <w:r>
              <w:rPr>
                <w:rFonts w:ascii="Times New Roman" w:hAnsi="Times New Roman"/>
                <w:bCs/>
                <w:sz w:val="20"/>
                <w:szCs w:val="20"/>
              </w:rPr>
              <w:t>(1.00)</w:t>
            </w:r>
          </w:p>
        </w:tc>
        <w:tc>
          <w:tcPr>
            <w:tcW w:w="1208" w:type="dxa"/>
            <w:vAlign w:val="center"/>
          </w:tcPr>
          <w:p w14:paraId="5F3FE1F0" w14:textId="4AB58409" w:rsidR="007F455A" w:rsidRDefault="00087412" w:rsidP="00EB10D1">
            <w:pPr>
              <w:tabs>
                <w:tab w:val="decimal" w:pos="487"/>
              </w:tabs>
              <w:spacing w:after="0" w:line="240" w:lineRule="auto"/>
              <w:rPr>
                <w:rFonts w:ascii="Times New Roman" w:hAnsi="Times New Roman"/>
                <w:sz w:val="20"/>
                <w:szCs w:val="20"/>
              </w:rPr>
            </w:pPr>
            <w:r>
              <w:rPr>
                <w:rFonts w:ascii="Times New Roman" w:hAnsi="Times New Roman"/>
                <w:sz w:val="20"/>
                <w:szCs w:val="20"/>
              </w:rPr>
              <w:t>–</w:t>
            </w:r>
            <w:r w:rsidR="002E774B">
              <w:rPr>
                <w:rFonts w:ascii="Times New Roman" w:hAnsi="Times New Roman"/>
                <w:sz w:val="20"/>
                <w:szCs w:val="20"/>
              </w:rPr>
              <w:t>0.43</w:t>
            </w:r>
          </w:p>
          <w:p w14:paraId="4BAC85BD" w14:textId="614991B4" w:rsidR="002E774B" w:rsidRPr="00725A47" w:rsidRDefault="002E774B" w:rsidP="00EB10D1">
            <w:pPr>
              <w:tabs>
                <w:tab w:val="decimal" w:pos="487"/>
              </w:tabs>
              <w:spacing w:after="0" w:line="240" w:lineRule="auto"/>
              <w:rPr>
                <w:rFonts w:ascii="Times New Roman" w:hAnsi="Times New Roman"/>
                <w:sz w:val="20"/>
                <w:szCs w:val="20"/>
              </w:rPr>
            </w:pPr>
            <w:r>
              <w:rPr>
                <w:rFonts w:ascii="Times New Roman" w:hAnsi="Times New Roman"/>
                <w:sz w:val="20"/>
                <w:szCs w:val="20"/>
              </w:rPr>
              <w:t>(0.67)</w:t>
            </w:r>
          </w:p>
        </w:tc>
      </w:tr>
      <w:tr w:rsidR="007F455A" w:rsidRPr="002300C5" w14:paraId="5448A721" w14:textId="77777777" w:rsidTr="006A6ADE">
        <w:tblPrEx>
          <w:tblLook w:val="0000" w:firstRow="0" w:lastRow="0" w:firstColumn="0" w:lastColumn="0" w:noHBand="0" w:noVBand="0"/>
        </w:tblPrEx>
        <w:tc>
          <w:tcPr>
            <w:tcW w:w="1567" w:type="dxa"/>
          </w:tcPr>
          <w:p w14:paraId="1A6D5BB9" w14:textId="77777777" w:rsidR="007F455A" w:rsidRDefault="007F455A" w:rsidP="00EB10D1">
            <w:pPr>
              <w:widowControl w:val="0"/>
              <w:spacing w:after="0" w:line="240" w:lineRule="auto"/>
              <w:rPr>
                <w:rFonts w:ascii="Times New Roman" w:eastAsia="SimSun" w:hAnsi="Times New Roman"/>
                <w:sz w:val="20"/>
                <w:szCs w:val="20"/>
              </w:rPr>
            </w:pPr>
            <w:r>
              <w:rPr>
                <w:rFonts w:ascii="Times New Roman" w:eastAsia="SimSun" w:hAnsi="Times New Roman"/>
                <w:sz w:val="20"/>
                <w:szCs w:val="20"/>
              </w:rPr>
              <w:t>Amivest ratio</w:t>
            </w:r>
            <w:r w:rsidRPr="00063585">
              <w:rPr>
                <w:rFonts w:ascii="Times New Roman" w:eastAsia="SimSun" w:hAnsi="Times New Roman"/>
                <w:sz w:val="20"/>
                <w:szCs w:val="20"/>
                <w:vertAlign w:val="superscript"/>
              </w:rPr>
              <w:t>a</w:t>
            </w:r>
          </w:p>
          <w:p w14:paraId="70649B00" w14:textId="09E9808A" w:rsidR="007F455A" w:rsidRPr="00725A47" w:rsidRDefault="007F455A" w:rsidP="00EB10D1">
            <w:pPr>
              <w:widowControl w:val="0"/>
              <w:spacing w:after="0" w:line="240" w:lineRule="auto"/>
              <w:rPr>
                <w:rFonts w:ascii="Times New Roman" w:eastAsia="SimSun" w:hAnsi="Times New Roman"/>
                <w:sz w:val="20"/>
                <w:szCs w:val="20"/>
              </w:rPr>
            </w:pP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7</w:t>
            </w:r>
            <w:r w:rsidR="009550F0">
              <w:rPr>
                <w:rFonts w:ascii="Times New Roman" w:hAnsi="Times New Roman"/>
                <w:sz w:val="20"/>
                <w:szCs w:val="20"/>
              </w:rPr>
              <w:t>3</w:t>
            </w:r>
            <w:r w:rsidRPr="00725A47">
              <w:rPr>
                <w:rFonts w:ascii="Times New Roman" w:hAnsi="Times New Roman"/>
                <w:sz w:val="20"/>
                <w:szCs w:val="20"/>
              </w:rPr>
              <w:t>)</w:t>
            </w:r>
          </w:p>
        </w:tc>
        <w:tc>
          <w:tcPr>
            <w:tcW w:w="1133" w:type="dxa"/>
            <w:vAlign w:val="center"/>
          </w:tcPr>
          <w:p w14:paraId="5845E799" w14:textId="77777777" w:rsidR="007F455A" w:rsidRDefault="009550F0" w:rsidP="00EB10D1">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1.8248</w:t>
            </w:r>
          </w:p>
          <w:p w14:paraId="5E9B4430" w14:textId="7EB25D87" w:rsidR="003E210C" w:rsidRPr="00725A47" w:rsidRDefault="003E210C" w:rsidP="00EB10D1">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(0.0028)</w:t>
            </w:r>
          </w:p>
        </w:tc>
        <w:tc>
          <w:tcPr>
            <w:tcW w:w="991" w:type="dxa"/>
          </w:tcPr>
          <w:p w14:paraId="6D5FFC15" w14:textId="77777777" w:rsidR="007F455A" w:rsidRDefault="009550F0" w:rsidP="00EB10D1">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2.0972</w:t>
            </w:r>
          </w:p>
          <w:p w14:paraId="0593C294" w14:textId="53AB45F3" w:rsidR="003E210C" w:rsidRPr="00725A47" w:rsidRDefault="003E210C" w:rsidP="00EB10D1">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(0.0020)</w:t>
            </w:r>
          </w:p>
        </w:tc>
        <w:tc>
          <w:tcPr>
            <w:tcW w:w="1275" w:type="dxa"/>
          </w:tcPr>
          <w:p w14:paraId="695F7E3E" w14:textId="77777777" w:rsidR="007F455A" w:rsidRDefault="009550F0" w:rsidP="00EB10D1">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0.2724</w:t>
            </w:r>
          </w:p>
          <w:p w14:paraId="109C52C7" w14:textId="44E6491C" w:rsidR="003E210C" w:rsidRPr="00725A47" w:rsidRDefault="003E210C" w:rsidP="00EB10D1">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w:t>
            </w:r>
            <w:r w:rsidR="00941B72">
              <w:rPr>
                <w:rFonts w:ascii="Times New Roman" w:eastAsia="SimSun" w:hAnsi="Times New Roman"/>
                <w:sz w:val="20"/>
                <w:szCs w:val="20"/>
              </w:rPr>
              <w:t>–</w:t>
            </w:r>
            <w:r>
              <w:rPr>
                <w:rFonts w:ascii="Times New Roman" w:eastAsia="SimSun" w:hAnsi="Times New Roman"/>
                <w:sz w:val="20"/>
                <w:szCs w:val="20"/>
              </w:rPr>
              <w:t>0.0000)</w:t>
            </w:r>
          </w:p>
        </w:tc>
        <w:tc>
          <w:tcPr>
            <w:tcW w:w="991" w:type="dxa"/>
            <w:vAlign w:val="center"/>
          </w:tcPr>
          <w:p w14:paraId="582059CF" w14:textId="276A14B8" w:rsidR="007F455A" w:rsidRPr="00725A47" w:rsidRDefault="002E774B" w:rsidP="00EB10D1">
            <w:pPr>
              <w:widowControl w:val="0"/>
              <w:tabs>
                <w:tab w:val="decimal" w:pos="432"/>
              </w:tabs>
              <w:spacing w:after="0" w:line="240" w:lineRule="auto"/>
              <w:rPr>
                <w:rFonts w:ascii="Times New Roman" w:eastAsia="SimSun" w:hAnsi="Times New Roman"/>
                <w:sz w:val="20"/>
                <w:szCs w:val="20"/>
              </w:rPr>
            </w:pPr>
            <w:r>
              <w:rPr>
                <w:rFonts w:ascii="Times New Roman" w:eastAsia="SimSun" w:hAnsi="Times New Roman"/>
                <w:sz w:val="20"/>
                <w:szCs w:val="20"/>
              </w:rPr>
              <w:t>31 / 42 / 0</w:t>
            </w:r>
          </w:p>
        </w:tc>
        <w:tc>
          <w:tcPr>
            <w:tcW w:w="1133" w:type="dxa"/>
            <w:vAlign w:val="center"/>
          </w:tcPr>
          <w:p w14:paraId="6632D842" w14:textId="77777777" w:rsidR="007F455A" w:rsidRDefault="009550F0" w:rsidP="00EB10D1">
            <w:pPr>
              <w:tabs>
                <w:tab w:val="decimal" w:pos="432"/>
              </w:tabs>
              <w:spacing w:after="0" w:line="240" w:lineRule="auto"/>
              <w:rPr>
                <w:rFonts w:ascii="Times New Roman" w:hAnsi="Times New Roman"/>
                <w:bCs/>
                <w:sz w:val="20"/>
                <w:szCs w:val="20"/>
              </w:rPr>
            </w:pPr>
            <w:r>
              <w:rPr>
                <w:rFonts w:ascii="Times New Roman" w:hAnsi="Times New Roman"/>
                <w:bCs/>
                <w:sz w:val="20"/>
                <w:szCs w:val="20"/>
              </w:rPr>
              <w:t>1.06</w:t>
            </w:r>
          </w:p>
          <w:p w14:paraId="77EE0CE5" w14:textId="74ACC30A" w:rsidR="009550F0" w:rsidRPr="00725A47" w:rsidRDefault="009550F0" w:rsidP="00EB10D1">
            <w:pPr>
              <w:tabs>
                <w:tab w:val="decimal" w:pos="432"/>
              </w:tabs>
              <w:spacing w:after="0" w:line="240" w:lineRule="auto"/>
              <w:rPr>
                <w:rFonts w:ascii="Times New Roman" w:hAnsi="Times New Roman"/>
                <w:bCs/>
                <w:sz w:val="20"/>
                <w:szCs w:val="20"/>
              </w:rPr>
            </w:pPr>
            <w:r>
              <w:rPr>
                <w:rFonts w:ascii="Times New Roman" w:hAnsi="Times New Roman"/>
                <w:bCs/>
                <w:sz w:val="20"/>
                <w:szCs w:val="20"/>
              </w:rPr>
              <w:t>(0.29)</w:t>
            </w:r>
          </w:p>
        </w:tc>
        <w:tc>
          <w:tcPr>
            <w:tcW w:w="1081" w:type="dxa"/>
            <w:vAlign w:val="center"/>
          </w:tcPr>
          <w:p w14:paraId="2E10D1A0" w14:textId="33E65646" w:rsidR="007F455A" w:rsidRDefault="00087412" w:rsidP="00EB10D1">
            <w:pPr>
              <w:tabs>
                <w:tab w:val="decimal" w:pos="432"/>
              </w:tabs>
              <w:spacing w:after="0" w:line="240" w:lineRule="auto"/>
              <w:rPr>
                <w:rFonts w:ascii="Times New Roman" w:hAnsi="Times New Roman"/>
                <w:bCs/>
                <w:sz w:val="20"/>
                <w:szCs w:val="20"/>
              </w:rPr>
            </w:pPr>
            <w:r>
              <w:rPr>
                <w:rFonts w:ascii="Times New Roman" w:hAnsi="Times New Roman"/>
                <w:bCs/>
                <w:sz w:val="20"/>
                <w:szCs w:val="20"/>
              </w:rPr>
              <w:t>–</w:t>
            </w:r>
            <w:r w:rsidR="002E774B">
              <w:rPr>
                <w:rFonts w:ascii="Times New Roman" w:hAnsi="Times New Roman"/>
                <w:bCs/>
                <w:sz w:val="20"/>
                <w:szCs w:val="20"/>
              </w:rPr>
              <w:t>1.17</w:t>
            </w:r>
          </w:p>
          <w:p w14:paraId="5E214CEB" w14:textId="47D8E825" w:rsidR="002E774B" w:rsidRPr="00725A47" w:rsidRDefault="002E774B" w:rsidP="00EB10D1">
            <w:pPr>
              <w:tabs>
                <w:tab w:val="decimal" w:pos="432"/>
              </w:tabs>
              <w:spacing w:after="0" w:line="240" w:lineRule="auto"/>
              <w:rPr>
                <w:rFonts w:ascii="Times New Roman" w:hAnsi="Times New Roman"/>
                <w:bCs/>
                <w:sz w:val="20"/>
                <w:szCs w:val="20"/>
              </w:rPr>
            </w:pPr>
            <w:r>
              <w:rPr>
                <w:rFonts w:ascii="Times New Roman" w:hAnsi="Times New Roman"/>
                <w:bCs/>
                <w:sz w:val="20"/>
                <w:szCs w:val="20"/>
              </w:rPr>
              <w:t>(0.24)</w:t>
            </w:r>
          </w:p>
        </w:tc>
        <w:tc>
          <w:tcPr>
            <w:tcW w:w="1208" w:type="dxa"/>
            <w:vAlign w:val="center"/>
          </w:tcPr>
          <w:p w14:paraId="4809575B" w14:textId="5E6665AC" w:rsidR="007F455A" w:rsidRDefault="00087412" w:rsidP="00EB10D1">
            <w:pPr>
              <w:tabs>
                <w:tab w:val="decimal" w:pos="487"/>
              </w:tabs>
              <w:spacing w:after="0" w:line="240" w:lineRule="auto"/>
              <w:rPr>
                <w:rFonts w:ascii="Times New Roman" w:hAnsi="Times New Roman"/>
                <w:sz w:val="20"/>
                <w:szCs w:val="20"/>
              </w:rPr>
            </w:pPr>
            <w:r>
              <w:rPr>
                <w:rFonts w:ascii="Times New Roman" w:hAnsi="Times New Roman"/>
                <w:sz w:val="20"/>
                <w:szCs w:val="20"/>
              </w:rPr>
              <w:t>–</w:t>
            </w:r>
            <w:r w:rsidR="002E774B">
              <w:rPr>
                <w:rFonts w:ascii="Times New Roman" w:hAnsi="Times New Roman"/>
                <w:sz w:val="20"/>
                <w:szCs w:val="20"/>
              </w:rPr>
              <w:t>0.81</w:t>
            </w:r>
          </w:p>
          <w:p w14:paraId="53934847" w14:textId="0C6062B5" w:rsidR="002E774B" w:rsidRPr="00725A47" w:rsidRDefault="002E774B" w:rsidP="00EB10D1">
            <w:pPr>
              <w:tabs>
                <w:tab w:val="decimal" w:pos="487"/>
              </w:tabs>
              <w:spacing w:after="0" w:line="240" w:lineRule="auto"/>
              <w:rPr>
                <w:rFonts w:ascii="Times New Roman" w:hAnsi="Times New Roman"/>
                <w:sz w:val="20"/>
                <w:szCs w:val="20"/>
              </w:rPr>
            </w:pPr>
            <w:r>
              <w:rPr>
                <w:rFonts w:ascii="Times New Roman" w:hAnsi="Times New Roman"/>
                <w:sz w:val="20"/>
                <w:szCs w:val="20"/>
              </w:rPr>
              <w:t>(0.42)</w:t>
            </w:r>
          </w:p>
        </w:tc>
      </w:tr>
      <w:tr w:rsidR="002E774B" w:rsidRPr="002300C5" w14:paraId="15007635" w14:textId="77777777" w:rsidTr="006A6ADE">
        <w:tblPrEx>
          <w:tblLook w:val="0000" w:firstRow="0" w:lastRow="0" w:firstColumn="0" w:lastColumn="0" w:noHBand="0" w:noVBand="0"/>
        </w:tblPrEx>
        <w:tc>
          <w:tcPr>
            <w:tcW w:w="1567" w:type="dxa"/>
            <w:tcBorders>
              <w:bottom w:val="single" w:sz="4" w:space="0" w:color="auto"/>
            </w:tcBorders>
          </w:tcPr>
          <w:p w14:paraId="024086F1" w14:textId="77777777" w:rsidR="002E774B" w:rsidRDefault="002E774B" w:rsidP="002E774B">
            <w:pPr>
              <w:widowControl w:val="0"/>
              <w:spacing w:after="0" w:line="240" w:lineRule="auto"/>
              <w:rPr>
                <w:rFonts w:ascii="Times New Roman" w:eastAsia="SimSun" w:hAnsi="Times New Roman"/>
                <w:sz w:val="20"/>
                <w:szCs w:val="20"/>
              </w:rPr>
            </w:pPr>
            <w:r>
              <w:rPr>
                <w:rFonts w:ascii="Times New Roman" w:eastAsia="SimSun" w:hAnsi="Times New Roman"/>
                <w:sz w:val="20"/>
                <w:szCs w:val="20"/>
              </w:rPr>
              <w:t>Florackis ratio</w:t>
            </w:r>
          </w:p>
          <w:p w14:paraId="008578E3" w14:textId="1526FEDE" w:rsidR="002E774B" w:rsidRDefault="002E774B" w:rsidP="002E774B">
            <w:pPr>
              <w:widowControl w:val="0"/>
              <w:spacing w:after="0" w:line="240" w:lineRule="auto"/>
              <w:rPr>
                <w:rFonts w:ascii="Times New Roman" w:eastAsia="SimSun" w:hAnsi="Times New Roman"/>
                <w:sz w:val="20"/>
                <w:szCs w:val="20"/>
              </w:rPr>
            </w:pP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7</w:t>
            </w:r>
            <w:r>
              <w:rPr>
                <w:rFonts w:ascii="Times New Roman" w:hAnsi="Times New Roman"/>
                <w:sz w:val="20"/>
                <w:szCs w:val="20"/>
              </w:rPr>
              <w:t>3</w:t>
            </w:r>
            <w:r w:rsidRPr="00725A47">
              <w:rPr>
                <w:rFonts w:ascii="Times New Roman" w:hAnsi="Times New Roman"/>
                <w:sz w:val="20"/>
                <w:szCs w:val="20"/>
              </w:rPr>
              <w:t>)</w:t>
            </w:r>
          </w:p>
        </w:tc>
        <w:tc>
          <w:tcPr>
            <w:tcW w:w="1133" w:type="dxa"/>
            <w:tcBorders>
              <w:bottom w:val="single" w:sz="4" w:space="0" w:color="auto"/>
            </w:tcBorders>
            <w:vAlign w:val="center"/>
          </w:tcPr>
          <w:p w14:paraId="4357C8EE" w14:textId="77777777" w:rsidR="002E774B" w:rsidRDefault="002E774B" w:rsidP="002E774B">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602.7470</w:t>
            </w:r>
          </w:p>
          <w:p w14:paraId="1B7B4BD3" w14:textId="6458A398" w:rsidR="003E210C" w:rsidRDefault="003E210C" w:rsidP="002E774B">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(61.5569)</w:t>
            </w:r>
          </w:p>
        </w:tc>
        <w:tc>
          <w:tcPr>
            <w:tcW w:w="991" w:type="dxa"/>
            <w:tcBorders>
              <w:bottom w:val="single" w:sz="4" w:space="0" w:color="auto"/>
            </w:tcBorders>
          </w:tcPr>
          <w:p w14:paraId="1B5C2084" w14:textId="77777777" w:rsidR="002E774B" w:rsidRDefault="002E774B" w:rsidP="002E774B">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269.2546</w:t>
            </w:r>
          </w:p>
          <w:p w14:paraId="6418A055" w14:textId="7C4A25B2" w:rsidR="003E210C" w:rsidRDefault="003E210C" w:rsidP="002E774B">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(62.6909)</w:t>
            </w:r>
          </w:p>
        </w:tc>
        <w:tc>
          <w:tcPr>
            <w:tcW w:w="1275" w:type="dxa"/>
            <w:tcBorders>
              <w:bottom w:val="single" w:sz="4" w:space="0" w:color="auto"/>
            </w:tcBorders>
          </w:tcPr>
          <w:p w14:paraId="49DB8881" w14:textId="77777777" w:rsidR="002E774B" w:rsidRDefault="00087412" w:rsidP="002E774B">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w:t>
            </w:r>
            <w:r w:rsidR="002E774B">
              <w:rPr>
                <w:rFonts w:ascii="Times New Roman" w:eastAsia="SimSun" w:hAnsi="Times New Roman"/>
                <w:sz w:val="20"/>
                <w:szCs w:val="20"/>
              </w:rPr>
              <w:t>333.4924</w:t>
            </w:r>
          </w:p>
          <w:p w14:paraId="1FCBBCE7" w14:textId="660A5485" w:rsidR="003E210C" w:rsidRDefault="003E210C" w:rsidP="002E774B">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(0.0732)</w:t>
            </w:r>
          </w:p>
        </w:tc>
        <w:tc>
          <w:tcPr>
            <w:tcW w:w="991" w:type="dxa"/>
            <w:tcBorders>
              <w:bottom w:val="single" w:sz="4" w:space="0" w:color="auto"/>
            </w:tcBorders>
            <w:vAlign w:val="center"/>
          </w:tcPr>
          <w:p w14:paraId="661AA7CF" w14:textId="330DA2E8" w:rsidR="002E774B" w:rsidRDefault="002E774B" w:rsidP="002E774B">
            <w:pPr>
              <w:widowControl w:val="0"/>
              <w:tabs>
                <w:tab w:val="decimal" w:pos="432"/>
              </w:tabs>
              <w:spacing w:after="0" w:line="240" w:lineRule="auto"/>
              <w:rPr>
                <w:rFonts w:ascii="Times New Roman" w:eastAsia="SimSun" w:hAnsi="Times New Roman"/>
                <w:sz w:val="20"/>
                <w:szCs w:val="20"/>
              </w:rPr>
            </w:pPr>
            <w:r>
              <w:rPr>
                <w:rFonts w:ascii="Times New Roman" w:eastAsia="SimSun" w:hAnsi="Times New Roman"/>
                <w:sz w:val="20"/>
                <w:szCs w:val="20"/>
              </w:rPr>
              <w:t>37 / 36 / 0</w:t>
            </w:r>
          </w:p>
        </w:tc>
        <w:tc>
          <w:tcPr>
            <w:tcW w:w="1133" w:type="dxa"/>
            <w:tcBorders>
              <w:bottom w:val="single" w:sz="4" w:space="0" w:color="auto"/>
            </w:tcBorders>
            <w:vAlign w:val="center"/>
          </w:tcPr>
          <w:p w14:paraId="5C62A4D0" w14:textId="3B0A5E18" w:rsidR="002E774B" w:rsidRDefault="00087412" w:rsidP="002E774B">
            <w:pPr>
              <w:tabs>
                <w:tab w:val="decimal" w:pos="432"/>
              </w:tabs>
              <w:spacing w:after="0" w:line="240" w:lineRule="auto"/>
              <w:rPr>
                <w:rFonts w:ascii="Times New Roman" w:hAnsi="Times New Roman"/>
                <w:bCs/>
                <w:sz w:val="20"/>
                <w:szCs w:val="20"/>
              </w:rPr>
            </w:pPr>
            <w:r>
              <w:rPr>
                <w:rFonts w:ascii="Times New Roman" w:hAnsi="Times New Roman"/>
                <w:bCs/>
                <w:sz w:val="20"/>
                <w:szCs w:val="20"/>
              </w:rPr>
              <w:t>–</w:t>
            </w:r>
            <w:r w:rsidR="002E774B">
              <w:rPr>
                <w:rFonts w:ascii="Times New Roman" w:hAnsi="Times New Roman"/>
                <w:bCs/>
                <w:sz w:val="20"/>
                <w:szCs w:val="20"/>
              </w:rPr>
              <w:t>1.23</w:t>
            </w:r>
          </w:p>
          <w:p w14:paraId="6E8430F9" w14:textId="52027F8E" w:rsidR="002E774B" w:rsidRDefault="002E774B" w:rsidP="002E774B">
            <w:pPr>
              <w:tabs>
                <w:tab w:val="decimal" w:pos="432"/>
              </w:tabs>
              <w:spacing w:after="0" w:line="240" w:lineRule="auto"/>
              <w:rPr>
                <w:rFonts w:ascii="Times New Roman" w:hAnsi="Times New Roman"/>
                <w:bCs/>
                <w:sz w:val="20"/>
                <w:szCs w:val="20"/>
              </w:rPr>
            </w:pPr>
            <w:r>
              <w:rPr>
                <w:rFonts w:ascii="Times New Roman" w:hAnsi="Times New Roman"/>
                <w:bCs/>
                <w:sz w:val="20"/>
                <w:szCs w:val="20"/>
              </w:rPr>
              <w:t>(0.22)</w:t>
            </w:r>
          </w:p>
        </w:tc>
        <w:tc>
          <w:tcPr>
            <w:tcW w:w="1081" w:type="dxa"/>
            <w:tcBorders>
              <w:bottom w:val="single" w:sz="4" w:space="0" w:color="auto"/>
            </w:tcBorders>
            <w:vAlign w:val="center"/>
          </w:tcPr>
          <w:p w14:paraId="0BEAD778" w14:textId="77777777" w:rsidR="002E774B" w:rsidRDefault="002E774B" w:rsidP="002E774B">
            <w:pPr>
              <w:tabs>
                <w:tab w:val="decimal" w:pos="432"/>
              </w:tabs>
              <w:spacing w:after="0" w:line="240" w:lineRule="auto"/>
              <w:rPr>
                <w:rFonts w:ascii="Times New Roman" w:hAnsi="Times New Roman"/>
                <w:bCs/>
                <w:sz w:val="20"/>
                <w:szCs w:val="20"/>
              </w:rPr>
            </w:pPr>
            <w:r>
              <w:rPr>
                <w:rFonts w:ascii="Times New Roman" w:hAnsi="Times New Roman"/>
                <w:bCs/>
                <w:sz w:val="20"/>
                <w:szCs w:val="20"/>
              </w:rPr>
              <w:t>0.00</w:t>
            </w:r>
          </w:p>
          <w:p w14:paraId="21D76186" w14:textId="4B58DC6D" w:rsidR="002E774B" w:rsidRDefault="002E774B" w:rsidP="002E774B">
            <w:pPr>
              <w:tabs>
                <w:tab w:val="decimal" w:pos="432"/>
              </w:tabs>
              <w:spacing w:after="0" w:line="240" w:lineRule="auto"/>
              <w:rPr>
                <w:rFonts w:ascii="Times New Roman" w:hAnsi="Times New Roman"/>
                <w:bCs/>
                <w:sz w:val="20"/>
                <w:szCs w:val="20"/>
              </w:rPr>
            </w:pPr>
            <w:r>
              <w:rPr>
                <w:rFonts w:ascii="Times New Roman" w:hAnsi="Times New Roman"/>
                <w:bCs/>
                <w:sz w:val="20"/>
                <w:szCs w:val="20"/>
              </w:rPr>
              <w:t>(1.00)</w:t>
            </w:r>
          </w:p>
        </w:tc>
        <w:tc>
          <w:tcPr>
            <w:tcW w:w="1208" w:type="dxa"/>
            <w:tcBorders>
              <w:bottom w:val="single" w:sz="4" w:space="0" w:color="auto"/>
            </w:tcBorders>
            <w:vAlign w:val="center"/>
          </w:tcPr>
          <w:p w14:paraId="2F94CD0B" w14:textId="037ACFAE" w:rsidR="002E774B" w:rsidRDefault="00087412" w:rsidP="002E774B">
            <w:pPr>
              <w:tabs>
                <w:tab w:val="decimal" w:pos="487"/>
              </w:tabs>
              <w:spacing w:after="0" w:line="240" w:lineRule="auto"/>
              <w:rPr>
                <w:rFonts w:ascii="Times New Roman" w:hAnsi="Times New Roman"/>
                <w:sz w:val="20"/>
                <w:szCs w:val="20"/>
              </w:rPr>
            </w:pPr>
            <w:r>
              <w:rPr>
                <w:rFonts w:ascii="Times New Roman" w:hAnsi="Times New Roman"/>
                <w:sz w:val="20"/>
                <w:szCs w:val="20"/>
              </w:rPr>
              <w:t>–</w:t>
            </w:r>
            <w:r w:rsidR="002E774B">
              <w:rPr>
                <w:rFonts w:ascii="Times New Roman" w:hAnsi="Times New Roman"/>
                <w:sz w:val="20"/>
                <w:szCs w:val="20"/>
              </w:rPr>
              <w:t>0.71</w:t>
            </w:r>
          </w:p>
          <w:p w14:paraId="48523678" w14:textId="7386A5AC" w:rsidR="002E774B" w:rsidRDefault="002E774B" w:rsidP="002E774B">
            <w:pPr>
              <w:tabs>
                <w:tab w:val="decimal" w:pos="487"/>
              </w:tabs>
              <w:spacing w:after="0" w:line="240" w:lineRule="auto"/>
              <w:rPr>
                <w:rFonts w:ascii="Times New Roman" w:hAnsi="Times New Roman"/>
                <w:sz w:val="20"/>
                <w:szCs w:val="20"/>
              </w:rPr>
            </w:pPr>
            <w:r>
              <w:rPr>
                <w:rFonts w:ascii="Times New Roman" w:hAnsi="Times New Roman"/>
                <w:sz w:val="20"/>
                <w:szCs w:val="20"/>
              </w:rPr>
              <w:t>(0.48)</w:t>
            </w:r>
          </w:p>
        </w:tc>
      </w:tr>
      <w:tr w:rsidR="002E774B" w:rsidRPr="002300C5" w14:paraId="6BE2CC45" w14:textId="77777777" w:rsidTr="006A6ADE">
        <w:tblPrEx>
          <w:tblLook w:val="0000" w:firstRow="0" w:lastRow="0" w:firstColumn="0" w:lastColumn="0" w:noHBand="0" w:noVBand="0"/>
        </w:tblPrEx>
        <w:trPr>
          <w:trHeight w:val="522"/>
        </w:trPr>
        <w:tc>
          <w:tcPr>
            <w:tcW w:w="9379" w:type="dxa"/>
            <w:gridSpan w:val="8"/>
            <w:tcBorders>
              <w:top w:val="single" w:sz="4" w:space="0" w:color="auto"/>
            </w:tcBorders>
            <w:vAlign w:val="bottom"/>
          </w:tcPr>
          <w:p w14:paraId="4DC39636" w14:textId="54800A13" w:rsidR="002E774B" w:rsidRDefault="002E774B" w:rsidP="002E774B">
            <w:pPr>
              <w:tabs>
                <w:tab w:val="decimal" w:pos="487"/>
              </w:tabs>
              <w:spacing w:after="0" w:line="240" w:lineRule="auto"/>
              <w:rPr>
                <w:rFonts w:ascii="Times New Roman" w:eastAsia="SimSun" w:hAnsi="Times New Roman"/>
                <w:bCs/>
                <w:sz w:val="20"/>
                <w:szCs w:val="20"/>
              </w:rPr>
            </w:pPr>
            <w:r w:rsidRPr="00725A47">
              <w:rPr>
                <w:rFonts w:ascii="Times New Roman" w:eastAsia="SimSun" w:hAnsi="Times New Roman"/>
                <w:bCs/>
                <w:sz w:val="20"/>
                <w:szCs w:val="20"/>
              </w:rPr>
              <w:t xml:space="preserve">Reclassification </w:t>
            </w:r>
            <w:r w:rsidR="00A96878">
              <w:rPr>
                <w:rFonts w:ascii="Times New Roman" w:eastAsia="SimSun" w:hAnsi="Times New Roman"/>
                <w:bCs/>
                <w:sz w:val="20"/>
                <w:szCs w:val="20"/>
              </w:rPr>
              <w:t>dele</w:t>
            </w:r>
            <w:r w:rsidRPr="00725A47">
              <w:rPr>
                <w:rFonts w:ascii="Times New Roman" w:eastAsia="SimSun" w:hAnsi="Times New Roman"/>
                <w:bCs/>
                <w:sz w:val="20"/>
                <w:szCs w:val="20"/>
              </w:rPr>
              <w:t>tions</w:t>
            </w:r>
          </w:p>
          <w:p w14:paraId="63666FFB" w14:textId="77777777" w:rsidR="002E774B" w:rsidRPr="00725A47" w:rsidRDefault="002E774B" w:rsidP="002E774B">
            <w:pPr>
              <w:tabs>
                <w:tab w:val="decimal" w:pos="487"/>
              </w:tabs>
              <w:spacing w:after="0" w:line="240" w:lineRule="auto"/>
              <w:rPr>
                <w:rFonts w:ascii="Times New Roman" w:hAnsi="Times New Roman"/>
                <w:bCs/>
                <w:color w:val="000000"/>
                <w:sz w:val="20"/>
                <w:szCs w:val="20"/>
              </w:rPr>
            </w:pPr>
          </w:p>
        </w:tc>
      </w:tr>
      <w:tr w:rsidR="00D66096" w:rsidRPr="002300C5" w14:paraId="33AD5A16" w14:textId="77777777" w:rsidTr="006A6ADE">
        <w:tblPrEx>
          <w:tblLook w:val="0000" w:firstRow="0" w:lastRow="0" w:firstColumn="0" w:lastColumn="0" w:noHBand="0" w:noVBand="0"/>
        </w:tblPrEx>
        <w:trPr>
          <w:trHeight w:val="439"/>
        </w:trPr>
        <w:tc>
          <w:tcPr>
            <w:tcW w:w="1567" w:type="dxa"/>
          </w:tcPr>
          <w:p w14:paraId="76C355F8" w14:textId="77777777" w:rsidR="00D66096" w:rsidRPr="00725A47" w:rsidRDefault="00D66096" w:rsidP="00D66096">
            <w:pPr>
              <w:widowControl w:val="0"/>
              <w:spacing w:after="0" w:line="240" w:lineRule="auto"/>
              <w:rPr>
                <w:rFonts w:ascii="Times New Roman" w:eastAsia="SimSun" w:hAnsi="Times New Roman"/>
                <w:sz w:val="20"/>
                <w:szCs w:val="20"/>
              </w:rPr>
            </w:pPr>
            <w:r w:rsidRPr="00725A47">
              <w:rPr>
                <w:rFonts w:ascii="Times New Roman" w:eastAsia="SimSun" w:hAnsi="Times New Roman"/>
                <w:sz w:val="20"/>
                <w:szCs w:val="20"/>
              </w:rPr>
              <w:t>Dollar volume</w:t>
            </w:r>
          </w:p>
          <w:p w14:paraId="3EC6024E" w14:textId="2A8ECB47" w:rsidR="00D66096" w:rsidRPr="00725A47" w:rsidRDefault="00D66096" w:rsidP="00D66096">
            <w:pPr>
              <w:spacing w:after="0" w:line="240" w:lineRule="auto"/>
              <w:rPr>
                <w:rFonts w:ascii="Times New Roman" w:eastAsia="SimSun" w:hAnsi="Times New Roman"/>
                <w:sz w:val="20"/>
                <w:szCs w:val="20"/>
              </w:rPr>
            </w:pP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w:t>
            </w:r>
            <w:r>
              <w:rPr>
                <w:rFonts w:ascii="Times New Roman" w:hAnsi="Times New Roman"/>
                <w:sz w:val="20"/>
                <w:szCs w:val="20"/>
              </w:rPr>
              <w:t>22</w:t>
            </w:r>
            <w:r w:rsidRPr="00725A47">
              <w:rPr>
                <w:rFonts w:ascii="Times New Roman" w:hAnsi="Times New Roman"/>
                <w:sz w:val="20"/>
                <w:szCs w:val="20"/>
              </w:rPr>
              <w:t>)</w:t>
            </w:r>
          </w:p>
        </w:tc>
        <w:tc>
          <w:tcPr>
            <w:tcW w:w="1133" w:type="dxa"/>
            <w:vAlign w:val="center"/>
          </w:tcPr>
          <w:p w14:paraId="3ECE603D" w14:textId="77777777" w:rsidR="00D66096" w:rsidRDefault="00D66096" w:rsidP="00D66096">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7.0314</w:t>
            </w:r>
          </w:p>
          <w:p w14:paraId="4D5343E0" w14:textId="24F447B5" w:rsidR="003E210C" w:rsidRDefault="003E210C" w:rsidP="00D66096">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(6.2388)</w:t>
            </w:r>
          </w:p>
        </w:tc>
        <w:tc>
          <w:tcPr>
            <w:tcW w:w="991" w:type="dxa"/>
            <w:vAlign w:val="center"/>
          </w:tcPr>
          <w:p w14:paraId="3B9C7AFD" w14:textId="77777777" w:rsidR="00D66096" w:rsidRDefault="00D66096" w:rsidP="00D66096">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7.0317</w:t>
            </w:r>
          </w:p>
          <w:p w14:paraId="0E5FC48A" w14:textId="135E9268" w:rsidR="003E210C" w:rsidRDefault="003E210C" w:rsidP="00D66096">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(6.3968)</w:t>
            </w:r>
          </w:p>
        </w:tc>
        <w:tc>
          <w:tcPr>
            <w:tcW w:w="1275" w:type="dxa"/>
            <w:vAlign w:val="center"/>
          </w:tcPr>
          <w:p w14:paraId="1B2FA8CF" w14:textId="77777777" w:rsidR="00D66096" w:rsidRDefault="00D66096" w:rsidP="00D66096">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0.0003</w:t>
            </w:r>
          </w:p>
          <w:p w14:paraId="0B03A5A6" w14:textId="3B6E1737" w:rsidR="003E210C" w:rsidRDefault="003E210C" w:rsidP="00D66096">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(0.0018)</w:t>
            </w:r>
          </w:p>
        </w:tc>
        <w:tc>
          <w:tcPr>
            <w:tcW w:w="991" w:type="dxa"/>
            <w:vAlign w:val="center"/>
          </w:tcPr>
          <w:p w14:paraId="25F677AB" w14:textId="5F1E7DA7" w:rsidR="00D66096" w:rsidRDefault="00D66096" w:rsidP="00D66096">
            <w:pPr>
              <w:widowControl w:val="0"/>
              <w:tabs>
                <w:tab w:val="decimal" w:pos="432"/>
              </w:tabs>
              <w:spacing w:after="0" w:line="240" w:lineRule="auto"/>
              <w:rPr>
                <w:rFonts w:ascii="Times New Roman" w:eastAsia="SimSun" w:hAnsi="Times New Roman"/>
                <w:sz w:val="20"/>
                <w:szCs w:val="20"/>
              </w:rPr>
            </w:pPr>
            <w:r>
              <w:rPr>
                <w:rFonts w:ascii="Times New Roman" w:eastAsia="SimSun" w:hAnsi="Times New Roman"/>
                <w:sz w:val="20"/>
                <w:szCs w:val="20"/>
              </w:rPr>
              <w:t>11 / 11 / 0</w:t>
            </w:r>
          </w:p>
        </w:tc>
        <w:tc>
          <w:tcPr>
            <w:tcW w:w="1133" w:type="dxa"/>
            <w:vAlign w:val="center"/>
          </w:tcPr>
          <w:p w14:paraId="7DB2B174" w14:textId="77777777" w:rsidR="00D66096" w:rsidRDefault="00D66096" w:rsidP="00D66096">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0.00</w:t>
            </w:r>
          </w:p>
          <w:p w14:paraId="3B80130A" w14:textId="0426D8CC" w:rsidR="00D66096" w:rsidRPr="00725A47" w:rsidRDefault="00D66096" w:rsidP="00D66096">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(1.00)</w:t>
            </w:r>
          </w:p>
        </w:tc>
        <w:tc>
          <w:tcPr>
            <w:tcW w:w="1081" w:type="dxa"/>
            <w:vAlign w:val="center"/>
          </w:tcPr>
          <w:p w14:paraId="7EBDF713" w14:textId="77777777" w:rsidR="00D66096" w:rsidRDefault="00D66096" w:rsidP="00D66096">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0.00</w:t>
            </w:r>
          </w:p>
          <w:p w14:paraId="0315B426" w14:textId="58BC833F" w:rsidR="00D66096" w:rsidRDefault="00D66096" w:rsidP="00D66096">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(1.00)</w:t>
            </w:r>
          </w:p>
        </w:tc>
        <w:tc>
          <w:tcPr>
            <w:tcW w:w="1208" w:type="dxa"/>
            <w:vAlign w:val="center"/>
          </w:tcPr>
          <w:p w14:paraId="55EDAB79" w14:textId="77777777" w:rsidR="00D66096" w:rsidRDefault="00D66096" w:rsidP="00D66096">
            <w:pPr>
              <w:widowControl w:val="0"/>
              <w:tabs>
                <w:tab w:val="decimal" w:pos="487"/>
              </w:tabs>
              <w:spacing w:after="0" w:line="240" w:lineRule="auto"/>
              <w:rPr>
                <w:rFonts w:ascii="Times New Roman" w:eastAsia="SimSun" w:hAnsi="Times New Roman"/>
                <w:sz w:val="20"/>
                <w:szCs w:val="20"/>
              </w:rPr>
            </w:pPr>
            <w:r>
              <w:rPr>
                <w:rFonts w:ascii="Times New Roman" w:eastAsia="SimSun" w:hAnsi="Times New Roman"/>
                <w:sz w:val="20"/>
                <w:szCs w:val="20"/>
              </w:rPr>
              <w:t>0.08</w:t>
            </w:r>
          </w:p>
          <w:p w14:paraId="6C19C527" w14:textId="37742770" w:rsidR="00D66096" w:rsidRDefault="00D66096" w:rsidP="00D66096">
            <w:pPr>
              <w:widowControl w:val="0"/>
              <w:tabs>
                <w:tab w:val="decimal" w:pos="487"/>
              </w:tabs>
              <w:spacing w:after="0" w:line="240" w:lineRule="auto"/>
              <w:rPr>
                <w:rFonts w:ascii="Times New Roman" w:eastAsia="SimSun" w:hAnsi="Times New Roman"/>
                <w:sz w:val="20"/>
                <w:szCs w:val="20"/>
              </w:rPr>
            </w:pPr>
            <w:r>
              <w:rPr>
                <w:rFonts w:ascii="Times New Roman" w:eastAsia="SimSun" w:hAnsi="Times New Roman"/>
                <w:sz w:val="20"/>
                <w:szCs w:val="20"/>
              </w:rPr>
              <w:t>(0.94)</w:t>
            </w:r>
          </w:p>
        </w:tc>
      </w:tr>
      <w:tr w:rsidR="00D66096" w:rsidRPr="002300C5" w14:paraId="5A72CA75" w14:textId="77777777" w:rsidTr="006A6ADE">
        <w:tblPrEx>
          <w:tblLook w:val="0000" w:firstRow="0" w:lastRow="0" w:firstColumn="0" w:lastColumn="0" w:noHBand="0" w:noVBand="0"/>
        </w:tblPrEx>
        <w:trPr>
          <w:trHeight w:val="439"/>
        </w:trPr>
        <w:tc>
          <w:tcPr>
            <w:tcW w:w="1567" w:type="dxa"/>
          </w:tcPr>
          <w:p w14:paraId="1C65CDA5" w14:textId="77777777" w:rsidR="00D66096" w:rsidRDefault="00D66096" w:rsidP="00D66096">
            <w:pPr>
              <w:widowControl w:val="0"/>
              <w:spacing w:after="0" w:line="240" w:lineRule="auto"/>
              <w:rPr>
                <w:rFonts w:ascii="Times New Roman" w:eastAsia="Times New Roman" w:hAnsi="Times New Roman"/>
                <w:color w:val="000000"/>
                <w:sz w:val="20"/>
                <w:szCs w:val="20"/>
              </w:rPr>
            </w:pPr>
            <w:r w:rsidRPr="00725A47">
              <w:rPr>
                <w:rFonts w:ascii="Times New Roman" w:eastAsia="Times New Roman" w:hAnsi="Times New Roman"/>
                <w:color w:val="000000"/>
                <w:sz w:val="20"/>
                <w:szCs w:val="20"/>
              </w:rPr>
              <w:t>Turnover ratio</w:t>
            </w:r>
          </w:p>
          <w:p w14:paraId="088EE9A5" w14:textId="4B3F31C5" w:rsidR="00D66096" w:rsidRPr="00725A47" w:rsidRDefault="00D66096" w:rsidP="00D66096">
            <w:pPr>
              <w:spacing w:after="0" w:line="240" w:lineRule="auto"/>
              <w:rPr>
                <w:rFonts w:ascii="Times New Roman" w:eastAsia="SimSun" w:hAnsi="Times New Roman"/>
                <w:sz w:val="20"/>
                <w:szCs w:val="20"/>
              </w:rPr>
            </w:pP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w:t>
            </w:r>
            <w:r>
              <w:rPr>
                <w:rFonts w:ascii="Times New Roman" w:hAnsi="Times New Roman"/>
                <w:sz w:val="20"/>
                <w:szCs w:val="20"/>
              </w:rPr>
              <w:t>22</w:t>
            </w:r>
            <w:r w:rsidRPr="00725A47">
              <w:rPr>
                <w:rFonts w:ascii="Times New Roman" w:hAnsi="Times New Roman"/>
                <w:sz w:val="20"/>
                <w:szCs w:val="20"/>
              </w:rPr>
              <w:t>)</w:t>
            </w:r>
          </w:p>
        </w:tc>
        <w:tc>
          <w:tcPr>
            <w:tcW w:w="1133" w:type="dxa"/>
            <w:vAlign w:val="center"/>
          </w:tcPr>
          <w:p w14:paraId="2B184611" w14:textId="77777777" w:rsidR="00D66096" w:rsidRDefault="00D66096" w:rsidP="00D66096">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0.0010</w:t>
            </w:r>
          </w:p>
          <w:p w14:paraId="6DA602FB" w14:textId="7EDE42A7" w:rsidR="003E210C" w:rsidRDefault="003E210C" w:rsidP="00D66096">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(0.0003)</w:t>
            </w:r>
          </w:p>
        </w:tc>
        <w:tc>
          <w:tcPr>
            <w:tcW w:w="991" w:type="dxa"/>
            <w:vAlign w:val="center"/>
          </w:tcPr>
          <w:p w14:paraId="564FCA6F" w14:textId="77777777" w:rsidR="00D66096" w:rsidRDefault="00D66096" w:rsidP="00D66096">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0.0012</w:t>
            </w:r>
          </w:p>
          <w:p w14:paraId="14CD3F30" w14:textId="4E15E043" w:rsidR="003E210C" w:rsidRDefault="003E210C" w:rsidP="00D66096">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(0.0003)</w:t>
            </w:r>
          </w:p>
        </w:tc>
        <w:tc>
          <w:tcPr>
            <w:tcW w:w="1275" w:type="dxa"/>
            <w:vAlign w:val="center"/>
          </w:tcPr>
          <w:p w14:paraId="6D0E92C9" w14:textId="77777777" w:rsidR="00D66096" w:rsidRDefault="00D66096" w:rsidP="00D66096">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0.0002</w:t>
            </w:r>
          </w:p>
          <w:p w14:paraId="20FDCC69" w14:textId="4C7CCB44" w:rsidR="003E210C" w:rsidRDefault="003E210C" w:rsidP="00D66096">
            <w:pPr>
              <w:widowControl w:val="0"/>
              <w:tabs>
                <w:tab w:val="decimal" w:pos="569"/>
              </w:tabs>
              <w:spacing w:after="0" w:line="240" w:lineRule="auto"/>
              <w:rPr>
                <w:rFonts w:ascii="Times New Roman" w:eastAsia="SimSun" w:hAnsi="Times New Roman"/>
                <w:sz w:val="20"/>
                <w:szCs w:val="20"/>
              </w:rPr>
            </w:pPr>
            <w:r>
              <w:rPr>
                <w:rFonts w:ascii="Times New Roman" w:eastAsia="Times New Roman" w:hAnsi="Times New Roman"/>
                <w:sz w:val="20"/>
                <w:szCs w:val="20"/>
              </w:rPr>
              <w:t>(0.0000)</w:t>
            </w:r>
          </w:p>
        </w:tc>
        <w:tc>
          <w:tcPr>
            <w:tcW w:w="991" w:type="dxa"/>
            <w:vAlign w:val="center"/>
          </w:tcPr>
          <w:p w14:paraId="4397A5EC" w14:textId="2C0D7B7F" w:rsidR="00D66096" w:rsidRDefault="00D66096" w:rsidP="008339BA">
            <w:pPr>
              <w:widowControl w:val="0"/>
              <w:tabs>
                <w:tab w:val="decimal" w:pos="571"/>
              </w:tabs>
              <w:spacing w:after="0" w:line="240" w:lineRule="auto"/>
              <w:rPr>
                <w:rFonts w:ascii="Times New Roman" w:eastAsia="SimSun" w:hAnsi="Times New Roman"/>
                <w:sz w:val="20"/>
                <w:szCs w:val="20"/>
              </w:rPr>
            </w:pPr>
            <w:r>
              <w:rPr>
                <w:rFonts w:ascii="Times New Roman" w:eastAsia="SimSun" w:hAnsi="Times New Roman"/>
                <w:sz w:val="20"/>
                <w:szCs w:val="20"/>
              </w:rPr>
              <w:t>13 / 9 / 0</w:t>
            </w:r>
          </w:p>
        </w:tc>
        <w:tc>
          <w:tcPr>
            <w:tcW w:w="1133" w:type="dxa"/>
            <w:vAlign w:val="center"/>
          </w:tcPr>
          <w:p w14:paraId="213848D9" w14:textId="77777777" w:rsidR="00D66096" w:rsidRDefault="00D66096" w:rsidP="00D66096">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1.42</w:t>
            </w:r>
          </w:p>
          <w:p w14:paraId="4311BF56" w14:textId="0D0883EA" w:rsidR="00D66096" w:rsidRPr="00725A47" w:rsidRDefault="00D66096" w:rsidP="00D66096">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(0.17)</w:t>
            </w:r>
          </w:p>
        </w:tc>
        <w:tc>
          <w:tcPr>
            <w:tcW w:w="1081" w:type="dxa"/>
            <w:vAlign w:val="center"/>
          </w:tcPr>
          <w:p w14:paraId="3E4259C1" w14:textId="77777777" w:rsidR="00D66096" w:rsidRDefault="00D66096" w:rsidP="00D66096">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0.64</w:t>
            </w:r>
          </w:p>
          <w:p w14:paraId="0A218F07" w14:textId="1E9E8253" w:rsidR="00D66096" w:rsidRDefault="00D66096" w:rsidP="00D66096">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(0.52)</w:t>
            </w:r>
          </w:p>
        </w:tc>
        <w:tc>
          <w:tcPr>
            <w:tcW w:w="1208" w:type="dxa"/>
            <w:vAlign w:val="center"/>
          </w:tcPr>
          <w:p w14:paraId="534E24F3" w14:textId="77777777" w:rsidR="00D66096" w:rsidRDefault="00D66096" w:rsidP="00D66096">
            <w:pPr>
              <w:widowControl w:val="0"/>
              <w:tabs>
                <w:tab w:val="decimal" w:pos="487"/>
              </w:tabs>
              <w:spacing w:after="0" w:line="240" w:lineRule="auto"/>
              <w:rPr>
                <w:rFonts w:ascii="Times New Roman" w:eastAsia="SimSun" w:hAnsi="Times New Roman"/>
                <w:sz w:val="20"/>
                <w:szCs w:val="20"/>
              </w:rPr>
            </w:pPr>
            <w:r>
              <w:rPr>
                <w:rFonts w:ascii="Times New Roman" w:eastAsia="SimSun" w:hAnsi="Times New Roman"/>
                <w:sz w:val="20"/>
                <w:szCs w:val="20"/>
              </w:rPr>
              <w:t>1.25</w:t>
            </w:r>
          </w:p>
          <w:p w14:paraId="661F50FC" w14:textId="3E6FE524" w:rsidR="00D66096" w:rsidRDefault="00D66096" w:rsidP="00D66096">
            <w:pPr>
              <w:widowControl w:val="0"/>
              <w:tabs>
                <w:tab w:val="decimal" w:pos="487"/>
              </w:tabs>
              <w:spacing w:after="0" w:line="240" w:lineRule="auto"/>
              <w:rPr>
                <w:rFonts w:ascii="Times New Roman" w:eastAsia="SimSun" w:hAnsi="Times New Roman"/>
                <w:sz w:val="20"/>
                <w:szCs w:val="20"/>
              </w:rPr>
            </w:pPr>
            <w:r>
              <w:rPr>
                <w:rFonts w:ascii="Times New Roman" w:eastAsia="SimSun" w:hAnsi="Times New Roman"/>
                <w:sz w:val="20"/>
                <w:szCs w:val="20"/>
              </w:rPr>
              <w:t>(0.21)</w:t>
            </w:r>
          </w:p>
        </w:tc>
      </w:tr>
      <w:tr w:rsidR="00D66096" w:rsidRPr="002300C5" w14:paraId="140668A7" w14:textId="77777777" w:rsidTr="006A6ADE">
        <w:tblPrEx>
          <w:tblLook w:val="0000" w:firstRow="0" w:lastRow="0" w:firstColumn="0" w:lastColumn="0" w:noHBand="0" w:noVBand="0"/>
        </w:tblPrEx>
        <w:trPr>
          <w:trHeight w:val="439"/>
        </w:trPr>
        <w:tc>
          <w:tcPr>
            <w:tcW w:w="1567" w:type="dxa"/>
          </w:tcPr>
          <w:p w14:paraId="00CDCE76" w14:textId="3C41796A" w:rsidR="00D66096" w:rsidRDefault="00D66096" w:rsidP="00D66096">
            <w:pPr>
              <w:widowControl w:val="0"/>
              <w:spacing w:after="0" w:line="240" w:lineRule="auto"/>
              <w:rPr>
                <w:rFonts w:ascii="Times New Roman" w:eastAsia="SimSun" w:hAnsi="Times New Roman"/>
                <w:sz w:val="20"/>
                <w:szCs w:val="20"/>
              </w:rPr>
            </w:pPr>
            <w:r>
              <w:rPr>
                <w:rFonts w:ascii="Times New Roman" w:eastAsia="SimSun" w:hAnsi="Times New Roman"/>
                <w:sz w:val="20"/>
                <w:szCs w:val="20"/>
              </w:rPr>
              <w:t>Zero return</w:t>
            </w:r>
            <w:r w:rsidR="007D15F8">
              <w:rPr>
                <w:rFonts w:ascii="Times New Roman" w:eastAsia="SimSun" w:hAnsi="Times New Roman"/>
                <w:sz w:val="20"/>
                <w:szCs w:val="20"/>
              </w:rPr>
              <w:t xml:space="preserve"> ratio</w:t>
            </w:r>
          </w:p>
          <w:p w14:paraId="7276442E" w14:textId="59ACF860" w:rsidR="00D66096" w:rsidRPr="00725A47" w:rsidRDefault="00D66096" w:rsidP="00D66096">
            <w:pPr>
              <w:spacing w:after="0" w:line="240" w:lineRule="auto"/>
              <w:rPr>
                <w:rFonts w:ascii="Times New Roman" w:eastAsia="SimSun" w:hAnsi="Times New Roman"/>
                <w:sz w:val="20"/>
                <w:szCs w:val="20"/>
              </w:rPr>
            </w:pP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w:t>
            </w:r>
            <w:r>
              <w:rPr>
                <w:rFonts w:ascii="Times New Roman" w:hAnsi="Times New Roman"/>
                <w:sz w:val="20"/>
                <w:szCs w:val="20"/>
              </w:rPr>
              <w:t>22</w:t>
            </w:r>
            <w:r w:rsidRPr="00725A47">
              <w:rPr>
                <w:rFonts w:ascii="Times New Roman" w:hAnsi="Times New Roman"/>
                <w:sz w:val="20"/>
                <w:szCs w:val="20"/>
              </w:rPr>
              <w:t>)</w:t>
            </w:r>
          </w:p>
        </w:tc>
        <w:tc>
          <w:tcPr>
            <w:tcW w:w="1133" w:type="dxa"/>
            <w:vAlign w:val="center"/>
          </w:tcPr>
          <w:p w14:paraId="060146B4" w14:textId="77777777" w:rsidR="00D66096" w:rsidRDefault="00D66096" w:rsidP="00D66096">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0.1114</w:t>
            </w:r>
          </w:p>
          <w:p w14:paraId="3E228535" w14:textId="52A6206D" w:rsidR="003E210C" w:rsidRDefault="003E210C" w:rsidP="00D66096">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(0.1250)</w:t>
            </w:r>
          </w:p>
        </w:tc>
        <w:tc>
          <w:tcPr>
            <w:tcW w:w="991" w:type="dxa"/>
            <w:vAlign w:val="center"/>
          </w:tcPr>
          <w:p w14:paraId="37C2FF31" w14:textId="77777777" w:rsidR="00D66096" w:rsidRDefault="00D66096" w:rsidP="00D66096">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0.0898</w:t>
            </w:r>
          </w:p>
          <w:p w14:paraId="4D5D283B" w14:textId="65604415" w:rsidR="003E210C" w:rsidRDefault="003E210C" w:rsidP="00D66096">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(0.0750)</w:t>
            </w:r>
          </w:p>
        </w:tc>
        <w:tc>
          <w:tcPr>
            <w:tcW w:w="1275" w:type="dxa"/>
            <w:vAlign w:val="center"/>
          </w:tcPr>
          <w:p w14:paraId="3AB0D045" w14:textId="0CE5E451" w:rsidR="00D66096" w:rsidRDefault="00941B72" w:rsidP="00D66096">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w:t>
            </w:r>
            <w:r w:rsidR="00D66096">
              <w:rPr>
                <w:rFonts w:ascii="Times New Roman" w:eastAsia="SimSun" w:hAnsi="Times New Roman"/>
                <w:sz w:val="20"/>
                <w:szCs w:val="20"/>
              </w:rPr>
              <w:t>0.0216</w:t>
            </w:r>
          </w:p>
          <w:p w14:paraId="09DD4172" w14:textId="17BEFDC0" w:rsidR="003E210C" w:rsidRDefault="003E210C" w:rsidP="00D66096">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w:t>
            </w:r>
            <w:r w:rsidR="00941B72">
              <w:rPr>
                <w:rFonts w:ascii="Times New Roman" w:eastAsia="SimSun" w:hAnsi="Times New Roman"/>
                <w:sz w:val="20"/>
                <w:szCs w:val="20"/>
              </w:rPr>
              <w:t>–</w:t>
            </w:r>
            <w:r>
              <w:rPr>
                <w:rFonts w:ascii="Times New Roman" w:eastAsia="SimSun" w:hAnsi="Times New Roman"/>
                <w:sz w:val="20"/>
                <w:szCs w:val="20"/>
              </w:rPr>
              <w:t>0.0250)</w:t>
            </w:r>
          </w:p>
        </w:tc>
        <w:tc>
          <w:tcPr>
            <w:tcW w:w="991" w:type="dxa"/>
            <w:vAlign w:val="center"/>
          </w:tcPr>
          <w:p w14:paraId="08245602" w14:textId="024907A1" w:rsidR="00D66096" w:rsidRDefault="00805A17" w:rsidP="00D66096">
            <w:pPr>
              <w:widowControl w:val="0"/>
              <w:tabs>
                <w:tab w:val="decimal" w:pos="432"/>
              </w:tabs>
              <w:spacing w:after="0" w:line="240" w:lineRule="auto"/>
              <w:rPr>
                <w:rFonts w:ascii="Times New Roman" w:eastAsia="SimSun" w:hAnsi="Times New Roman"/>
                <w:sz w:val="20"/>
                <w:szCs w:val="20"/>
              </w:rPr>
            </w:pPr>
            <w:r>
              <w:rPr>
                <w:rFonts w:ascii="Times New Roman" w:eastAsia="SimSun" w:hAnsi="Times New Roman"/>
                <w:sz w:val="20"/>
                <w:szCs w:val="20"/>
              </w:rPr>
              <w:t>4 / 12 / 6</w:t>
            </w:r>
          </w:p>
        </w:tc>
        <w:tc>
          <w:tcPr>
            <w:tcW w:w="1133" w:type="dxa"/>
            <w:vAlign w:val="center"/>
          </w:tcPr>
          <w:p w14:paraId="6C2FB975" w14:textId="77777777" w:rsidR="00D66096" w:rsidRDefault="00D66096" w:rsidP="00D66096">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1.66</w:t>
            </w:r>
          </w:p>
          <w:p w14:paraId="406E3012" w14:textId="12EC1D7A" w:rsidR="00D66096" w:rsidRPr="00725A47" w:rsidRDefault="00D66096" w:rsidP="00D66096">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(0.11)</w:t>
            </w:r>
          </w:p>
        </w:tc>
        <w:tc>
          <w:tcPr>
            <w:tcW w:w="1081" w:type="dxa"/>
            <w:vAlign w:val="center"/>
          </w:tcPr>
          <w:p w14:paraId="20E7156E" w14:textId="10B2A8AF" w:rsidR="00D66096" w:rsidRDefault="00087412" w:rsidP="00D66096">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w:t>
            </w:r>
            <w:r w:rsidR="00805A17">
              <w:rPr>
                <w:rFonts w:ascii="Times New Roman" w:eastAsia="SimSun" w:hAnsi="Times New Roman"/>
                <w:bCs/>
                <w:sz w:val="20"/>
                <w:szCs w:val="20"/>
              </w:rPr>
              <w:t>1.75*</w:t>
            </w:r>
          </w:p>
          <w:p w14:paraId="7C5ABF7B" w14:textId="36120092" w:rsidR="00805A17" w:rsidRDefault="00805A17" w:rsidP="00D66096">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(0.08)</w:t>
            </w:r>
          </w:p>
        </w:tc>
        <w:tc>
          <w:tcPr>
            <w:tcW w:w="1208" w:type="dxa"/>
            <w:vAlign w:val="center"/>
          </w:tcPr>
          <w:p w14:paraId="3F699D6B" w14:textId="17FF98CC" w:rsidR="00D66096" w:rsidRDefault="00087412" w:rsidP="00D66096">
            <w:pPr>
              <w:widowControl w:val="0"/>
              <w:tabs>
                <w:tab w:val="decimal" w:pos="487"/>
              </w:tabs>
              <w:spacing w:after="0" w:line="240" w:lineRule="auto"/>
              <w:rPr>
                <w:rFonts w:ascii="Times New Roman" w:eastAsia="SimSun" w:hAnsi="Times New Roman"/>
                <w:sz w:val="20"/>
                <w:szCs w:val="20"/>
              </w:rPr>
            </w:pPr>
            <w:r>
              <w:rPr>
                <w:rFonts w:ascii="Times New Roman" w:eastAsia="SimSun" w:hAnsi="Times New Roman"/>
                <w:sz w:val="20"/>
                <w:szCs w:val="20"/>
              </w:rPr>
              <w:t>–</w:t>
            </w:r>
            <w:r w:rsidR="00805A17">
              <w:rPr>
                <w:rFonts w:ascii="Times New Roman" w:eastAsia="SimSun" w:hAnsi="Times New Roman"/>
                <w:sz w:val="20"/>
                <w:szCs w:val="20"/>
              </w:rPr>
              <w:t>1.43</w:t>
            </w:r>
          </w:p>
          <w:p w14:paraId="3FBB6B0B" w14:textId="014BB805" w:rsidR="00805A17" w:rsidRDefault="00805A17" w:rsidP="00D66096">
            <w:pPr>
              <w:widowControl w:val="0"/>
              <w:tabs>
                <w:tab w:val="decimal" w:pos="487"/>
              </w:tabs>
              <w:spacing w:after="0" w:line="240" w:lineRule="auto"/>
              <w:rPr>
                <w:rFonts w:ascii="Times New Roman" w:eastAsia="SimSun" w:hAnsi="Times New Roman"/>
                <w:sz w:val="20"/>
                <w:szCs w:val="20"/>
              </w:rPr>
            </w:pPr>
            <w:r>
              <w:rPr>
                <w:rFonts w:ascii="Times New Roman" w:eastAsia="SimSun" w:hAnsi="Times New Roman"/>
                <w:sz w:val="20"/>
                <w:szCs w:val="20"/>
              </w:rPr>
              <w:t>(0.15)</w:t>
            </w:r>
          </w:p>
        </w:tc>
      </w:tr>
      <w:tr w:rsidR="00D66096" w:rsidRPr="002300C5" w14:paraId="57663A51" w14:textId="77777777" w:rsidTr="006A6ADE">
        <w:tblPrEx>
          <w:tblLook w:val="0000" w:firstRow="0" w:lastRow="0" w:firstColumn="0" w:lastColumn="0" w:noHBand="0" w:noVBand="0"/>
        </w:tblPrEx>
        <w:trPr>
          <w:trHeight w:val="439"/>
        </w:trPr>
        <w:tc>
          <w:tcPr>
            <w:tcW w:w="1567" w:type="dxa"/>
          </w:tcPr>
          <w:p w14:paraId="54E99879" w14:textId="1AE6228D" w:rsidR="00D66096" w:rsidRPr="00725A47" w:rsidRDefault="00D66096" w:rsidP="00D66096">
            <w:pPr>
              <w:spacing w:after="0" w:line="240" w:lineRule="auto"/>
              <w:rPr>
                <w:rFonts w:ascii="Times New Roman" w:eastAsia="Times New Roman" w:hAnsi="Times New Roman"/>
                <w:color w:val="000000"/>
                <w:sz w:val="20"/>
                <w:szCs w:val="20"/>
              </w:rPr>
            </w:pPr>
            <w:r>
              <w:rPr>
                <w:rFonts w:ascii="Times New Roman" w:eastAsia="SimSun" w:hAnsi="Times New Roman"/>
                <w:sz w:val="20"/>
                <w:szCs w:val="20"/>
              </w:rPr>
              <w:t xml:space="preserve">Closing percent spread </w:t>
            </w: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w:t>
            </w:r>
            <w:r>
              <w:rPr>
                <w:rFonts w:ascii="Times New Roman" w:hAnsi="Times New Roman"/>
                <w:sz w:val="20"/>
                <w:szCs w:val="20"/>
              </w:rPr>
              <w:t>22</w:t>
            </w:r>
            <w:r w:rsidRPr="00725A47">
              <w:rPr>
                <w:rFonts w:ascii="Times New Roman" w:hAnsi="Times New Roman"/>
                <w:sz w:val="20"/>
                <w:szCs w:val="20"/>
              </w:rPr>
              <w:t>)</w:t>
            </w:r>
          </w:p>
        </w:tc>
        <w:tc>
          <w:tcPr>
            <w:tcW w:w="1133" w:type="dxa"/>
            <w:vAlign w:val="center"/>
          </w:tcPr>
          <w:p w14:paraId="53467918" w14:textId="77777777" w:rsidR="00D66096" w:rsidRDefault="00D66096" w:rsidP="00D66096">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0.0047</w:t>
            </w:r>
          </w:p>
          <w:p w14:paraId="208B3094" w14:textId="0EBE6FC7" w:rsidR="003E210C" w:rsidRPr="00725A47" w:rsidRDefault="003E210C" w:rsidP="00D66096">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(0.0045)</w:t>
            </w:r>
          </w:p>
        </w:tc>
        <w:tc>
          <w:tcPr>
            <w:tcW w:w="991" w:type="dxa"/>
            <w:vAlign w:val="center"/>
          </w:tcPr>
          <w:p w14:paraId="454BB551" w14:textId="77777777" w:rsidR="00D66096" w:rsidRDefault="00D66096" w:rsidP="00D66096">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0.0052</w:t>
            </w:r>
          </w:p>
          <w:p w14:paraId="16D35058" w14:textId="3C3F898C" w:rsidR="003E210C" w:rsidRPr="00725A47" w:rsidRDefault="003E210C" w:rsidP="00D66096">
            <w:pPr>
              <w:tabs>
                <w:tab w:val="decimal" w:pos="432"/>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(0.0050)</w:t>
            </w:r>
          </w:p>
        </w:tc>
        <w:tc>
          <w:tcPr>
            <w:tcW w:w="1275" w:type="dxa"/>
            <w:vAlign w:val="center"/>
          </w:tcPr>
          <w:p w14:paraId="67E8C598" w14:textId="77777777" w:rsidR="00D66096" w:rsidRDefault="00D66096" w:rsidP="00D66096">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0.0005</w:t>
            </w:r>
          </w:p>
          <w:p w14:paraId="43BE0ABF" w14:textId="191A8730" w:rsidR="003E210C" w:rsidRPr="00725A47" w:rsidRDefault="003E210C" w:rsidP="00D66096">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(0.0003)</w:t>
            </w:r>
          </w:p>
        </w:tc>
        <w:tc>
          <w:tcPr>
            <w:tcW w:w="991" w:type="dxa"/>
            <w:vAlign w:val="center"/>
          </w:tcPr>
          <w:p w14:paraId="6CAF25DD" w14:textId="76834CC3" w:rsidR="00D66096" w:rsidRPr="00725A47" w:rsidRDefault="00805A17" w:rsidP="008339BA">
            <w:pPr>
              <w:widowControl w:val="0"/>
              <w:tabs>
                <w:tab w:val="decimal" w:pos="571"/>
              </w:tabs>
              <w:spacing w:after="0" w:line="240" w:lineRule="auto"/>
              <w:rPr>
                <w:rFonts w:ascii="Times New Roman" w:eastAsia="SimSun" w:hAnsi="Times New Roman"/>
                <w:sz w:val="20"/>
                <w:szCs w:val="20"/>
              </w:rPr>
            </w:pPr>
            <w:r>
              <w:rPr>
                <w:rFonts w:ascii="Times New Roman" w:eastAsia="SimSun" w:hAnsi="Times New Roman"/>
                <w:sz w:val="20"/>
                <w:szCs w:val="20"/>
              </w:rPr>
              <w:t>15 / 7 / 0</w:t>
            </w:r>
          </w:p>
        </w:tc>
        <w:tc>
          <w:tcPr>
            <w:tcW w:w="1133" w:type="dxa"/>
            <w:vAlign w:val="center"/>
          </w:tcPr>
          <w:p w14:paraId="1390515A" w14:textId="77777777" w:rsidR="00D66096" w:rsidRDefault="00D66096" w:rsidP="00D66096">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2.46**</w:t>
            </w:r>
          </w:p>
          <w:p w14:paraId="0FBF7BE4" w14:textId="35D1B56B" w:rsidR="00D66096" w:rsidRPr="00725A47" w:rsidRDefault="00D66096" w:rsidP="00D66096">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(0.02)</w:t>
            </w:r>
          </w:p>
        </w:tc>
        <w:tc>
          <w:tcPr>
            <w:tcW w:w="1081" w:type="dxa"/>
            <w:vAlign w:val="center"/>
          </w:tcPr>
          <w:p w14:paraId="1E624694" w14:textId="77777777" w:rsidR="00D66096" w:rsidRDefault="00805A17" w:rsidP="00D66096">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1.49</w:t>
            </w:r>
          </w:p>
          <w:p w14:paraId="70B55572" w14:textId="0E6FD851" w:rsidR="00805A17" w:rsidRPr="00725A47" w:rsidRDefault="00805A17" w:rsidP="00D66096">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(0.13)</w:t>
            </w:r>
          </w:p>
        </w:tc>
        <w:tc>
          <w:tcPr>
            <w:tcW w:w="1208" w:type="dxa"/>
            <w:vAlign w:val="center"/>
          </w:tcPr>
          <w:p w14:paraId="091A9255" w14:textId="77777777" w:rsidR="00D66096" w:rsidRDefault="00805A17" w:rsidP="00D66096">
            <w:pPr>
              <w:widowControl w:val="0"/>
              <w:tabs>
                <w:tab w:val="decimal" w:pos="487"/>
              </w:tabs>
              <w:spacing w:after="0" w:line="240" w:lineRule="auto"/>
              <w:rPr>
                <w:rFonts w:ascii="Times New Roman" w:eastAsia="SimSun" w:hAnsi="Times New Roman"/>
                <w:sz w:val="20"/>
                <w:szCs w:val="20"/>
              </w:rPr>
            </w:pPr>
            <w:r>
              <w:rPr>
                <w:rFonts w:ascii="Times New Roman" w:eastAsia="SimSun" w:hAnsi="Times New Roman"/>
                <w:sz w:val="20"/>
                <w:szCs w:val="20"/>
              </w:rPr>
              <w:t>1.96**</w:t>
            </w:r>
          </w:p>
          <w:p w14:paraId="31B066D8" w14:textId="3C5C9B3A" w:rsidR="00805A17" w:rsidRPr="00725A47" w:rsidRDefault="00805A17" w:rsidP="00D66096">
            <w:pPr>
              <w:widowControl w:val="0"/>
              <w:tabs>
                <w:tab w:val="decimal" w:pos="487"/>
              </w:tabs>
              <w:spacing w:after="0" w:line="240" w:lineRule="auto"/>
              <w:rPr>
                <w:rFonts w:ascii="Times New Roman" w:eastAsia="SimSun" w:hAnsi="Times New Roman"/>
                <w:sz w:val="20"/>
                <w:szCs w:val="20"/>
              </w:rPr>
            </w:pPr>
            <w:r>
              <w:rPr>
                <w:rFonts w:ascii="Times New Roman" w:eastAsia="SimSun" w:hAnsi="Times New Roman"/>
                <w:sz w:val="20"/>
                <w:szCs w:val="20"/>
              </w:rPr>
              <w:t>(0.05)</w:t>
            </w:r>
          </w:p>
        </w:tc>
      </w:tr>
      <w:tr w:rsidR="00D66096" w:rsidRPr="002300C5" w14:paraId="6CB98749" w14:textId="77777777" w:rsidTr="006A6ADE">
        <w:tblPrEx>
          <w:tblLook w:val="0000" w:firstRow="0" w:lastRow="0" w:firstColumn="0" w:lastColumn="0" w:noHBand="0" w:noVBand="0"/>
        </w:tblPrEx>
        <w:trPr>
          <w:trHeight w:val="402"/>
        </w:trPr>
        <w:tc>
          <w:tcPr>
            <w:tcW w:w="1567" w:type="dxa"/>
          </w:tcPr>
          <w:p w14:paraId="07D82B11" w14:textId="240F9434" w:rsidR="00D66096" w:rsidRPr="00D66096" w:rsidRDefault="00D66096" w:rsidP="00D66096">
            <w:pPr>
              <w:widowControl w:val="0"/>
              <w:spacing w:after="0" w:line="240" w:lineRule="auto"/>
              <w:rPr>
                <w:rFonts w:ascii="Times New Roman" w:eastAsia="SimSun" w:hAnsi="Times New Roman"/>
                <w:sz w:val="20"/>
                <w:szCs w:val="20"/>
                <w:vertAlign w:val="superscript"/>
              </w:rPr>
            </w:pPr>
            <w:r>
              <w:rPr>
                <w:rFonts w:ascii="Times New Roman" w:eastAsia="SimSun" w:hAnsi="Times New Roman"/>
                <w:sz w:val="20"/>
                <w:szCs w:val="20"/>
              </w:rPr>
              <w:t>Amihud ratio</w:t>
            </w:r>
            <w:r>
              <w:rPr>
                <w:rFonts w:ascii="Times New Roman" w:eastAsia="SimSun" w:hAnsi="Times New Roman"/>
                <w:sz w:val="20"/>
                <w:szCs w:val="20"/>
                <w:vertAlign w:val="superscript"/>
              </w:rPr>
              <w:t>c</w:t>
            </w:r>
          </w:p>
          <w:p w14:paraId="0AF8E566" w14:textId="69FE5E59" w:rsidR="00D66096" w:rsidRPr="00725A47" w:rsidRDefault="00D66096" w:rsidP="00D66096">
            <w:pPr>
              <w:spacing w:after="0" w:line="240" w:lineRule="auto"/>
              <w:rPr>
                <w:rFonts w:ascii="Times New Roman" w:eastAsia="Times New Roman" w:hAnsi="Times New Roman"/>
                <w:color w:val="000000"/>
                <w:sz w:val="20"/>
                <w:szCs w:val="20"/>
              </w:rPr>
            </w:pP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w:t>
            </w:r>
            <w:r>
              <w:rPr>
                <w:rFonts w:ascii="Times New Roman" w:hAnsi="Times New Roman"/>
                <w:sz w:val="20"/>
                <w:szCs w:val="20"/>
              </w:rPr>
              <w:t>22</w:t>
            </w:r>
            <w:r w:rsidRPr="00725A47">
              <w:rPr>
                <w:rFonts w:ascii="Times New Roman" w:hAnsi="Times New Roman"/>
                <w:sz w:val="20"/>
                <w:szCs w:val="20"/>
              </w:rPr>
              <w:t>)</w:t>
            </w:r>
          </w:p>
        </w:tc>
        <w:tc>
          <w:tcPr>
            <w:tcW w:w="1133" w:type="dxa"/>
          </w:tcPr>
          <w:p w14:paraId="12A6F140" w14:textId="77777777" w:rsidR="00D66096" w:rsidRDefault="00D66096" w:rsidP="00D66096">
            <w:pPr>
              <w:tabs>
                <w:tab w:val="decimal" w:pos="432"/>
              </w:tabs>
              <w:spacing w:after="0" w:line="240" w:lineRule="auto"/>
              <w:rPr>
                <w:rFonts w:ascii="Times New Roman" w:hAnsi="Times New Roman"/>
                <w:sz w:val="20"/>
                <w:szCs w:val="20"/>
              </w:rPr>
            </w:pPr>
            <w:r>
              <w:rPr>
                <w:rFonts w:ascii="Times New Roman" w:hAnsi="Times New Roman"/>
                <w:sz w:val="20"/>
                <w:szCs w:val="20"/>
              </w:rPr>
              <w:t>3.8997</w:t>
            </w:r>
          </w:p>
          <w:p w14:paraId="098532B4" w14:textId="263ECD82" w:rsidR="008339BA" w:rsidRPr="00725A47" w:rsidRDefault="008339BA" w:rsidP="00D66096">
            <w:pPr>
              <w:tabs>
                <w:tab w:val="decimal" w:pos="432"/>
              </w:tabs>
              <w:spacing w:after="0" w:line="240" w:lineRule="auto"/>
              <w:rPr>
                <w:rFonts w:ascii="Times New Roman" w:hAnsi="Times New Roman"/>
                <w:sz w:val="20"/>
                <w:szCs w:val="20"/>
              </w:rPr>
            </w:pPr>
            <w:r>
              <w:rPr>
                <w:rFonts w:ascii="Times New Roman" w:hAnsi="Times New Roman"/>
                <w:sz w:val="20"/>
                <w:szCs w:val="20"/>
              </w:rPr>
              <w:t>(1.7974)</w:t>
            </w:r>
          </w:p>
        </w:tc>
        <w:tc>
          <w:tcPr>
            <w:tcW w:w="991" w:type="dxa"/>
          </w:tcPr>
          <w:p w14:paraId="166DFDE2" w14:textId="77777777" w:rsidR="00D66096" w:rsidRDefault="00D66096" w:rsidP="00D66096">
            <w:pPr>
              <w:tabs>
                <w:tab w:val="decimal" w:pos="432"/>
              </w:tabs>
              <w:spacing w:after="0" w:line="240" w:lineRule="auto"/>
              <w:rPr>
                <w:rFonts w:ascii="Times New Roman" w:hAnsi="Times New Roman"/>
                <w:sz w:val="20"/>
                <w:szCs w:val="20"/>
              </w:rPr>
            </w:pPr>
            <w:r>
              <w:rPr>
                <w:rFonts w:ascii="Times New Roman" w:hAnsi="Times New Roman"/>
                <w:sz w:val="20"/>
                <w:szCs w:val="20"/>
              </w:rPr>
              <w:t>6.5183</w:t>
            </w:r>
          </w:p>
          <w:p w14:paraId="55F6E327" w14:textId="6BC17368" w:rsidR="008339BA" w:rsidRPr="00725A47" w:rsidRDefault="008339BA" w:rsidP="00D66096">
            <w:pPr>
              <w:tabs>
                <w:tab w:val="decimal" w:pos="432"/>
              </w:tabs>
              <w:spacing w:after="0" w:line="240" w:lineRule="auto"/>
              <w:rPr>
                <w:rFonts w:ascii="Times New Roman" w:hAnsi="Times New Roman"/>
                <w:sz w:val="20"/>
                <w:szCs w:val="20"/>
              </w:rPr>
            </w:pPr>
            <w:r>
              <w:rPr>
                <w:rFonts w:ascii="Times New Roman" w:hAnsi="Times New Roman"/>
                <w:sz w:val="20"/>
                <w:szCs w:val="20"/>
              </w:rPr>
              <w:t>(3.5300)</w:t>
            </w:r>
          </w:p>
        </w:tc>
        <w:tc>
          <w:tcPr>
            <w:tcW w:w="1275" w:type="dxa"/>
          </w:tcPr>
          <w:p w14:paraId="6AB115FC" w14:textId="172E731D" w:rsidR="00D66096" w:rsidRDefault="00D66096" w:rsidP="00D66096">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2.61</w:t>
            </w:r>
            <w:r w:rsidR="008339BA">
              <w:rPr>
                <w:rFonts w:ascii="Times New Roman" w:eastAsia="SimSun" w:hAnsi="Times New Roman"/>
                <w:sz w:val="20"/>
                <w:szCs w:val="20"/>
              </w:rPr>
              <w:t>86</w:t>
            </w:r>
          </w:p>
          <w:p w14:paraId="7B753F1C" w14:textId="03832262" w:rsidR="008339BA" w:rsidRPr="00725A47" w:rsidRDefault="008339BA" w:rsidP="00D66096">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(0.5303)</w:t>
            </w:r>
          </w:p>
        </w:tc>
        <w:tc>
          <w:tcPr>
            <w:tcW w:w="991" w:type="dxa"/>
            <w:vAlign w:val="center"/>
          </w:tcPr>
          <w:p w14:paraId="5C02FD3F" w14:textId="4F6698AF" w:rsidR="00D66096" w:rsidRPr="00725A47" w:rsidRDefault="00805A17" w:rsidP="008339BA">
            <w:pPr>
              <w:widowControl w:val="0"/>
              <w:tabs>
                <w:tab w:val="decimal" w:pos="571"/>
              </w:tabs>
              <w:spacing w:after="0" w:line="240" w:lineRule="auto"/>
              <w:rPr>
                <w:rFonts w:ascii="Times New Roman" w:eastAsia="SimSun" w:hAnsi="Times New Roman"/>
                <w:sz w:val="20"/>
                <w:szCs w:val="20"/>
              </w:rPr>
            </w:pPr>
            <w:r>
              <w:rPr>
                <w:rFonts w:ascii="Times New Roman" w:eastAsia="SimSun" w:hAnsi="Times New Roman"/>
                <w:sz w:val="20"/>
                <w:szCs w:val="20"/>
              </w:rPr>
              <w:t>20 / 2 / 0</w:t>
            </w:r>
          </w:p>
        </w:tc>
        <w:tc>
          <w:tcPr>
            <w:tcW w:w="1133" w:type="dxa"/>
            <w:vAlign w:val="center"/>
          </w:tcPr>
          <w:p w14:paraId="216436CF" w14:textId="77777777" w:rsidR="00D66096" w:rsidRDefault="00D66096" w:rsidP="00D66096">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2.65**</w:t>
            </w:r>
          </w:p>
          <w:p w14:paraId="7919E453" w14:textId="783C2E2A" w:rsidR="00D66096" w:rsidRPr="00725A47" w:rsidRDefault="00D66096" w:rsidP="00D66096">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(0.02)</w:t>
            </w:r>
          </w:p>
        </w:tc>
        <w:tc>
          <w:tcPr>
            <w:tcW w:w="1081" w:type="dxa"/>
            <w:vAlign w:val="center"/>
          </w:tcPr>
          <w:p w14:paraId="47B5E2D5" w14:textId="77777777" w:rsidR="00D66096" w:rsidRDefault="00805A17" w:rsidP="00D66096">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3.62***</w:t>
            </w:r>
          </w:p>
          <w:p w14:paraId="056FCD8A" w14:textId="58491611" w:rsidR="00805A17" w:rsidRPr="00725A47" w:rsidRDefault="00805A17" w:rsidP="00D66096">
            <w:pPr>
              <w:widowControl w:val="0"/>
              <w:tabs>
                <w:tab w:val="decimal" w:pos="432"/>
              </w:tabs>
              <w:spacing w:after="0" w:line="240" w:lineRule="auto"/>
              <w:rPr>
                <w:rFonts w:ascii="Times New Roman" w:eastAsia="SimSun" w:hAnsi="Times New Roman"/>
                <w:bCs/>
                <w:sz w:val="20"/>
                <w:szCs w:val="20"/>
              </w:rPr>
            </w:pPr>
            <w:r>
              <w:rPr>
                <w:rFonts w:ascii="Times New Roman" w:eastAsia="SimSun" w:hAnsi="Times New Roman"/>
                <w:bCs/>
                <w:sz w:val="20"/>
                <w:szCs w:val="20"/>
              </w:rPr>
              <w:t>(0.00)</w:t>
            </w:r>
          </w:p>
        </w:tc>
        <w:tc>
          <w:tcPr>
            <w:tcW w:w="1208" w:type="dxa"/>
            <w:vAlign w:val="center"/>
          </w:tcPr>
          <w:p w14:paraId="3A7175D2" w14:textId="77777777" w:rsidR="00D66096" w:rsidRDefault="00805A17" w:rsidP="00D66096">
            <w:pPr>
              <w:widowControl w:val="0"/>
              <w:tabs>
                <w:tab w:val="decimal" w:pos="487"/>
              </w:tabs>
              <w:spacing w:after="0" w:line="240" w:lineRule="auto"/>
              <w:rPr>
                <w:rFonts w:ascii="Times New Roman" w:eastAsia="SimSun" w:hAnsi="Times New Roman"/>
                <w:sz w:val="20"/>
                <w:szCs w:val="20"/>
              </w:rPr>
            </w:pPr>
            <w:r>
              <w:rPr>
                <w:rFonts w:ascii="Times New Roman" w:eastAsia="SimSun" w:hAnsi="Times New Roman"/>
                <w:sz w:val="20"/>
                <w:szCs w:val="20"/>
              </w:rPr>
              <w:t>3.52***</w:t>
            </w:r>
          </w:p>
          <w:p w14:paraId="2AF3F98E" w14:textId="098C4605" w:rsidR="00805A17" w:rsidRPr="00725A47" w:rsidRDefault="00805A17" w:rsidP="00D66096">
            <w:pPr>
              <w:widowControl w:val="0"/>
              <w:tabs>
                <w:tab w:val="decimal" w:pos="487"/>
              </w:tabs>
              <w:spacing w:after="0" w:line="240" w:lineRule="auto"/>
              <w:rPr>
                <w:rFonts w:ascii="Times New Roman" w:eastAsia="SimSun" w:hAnsi="Times New Roman"/>
                <w:sz w:val="20"/>
                <w:szCs w:val="20"/>
              </w:rPr>
            </w:pPr>
            <w:r>
              <w:rPr>
                <w:rFonts w:ascii="Times New Roman" w:eastAsia="SimSun" w:hAnsi="Times New Roman"/>
                <w:sz w:val="20"/>
                <w:szCs w:val="20"/>
              </w:rPr>
              <w:t>(0.00)</w:t>
            </w:r>
          </w:p>
        </w:tc>
      </w:tr>
      <w:tr w:rsidR="00D66096" w:rsidRPr="0050179A" w14:paraId="68B9CFF2" w14:textId="77777777" w:rsidTr="006A6ADE">
        <w:tblPrEx>
          <w:tblLook w:val="0000" w:firstRow="0" w:lastRow="0" w:firstColumn="0" w:lastColumn="0" w:noHBand="0" w:noVBand="0"/>
        </w:tblPrEx>
        <w:trPr>
          <w:trHeight w:val="408"/>
        </w:trPr>
        <w:tc>
          <w:tcPr>
            <w:tcW w:w="1567" w:type="dxa"/>
          </w:tcPr>
          <w:p w14:paraId="2487FF65" w14:textId="77777777" w:rsidR="00D66096" w:rsidRDefault="00D66096" w:rsidP="00D66096">
            <w:pPr>
              <w:widowControl w:val="0"/>
              <w:spacing w:after="0" w:line="240" w:lineRule="auto"/>
              <w:rPr>
                <w:rFonts w:ascii="Times New Roman" w:eastAsia="SimSun" w:hAnsi="Times New Roman"/>
                <w:sz w:val="20"/>
                <w:szCs w:val="20"/>
              </w:rPr>
            </w:pPr>
            <w:r>
              <w:rPr>
                <w:rFonts w:ascii="Times New Roman" w:eastAsia="SimSun" w:hAnsi="Times New Roman"/>
                <w:sz w:val="20"/>
                <w:szCs w:val="20"/>
              </w:rPr>
              <w:t>Amivest ratio</w:t>
            </w:r>
            <w:r w:rsidRPr="00063585">
              <w:rPr>
                <w:rFonts w:ascii="Times New Roman" w:eastAsia="SimSun" w:hAnsi="Times New Roman"/>
                <w:sz w:val="20"/>
                <w:szCs w:val="20"/>
                <w:vertAlign w:val="superscript"/>
              </w:rPr>
              <w:t>b</w:t>
            </w:r>
          </w:p>
          <w:p w14:paraId="105D938C" w14:textId="0850067C" w:rsidR="00D66096" w:rsidRPr="0050179A" w:rsidRDefault="00D66096" w:rsidP="00D66096">
            <w:pPr>
              <w:spacing w:after="0" w:line="240" w:lineRule="auto"/>
              <w:rPr>
                <w:rFonts w:ascii="Times New Roman" w:eastAsia="Times New Roman" w:hAnsi="Times New Roman"/>
                <w:color w:val="000000"/>
                <w:sz w:val="20"/>
                <w:szCs w:val="20"/>
              </w:rPr>
            </w:pP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w:t>
            </w:r>
            <w:r>
              <w:rPr>
                <w:rFonts w:ascii="Times New Roman" w:hAnsi="Times New Roman"/>
                <w:sz w:val="20"/>
                <w:szCs w:val="20"/>
              </w:rPr>
              <w:t>22</w:t>
            </w:r>
            <w:r w:rsidRPr="00725A47">
              <w:rPr>
                <w:rFonts w:ascii="Times New Roman" w:hAnsi="Times New Roman"/>
                <w:sz w:val="20"/>
                <w:szCs w:val="20"/>
              </w:rPr>
              <w:t>)</w:t>
            </w:r>
          </w:p>
        </w:tc>
        <w:tc>
          <w:tcPr>
            <w:tcW w:w="1133" w:type="dxa"/>
            <w:vAlign w:val="center"/>
          </w:tcPr>
          <w:p w14:paraId="46A4A663" w14:textId="77777777" w:rsidR="00D66096" w:rsidRDefault="00D66096" w:rsidP="00D66096">
            <w:pPr>
              <w:tabs>
                <w:tab w:val="decimal" w:pos="432"/>
              </w:tabs>
              <w:spacing w:after="0" w:line="240" w:lineRule="auto"/>
              <w:rPr>
                <w:rFonts w:ascii="Times New Roman" w:hAnsi="Times New Roman"/>
                <w:sz w:val="20"/>
                <w:szCs w:val="20"/>
              </w:rPr>
            </w:pPr>
            <w:r>
              <w:rPr>
                <w:rFonts w:ascii="Times New Roman" w:hAnsi="Times New Roman"/>
                <w:sz w:val="20"/>
                <w:szCs w:val="20"/>
              </w:rPr>
              <w:t>9.3722</w:t>
            </w:r>
          </w:p>
          <w:p w14:paraId="70F20AC4" w14:textId="63FC8A52" w:rsidR="008339BA" w:rsidRPr="0050179A" w:rsidRDefault="008339BA" w:rsidP="00D66096">
            <w:pPr>
              <w:tabs>
                <w:tab w:val="decimal" w:pos="432"/>
              </w:tabs>
              <w:spacing w:after="0" w:line="240" w:lineRule="auto"/>
              <w:rPr>
                <w:rFonts w:ascii="Times New Roman" w:hAnsi="Times New Roman"/>
                <w:sz w:val="20"/>
                <w:szCs w:val="20"/>
              </w:rPr>
            </w:pPr>
            <w:r>
              <w:rPr>
                <w:rFonts w:ascii="Times New Roman" w:hAnsi="Times New Roman"/>
                <w:sz w:val="20"/>
                <w:szCs w:val="20"/>
              </w:rPr>
              <w:t>(1.4369)</w:t>
            </w:r>
          </w:p>
        </w:tc>
        <w:tc>
          <w:tcPr>
            <w:tcW w:w="991" w:type="dxa"/>
            <w:vAlign w:val="center"/>
          </w:tcPr>
          <w:p w14:paraId="1BDBD289" w14:textId="77777777" w:rsidR="00D66096" w:rsidRDefault="00D66096" w:rsidP="00D66096">
            <w:pPr>
              <w:tabs>
                <w:tab w:val="decimal" w:pos="432"/>
              </w:tabs>
              <w:spacing w:after="0" w:line="240" w:lineRule="auto"/>
              <w:rPr>
                <w:rFonts w:ascii="Times New Roman" w:hAnsi="Times New Roman"/>
                <w:sz w:val="20"/>
                <w:szCs w:val="20"/>
              </w:rPr>
            </w:pPr>
            <w:r>
              <w:rPr>
                <w:rFonts w:ascii="Times New Roman" w:hAnsi="Times New Roman"/>
                <w:sz w:val="20"/>
                <w:szCs w:val="20"/>
              </w:rPr>
              <w:t>8.4999</w:t>
            </w:r>
          </w:p>
          <w:p w14:paraId="10940827" w14:textId="32E788CE" w:rsidR="008339BA" w:rsidRPr="0050179A" w:rsidRDefault="008339BA" w:rsidP="00D66096">
            <w:pPr>
              <w:tabs>
                <w:tab w:val="decimal" w:pos="432"/>
              </w:tabs>
              <w:spacing w:after="0" w:line="240" w:lineRule="auto"/>
              <w:rPr>
                <w:rFonts w:ascii="Times New Roman" w:hAnsi="Times New Roman"/>
                <w:sz w:val="20"/>
                <w:szCs w:val="20"/>
              </w:rPr>
            </w:pPr>
            <w:r>
              <w:rPr>
                <w:rFonts w:ascii="Times New Roman" w:hAnsi="Times New Roman"/>
                <w:sz w:val="20"/>
                <w:szCs w:val="20"/>
              </w:rPr>
              <w:t>(0.8663)</w:t>
            </w:r>
          </w:p>
        </w:tc>
        <w:tc>
          <w:tcPr>
            <w:tcW w:w="1275" w:type="dxa"/>
            <w:vAlign w:val="center"/>
          </w:tcPr>
          <w:p w14:paraId="078C3CFC" w14:textId="0A58970E" w:rsidR="00D66096" w:rsidRDefault="00941B72" w:rsidP="00D66096">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w:t>
            </w:r>
            <w:r w:rsidR="00D66096">
              <w:rPr>
                <w:rFonts w:ascii="Times New Roman" w:eastAsia="SimSun" w:hAnsi="Times New Roman"/>
                <w:sz w:val="20"/>
                <w:szCs w:val="20"/>
              </w:rPr>
              <w:t>0.8724</w:t>
            </w:r>
          </w:p>
          <w:p w14:paraId="1A0978E4" w14:textId="53553FA7" w:rsidR="008339BA" w:rsidRPr="0050179A" w:rsidRDefault="008339BA" w:rsidP="00D66096">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w:t>
            </w:r>
            <w:r w:rsidR="00941B72">
              <w:rPr>
                <w:rFonts w:ascii="Times New Roman" w:eastAsia="SimSun" w:hAnsi="Times New Roman"/>
                <w:sz w:val="20"/>
                <w:szCs w:val="20"/>
              </w:rPr>
              <w:t>–</w:t>
            </w:r>
            <w:r>
              <w:rPr>
                <w:rFonts w:ascii="Times New Roman" w:eastAsia="SimSun" w:hAnsi="Times New Roman"/>
                <w:sz w:val="20"/>
                <w:szCs w:val="20"/>
              </w:rPr>
              <w:t>0.1156)</w:t>
            </w:r>
          </w:p>
        </w:tc>
        <w:tc>
          <w:tcPr>
            <w:tcW w:w="991" w:type="dxa"/>
            <w:vAlign w:val="center"/>
          </w:tcPr>
          <w:p w14:paraId="786F898F" w14:textId="1A0C37BC" w:rsidR="00D66096" w:rsidRPr="0050179A" w:rsidRDefault="00805A17" w:rsidP="00D66096">
            <w:pPr>
              <w:widowControl w:val="0"/>
              <w:tabs>
                <w:tab w:val="decimal" w:pos="432"/>
              </w:tabs>
              <w:spacing w:after="0" w:line="240" w:lineRule="auto"/>
              <w:rPr>
                <w:rFonts w:ascii="Times New Roman" w:eastAsia="SimSun" w:hAnsi="Times New Roman"/>
                <w:sz w:val="20"/>
                <w:szCs w:val="20"/>
              </w:rPr>
            </w:pPr>
            <w:r>
              <w:rPr>
                <w:rFonts w:ascii="Times New Roman" w:eastAsia="SimSun" w:hAnsi="Times New Roman"/>
                <w:sz w:val="20"/>
                <w:szCs w:val="20"/>
              </w:rPr>
              <w:t>9 / 13 / 0</w:t>
            </w:r>
          </w:p>
        </w:tc>
        <w:tc>
          <w:tcPr>
            <w:tcW w:w="1133" w:type="dxa"/>
            <w:vAlign w:val="center"/>
          </w:tcPr>
          <w:p w14:paraId="464081D1" w14:textId="77777777" w:rsidR="00D66096" w:rsidRDefault="00D66096" w:rsidP="00D66096">
            <w:pPr>
              <w:widowControl w:val="0"/>
              <w:tabs>
                <w:tab w:val="decimal" w:pos="432"/>
              </w:tabs>
              <w:spacing w:after="0" w:line="240" w:lineRule="auto"/>
              <w:rPr>
                <w:rFonts w:ascii="Times New Roman" w:eastAsia="SimSun" w:hAnsi="Times New Roman"/>
                <w:sz w:val="20"/>
                <w:szCs w:val="20"/>
              </w:rPr>
            </w:pPr>
            <w:r>
              <w:rPr>
                <w:rFonts w:ascii="Times New Roman" w:eastAsia="SimSun" w:hAnsi="Times New Roman"/>
                <w:sz w:val="20"/>
                <w:szCs w:val="20"/>
              </w:rPr>
              <w:t>0.66</w:t>
            </w:r>
          </w:p>
          <w:p w14:paraId="2E925418" w14:textId="4FF85F99" w:rsidR="00D66096" w:rsidRPr="0050179A" w:rsidRDefault="00D66096" w:rsidP="00D66096">
            <w:pPr>
              <w:widowControl w:val="0"/>
              <w:tabs>
                <w:tab w:val="decimal" w:pos="432"/>
              </w:tabs>
              <w:spacing w:after="0" w:line="240" w:lineRule="auto"/>
              <w:rPr>
                <w:rFonts w:ascii="Times New Roman" w:eastAsia="SimSun" w:hAnsi="Times New Roman"/>
                <w:sz w:val="20"/>
                <w:szCs w:val="20"/>
              </w:rPr>
            </w:pPr>
            <w:r>
              <w:rPr>
                <w:rFonts w:ascii="Times New Roman" w:eastAsia="SimSun" w:hAnsi="Times New Roman"/>
                <w:sz w:val="20"/>
                <w:szCs w:val="20"/>
              </w:rPr>
              <w:t>(0.51)</w:t>
            </w:r>
          </w:p>
        </w:tc>
        <w:tc>
          <w:tcPr>
            <w:tcW w:w="1081" w:type="dxa"/>
            <w:vAlign w:val="center"/>
          </w:tcPr>
          <w:p w14:paraId="2B2EFB0B" w14:textId="59952E70" w:rsidR="00D66096" w:rsidRDefault="00087412" w:rsidP="00D66096">
            <w:pPr>
              <w:widowControl w:val="0"/>
              <w:tabs>
                <w:tab w:val="decimal" w:pos="432"/>
              </w:tabs>
              <w:spacing w:after="0" w:line="240" w:lineRule="auto"/>
              <w:rPr>
                <w:rFonts w:ascii="Times New Roman" w:eastAsia="SimSun" w:hAnsi="Times New Roman"/>
                <w:sz w:val="20"/>
                <w:szCs w:val="20"/>
              </w:rPr>
            </w:pPr>
            <w:r>
              <w:rPr>
                <w:rFonts w:ascii="Times New Roman" w:eastAsia="SimSun" w:hAnsi="Times New Roman"/>
                <w:sz w:val="20"/>
                <w:szCs w:val="20"/>
              </w:rPr>
              <w:t>–</w:t>
            </w:r>
            <w:r w:rsidR="00805A17">
              <w:rPr>
                <w:rFonts w:ascii="Times New Roman" w:eastAsia="SimSun" w:hAnsi="Times New Roman"/>
                <w:sz w:val="20"/>
                <w:szCs w:val="20"/>
              </w:rPr>
              <w:t>0.64</w:t>
            </w:r>
          </w:p>
          <w:p w14:paraId="226BE61A" w14:textId="6FA6182D" w:rsidR="00805A17" w:rsidRPr="0050179A" w:rsidRDefault="00805A17" w:rsidP="00D66096">
            <w:pPr>
              <w:widowControl w:val="0"/>
              <w:tabs>
                <w:tab w:val="decimal" w:pos="432"/>
              </w:tabs>
              <w:spacing w:after="0" w:line="240" w:lineRule="auto"/>
              <w:rPr>
                <w:rFonts w:ascii="Times New Roman" w:eastAsia="SimSun" w:hAnsi="Times New Roman"/>
                <w:sz w:val="20"/>
                <w:szCs w:val="20"/>
              </w:rPr>
            </w:pPr>
            <w:r>
              <w:rPr>
                <w:rFonts w:ascii="Times New Roman" w:eastAsia="SimSun" w:hAnsi="Times New Roman"/>
                <w:sz w:val="20"/>
                <w:szCs w:val="20"/>
              </w:rPr>
              <w:t>(0.52)</w:t>
            </w:r>
          </w:p>
        </w:tc>
        <w:tc>
          <w:tcPr>
            <w:tcW w:w="1208" w:type="dxa"/>
            <w:vAlign w:val="center"/>
          </w:tcPr>
          <w:p w14:paraId="57D93E72" w14:textId="28582A13" w:rsidR="00D66096" w:rsidRDefault="00087412" w:rsidP="00D66096">
            <w:pPr>
              <w:widowControl w:val="0"/>
              <w:tabs>
                <w:tab w:val="decimal" w:pos="487"/>
              </w:tabs>
              <w:spacing w:after="0" w:line="240" w:lineRule="auto"/>
              <w:rPr>
                <w:rFonts w:ascii="Times New Roman" w:eastAsia="SimSun" w:hAnsi="Times New Roman"/>
                <w:sz w:val="20"/>
                <w:szCs w:val="20"/>
              </w:rPr>
            </w:pPr>
            <w:r>
              <w:rPr>
                <w:rFonts w:ascii="Times New Roman" w:eastAsia="SimSun" w:hAnsi="Times New Roman"/>
                <w:sz w:val="20"/>
                <w:szCs w:val="20"/>
              </w:rPr>
              <w:t>–</w:t>
            </w:r>
            <w:r w:rsidR="00805A17">
              <w:rPr>
                <w:rFonts w:ascii="Times New Roman" w:eastAsia="SimSun" w:hAnsi="Times New Roman"/>
                <w:sz w:val="20"/>
                <w:szCs w:val="20"/>
              </w:rPr>
              <w:t>1.15</w:t>
            </w:r>
          </w:p>
          <w:p w14:paraId="33D0B4EE" w14:textId="3A38ABF1" w:rsidR="00805A17" w:rsidRPr="0050179A" w:rsidRDefault="00805A17" w:rsidP="00D66096">
            <w:pPr>
              <w:widowControl w:val="0"/>
              <w:tabs>
                <w:tab w:val="decimal" w:pos="487"/>
              </w:tabs>
              <w:spacing w:after="0" w:line="240" w:lineRule="auto"/>
              <w:rPr>
                <w:rFonts w:ascii="Times New Roman" w:eastAsia="SimSun" w:hAnsi="Times New Roman"/>
                <w:sz w:val="20"/>
                <w:szCs w:val="20"/>
              </w:rPr>
            </w:pPr>
            <w:r>
              <w:rPr>
                <w:rFonts w:ascii="Times New Roman" w:eastAsia="SimSun" w:hAnsi="Times New Roman"/>
                <w:sz w:val="20"/>
                <w:szCs w:val="20"/>
              </w:rPr>
              <w:t>(0.25)</w:t>
            </w:r>
          </w:p>
        </w:tc>
      </w:tr>
      <w:tr w:rsidR="00D66096" w:rsidRPr="002300C5" w14:paraId="48206DD6" w14:textId="77777777" w:rsidTr="006A6ADE">
        <w:tblPrEx>
          <w:tblLook w:val="0000" w:firstRow="0" w:lastRow="0" w:firstColumn="0" w:lastColumn="0" w:noHBand="0" w:noVBand="0"/>
        </w:tblPrEx>
        <w:trPr>
          <w:trHeight w:val="408"/>
        </w:trPr>
        <w:tc>
          <w:tcPr>
            <w:tcW w:w="1567" w:type="dxa"/>
            <w:tcBorders>
              <w:bottom w:val="single" w:sz="4" w:space="0" w:color="auto"/>
            </w:tcBorders>
          </w:tcPr>
          <w:p w14:paraId="3B6B6DAD" w14:textId="77777777" w:rsidR="00D66096" w:rsidRDefault="00D66096" w:rsidP="00D66096">
            <w:pPr>
              <w:widowControl w:val="0"/>
              <w:spacing w:after="0" w:line="240" w:lineRule="auto"/>
              <w:rPr>
                <w:rFonts w:ascii="Times New Roman" w:eastAsia="SimSun" w:hAnsi="Times New Roman"/>
                <w:sz w:val="20"/>
                <w:szCs w:val="20"/>
              </w:rPr>
            </w:pPr>
            <w:r>
              <w:rPr>
                <w:rFonts w:ascii="Times New Roman" w:eastAsia="SimSun" w:hAnsi="Times New Roman"/>
                <w:sz w:val="20"/>
                <w:szCs w:val="20"/>
              </w:rPr>
              <w:t>Florackis ratio</w:t>
            </w:r>
          </w:p>
          <w:p w14:paraId="235B5BDE" w14:textId="44164108" w:rsidR="00D66096" w:rsidRPr="0050179A" w:rsidRDefault="00D66096" w:rsidP="00D66096">
            <w:pPr>
              <w:widowControl w:val="0"/>
              <w:spacing w:after="0" w:line="240" w:lineRule="auto"/>
              <w:rPr>
                <w:rFonts w:ascii="Times New Roman" w:eastAsia="SimSun" w:hAnsi="Times New Roman"/>
                <w:sz w:val="20"/>
                <w:szCs w:val="20"/>
              </w:rPr>
            </w:pPr>
            <w:r w:rsidRPr="00725A47">
              <w:rPr>
                <w:rFonts w:ascii="Times New Roman" w:hAnsi="Times New Roman"/>
                <w:sz w:val="20"/>
                <w:szCs w:val="20"/>
              </w:rPr>
              <w:t>(</w:t>
            </w:r>
            <w:r w:rsidRPr="00725A47">
              <w:rPr>
                <w:rFonts w:ascii="Times New Roman" w:hAnsi="Times New Roman"/>
                <w:i/>
                <w:sz w:val="20"/>
                <w:szCs w:val="20"/>
              </w:rPr>
              <w:t>N</w:t>
            </w:r>
            <w:r w:rsidRPr="00725A47">
              <w:rPr>
                <w:rFonts w:ascii="Times New Roman" w:hAnsi="Times New Roman"/>
                <w:sz w:val="20"/>
                <w:szCs w:val="20"/>
              </w:rPr>
              <w:t xml:space="preserve"> = </w:t>
            </w:r>
            <w:r>
              <w:rPr>
                <w:rFonts w:ascii="Times New Roman" w:hAnsi="Times New Roman"/>
                <w:sz w:val="20"/>
                <w:szCs w:val="20"/>
              </w:rPr>
              <w:t>22</w:t>
            </w:r>
            <w:r w:rsidRPr="00725A47">
              <w:rPr>
                <w:rFonts w:ascii="Times New Roman" w:hAnsi="Times New Roman"/>
                <w:sz w:val="20"/>
                <w:szCs w:val="20"/>
              </w:rPr>
              <w:t>)</w:t>
            </w:r>
          </w:p>
        </w:tc>
        <w:tc>
          <w:tcPr>
            <w:tcW w:w="1133" w:type="dxa"/>
            <w:tcBorders>
              <w:bottom w:val="single" w:sz="4" w:space="0" w:color="auto"/>
            </w:tcBorders>
            <w:vAlign w:val="center"/>
          </w:tcPr>
          <w:p w14:paraId="225D93A1" w14:textId="77777777" w:rsidR="00D66096" w:rsidRDefault="00D66096" w:rsidP="00D66096">
            <w:pPr>
              <w:tabs>
                <w:tab w:val="decimal" w:pos="432"/>
              </w:tabs>
              <w:spacing w:after="0" w:line="240" w:lineRule="auto"/>
              <w:rPr>
                <w:rFonts w:ascii="Times New Roman" w:hAnsi="Times New Roman"/>
                <w:sz w:val="20"/>
                <w:szCs w:val="20"/>
              </w:rPr>
            </w:pPr>
            <w:r>
              <w:rPr>
                <w:rFonts w:ascii="Times New Roman" w:hAnsi="Times New Roman"/>
                <w:sz w:val="20"/>
                <w:szCs w:val="20"/>
              </w:rPr>
              <w:t>76.4533</w:t>
            </w:r>
          </w:p>
          <w:p w14:paraId="02E01B36" w14:textId="29BA871C" w:rsidR="008339BA" w:rsidRPr="0050179A" w:rsidRDefault="008339BA" w:rsidP="00D66096">
            <w:pPr>
              <w:tabs>
                <w:tab w:val="decimal" w:pos="432"/>
              </w:tabs>
              <w:spacing w:after="0" w:line="240" w:lineRule="auto"/>
              <w:rPr>
                <w:rFonts w:ascii="Times New Roman" w:hAnsi="Times New Roman"/>
                <w:sz w:val="20"/>
                <w:szCs w:val="20"/>
              </w:rPr>
            </w:pPr>
            <w:r>
              <w:rPr>
                <w:rFonts w:ascii="Times New Roman" w:hAnsi="Times New Roman"/>
                <w:sz w:val="20"/>
                <w:szCs w:val="20"/>
              </w:rPr>
              <w:t>(73.0881)</w:t>
            </w:r>
          </w:p>
        </w:tc>
        <w:tc>
          <w:tcPr>
            <w:tcW w:w="991" w:type="dxa"/>
            <w:tcBorders>
              <w:bottom w:val="single" w:sz="4" w:space="0" w:color="auto"/>
            </w:tcBorders>
            <w:vAlign w:val="center"/>
          </w:tcPr>
          <w:p w14:paraId="265CEB59" w14:textId="77777777" w:rsidR="00D66096" w:rsidRDefault="00D66096" w:rsidP="00D66096">
            <w:pPr>
              <w:tabs>
                <w:tab w:val="decimal" w:pos="432"/>
              </w:tabs>
              <w:spacing w:after="0" w:line="240" w:lineRule="auto"/>
              <w:rPr>
                <w:rFonts w:ascii="Times New Roman" w:hAnsi="Times New Roman"/>
                <w:sz w:val="20"/>
                <w:szCs w:val="20"/>
              </w:rPr>
            </w:pPr>
            <w:r>
              <w:rPr>
                <w:rFonts w:ascii="Times New Roman" w:hAnsi="Times New Roman"/>
                <w:sz w:val="20"/>
                <w:szCs w:val="20"/>
              </w:rPr>
              <w:t>98.3620</w:t>
            </w:r>
          </w:p>
          <w:p w14:paraId="6A8085A3" w14:textId="0C60FD89" w:rsidR="008339BA" w:rsidRPr="0050179A" w:rsidRDefault="008339BA" w:rsidP="00D66096">
            <w:pPr>
              <w:tabs>
                <w:tab w:val="decimal" w:pos="432"/>
              </w:tabs>
              <w:spacing w:after="0" w:line="240" w:lineRule="auto"/>
              <w:rPr>
                <w:rFonts w:ascii="Times New Roman" w:hAnsi="Times New Roman"/>
                <w:sz w:val="20"/>
                <w:szCs w:val="20"/>
              </w:rPr>
            </w:pPr>
            <w:r>
              <w:rPr>
                <w:rFonts w:ascii="Times New Roman" w:hAnsi="Times New Roman"/>
                <w:sz w:val="20"/>
                <w:szCs w:val="20"/>
              </w:rPr>
              <w:t>(77.0933)</w:t>
            </w:r>
          </w:p>
        </w:tc>
        <w:tc>
          <w:tcPr>
            <w:tcW w:w="1275" w:type="dxa"/>
            <w:tcBorders>
              <w:bottom w:val="single" w:sz="4" w:space="0" w:color="auto"/>
            </w:tcBorders>
            <w:vAlign w:val="center"/>
          </w:tcPr>
          <w:p w14:paraId="7D8957A5" w14:textId="77777777" w:rsidR="00D66096" w:rsidRDefault="00D66096" w:rsidP="00D66096">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21.9086</w:t>
            </w:r>
          </w:p>
          <w:p w14:paraId="5F939FB3" w14:textId="7C7E38BC" w:rsidR="008339BA" w:rsidRPr="0050179A" w:rsidRDefault="008339BA" w:rsidP="00D66096">
            <w:pPr>
              <w:widowControl w:val="0"/>
              <w:tabs>
                <w:tab w:val="decimal" w:pos="569"/>
              </w:tabs>
              <w:spacing w:after="0" w:line="240" w:lineRule="auto"/>
              <w:rPr>
                <w:rFonts w:ascii="Times New Roman" w:eastAsia="SimSun" w:hAnsi="Times New Roman"/>
                <w:sz w:val="20"/>
                <w:szCs w:val="20"/>
              </w:rPr>
            </w:pPr>
            <w:r>
              <w:rPr>
                <w:rFonts w:ascii="Times New Roman" w:eastAsia="SimSun" w:hAnsi="Times New Roman"/>
                <w:sz w:val="20"/>
                <w:szCs w:val="20"/>
              </w:rPr>
              <w:t>(2.6678)</w:t>
            </w:r>
          </w:p>
        </w:tc>
        <w:tc>
          <w:tcPr>
            <w:tcW w:w="991" w:type="dxa"/>
            <w:tcBorders>
              <w:bottom w:val="single" w:sz="4" w:space="0" w:color="auto"/>
            </w:tcBorders>
            <w:vAlign w:val="center"/>
          </w:tcPr>
          <w:p w14:paraId="3D626C92" w14:textId="772FBFB6" w:rsidR="00D66096" w:rsidRPr="0050179A" w:rsidRDefault="00805A17" w:rsidP="008339BA">
            <w:pPr>
              <w:widowControl w:val="0"/>
              <w:tabs>
                <w:tab w:val="decimal" w:pos="571"/>
              </w:tabs>
              <w:spacing w:after="0" w:line="240" w:lineRule="auto"/>
              <w:rPr>
                <w:rFonts w:ascii="Times New Roman" w:eastAsia="SimSun" w:hAnsi="Times New Roman"/>
                <w:sz w:val="20"/>
                <w:szCs w:val="20"/>
              </w:rPr>
            </w:pPr>
            <w:r>
              <w:rPr>
                <w:rFonts w:ascii="Times New Roman" w:eastAsia="SimSun" w:hAnsi="Times New Roman"/>
                <w:sz w:val="20"/>
                <w:szCs w:val="20"/>
              </w:rPr>
              <w:t>17 / 5 / 0</w:t>
            </w:r>
          </w:p>
        </w:tc>
        <w:tc>
          <w:tcPr>
            <w:tcW w:w="1133" w:type="dxa"/>
            <w:tcBorders>
              <w:bottom w:val="single" w:sz="4" w:space="0" w:color="auto"/>
            </w:tcBorders>
            <w:vAlign w:val="center"/>
          </w:tcPr>
          <w:p w14:paraId="17101A0C" w14:textId="68A08856" w:rsidR="00D66096" w:rsidRDefault="00D66096" w:rsidP="00D66096">
            <w:pPr>
              <w:widowControl w:val="0"/>
              <w:tabs>
                <w:tab w:val="decimal" w:pos="432"/>
              </w:tabs>
              <w:spacing w:after="0" w:line="240" w:lineRule="auto"/>
              <w:rPr>
                <w:rFonts w:ascii="Times New Roman" w:eastAsia="SimSun" w:hAnsi="Times New Roman"/>
                <w:sz w:val="20"/>
                <w:szCs w:val="20"/>
              </w:rPr>
            </w:pPr>
            <w:r>
              <w:rPr>
                <w:rFonts w:ascii="Times New Roman" w:eastAsia="SimSun" w:hAnsi="Times New Roman"/>
                <w:sz w:val="20"/>
                <w:szCs w:val="20"/>
              </w:rPr>
              <w:t>2.09**</w:t>
            </w:r>
          </w:p>
          <w:p w14:paraId="0D3D14FE" w14:textId="35B55374" w:rsidR="00D66096" w:rsidRPr="0050179A" w:rsidRDefault="00D66096" w:rsidP="00D66096">
            <w:pPr>
              <w:widowControl w:val="0"/>
              <w:tabs>
                <w:tab w:val="decimal" w:pos="432"/>
              </w:tabs>
              <w:spacing w:after="0" w:line="240" w:lineRule="auto"/>
              <w:rPr>
                <w:rFonts w:ascii="Times New Roman" w:eastAsia="SimSun" w:hAnsi="Times New Roman"/>
                <w:sz w:val="20"/>
                <w:szCs w:val="20"/>
              </w:rPr>
            </w:pPr>
            <w:r>
              <w:rPr>
                <w:rFonts w:ascii="Times New Roman" w:eastAsia="SimSun" w:hAnsi="Times New Roman"/>
                <w:sz w:val="20"/>
                <w:szCs w:val="20"/>
              </w:rPr>
              <w:t>(0.05)</w:t>
            </w:r>
          </w:p>
        </w:tc>
        <w:tc>
          <w:tcPr>
            <w:tcW w:w="1081" w:type="dxa"/>
            <w:tcBorders>
              <w:bottom w:val="single" w:sz="4" w:space="0" w:color="auto"/>
            </w:tcBorders>
            <w:vAlign w:val="center"/>
          </w:tcPr>
          <w:p w14:paraId="4E81283A" w14:textId="77777777" w:rsidR="00D66096" w:rsidRDefault="00805A17" w:rsidP="00D66096">
            <w:pPr>
              <w:widowControl w:val="0"/>
              <w:tabs>
                <w:tab w:val="decimal" w:pos="432"/>
              </w:tabs>
              <w:spacing w:after="0" w:line="240" w:lineRule="auto"/>
              <w:rPr>
                <w:rFonts w:ascii="Times New Roman" w:eastAsia="SimSun" w:hAnsi="Times New Roman"/>
                <w:sz w:val="20"/>
                <w:szCs w:val="20"/>
              </w:rPr>
            </w:pPr>
            <w:r>
              <w:rPr>
                <w:rFonts w:ascii="Times New Roman" w:eastAsia="SimSun" w:hAnsi="Times New Roman"/>
                <w:sz w:val="20"/>
                <w:szCs w:val="20"/>
              </w:rPr>
              <w:t>2.35**</w:t>
            </w:r>
          </w:p>
          <w:p w14:paraId="6FCEF0B4" w14:textId="0318EB49" w:rsidR="00805A17" w:rsidRPr="0050179A" w:rsidRDefault="00805A17" w:rsidP="00D66096">
            <w:pPr>
              <w:widowControl w:val="0"/>
              <w:tabs>
                <w:tab w:val="decimal" w:pos="432"/>
              </w:tabs>
              <w:spacing w:after="0" w:line="240" w:lineRule="auto"/>
              <w:rPr>
                <w:rFonts w:ascii="Times New Roman" w:eastAsia="SimSun" w:hAnsi="Times New Roman"/>
                <w:sz w:val="20"/>
                <w:szCs w:val="20"/>
              </w:rPr>
            </w:pPr>
            <w:r>
              <w:rPr>
                <w:rFonts w:ascii="Times New Roman" w:eastAsia="SimSun" w:hAnsi="Times New Roman"/>
                <w:sz w:val="20"/>
                <w:szCs w:val="20"/>
              </w:rPr>
              <w:t>(0.02)</w:t>
            </w:r>
          </w:p>
        </w:tc>
        <w:tc>
          <w:tcPr>
            <w:tcW w:w="1208" w:type="dxa"/>
            <w:tcBorders>
              <w:bottom w:val="single" w:sz="4" w:space="0" w:color="auto"/>
            </w:tcBorders>
            <w:vAlign w:val="center"/>
          </w:tcPr>
          <w:p w14:paraId="7C473DB8" w14:textId="77777777" w:rsidR="00D66096" w:rsidRDefault="00805A17" w:rsidP="00D66096">
            <w:pPr>
              <w:widowControl w:val="0"/>
              <w:tabs>
                <w:tab w:val="decimal" w:pos="487"/>
              </w:tabs>
              <w:spacing w:after="0" w:line="240" w:lineRule="auto"/>
              <w:rPr>
                <w:rFonts w:ascii="Times New Roman" w:eastAsia="SimSun" w:hAnsi="Times New Roman"/>
                <w:sz w:val="20"/>
                <w:szCs w:val="20"/>
              </w:rPr>
            </w:pPr>
            <w:r>
              <w:rPr>
                <w:rFonts w:ascii="Times New Roman" w:eastAsia="SimSun" w:hAnsi="Times New Roman"/>
                <w:sz w:val="20"/>
                <w:szCs w:val="20"/>
              </w:rPr>
              <w:t>2.29**</w:t>
            </w:r>
          </w:p>
          <w:p w14:paraId="041C2E14" w14:textId="14432DE8" w:rsidR="00805A17" w:rsidRDefault="00805A17" w:rsidP="00D66096">
            <w:pPr>
              <w:widowControl w:val="0"/>
              <w:tabs>
                <w:tab w:val="decimal" w:pos="487"/>
              </w:tabs>
              <w:spacing w:after="0" w:line="240" w:lineRule="auto"/>
              <w:rPr>
                <w:rFonts w:ascii="Times New Roman" w:eastAsia="SimSun" w:hAnsi="Times New Roman"/>
                <w:sz w:val="20"/>
                <w:szCs w:val="20"/>
              </w:rPr>
            </w:pPr>
            <w:r>
              <w:rPr>
                <w:rFonts w:ascii="Times New Roman" w:eastAsia="SimSun" w:hAnsi="Times New Roman"/>
                <w:sz w:val="20"/>
                <w:szCs w:val="20"/>
              </w:rPr>
              <w:t>(0.02)</w:t>
            </w:r>
          </w:p>
        </w:tc>
      </w:tr>
    </w:tbl>
    <w:p w14:paraId="49CAB5A1" w14:textId="087A8942" w:rsidR="006A6ADE" w:rsidRPr="006A6ADE" w:rsidRDefault="006A6ADE" w:rsidP="00C3379D">
      <w:pPr>
        <w:spacing w:after="0" w:line="240" w:lineRule="auto"/>
        <w:rPr>
          <w:rFonts w:ascii="Times New Roman" w:eastAsia="Times New Roman" w:hAnsi="Times New Roman"/>
          <w:bCs/>
          <w:color w:val="000000"/>
          <w:sz w:val="20"/>
          <w:szCs w:val="20"/>
          <w:lang w:val="en-CA"/>
        </w:rPr>
      </w:pPr>
      <w:r w:rsidRPr="003B4A5F">
        <w:rPr>
          <w:rFonts w:ascii="Times New Roman" w:hAnsi="Times New Roman"/>
          <w:i/>
          <w:iCs/>
          <w:sz w:val="20"/>
          <w:szCs w:val="20"/>
        </w:rPr>
        <w:t>Notes:</w:t>
      </w:r>
      <w:r w:rsidRPr="002432B6">
        <w:rPr>
          <w:rFonts w:ascii="Times New Roman" w:hAnsi="Times New Roman"/>
          <w:sz w:val="20"/>
          <w:szCs w:val="20"/>
        </w:rPr>
        <w:t xml:space="preserve"> </w:t>
      </w:r>
      <w:r w:rsidRPr="006A6ADE">
        <w:rPr>
          <w:rFonts w:ascii="Times New Roman" w:eastAsia="Times New Roman" w:hAnsi="Times New Roman"/>
          <w:bCs/>
          <w:color w:val="000000"/>
          <w:sz w:val="20"/>
          <w:szCs w:val="20"/>
          <w:lang w:val="en-CA"/>
        </w:rPr>
        <w:t>Dollar volume is the natural logarithm of daily trading volume in dollars</w:t>
      </w:r>
      <w:r>
        <w:rPr>
          <w:rFonts w:ascii="Times New Roman" w:eastAsia="Times New Roman" w:hAnsi="Times New Roman"/>
          <w:bCs/>
          <w:color w:val="000000"/>
          <w:sz w:val="20"/>
          <w:szCs w:val="20"/>
          <w:lang w:val="en-CA"/>
        </w:rPr>
        <w:t>.</w:t>
      </w:r>
      <w:r w:rsidRPr="006A6ADE">
        <w:rPr>
          <w:rFonts w:ascii="Times New Roman" w:eastAsia="Times New Roman" w:hAnsi="Times New Roman"/>
          <w:bCs/>
          <w:color w:val="000000"/>
          <w:sz w:val="20"/>
          <w:szCs w:val="20"/>
          <w:lang w:val="en-CA"/>
        </w:rPr>
        <w:t xml:space="preserve"> </w:t>
      </w:r>
      <w:r>
        <w:rPr>
          <w:rFonts w:ascii="Times New Roman" w:eastAsia="Times New Roman" w:hAnsi="Times New Roman"/>
          <w:bCs/>
          <w:color w:val="000000"/>
          <w:sz w:val="20"/>
          <w:szCs w:val="20"/>
          <w:lang w:val="en-CA"/>
        </w:rPr>
        <w:t>T</w:t>
      </w:r>
      <w:r w:rsidRPr="006A6ADE">
        <w:rPr>
          <w:rFonts w:ascii="Times New Roman" w:eastAsia="Times New Roman" w:hAnsi="Times New Roman"/>
          <w:bCs/>
          <w:color w:val="000000"/>
          <w:sz w:val="20"/>
          <w:szCs w:val="20"/>
          <w:lang w:val="en-CA"/>
        </w:rPr>
        <w:t xml:space="preserve">urnover ratio </w:t>
      </w:r>
      <w:r>
        <w:rPr>
          <w:rFonts w:ascii="Times New Roman" w:eastAsia="Times New Roman" w:hAnsi="Times New Roman"/>
          <w:bCs/>
          <w:color w:val="000000"/>
          <w:sz w:val="20"/>
          <w:szCs w:val="20"/>
          <w:lang w:val="en-CA"/>
        </w:rPr>
        <w:t>is</w:t>
      </w:r>
      <w:r w:rsidRPr="006A6ADE">
        <w:rPr>
          <w:rFonts w:ascii="Times New Roman" w:eastAsia="Times New Roman" w:hAnsi="Times New Roman"/>
          <w:bCs/>
          <w:color w:val="000000"/>
          <w:sz w:val="20"/>
          <w:szCs w:val="20"/>
          <w:lang w:val="en-CA"/>
        </w:rPr>
        <w:t xml:space="preserve"> the proportion of shares traded each day relative to the total shares outstanding. </w:t>
      </w:r>
      <w:r>
        <w:rPr>
          <w:rFonts w:ascii="Times New Roman" w:eastAsia="Times New Roman" w:hAnsi="Times New Roman"/>
          <w:bCs/>
          <w:color w:val="000000"/>
          <w:sz w:val="20"/>
          <w:szCs w:val="20"/>
          <w:lang w:val="en-CA"/>
        </w:rPr>
        <w:t>Z</w:t>
      </w:r>
      <w:r w:rsidRPr="006A6ADE">
        <w:rPr>
          <w:rFonts w:ascii="Times New Roman" w:eastAsia="Times New Roman" w:hAnsi="Times New Roman"/>
          <w:bCs/>
          <w:color w:val="000000"/>
          <w:sz w:val="20"/>
          <w:szCs w:val="20"/>
          <w:lang w:val="en-CA"/>
        </w:rPr>
        <w:t>ero-return ratio is the ratio of the number of zero-</w:t>
      </w:r>
      <w:r w:rsidRPr="006A6ADE">
        <w:rPr>
          <w:rFonts w:ascii="Times New Roman" w:eastAsia="Times New Roman" w:hAnsi="Times New Roman"/>
          <w:bCs/>
          <w:color w:val="000000"/>
          <w:sz w:val="20"/>
          <w:szCs w:val="20"/>
          <w:lang w:val="en-CA"/>
        </w:rPr>
        <w:lastRenderedPageBreak/>
        <w:t>return days to the total number of trading days. The closing percent spread is the difference between the closing ask price and the closing bid price divided by the midpoint of the closing bid and ask prices.</w:t>
      </w:r>
      <w:r>
        <w:rPr>
          <w:rFonts w:ascii="Times New Roman" w:eastAsia="Times New Roman" w:hAnsi="Times New Roman"/>
          <w:bCs/>
          <w:color w:val="000000"/>
          <w:sz w:val="20"/>
          <w:szCs w:val="20"/>
          <w:lang w:val="en-CA"/>
        </w:rPr>
        <w:t xml:space="preserve"> </w:t>
      </w:r>
      <w:r w:rsidRPr="006A6ADE">
        <w:rPr>
          <w:rFonts w:ascii="Times New Roman" w:eastAsia="Times New Roman" w:hAnsi="Times New Roman"/>
          <w:bCs/>
          <w:color w:val="000000"/>
          <w:sz w:val="20"/>
          <w:szCs w:val="20"/>
          <w:lang w:val="en-CA"/>
        </w:rPr>
        <w:t>Amihud ratio is the average of the daily ratio of the absolute stock return to its daily trading volume in local currency. Amivest ratio is the average of the daily ratio of trading volume (in local currency) to the daily absolute stock return. Florackis ratio is the average of the daily ratio of the absolute stock return to its daily turnover ratio.</w:t>
      </w:r>
      <w:r>
        <w:rPr>
          <w:rFonts w:ascii="Times New Roman" w:eastAsia="Times New Roman" w:hAnsi="Times New Roman"/>
          <w:bCs/>
          <w:color w:val="000000"/>
          <w:sz w:val="20"/>
          <w:szCs w:val="20"/>
          <w:lang w:val="en-CA"/>
        </w:rPr>
        <w:t xml:space="preserve"> P</w:t>
      </w:r>
      <w:r w:rsidRPr="006A6ADE">
        <w:rPr>
          <w:rFonts w:ascii="Times New Roman" w:eastAsia="Times New Roman" w:hAnsi="Times New Roman"/>
          <w:bCs/>
          <w:color w:val="000000"/>
          <w:sz w:val="20"/>
          <w:szCs w:val="20"/>
          <w:lang w:val="en-CA"/>
        </w:rPr>
        <w:t>re-event values of each</w:t>
      </w:r>
    </w:p>
    <w:p w14:paraId="4B96AD3E" w14:textId="77777777" w:rsidR="00C3379D" w:rsidRDefault="006A6ADE" w:rsidP="00C3379D">
      <w:pPr>
        <w:spacing w:after="0" w:line="240" w:lineRule="auto"/>
        <w:rPr>
          <w:rFonts w:ascii="Times New Roman" w:eastAsia="SimSun" w:hAnsi="Times New Roman"/>
          <w:sz w:val="20"/>
          <w:szCs w:val="20"/>
        </w:rPr>
      </w:pPr>
      <w:r w:rsidRPr="006A6ADE">
        <w:rPr>
          <w:rFonts w:ascii="Times New Roman" w:eastAsia="Times New Roman" w:hAnsi="Times New Roman"/>
          <w:bCs/>
          <w:color w:val="000000"/>
          <w:sz w:val="20"/>
          <w:szCs w:val="20"/>
          <w:lang w:val="en-CA"/>
        </w:rPr>
        <w:t xml:space="preserve">liquidity proxy are computed over a </w:t>
      </w:r>
      <w:r>
        <w:rPr>
          <w:rFonts w:ascii="Times New Roman" w:eastAsia="Times New Roman" w:hAnsi="Times New Roman"/>
          <w:bCs/>
          <w:color w:val="000000"/>
          <w:sz w:val="20"/>
          <w:szCs w:val="20"/>
          <w:lang w:val="en-CA"/>
        </w:rPr>
        <w:t>4</w:t>
      </w:r>
      <w:r w:rsidRPr="006A6ADE">
        <w:rPr>
          <w:rFonts w:ascii="Times New Roman" w:eastAsia="Times New Roman" w:hAnsi="Times New Roman"/>
          <w:bCs/>
          <w:color w:val="000000"/>
          <w:sz w:val="20"/>
          <w:szCs w:val="20"/>
          <w:lang w:val="en-CA"/>
        </w:rPr>
        <w:t xml:space="preserve">0-day period that ends at </w:t>
      </w:r>
      <w:r>
        <w:rPr>
          <w:rFonts w:ascii="Times New Roman" w:eastAsia="Times New Roman" w:hAnsi="Times New Roman"/>
          <w:bCs/>
          <w:color w:val="000000"/>
          <w:sz w:val="20"/>
          <w:szCs w:val="20"/>
          <w:lang w:val="en-CA"/>
        </w:rPr>
        <w:t>Q</w:t>
      </w:r>
      <w:r w:rsidRPr="006A6ADE">
        <w:rPr>
          <w:rFonts w:ascii="Times New Roman" w:eastAsia="Times New Roman" w:hAnsi="Times New Roman"/>
          <w:bCs/>
          <w:color w:val="000000"/>
          <w:sz w:val="20"/>
          <w:szCs w:val="20"/>
          <w:lang w:val="en-CA"/>
        </w:rPr>
        <w:t xml:space="preserve">D–31, where </w:t>
      </w:r>
      <w:r>
        <w:rPr>
          <w:rFonts w:ascii="Times New Roman" w:eastAsia="Times New Roman" w:hAnsi="Times New Roman"/>
          <w:bCs/>
          <w:color w:val="000000"/>
          <w:sz w:val="20"/>
          <w:szCs w:val="20"/>
          <w:lang w:val="en-CA"/>
        </w:rPr>
        <w:t>Q</w:t>
      </w:r>
      <w:r w:rsidRPr="006A6ADE">
        <w:rPr>
          <w:rFonts w:ascii="Times New Roman" w:eastAsia="Times New Roman" w:hAnsi="Times New Roman"/>
          <w:bCs/>
          <w:color w:val="000000"/>
          <w:sz w:val="20"/>
          <w:szCs w:val="20"/>
          <w:lang w:val="en-CA"/>
        </w:rPr>
        <w:t xml:space="preserve">D </w:t>
      </w:r>
      <w:r w:rsidRPr="0033392A">
        <w:rPr>
          <w:rFonts w:ascii="Times New Roman" w:hAnsi="Times New Roman"/>
          <w:sz w:val="20"/>
          <w:szCs w:val="20"/>
        </w:rPr>
        <w:t>is the qualification day (the day at the close of which market data is used to determine next index changes)</w:t>
      </w:r>
      <w:r w:rsidR="00C3379D">
        <w:rPr>
          <w:rFonts w:ascii="Times New Roman" w:hAnsi="Times New Roman"/>
          <w:sz w:val="20"/>
          <w:szCs w:val="20"/>
        </w:rPr>
        <w:t xml:space="preserve">. </w:t>
      </w:r>
      <w:r w:rsidR="00C3379D" w:rsidRPr="006A6ADE">
        <w:rPr>
          <w:rFonts w:ascii="Times New Roman" w:eastAsia="Times New Roman" w:hAnsi="Times New Roman"/>
          <w:bCs/>
          <w:color w:val="000000"/>
          <w:sz w:val="20"/>
          <w:szCs w:val="20"/>
          <w:lang w:val="en-CA"/>
        </w:rPr>
        <w:t xml:space="preserve">Post-event values are computed over a </w:t>
      </w:r>
      <w:r w:rsidR="00C3379D">
        <w:rPr>
          <w:rFonts w:ascii="Times New Roman" w:eastAsia="Times New Roman" w:hAnsi="Times New Roman"/>
          <w:bCs/>
          <w:color w:val="000000"/>
          <w:sz w:val="20"/>
          <w:szCs w:val="20"/>
          <w:lang w:val="en-CA"/>
        </w:rPr>
        <w:t>4</w:t>
      </w:r>
      <w:r w:rsidR="00C3379D" w:rsidRPr="006A6ADE">
        <w:rPr>
          <w:rFonts w:ascii="Times New Roman" w:eastAsia="Times New Roman" w:hAnsi="Times New Roman"/>
          <w:bCs/>
          <w:color w:val="000000"/>
          <w:sz w:val="20"/>
          <w:szCs w:val="20"/>
          <w:lang w:val="en-CA"/>
        </w:rPr>
        <w:t>0-day period that starts at ED+</w:t>
      </w:r>
      <w:r w:rsidR="00C3379D">
        <w:rPr>
          <w:rFonts w:ascii="Times New Roman" w:eastAsia="Times New Roman" w:hAnsi="Times New Roman"/>
          <w:bCs/>
          <w:color w:val="000000"/>
          <w:sz w:val="20"/>
          <w:szCs w:val="20"/>
          <w:lang w:val="en-CA"/>
        </w:rPr>
        <w:t>3</w:t>
      </w:r>
      <w:r w:rsidR="00C3379D" w:rsidRPr="006A6ADE">
        <w:rPr>
          <w:rFonts w:ascii="Times New Roman" w:eastAsia="Times New Roman" w:hAnsi="Times New Roman"/>
          <w:bCs/>
          <w:color w:val="000000"/>
          <w:sz w:val="20"/>
          <w:szCs w:val="20"/>
          <w:lang w:val="en-CA"/>
        </w:rPr>
        <w:t>1, where ED is the effective day</w:t>
      </w:r>
      <w:r w:rsidR="00C3379D">
        <w:rPr>
          <w:rFonts w:ascii="Times New Roman" w:eastAsia="Times New Roman" w:hAnsi="Times New Roman"/>
          <w:bCs/>
          <w:color w:val="000000"/>
          <w:sz w:val="20"/>
          <w:szCs w:val="20"/>
          <w:lang w:val="en-CA"/>
        </w:rPr>
        <w:t xml:space="preserve"> </w:t>
      </w:r>
      <w:r w:rsidRPr="0033392A">
        <w:rPr>
          <w:rFonts w:ascii="Times New Roman" w:hAnsi="Times New Roman"/>
          <w:sz w:val="20"/>
          <w:szCs w:val="20"/>
        </w:rPr>
        <w:t>(the first trading day when index changes become effective).</w:t>
      </w:r>
      <w:r w:rsidR="00C3379D">
        <w:rPr>
          <w:rFonts w:ascii="Times New Roman" w:hAnsi="Times New Roman"/>
          <w:sz w:val="20"/>
          <w:szCs w:val="20"/>
        </w:rPr>
        <w:t xml:space="preserve"> </w:t>
      </w:r>
      <w:r w:rsidR="00D66096" w:rsidRPr="00941B72">
        <w:rPr>
          <w:rFonts w:ascii="Times New Roman" w:eastAsia="Times New Roman" w:hAnsi="Times New Roman"/>
          <w:bCs/>
          <w:color w:val="000000"/>
          <w:sz w:val="20"/>
          <w:szCs w:val="20"/>
          <w:vertAlign w:val="superscript"/>
          <w:lang w:val="en-CA"/>
        </w:rPr>
        <w:t>a</w:t>
      </w:r>
      <w:r w:rsidR="00D66096" w:rsidRPr="00941B72">
        <w:rPr>
          <w:rFonts w:ascii="Times New Roman" w:eastAsia="Times New Roman" w:hAnsi="Times New Roman"/>
          <w:bCs/>
          <w:color w:val="000000"/>
          <w:sz w:val="20"/>
          <w:szCs w:val="20"/>
          <w:lang w:val="en-CA"/>
        </w:rPr>
        <w:t>Units are 10</w:t>
      </w:r>
      <w:r w:rsidR="00D66096" w:rsidRPr="00941B72">
        <w:rPr>
          <w:rFonts w:ascii="Times New Roman" w:eastAsia="Times New Roman" w:hAnsi="Times New Roman"/>
          <w:bCs/>
          <w:color w:val="000000"/>
          <w:sz w:val="20"/>
          <w:szCs w:val="20"/>
          <w:vertAlign w:val="superscript"/>
          <w:lang w:val="en-CA"/>
        </w:rPr>
        <w:t>9</w:t>
      </w:r>
      <w:r w:rsidR="00941B72">
        <w:rPr>
          <w:rFonts w:ascii="Times New Roman" w:eastAsia="Times New Roman" w:hAnsi="Times New Roman"/>
          <w:bCs/>
          <w:color w:val="000000"/>
          <w:sz w:val="20"/>
          <w:szCs w:val="20"/>
          <w:lang w:val="en-CA"/>
        </w:rPr>
        <w:t>;</w:t>
      </w:r>
      <w:r w:rsidR="00D66096" w:rsidRPr="00941B72">
        <w:rPr>
          <w:rFonts w:ascii="Times New Roman" w:eastAsia="Times New Roman" w:hAnsi="Times New Roman"/>
          <w:bCs/>
          <w:color w:val="000000"/>
          <w:sz w:val="20"/>
          <w:szCs w:val="20"/>
          <w:lang w:val="en-CA"/>
        </w:rPr>
        <w:t xml:space="preserve"> </w:t>
      </w:r>
      <w:r w:rsidR="00D66096" w:rsidRPr="00941B72">
        <w:rPr>
          <w:rFonts w:ascii="Times New Roman" w:eastAsia="Times New Roman" w:hAnsi="Times New Roman"/>
          <w:bCs/>
          <w:color w:val="000000"/>
          <w:sz w:val="20"/>
          <w:szCs w:val="20"/>
          <w:vertAlign w:val="superscript"/>
          <w:lang w:val="en-CA"/>
        </w:rPr>
        <w:t>b</w:t>
      </w:r>
      <w:r w:rsidR="00D66096" w:rsidRPr="00941B72">
        <w:rPr>
          <w:rFonts w:ascii="Times New Roman" w:eastAsia="Times New Roman" w:hAnsi="Times New Roman"/>
          <w:bCs/>
          <w:color w:val="000000"/>
          <w:sz w:val="20"/>
          <w:szCs w:val="20"/>
          <w:lang w:val="en-CA"/>
        </w:rPr>
        <w:t>units are 10</w:t>
      </w:r>
      <w:r w:rsidR="00D66096" w:rsidRPr="00941B72">
        <w:rPr>
          <w:rFonts w:ascii="Times New Roman" w:eastAsia="Times New Roman" w:hAnsi="Times New Roman"/>
          <w:bCs/>
          <w:color w:val="000000"/>
          <w:sz w:val="20"/>
          <w:szCs w:val="20"/>
          <w:vertAlign w:val="superscript"/>
          <w:lang w:val="en-CA"/>
        </w:rPr>
        <w:t>6</w:t>
      </w:r>
      <w:r w:rsidR="00941B72">
        <w:rPr>
          <w:rFonts w:ascii="Times New Roman" w:eastAsia="Times New Roman" w:hAnsi="Times New Roman"/>
          <w:bCs/>
          <w:color w:val="000000"/>
          <w:sz w:val="20"/>
          <w:szCs w:val="20"/>
          <w:lang w:val="en-CA"/>
        </w:rPr>
        <w:t>;</w:t>
      </w:r>
      <w:r w:rsidR="00D66096" w:rsidRPr="00941B72">
        <w:rPr>
          <w:rFonts w:ascii="Times New Roman" w:eastAsia="Times New Roman" w:hAnsi="Times New Roman"/>
          <w:bCs/>
          <w:color w:val="000000"/>
          <w:sz w:val="20"/>
          <w:szCs w:val="20"/>
          <w:lang w:val="en-CA"/>
        </w:rPr>
        <w:t xml:space="preserve"> </w:t>
      </w:r>
      <w:r w:rsidR="00D66096" w:rsidRPr="00941B72">
        <w:rPr>
          <w:rFonts w:ascii="Times New Roman" w:eastAsia="Times New Roman" w:hAnsi="Times New Roman"/>
          <w:bCs/>
          <w:color w:val="000000"/>
          <w:sz w:val="20"/>
          <w:szCs w:val="20"/>
          <w:vertAlign w:val="superscript"/>
          <w:lang w:val="en-CA"/>
        </w:rPr>
        <w:t>c</w:t>
      </w:r>
      <w:r w:rsidR="00D66096" w:rsidRPr="00941B72">
        <w:rPr>
          <w:rFonts w:ascii="Times New Roman" w:eastAsia="Times New Roman" w:hAnsi="Times New Roman"/>
          <w:bCs/>
          <w:color w:val="000000"/>
          <w:sz w:val="20"/>
          <w:szCs w:val="20"/>
          <w:lang w:val="en-CA"/>
        </w:rPr>
        <w:t>units are 10</w:t>
      </w:r>
      <w:r w:rsidR="00D66096" w:rsidRPr="00941B72">
        <w:rPr>
          <w:rFonts w:ascii="Times New Roman" w:eastAsia="Times New Roman" w:hAnsi="Times New Roman"/>
          <w:bCs/>
          <w:color w:val="000000"/>
          <w:sz w:val="20"/>
          <w:szCs w:val="20"/>
          <w:vertAlign w:val="superscript"/>
          <w:lang w:val="en-CA"/>
        </w:rPr>
        <w:t>−6</w:t>
      </w:r>
      <w:r w:rsidR="00941B72">
        <w:rPr>
          <w:rFonts w:ascii="Times New Roman" w:eastAsia="Times New Roman" w:hAnsi="Times New Roman"/>
          <w:bCs/>
          <w:color w:val="000000"/>
          <w:sz w:val="20"/>
          <w:szCs w:val="20"/>
          <w:lang w:val="en-CA"/>
        </w:rPr>
        <w:t>.</w:t>
      </w:r>
      <w:r w:rsidR="00C3379D">
        <w:rPr>
          <w:rFonts w:ascii="Times New Roman" w:eastAsia="Times New Roman" w:hAnsi="Times New Roman"/>
          <w:bCs/>
          <w:color w:val="000000"/>
          <w:sz w:val="20"/>
          <w:szCs w:val="20"/>
          <w:lang w:val="en-CA"/>
        </w:rPr>
        <w:t xml:space="preserve"> </w:t>
      </w:r>
      <w:r w:rsidR="00C3379D" w:rsidRPr="002432B6">
        <w:rPr>
          <w:rFonts w:ascii="Times New Roman" w:eastAsia="SimSun" w:hAnsi="Times New Roman"/>
          <w:sz w:val="20"/>
          <w:szCs w:val="20"/>
        </w:rPr>
        <w:t>***, **, and * indicate statistical significance at the 1%, 5%, and 10% level, respectively, using a two–tail test.</w:t>
      </w:r>
    </w:p>
    <w:p w14:paraId="224F3E5C" w14:textId="6E810DC5" w:rsidR="00941B72" w:rsidRPr="00941B72" w:rsidRDefault="00941B72" w:rsidP="00D66096">
      <w:pPr>
        <w:spacing w:after="0" w:line="240" w:lineRule="auto"/>
        <w:rPr>
          <w:rFonts w:ascii="Times New Roman" w:eastAsia="Times New Roman" w:hAnsi="Times New Roman"/>
          <w:bCs/>
          <w:color w:val="000000"/>
          <w:sz w:val="20"/>
          <w:szCs w:val="20"/>
          <w:lang w:val="en-CA"/>
        </w:rPr>
      </w:pPr>
    </w:p>
    <w:p w14:paraId="76236816" w14:textId="77777777" w:rsidR="00C94073" w:rsidRDefault="00941B72">
      <w:pPr>
        <w:spacing w:after="160" w:line="259" w:lineRule="auto"/>
        <w:rPr>
          <w:rFonts w:ascii="Times New Roman" w:eastAsia="Times New Roman" w:hAnsi="Times New Roman"/>
          <w:bCs/>
          <w:color w:val="000000"/>
          <w:sz w:val="24"/>
          <w:szCs w:val="24"/>
          <w:vertAlign w:val="superscript"/>
          <w:lang w:val="en-CA"/>
        </w:rPr>
        <w:sectPr w:rsidR="00C94073" w:rsidSect="00432FE2">
          <w:pgSz w:w="12240" w:h="15840"/>
          <w:pgMar w:top="1440" w:right="1440" w:bottom="1440" w:left="1440" w:header="708" w:footer="708" w:gutter="0"/>
          <w:cols w:space="708"/>
          <w:docGrid w:linePitch="360"/>
        </w:sectPr>
      </w:pPr>
      <w:r>
        <w:rPr>
          <w:rFonts w:ascii="Times New Roman" w:eastAsia="Times New Roman" w:hAnsi="Times New Roman"/>
          <w:bCs/>
          <w:color w:val="000000"/>
          <w:sz w:val="24"/>
          <w:szCs w:val="24"/>
          <w:vertAlign w:val="superscript"/>
          <w:lang w:val="en-CA"/>
        </w:rPr>
        <w:br w:type="page"/>
      </w:r>
    </w:p>
    <w:p w14:paraId="71255A05" w14:textId="12C1813F" w:rsidR="00A74445" w:rsidRDefault="00A74445" w:rsidP="00A74445">
      <w:pPr>
        <w:spacing w:after="0" w:line="240" w:lineRule="auto"/>
        <w:rPr>
          <w:rFonts w:ascii="Times New Roman" w:hAnsi="Times New Roman"/>
          <w:bCs/>
          <w:sz w:val="24"/>
          <w:szCs w:val="24"/>
        </w:rPr>
      </w:pPr>
      <w:bookmarkStart w:id="25" w:name="_Hlk60198265"/>
      <w:bookmarkEnd w:id="0"/>
      <w:r w:rsidRPr="001421EA">
        <w:rPr>
          <w:rFonts w:ascii="Times New Roman" w:hAnsi="Times New Roman"/>
          <w:b/>
          <w:sz w:val="24"/>
          <w:szCs w:val="24"/>
        </w:rPr>
        <w:lastRenderedPageBreak/>
        <w:t xml:space="preserve">Table </w:t>
      </w:r>
      <w:r>
        <w:rPr>
          <w:rFonts w:ascii="Times New Roman" w:hAnsi="Times New Roman"/>
          <w:b/>
          <w:sz w:val="24"/>
          <w:szCs w:val="24"/>
        </w:rPr>
        <w:t>7</w:t>
      </w:r>
      <w:r w:rsidRPr="001421EA">
        <w:rPr>
          <w:rFonts w:ascii="Times New Roman" w:hAnsi="Times New Roman"/>
          <w:b/>
          <w:sz w:val="24"/>
          <w:szCs w:val="24"/>
        </w:rPr>
        <w:t>.</w:t>
      </w:r>
      <w:r w:rsidR="00110623">
        <w:rPr>
          <w:rFonts w:ascii="Times New Roman" w:hAnsi="Times New Roman"/>
          <w:b/>
          <w:sz w:val="24"/>
          <w:szCs w:val="24"/>
        </w:rPr>
        <w:t xml:space="preserve"> </w:t>
      </w:r>
      <w:r w:rsidRPr="00A74445">
        <w:rPr>
          <w:rFonts w:ascii="Times New Roman" w:hAnsi="Times New Roman"/>
          <w:bCs/>
          <w:sz w:val="24"/>
          <w:szCs w:val="24"/>
        </w:rPr>
        <w:t>Regressions on CAR (</w:t>
      </w:r>
      <w:r w:rsidRPr="00A74445">
        <w:rPr>
          <w:rFonts w:ascii="Times New Roman" w:hAnsi="Times New Roman"/>
          <w:color w:val="000000"/>
          <w:sz w:val="24"/>
          <w:szCs w:val="24"/>
        </w:rPr>
        <w:t>QD–30, QD+50</w:t>
      </w:r>
      <w:r w:rsidRPr="00A74445">
        <w:rPr>
          <w:rFonts w:ascii="Times New Roman" w:hAnsi="Times New Roman"/>
          <w:bCs/>
          <w:sz w:val="24"/>
          <w:szCs w:val="24"/>
        </w:rPr>
        <w:t xml:space="preserve">) </w:t>
      </w:r>
      <w:r w:rsidRPr="00A74445">
        <w:rPr>
          <w:rFonts w:ascii="Times New Roman" w:eastAsia="Times New Roman" w:hAnsi="Times New Roman"/>
          <w:bCs/>
          <w:color w:val="000000"/>
          <w:sz w:val="24"/>
          <w:szCs w:val="24"/>
        </w:rPr>
        <w:t>for firms</w:t>
      </w:r>
      <w:r w:rsidRPr="00A74445">
        <w:rPr>
          <w:rFonts w:ascii="Times New Roman" w:hAnsi="Times New Roman"/>
          <w:bCs/>
          <w:sz w:val="24"/>
          <w:szCs w:val="24"/>
        </w:rPr>
        <w:t xml:space="preserve"> added to or deleted from the FTSE </w:t>
      </w:r>
      <w:r w:rsidRPr="00A74445">
        <w:rPr>
          <w:rFonts w:ascii="Times New Roman" w:eastAsia="SimSun" w:hAnsi="Times New Roman"/>
          <w:bCs/>
          <w:sz w:val="24"/>
          <w:szCs w:val="24"/>
        </w:rPr>
        <w:t xml:space="preserve">Frontier 50 index </w:t>
      </w:r>
      <w:r w:rsidR="00B91629">
        <w:rPr>
          <w:rFonts w:ascii="Times New Roman" w:hAnsi="Times New Roman"/>
          <w:bCs/>
          <w:sz w:val="24"/>
          <w:szCs w:val="24"/>
        </w:rPr>
        <w:t>in</w:t>
      </w:r>
      <w:r w:rsidR="003929AB">
        <w:rPr>
          <w:rFonts w:ascii="Times New Roman" w:hAnsi="Times New Roman"/>
          <w:bCs/>
          <w:sz w:val="24"/>
          <w:szCs w:val="24"/>
        </w:rPr>
        <w:t xml:space="preserve"> </w:t>
      </w:r>
      <w:r w:rsidRPr="00A74445">
        <w:rPr>
          <w:rFonts w:ascii="Times New Roman" w:hAnsi="Times New Roman"/>
          <w:bCs/>
          <w:sz w:val="24"/>
          <w:szCs w:val="24"/>
        </w:rPr>
        <w:t xml:space="preserve">2008–2021. </w:t>
      </w:r>
    </w:p>
    <w:tbl>
      <w:tblPr>
        <w:tblW w:w="13056" w:type="dxa"/>
        <w:tblInd w:w="-10" w:type="dxa"/>
        <w:tblLayout w:type="fixed"/>
        <w:tblCellMar>
          <w:left w:w="0" w:type="dxa"/>
          <w:right w:w="0" w:type="dxa"/>
        </w:tblCellMar>
        <w:tblLook w:val="0000" w:firstRow="0" w:lastRow="0" w:firstColumn="0" w:lastColumn="0" w:noHBand="0" w:noVBand="0"/>
      </w:tblPr>
      <w:tblGrid>
        <w:gridCol w:w="2982"/>
        <w:gridCol w:w="1286"/>
        <w:gridCol w:w="1417"/>
        <w:gridCol w:w="1418"/>
        <w:gridCol w:w="1417"/>
        <w:gridCol w:w="1418"/>
        <w:gridCol w:w="1417"/>
        <w:gridCol w:w="1701"/>
      </w:tblGrid>
      <w:tr w:rsidR="00C94073" w:rsidRPr="00A74445" w14:paraId="3C457C32" w14:textId="5BEC12A7" w:rsidTr="00DD3C0C">
        <w:tc>
          <w:tcPr>
            <w:tcW w:w="2982" w:type="dxa"/>
            <w:tcBorders>
              <w:top w:val="single" w:sz="4" w:space="0" w:color="auto"/>
              <w:bottom w:val="single" w:sz="4" w:space="0" w:color="auto"/>
            </w:tcBorders>
          </w:tcPr>
          <w:p w14:paraId="40FB5AA4" w14:textId="77777777" w:rsidR="00C94073" w:rsidRPr="00A74445" w:rsidRDefault="00C94073" w:rsidP="00586C3D">
            <w:pPr>
              <w:snapToGrid w:val="0"/>
              <w:spacing w:after="0" w:line="240" w:lineRule="auto"/>
              <w:rPr>
                <w:rFonts w:ascii="Times New Roman" w:hAnsi="Times New Roman"/>
                <w:sz w:val="20"/>
                <w:szCs w:val="20"/>
              </w:rPr>
            </w:pPr>
          </w:p>
        </w:tc>
        <w:tc>
          <w:tcPr>
            <w:tcW w:w="1286" w:type="dxa"/>
            <w:tcBorders>
              <w:top w:val="single" w:sz="4" w:space="0" w:color="auto"/>
              <w:bottom w:val="single" w:sz="4" w:space="0" w:color="auto"/>
            </w:tcBorders>
          </w:tcPr>
          <w:p w14:paraId="05D123EB" w14:textId="77777777" w:rsidR="00C94073" w:rsidRPr="00A74445" w:rsidRDefault="00C94073" w:rsidP="00586C3D">
            <w:pPr>
              <w:tabs>
                <w:tab w:val="center" w:pos="524"/>
              </w:tabs>
              <w:snapToGrid w:val="0"/>
              <w:spacing w:after="0" w:line="240" w:lineRule="auto"/>
              <w:jc w:val="center"/>
              <w:rPr>
                <w:rFonts w:ascii="Times New Roman" w:hAnsi="Times New Roman"/>
                <w:sz w:val="20"/>
                <w:szCs w:val="20"/>
              </w:rPr>
            </w:pPr>
            <w:r w:rsidRPr="00A74445">
              <w:rPr>
                <w:rFonts w:ascii="Times New Roman" w:hAnsi="Times New Roman"/>
                <w:sz w:val="20"/>
                <w:szCs w:val="20"/>
              </w:rPr>
              <w:t>(1)</w:t>
            </w:r>
          </w:p>
        </w:tc>
        <w:tc>
          <w:tcPr>
            <w:tcW w:w="1417" w:type="dxa"/>
            <w:tcBorders>
              <w:top w:val="single" w:sz="4" w:space="0" w:color="auto"/>
              <w:bottom w:val="single" w:sz="4" w:space="0" w:color="auto"/>
            </w:tcBorders>
          </w:tcPr>
          <w:p w14:paraId="435B95C9" w14:textId="77777777" w:rsidR="00C94073" w:rsidRPr="00A74445" w:rsidRDefault="00C94073" w:rsidP="00586C3D">
            <w:pPr>
              <w:snapToGrid w:val="0"/>
              <w:spacing w:after="0" w:line="240" w:lineRule="auto"/>
              <w:jc w:val="center"/>
              <w:rPr>
                <w:rFonts w:ascii="Times New Roman" w:hAnsi="Times New Roman"/>
                <w:sz w:val="20"/>
                <w:szCs w:val="20"/>
              </w:rPr>
            </w:pPr>
            <w:r w:rsidRPr="00A74445">
              <w:rPr>
                <w:rFonts w:ascii="Times New Roman" w:hAnsi="Times New Roman"/>
                <w:sz w:val="20"/>
                <w:szCs w:val="20"/>
              </w:rPr>
              <w:t>(2)</w:t>
            </w:r>
          </w:p>
        </w:tc>
        <w:tc>
          <w:tcPr>
            <w:tcW w:w="1418" w:type="dxa"/>
            <w:tcBorders>
              <w:top w:val="single" w:sz="4" w:space="0" w:color="auto"/>
              <w:bottom w:val="single" w:sz="4" w:space="0" w:color="auto"/>
            </w:tcBorders>
          </w:tcPr>
          <w:p w14:paraId="2B8E0854" w14:textId="77777777" w:rsidR="00C94073" w:rsidRPr="00A74445" w:rsidRDefault="00C94073" w:rsidP="00586C3D">
            <w:pPr>
              <w:snapToGrid w:val="0"/>
              <w:spacing w:after="0" w:line="240" w:lineRule="auto"/>
              <w:jc w:val="center"/>
              <w:rPr>
                <w:rFonts w:ascii="Times New Roman" w:hAnsi="Times New Roman"/>
                <w:sz w:val="20"/>
                <w:szCs w:val="20"/>
              </w:rPr>
            </w:pPr>
            <w:r w:rsidRPr="00A74445">
              <w:rPr>
                <w:rFonts w:ascii="Times New Roman" w:hAnsi="Times New Roman"/>
                <w:sz w:val="20"/>
                <w:szCs w:val="20"/>
              </w:rPr>
              <w:t>(3)</w:t>
            </w:r>
          </w:p>
        </w:tc>
        <w:tc>
          <w:tcPr>
            <w:tcW w:w="1417" w:type="dxa"/>
            <w:tcBorders>
              <w:top w:val="single" w:sz="4" w:space="0" w:color="auto"/>
              <w:bottom w:val="single" w:sz="4" w:space="0" w:color="auto"/>
            </w:tcBorders>
          </w:tcPr>
          <w:p w14:paraId="02E23CDC" w14:textId="77777777" w:rsidR="00C94073" w:rsidRPr="00A74445" w:rsidRDefault="00C94073" w:rsidP="00586C3D">
            <w:pPr>
              <w:snapToGrid w:val="0"/>
              <w:spacing w:after="0" w:line="240" w:lineRule="auto"/>
              <w:jc w:val="center"/>
              <w:rPr>
                <w:rFonts w:ascii="Times New Roman" w:hAnsi="Times New Roman"/>
                <w:sz w:val="20"/>
                <w:szCs w:val="20"/>
              </w:rPr>
            </w:pPr>
            <w:r w:rsidRPr="00A74445">
              <w:rPr>
                <w:rFonts w:ascii="Times New Roman" w:hAnsi="Times New Roman"/>
                <w:sz w:val="20"/>
                <w:szCs w:val="20"/>
              </w:rPr>
              <w:t>(4)</w:t>
            </w:r>
          </w:p>
        </w:tc>
        <w:tc>
          <w:tcPr>
            <w:tcW w:w="1418" w:type="dxa"/>
            <w:tcBorders>
              <w:top w:val="single" w:sz="4" w:space="0" w:color="auto"/>
              <w:bottom w:val="single" w:sz="4" w:space="0" w:color="auto"/>
            </w:tcBorders>
          </w:tcPr>
          <w:p w14:paraId="62FC0AC7" w14:textId="07545B02" w:rsidR="00C94073" w:rsidRPr="00A74445" w:rsidRDefault="000B62CC" w:rsidP="00586C3D">
            <w:pPr>
              <w:snapToGrid w:val="0"/>
              <w:spacing w:after="0" w:line="240" w:lineRule="auto"/>
              <w:jc w:val="center"/>
              <w:rPr>
                <w:rFonts w:ascii="Times New Roman" w:hAnsi="Times New Roman"/>
                <w:sz w:val="20"/>
                <w:szCs w:val="20"/>
              </w:rPr>
            </w:pPr>
            <w:r>
              <w:rPr>
                <w:rFonts w:ascii="Times New Roman" w:hAnsi="Times New Roman"/>
                <w:sz w:val="20"/>
                <w:szCs w:val="20"/>
              </w:rPr>
              <w:t>(5)</w:t>
            </w:r>
          </w:p>
        </w:tc>
        <w:tc>
          <w:tcPr>
            <w:tcW w:w="1417" w:type="dxa"/>
            <w:tcBorders>
              <w:top w:val="single" w:sz="4" w:space="0" w:color="auto"/>
              <w:bottom w:val="single" w:sz="4" w:space="0" w:color="auto"/>
            </w:tcBorders>
          </w:tcPr>
          <w:p w14:paraId="141BA4E2" w14:textId="0D5E2D8B" w:rsidR="00C94073" w:rsidRPr="00A74445" w:rsidRDefault="000B62CC" w:rsidP="00586C3D">
            <w:pPr>
              <w:snapToGrid w:val="0"/>
              <w:spacing w:after="0" w:line="240" w:lineRule="auto"/>
              <w:jc w:val="center"/>
              <w:rPr>
                <w:rFonts w:ascii="Times New Roman" w:hAnsi="Times New Roman"/>
                <w:sz w:val="20"/>
                <w:szCs w:val="20"/>
              </w:rPr>
            </w:pPr>
            <w:r>
              <w:rPr>
                <w:rFonts w:ascii="Times New Roman" w:hAnsi="Times New Roman"/>
                <w:sz w:val="20"/>
                <w:szCs w:val="20"/>
              </w:rPr>
              <w:t>(6)</w:t>
            </w:r>
          </w:p>
        </w:tc>
        <w:tc>
          <w:tcPr>
            <w:tcW w:w="1701" w:type="dxa"/>
            <w:tcBorders>
              <w:top w:val="single" w:sz="4" w:space="0" w:color="auto"/>
              <w:bottom w:val="single" w:sz="4" w:space="0" w:color="auto"/>
            </w:tcBorders>
          </w:tcPr>
          <w:p w14:paraId="0A946976" w14:textId="468BF8A1" w:rsidR="00C94073" w:rsidRPr="00A74445" w:rsidRDefault="000B62CC" w:rsidP="00586C3D">
            <w:pPr>
              <w:snapToGrid w:val="0"/>
              <w:spacing w:after="0" w:line="240" w:lineRule="auto"/>
              <w:jc w:val="center"/>
              <w:rPr>
                <w:rFonts w:ascii="Times New Roman" w:hAnsi="Times New Roman"/>
                <w:sz w:val="20"/>
                <w:szCs w:val="20"/>
              </w:rPr>
            </w:pPr>
            <w:r>
              <w:rPr>
                <w:rFonts w:ascii="Times New Roman" w:hAnsi="Times New Roman"/>
                <w:sz w:val="20"/>
                <w:szCs w:val="20"/>
              </w:rPr>
              <w:t>(7)</w:t>
            </w:r>
          </w:p>
        </w:tc>
      </w:tr>
      <w:tr w:rsidR="00C94073" w:rsidRPr="00A74445" w14:paraId="07AEE161" w14:textId="7A9E90B5" w:rsidTr="00DD3C0C">
        <w:trPr>
          <w:trHeight w:val="204"/>
        </w:trPr>
        <w:tc>
          <w:tcPr>
            <w:tcW w:w="2982" w:type="dxa"/>
            <w:tcBorders>
              <w:top w:val="single" w:sz="4" w:space="0" w:color="auto"/>
            </w:tcBorders>
          </w:tcPr>
          <w:p w14:paraId="50BA4D74" w14:textId="5BEC90EE" w:rsidR="00C94073" w:rsidRPr="00110623" w:rsidRDefault="00C94073" w:rsidP="00C94073">
            <w:pPr>
              <w:widowControl w:val="0"/>
              <w:spacing w:after="0" w:line="240" w:lineRule="auto"/>
              <w:rPr>
                <w:rFonts w:ascii="Times New Roman" w:eastAsia="SimSun" w:hAnsi="Times New Roman"/>
                <w:sz w:val="20"/>
                <w:szCs w:val="20"/>
              </w:rPr>
            </w:pPr>
            <w:r w:rsidRPr="00110623">
              <w:rPr>
                <w:rFonts w:ascii="Times New Roman" w:hAnsi="Times New Roman"/>
                <w:sz w:val="20"/>
                <w:szCs w:val="20"/>
              </w:rPr>
              <w:t xml:space="preserve">    Δ</w:t>
            </w:r>
            <w:r w:rsidRPr="00110623">
              <w:rPr>
                <w:rFonts w:ascii="Times New Roman" w:eastAsia="SimSun" w:hAnsi="Times New Roman"/>
                <w:sz w:val="20"/>
                <w:szCs w:val="20"/>
              </w:rPr>
              <w:t xml:space="preserve"> Dollar volume</w:t>
            </w:r>
          </w:p>
        </w:tc>
        <w:tc>
          <w:tcPr>
            <w:tcW w:w="1286" w:type="dxa"/>
            <w:tcBorders>
              <w:top w:val="single" w:sz="4" w:space="0" w:color="auto"/>
            </w:tcBorders>
          </w:tcPr>
          <w:p w14:paraId="163A29F8" w14:textId="516F8B79" w:rsidR="00C94073" w:rsidRPr="00110623" w:rsidRDefault="00C94073" w:rsidP="00434848">
            <w:pPr>
              <w:tabs>
                <w:tab w:val="decimal" w:pos="580"/>
              </w:tabs>
              <w:spacing w:after="0" w:line="240" w:lineRule="auto"/>
              <w:rPr>
                <w:rFonts w:ascii="Times New Roman" w:hAnsi="Times New Roman"/>
                <w:sz w:val="20"/>
                <w:szCs w:val="20"/>
              </w:rPr>
            </w:pPr>
            <w:r w:rsidRPr="00110623">
              <w:rPr>
                <w:rFonts w:ascii="Times New Roman" w:hAnsi="Times New Roman"/>
                <w:sz w:val="20"/>
                <w:szCs w:val="20"/>
              </w:rPr>
              <w:t>0.157</w:t>
            </w:r>
            <w:r w:rsidR="00110623" w:rsidRPr="00110623">
              <w:rPr>
                <w:rFonts w:ascii="Times New Roman" w:hAnsi="Times New Roman"/>
                <w:sz w:val="20"/>
                <w:szCs w:val="20"/>
              </w:rPr>
              <w:t>**</w:t>
            </w:r>
          </w:p>
        </w:tc>
        <w:tc>
          <w:tcPr>
            <w:tcW w:w="1417" w:type="dxa"/>
            <w:tcBorders>
              <w:top w:val="single" w:sz="4" w:space="0" w:color="auto"/>
            </w:tcBorders>
          </w:tcPr>
          <w:p w14:paraId="5068C5DE" w14:textId="77777777" w:rsidR="00C94073" w:rsidRPr="00110623" w:rsidRDefault="00C94073" w:rsidP="00586C3D">
            <w:pPr>
              <w:tabs>
                <w:tab w:val="decimal" w:pos="438"/>
              </w:tabs>
              <w:spacing w:after="0" w:line="240" w:lineRule="auto"/>
              <w:jc w:val="center"/>
              <w:rPr>
                <w:rFonts w:ascii="Times New Roman" w:hAnsi="Times New Roman"/>
                <w:sz w:val="20"/>
                <w:szCs w:val="20"/>
              </w:rPr>
            </w:pPr>
          </w:p>
        </w:tc>
        <w:tc>
          <w:tcPr>
            <w:tcW w:w="1418" w:type="dxa"/>
            <w:tcBorders>
              <w:top w:val="single" w:sz="4" w:space="0" w:color="auto"/>
            </w:tcBorders>
          </w:tcPr>
          <w:p w14:paraId="5E7BA705" w14:textId="77777777" w:rsidR="00C94073" w:rsidRPr="00110623" w:rsidRDefault="00C94073" w:rsidP="00434848">
            <w:pPr>
              <w:tabs>
                <w:tab w:val="decimal" w:pos="570"/>
              </w:tabs>
              <w:spacing w:after="0" w:line="240" w:lineRule="auto"/>
              <w:jc w:val="center"/>
              <w:rPr>
                <w:rFonts w:ascii="Times New Roman" w:hAnsi="Times New Roman"/>
                <w:sz w:val="20"/>
                <w:szCs w:val="20"/>
              </w:rPr>
            </w:pPr>
          </w:p>
        </w:tc>
        <w:tc>
          <w:tcPr>
            <w:tcW w:w="1417" w:type="dxa"/>
            <w:tcBorders>
              <w:top w:val="single" w:sz="4" w:space="0" w:color="auto"/>
            </w:tcBorders>
          </w:tcPr>
          <w:p w14:paraId="48C34EB2" w14:textId="77777777" w:rsidR="00C94073" w:rsidRPr="00110623" w:rsidRDefault="00C94073" w:rsidP="00434848">
            <w:pPr>
              <w:tabs>
                <w:tab w:val="decimal" w:pos="568"/>
              </w:tabs>
              <w:spacing w:after="0" w:line="240" w:lineRule="auto"/>
              <w:jc w:val="center"/>
              <w:rPr>
                <w:rFonts w:ascii="Times New Roman" w:hAnsi="Times New Roman"/>
                <w:sz w:val="20"/>
                <w:szCs w:val="20"/>
              </w:rPr>
            </w:pPr>
          </w:p>
        </w:tc>
        <w:tc>
          <w:tcPr>
            <w:tcW w:w="1418" w:type="dxa"/>
            <w:tcBorders>
              <w:top w:val="single" w:sz="4" w:space="0" w:color="auto"/>
            </w:tcBorders>
          </w:tcPr>
          <w:p w14:paraId="13291FF4" w14:textId="77777777" w:rsidR="00C94073" w:rsidRPr="00110623" w:rsidRDefault="00C94073" w:rsidP="00434848">
            <w:pPr>
              <w:tabs>
                <w:tab w:val="decimal" w:pos="571"/>
              </w:tabs>
              <w:spacing w:after="0" w:line="240" w:lineRule="auto"/>
              <w:jc w:val="center"/>
              <w:rPr>
                <w:rFonts w:ascii="Times New Roman" w:hAnsi="Times New Roman"/>
                <w:sz w:val="20"/>
                <w:szCs w:val="20"/>
              </w:rPr>
            </w:pPr>
          </w:p>
        </w:tc>
        <w:tc>
          <w:tcPr>
            <w:tcW w:w="1417" w:type="dxa"/>
            <w:tcBorders>
              <w:top w:val="single" w:sz="4" w:space="0" w:color="auto"/>
            </w:tcBorders>
          </w:tcPr>
          <w:p w14:paraId="724FF0F4" w14:textId="77777777" w:rsidR="00C94073" w:rsidRPr="00110623" w:rsidRDefault="00C94073" w:rsidP="00434848">
            <w:pPr>
              <w:tabs>
                <w:tab w:val="decimal" w:pos="568"/>
              </w:tabs>
              <w:spacing w:after="0" w:line="240" w:lineRule="auto"/>
              <w:jc w:val="center"/>
              <w:rPr>
                <w:rFonts w:ascii="Times New Roman" w:hAnsi="Times New Roman"/>
                <w:sz w:val="20"/>
                <w:szCs w:val="20"/>
              </w:rPr>
            </w:pPr>
          </w:p>
        </w:tc>
        <w:tc>
          <w:tcPr>
            <w:tcW w:w="1701" w:type="dxa"/>
            <w:tcBorders>
              <w:top w:val="single" w:sz="4" w:space="0" w:color="auto"/>
            </w:tcBorders>
          </w:tcPr>
          <w:p w14:paraId="30225C7A" w14:textId="77777777" w:rsidR="00C94073" w:rsidRPr="00110623" w:rsidRDefault="00C94073" w:rsidP="00434848">
            <w:pPr>
              <w:tabs>
                <w:tab w:val="decimal" w:pos="707"/>
              </w:tabs>
              <w:spacing w:after="0" w:line="240" w:lineRule="auto"/>
              <w:jc w:val="center"/>
              <w:rPr>
                <w:rFonts w:ascii="Times New Roman" w:hAnsi="Times New Roman"/>
                <w:sz w:val="20"/>
                <w:szCs w:val="20"/>
              </w:rPr>
            </w:pPr>
          </w:p>
        </w:tc>
      </w:tr>
      <w:tr w:rsidR="00C94073" w:rsidRPr="00A74445" w14:paraId="1C645359" w14:textId="31427D60" w:rsidTr="00DD3C0C">
        <w:tc>
          <w:tcPr>
            <w:tcW w:w="2982" w:type="dxa"/>
          </w:tcPr>
          <w:p w14:paraId="5B08EA21" w14:textId="77777777" w:rsidR="00C94073" w:rsidRPr="00110623" w:rsidRDefault="00C94073" w:rsidP="00586C3D">
            <w:pPr>
              <w:snapToGrid w:val="0"/>
              <w:spacing w:after="0" w:line="240" w:lineRule="auto"/>
              <w:ind w:left="188"/>
              <w:rPr>
                <w:rFonts w:ascii="Times New Roman" w:hAnsi="Times New Roman"/>
                <w:sz w:val="20"/>
                <w:szCs w:val="20"/>
              </w:rPr>
            </w:pPr>
          </w:p>
        </w:tc>
        <w:tc>
          <w:tcPr>
            <w:tcW w:w="1286" w:type="dxa"/>
          </w:tcPr>
          <w:p w14:paraId="000ACE0E" w14:textId="021D750D" w:rsidR="00C94073" w:rsidRPr="00110623" w:rsidRDefault="00110623" w:rsidP="00434848">
            <w:pPr>
              <w:tabs>
                <w:tab w:val="decimal" w:pos="580"/>
              </w:tabs>
              <w:snapToGrid w:val="0"/>
              <w:spacing w:after="0" w:line="240" w:lineRule="auto"/>
              <w:rPr>
                <w:rFonts w:ascii="Times New Roman" w:hAnsi="Times New Roman"/>
                <w:iCs/>
                <w:sz w:val="20"/>
                <w:szCs w:val="20"/>
              </w:rPr>
            </w:pPr>
            <w:r w:rsidRPr="00110623">
              <w:rPr>
                <w:rFonts w:ascii="Times New Roman" w:hAnsi="Times New Roman"/>
                <w:iCs/>
                <w:sz w:val="20"/>
                <w:szCs w:val="20"/>
              </w:rPr>
              <w:t>(0.02)</w:t>
            </w:r>
          </w:p>
        </w:tc>
        <w:tc>
          <w:tcPr>
            <w:tcW w:w="1417" w:type="dxa"/>
          </w:tcPr>
          <w:p w14:paraId="398FAF4D" w14:textId="77777777" w:rsidR="00C94073" w:rsidRPr="00110623" w:rsidRDefault="00C94073" w:rsidP="00586C3D">
            <w:pPr>
              <w:tabs>
                <w:tab w:val="decimal" w:pos="709"/>
              </w:tabs>
              <w:snapToGrid w:val="0"/>
              <w:spacing w:after="0" w:line="240" w:lineRule="auto"/>
              <w:rPr>
                <w:rFonts w:ascii="Times New Roman" w:hAnsi="Times New Roman"/>
                <w:iCs/>
                <w:sz w:val="20"/>
                <w:szCs w:val="20"/>
              </w:rPr>
            </w:pPr>
          </w:p>
        </w:tc>
        <w:tc>
          <w:tcPr>
            <w:tcW w:w="1418" w:type="dxa"/>
          </w:tcPr>
          <w:p w14:paraId="5844EA00" w14:textId="77777777" w:rsidR="00C94073" w:rsidRPr="00110623" w:rsidRDefault="00C94073" w:rsidP="00434848">
            <w:pPr>
              <w:tabs>
                <w:tab w:val="decimal" w:pos="570"/>
              </w:tabs>
              <w:snapToGrid w:val="0"/>
              <w:spacing w:after="0" w:line="240" w:lineRule="auto"/>
              <w:rPr>
                <w:rFonts w:ascii="Times New Roman" w:hAnsi="Times New Roman"/>
                <w:iCs/>
                <w:sz w:val="20"/>
                <w:szCs w:val="20"/>
              </w:rPr>
            </w:pPr>
          </w:p>
        </w:tc>
        <w:tc>
          <w:tcPr>
            <w:tcW w:w="1417" w:type="dxa"/>
          </w:tcPr>
          <w:p w14:paraId="66D1DEFC" w14:textId="77777777" w:rsidR="00C94073" w:rsidRPr="00110623" w:rsidRDefault="00C94073" w:rsidP="00434848">
            <w:pPr>
              <w:tabs>
                <w:tab w:val="decimal" w:pos="568"/>
              </w:tabs>
              <w:snapToGrid w:val="0"/>
              <w:spacing w:after="0" w:line="240" w:lineRule="auto"/>
              <w:rPr>
                <w:rFonts w:ascii="Times New Roman" w:hAnsi="Times New Roman"/>
                <w:iCs/>
                <w:sz w:val="20"/>
                <w:szCs w:val="20"/>
              </w:rPr>
            </w:pPr>
          </w:p>
        </w:tc>
        <w:tc>
          <w:tcPr>
            <w:tcW w:w="1418" w:type="dxa"/>
          </w:tcPr>
          <w:p w14:paraId="5640C44A" w14:textId="77777777" w:rsidR="00C94073" w:rsidRPr="00110623" w:rsidRDefault="00C94073" w:rsidP="00434848">
            <w:pPr>
              <w:tabs>
                <w:tab w:val="decimal" w:pos="571"/>
              </w:tabs>
              <w:snapToGrid w:val="0"/>
              <w:spacing w:after="0" w:line="240" w:lineRule="auto"/>
              <w:rPr>
                <w:rFonts w:ascii="Times New Roman" w:hAnsi="Times New Roman"/>
                <w:iCs/>
                <w:sz w:val="20"/>
                <w:szCs w:val="20"/>
              </w:rPr>
            </w:pPr>
          </w:p>
        </w:tc>
        <w:tc>
          <w:tcPr>
            <w:tcW w:w="1417" w:type="dxa"/>
          </w:tcPr>
          <w:p w14:paraId="292956C2" w14:textId="77777777" w:rsidR="00C94073" w:rsidRPr="00110623" w:rsidRDefault="00C94073" w:rsidP="00434848">
            <w:pPr>
              <w:tabs>
                <w:tab w:val="decimal" w:pos="568"/>
              </w:tabs>
              <w:snapToGrid w:val="0"/>
              <w:spacing w:after="0" w:line="240" w:lineRule="auto"/>
              <w:rPr>
                <w:rFonts w:ascii="Times New Roman" w:hAnsi="Times New Roman"/>
                <w:iCs/>
                <w:sz w:val="20"/>
                <w:szCs w:val="20"/>
              </w:rPr>
            </w:pPr>
          </w:p>
        </w:tc>
        <w:tc>
          <w:tcPr>
            <w:tcW w:w="1701" w:type="dxa"/>
          </w:tcPr>
          <w:p w14:paraId="5ED0A989" w14:textId="77777777" w:rsidR="00C94073" w:rsidRPr="00110623" w:rsidRDefault="00C94073" w:rsidP="00434848">
            <w:pPr>
              <w:tabs>
                <w:tab w:val="decimal" w:pos="707"/>
              </w:tabs>
              <w:snapToGrid w:val="0"/>
              <w:spacing w:after="0" w:line="240" w:lineRule="auto"/>
              <w:rPr>
                <w:rFonts w:ascii="Times New Roman" w:hAnsi="Times New Roman"/>
                <w:iCs/>
                <w:sz w:val="20"/>
                <w:szCs w:val="20"/>
              </w:rPr>
            </w:pPr>
          </w:p>
        </w:tc>
      </w:tr>
      <w:tr w:rsidR="00C94073" w:rsidRPr="00A74445" w14:paraId="3710EDD0" w14:textId="0604C890" w:rsidTr="00DD3C0C">
        <w:tc>
          <w:tcPr>
            <w:tcW w:w="2982" w:type="dxa"/>
          </w:tcPr>
          <w:p w14:paraId="4FDE4317" w14:textId="696504A6" w:rsidR="00C94073" w:rsidRPr="00110623" w:rsidRDefault="00C94073" w:rsidP="00C94073">
            <w:pPr>
              <w:widowControl w:val="0"/>
              <w:spacing w:after="0" w:line="240" w:lineRule="auto"/>
              <w:rPr>
                <w:rFonts w:ascii="Times New Roman" w:eastAsia="Times New Roman" w:hAnsi="Times New Roman"/>
                <w:color w:val="000000"/>
                <w:sz w:val="20"/>
                <w:szCs w:val="20"/>
              </w:rPr>
            </w:pPr>
            <w:r w:rsidRPr="00110623">
              <w:rPr>
                <w:rFonts w:ascii="Times New Roman" w:hAnsi="Times New Roman"/>
                <w:sz w:val="20"/>
                <w:szCs w:val="20"/>
              </w:rPr>
              <w:t xml:space="preserve">    Δ</w:t>
            </w:r>
            <w:r w:rsidRPr="00110623">
              <w:rPr>
                <w:rFonts w:ascii="Times New Roman" w:eastAsia="Times New Roman" w:hAnsi="Times New Roman"/>
                <w:color w:val="000000"/>
                <w:sz w:val="20"/>
                <w:szCs w:val="20"/>
              </w:rPr>
              <w:t xml:space="preserve"> Turnover ratio</w:t>
            </w:r>
          </w:p>
        </w:tc>
        <w:tc>
          <w:tcPr>
            <w:tcW w:w="1286" w:type="dxa"/>
          </w:tcPr>
          <w:p w14:paraId="1CC0A751" w14:textId="77777777" w:rsidR="00C94073" w:rsidRPr="00110623" w:rsidRDefault="00C94073" w:rsidP="00434848">
            <w:pPr>
              <w:tabs>
                <w:tab w:val="center" w:pos="722"/>
                <w:tab w:val="decimal" w:pos="1282"/>
              </w:tabs>
              <w:snapToGrid w:val="0"/>
              <w:spacing w:after="0" w:line="240" w:lineRule="auto"/>
              <w:jc w:val="center"/>
              <w:rPr>
                <w:rFonts w:ascii="Times New Roman" w:hAnsi="Times New Roman"/>
                <w:iCs/>
                <w:sz w:val="20"/>
                <w:szCs w:val="20"/>
              </w:rPr>
            </w:pPr>
          </w:p>
        </w:tc>
        <w:tc>
          <w:tcPr>
            <w:tcW w:w="1417" w:type="dxa"/>
          </w:tcPr>
          <w:p w14:paraId="25DF9FBA" w14:textId="2F640B3A" w:rsidR="00C94073" w:rsidRPr="00110623" w:rsidRDefault="00DD3C0C" w:rsidP="00434848">
            <w:pPr>
              <w:tabs>
                <w:tab w:val="decimal" w:pos="566"/>
              </w:tabs>
              <w:snapToGrid w:val="0"/>
              <w:spacing w:after="0" w:line="240" w:lineRule="auto"/>
              <w:rPr>
                <w:rFonts w:ascii="Times New Roman" w:hAnsi="Times New Roman"/>
                <w:iCs/>
                <w:sz w:val="20"/>
                <w:szCs w:val="20"/>
              </w:rPr>
            </w:pPr>
            <w:r>
              <w:rPr>
                <w:rFonts w:ascii="Times New Roman" w:hAnsi="Times New Roman"/>
                <w:sz w:val="20"/>
                <w:szCs w:val="20"/>
              </w:rPr>
              <w:t>–</w:t>
            </w:r>
            <w:r w:rsidR="00C94073" w:rsidRPr="00110623">
              <w:rPr>
                <w:rFonts w:ascii="Times New Roman" w:hAnsi="Times New Roman"/>
                <w:sz w:val="20"/>
                <w:szCs w:val="20"/>
              </w:rPr>
              <w:t>0.054</w:t>
            </w:r>
          </w:p>
        </w:tc>
        <w:tc>
          <w:tcPr>
            <w:tcW w:w="1418" w:type="dxa"/>
          </w:tcPr>
          <w:p w14:paraId="0EFF591F" w14:textId="77777777" w:rsidR="00C94073" w:rsidRPr="00110623" w:rsidRDefault="00C94073" w:rsidP="00434848">
            <w:pPr>
              <w:tabs>
                <w:tab w:val="decimal" w:pos="570"/>
              </w:tabs>
              <w:snapToGrid w:val="0"/>
              <w:spacing w:after="0" w:line="240" w:lineRule="auto"/>
              <w:rPr>
                <w:rFonts w:ascii="Times New Roman" w:hAnsi="Times New Roman"/>
                <w:iCs/>
                <w:sz w:val="20"/>
                <w:szCs w:val="20"/>
              </w:rPr>
            </w:pPr>
          </w:p>
        </w:tc>
        <w:tc>
          <w:tcPr>
            <w:tcW w:w="1417" w:type="dxa"/>
          </w:tcPr>
          <w:p w14:paraId="750AB6BA" w14:textId="77777777" w:rsidR="00C94073" w:rsidRPr="00110623" w:rsidRDefault="00C94073" w:rsidP="00434848">
            <w:pPr>
              <w:tabs>
                <w:tab w:val="decimal" w:pos="568"/>
              </w:tabs>
              <w:snapToGrid w:val="0"/>
              <w:spacing w:after="0" w:line="240" w:lineRule="auto"/>
              <w:rPr>
                <w:rFonts w:ascii="Times New Roman" w:hAnsi="Times New Roman"/>
                <w:iCs/>
                <w:sz w:val="20"/>
                <w:szCs w:val="20"/>
              </w:rPr>
            </w:pPr>
          </w:p>
        </w:tc>
        <w:tc>
          <w:tcPr>
            <w:tcW w:w="1418" w:type="dxa"/>
          </w:tcPr>
          <w:p w14:paraId="49C8B3AF" w14:textId="77777777" w:rsidR="00C94073" w:rsidRPr="00110623" w:rsidRDefault="00C94073" w:rsidP="00434848">
            <w:pPr>
              <w:tabs>
                <w:tab w:val="decimal" w:pos="571"/>
              </w:tabs>
              <w:snapToGrid w:val="0"/>
              <w:spacing w:after="0" w:line="240" w:lineRule="auto"/>
              <w:rPr>
                <w:rFonts w:ascii="Times New Roman" w:hAnsi="Times New Roman"/>
                <w:iCs/>
                <w:sz w:val="20"/>
                <w:szCs w:val="20"/>
              </w:rPr>
            </w:pPr>
          </w:p>
        </w:tc>
        <w:tc>
          <w:tcPr>
            <w:tcW w:w="1417" w:type="dxa"/>
          </w:tcPr>
          <w:p w14:paraId="2D9CAD28" w14:textId="77777777" w:rsidR="00C94073" w:rsidRPr="00110623" w:rsidRDefault="00C94073" w:rsidP="00434848">
            <w:pPr>
              <w:tabs>
                <w:tab w:val="decimal" w:pos="568"/>
              </w:tabs>
              <w:snapToGrid w:val="0"/>
              <w:spacing w:after="0" w:line="240" w:lineRule="auto"/>
              <w:rPr>
                <w:rFonts w:ascii="Times New Roman" w:hAnsi="Times New Roman"/>
                <w:iCs/>
                <w:sz w:val="20"/>
                <w:szCs w:val="20"/>
              </w:rPr>
            </w:pPr>
          </w:p>
        </w:tc>
        <w:tc>
          <w:tcPr>
            <w:tcW w:w="1701" w:type="dxa"/>
          </w:tcPr>
          <w:p w14:paraId="008EDCFC" w14:textId="77777777" w:rsidR="00C94073" w:rsidRPr="00110623" w:rsidRDefault="00C94073" w:rsidP="00434848">
            <w:pPr>
              <w:tabs>
                <w:tab w:val="decimal" w:pos="707"/>
              </w:tabs>
              <w:snapToGrid w:val="0"/>
              <w:spacing w:after="0" w:line="240" w:lineRule="auto"/>
              <w:rPr>
                <w:rFonts w:ascii="Times New Roman" w:hAnsi="Times New Roman"/>
                <w:iCs/>
                <w:sz w:val="20"/>
                <w:szCs w:val="20"/>
              </w:rPr>
            </w:pPr>
          </w:p>
        </w:tc>
      </w:tr>
      <w:tr w:rsidR="00C94073" w:rsidRPr="00A74445" w14:paraId="2313557F" w14:textId="03C06A85" w:rsidTr="00DD3C0C">
        <w:tc>
          <w:tcPr>
            <w:tcW w:w="2982" w:type="dxa"/>
          </w:tcPr>
          <w:p w14:paraId="1F80224D" w14:textId="77777777" w:rsidR="00C94073" w:rsidRPr="00110623" w:rsidRDefault="00C94073" w:rsidP="00A74445">
            <w:pPr>
              <w:snapToGrid w:val="0"/>
              <w:spacing w:after="0" w:line="240" w:lineRule="auto"/>
              <w:ind w:left="188"/>
              <w:rPr>
                <w:rFonts w:ascii="Times New Roman" w:hAnsi="Times New Roman"/>
                <w:sz w:val="20"/>
                <w:szCs w:val="20"/>
              </w:rPr>
            </w:pPr>
          </w:p>
        </w:tc>
        <w:tc>
          <w:tcPr>
            <w:tcW w:w="1286" w:type="dxa"/>
          </w:tcPr>
          <w:p w14:paraId="11B0A05E" w14:textId="77777777" w:rsidR="00C94073" w:rsidRPr="00110623" w:rsidRDefault="00C94073" w:rsidP="00434848">
            <w:pPr>
              <w:tabs>
                <w:tab w:val="center" w:pos="722"/>
              </w:tabs>
              <w:snapToGrid w:val="0"/>
              <w:spacing w:after="0" w:line="240" w:lineRule="auto"/>
              <w:jc w:val="center"/>
              <w:rPr>
                <w:rFonts w:ascii="Times New Roman" w:hAnsi="Times New Roman"/>
                <w:iCs/>
                <w:sz w:val="20"/>
                <w:szCs w:val="20"/>
              </w:rPr>
            </w:pPr>
          </w:p>
        </w:tc>
        <w:tc>
          <w:tcPr>
            <w:tcW w:w="1417" w:type="dxa"/>
          </w:tcPr>
          <w:p w14:paraId="4004F90F" w14:textId="2F8500B5" w:rsidR="00C94073" w:rsidRPr="00110623" w:rsidRDefault="000B62CC" w:rsidP="00434848">
            <w:pPr>
              <w:tabs>
                <w:tab w:val="decimal" w:pos="566"/>
              </w:tabs>
              <w:snapToGrid w:val="0"/>
              <w:spacing w:after="0" w:line="240" w:lineRule="auto"/>
              <w:rPr>
                <w:rFonts w:ascii="Times New Roman" w:hAnsi="Times New Roman"/>
                <w:iCs/>
                <w:sz w:val="20"/>
                <w:szCs w:val="20"/>
              </w:rPr>
            </w:pPr>
            <w:r>
              <w:rPr>
                <w:rFonts w:ascii="Times New Roman" w:hAnsi="Times New Roman"/>
                <w:sz w:val="20"/>
                <w:szCs w:val="20"/>
              </w:rPr>
              <w:t>(0.36)</w:t>
            </w:r>
          </w:p>
        </w:tc>
        <w:tc>
          <w:tcPr>
            <w:tcW w:w="1418" w:type="dxa"/>
          </w:tcPr>
          <w:p w14:paraId="19D39629" w14:textId="77777777" w:rsidR="00C94073" w:rsidRPr="00110623" w:rsidRDefault="00C94073" w:rsidP="00434848">
            <w:pPr>
              <w:tabs>
                <w:tab w:val="decimal" w:pos="570"/>
              </w:tabs>
              <w:snapToGrid w:val="0"/>
              <w:spacing w:after="0" w:line="240" w:lineRule="auto"/>
              <w:rPr>
                <w:rFonts w:ascii="Times New Roman" w:hAnsi="Times New Roman"/>
                <w:iCs/>
                <w:sz w:val="20"/>
                <w:szCs w:val="20"/>
              </w:rPr>
            </w:pPr>
          </w:p>
        </w:tc>
        <w:tc>
          <w:tcPr>
            <w:tcW w:w="1417" w:type="dxa"/>
          </w:tcPr>
          <w:p w14:paraId="653450F9" w14:textId="77777777" w:rsidR="00C94073" w:rsidRPr="00110623" w:rsidRDefault="00C94073" w:rsidP="00434848">
            <w:pPr>
              <w:tabs>
                <w:tab w:val="decimal" w:pos="568"/>
              </w:tabs>
              <w:snapToGrid w:val="0"/>
              <w:spacing w:after="0" w:line="240" w:lineRule="auto"/>
              <w:rPr>
                <w:rFonts w:ascii="Times New Roman" w:hAnsi="Times New Roman"/>
                <w:iCs/>
                <w:sz w:val="20"/>
                <w:szCs w:val="20"/>
              </w:rPr>
            </w:pPr>
          </w:p>
        </w:tc>
        <w:tc>
          <w:tcPr>
            <w:tcW w:w="1418" w:type="dxa"/>
          </w:tcPr>
          <w:p w14:paraId="6D7D1EEF" w14:textId="77777777" w:rsidR="00C94073" w:rsidRPr="00110623" w:rsidRDefault="00C94073" w:rsidP="00434848">
            <w:pPr>
              <w:tabs>
                <w:tab w:val="decimal" w:pos="571"/>
              </w:tabs>
              <w:snapToGrid w:val="0"/>
              <w:spacing w:after="0" w:line="240" w:lineRule="auto"/>
              <w:rPr>
                <w:rFonts w:ascii="Times New Roman" w:hAnsi="Times New Roman"/>
                <w:iCs/>
                <w:sz w:val="20"/>
                <w:szCs w:val="20"/>
              </w:rPr>
            </w:pPr>
          </w:p>
        </w:tc>
        <w:tc>
          <w:tcPr>
            <w:tcW w:w="1417" w:type="dxa"/>
          </w:tcPr>
          <w:p w14:paraId="4B1F626D" w14:textId="77777777" w:rsidR="00C94073" w:rsidRPr="00110623" w:rsidRDefault="00C94073" w:rsidP="00434848">
            <w:pPr>
              <w:tabs>
                <w:tab w:val="decimal" w:pos="568"/>
              </w:tabs>
              <w:snapToGrid w:val="0"/>
              <w:spacing w:after="0" w:line="240" w:lineRule="auto"/>
              <w:rPr>
                <w:rFonts w:ascii="Times New Roman" w:hAnsi="Times New Roman"/>
                <w:iCs/>
                <w:sz w:val="20"/>
                <w:szCs w:val="20"/>
              </w:rPr>
            </w:pPr>
          </w:p>
        </w:tc>
        <w:tc>
          <w:tcPr>
            <w:tcW w:w="1701" w:type="dxa"/>
          </w:tcPr>
          <w:p w14:paraId="07C321ED" w14:textId="77777777" w:rsidR="00C94073" w:rsidRPr="00110623" w:rsidRDefault="00C94073" w:rsidP="00434848">
            <w:pPr>
              <w:tabs>
                <w:tab w:val="decimal" w:pos="707"/>
              </w:tabs>
              <w:snapToGrid w:val="0"/>
              <w:spacing w:after="0" w:line="240" w:lineRule="auto"/>
              <w:rPr>
                <w:rFonts w:ascii="Times New Roman" w:hAnsi="Times New Roman"/>
                <w:iCs/>
                <w:sz w:val="20"/>
                <w:szCs w:val="20"/>
              </w:rPr>
            </w:pPr>
          </w:p>
        </w:tc>
      </w:tr>
      <w:tr w:rsidR="00C94073" w:rsidRPr="00A74445" w14:paraId="17F9F1D0" w14:textId="63F92325" w:rsidTr="00DD3C0C">
        <w:tc>
          <w:tcPr>
            <w:tcW w:w="2982" w:type="dxa"/>
          </w:tcPr>
          <w:p w14:paraId="37C3B856" w14:textId="66F3D612" w:rsidR="00C94073" w:rsidRPr="00110623" w:rsidRDefault="00C94073" w:rsidP="00C94073">
            <w:pPr>
              <w:snapToGrid w:val="0"/>
              <w:spacing w:after="0" w:line="240" w:lineRule="auto"/>
              <w:ind w:left="188"/>
              <w:rPr>
                <w:rFonts w:ascii="Times New Roman" w:hAnsi="Times New Roman"/>
                <w:sz w:val="20"/>
                <w:szCs w:val="20"/>
              </w:rPr>
            </w:pPr>
            <w:r w:rsidRPr="00110623">
              <w:rPr>
                <w:rFonts w:ascii="Times New Roman" w:hAnsi="Times New Roman"/>
                <w:sz w:val="20"/>
                <w:szCs w:val="20"/>
              </w:rPr>
              <w:t xml:space="preserve">Δ Zero return </w:t>
            </w:r>
          </w:p>
        </w:tc>
        <w:tc>
          <w:tcPr>
            <w:tcW w:w="1286" w:type="dxa"/>
          </w:tcPr>
          <w:p w14:paraId="6A8394DB" w14:textId="77777777" w:rsidR="00C94073" w:rsidRPr="00110623" w:rsidRDefault="00C94073" w:rsidP="00434848">
            <w:pPr>
              <w:tabs>
                <w:tab w:val="center" w:pos="722"/>
              </w:tabs>
              <w:snapToGrid w:val="0"/>
              <w:spacing w:after="0" w:line="240" w:lineRule="auto"/>
              <w:jc w:val="center"/>
              <w:rPr>
                <w:rFonts w:ascii="Times New Roman" w:hAnsi="Times New Roman"/>
                <w:iCs/>
                <w:sz w:val="20"/>
                <w:szCs w:val="20"/>
              </w:rPr>
            </w:pPr>
          </w:p>
        </w:tc>
        <w:tc>
          <w:tcPr>
            <w:tcW w:w="1417" w:type="dxa"/>
          </w:tcPr>
          <w:p w14:paraId="54F278B0" w14:textId="034B46C1" w:rsidR="00C94073" w:rsidRPr="00110623" w:rsidRDefault="00C94073" w:rsidP="00434848">
            <w:pPr>
              <w:tabs>
                <w:tab w:val="decimal" w:pos="566"/>
              </w:tabs>
              <w:snapToGrid w:val="0"/>
              <w:spacing w:after="0" w:line="240" w:lineRule="auto"/>
              <w:rPr>
                <w:rFonts w:ascii="Times New Roman" w:hAnsi="Times New Roman"/>
                <w:iCs/>
                <w:sz w:val="20"/>
                <w:szCs w:val="20"/>
              </w:rPr>
            </w:pPr>
          </w:p>
        </w:tc>
        <w:tc>
          <w:tcPr>
            <w:tcW w:w="1418" w:type="dxa"/>
          </w:tcPr>
          <w:p w14:paraId="750CDDB0" w14:textId="6AF3E3C5" w:rsidR="00C94073" w:rsidRPr="00110623" w:rsidRDefault="00DD3C0C" w:rsidP="00434848">
            <w:pPr>
              <w:tabs>
                <w:tab w:val="decimal" w:pos="570"/>
              </w:tabs>
              <w:snapToGrid w:val="0"/>
              <w:spacing w:after="0" w:line="240" w:lineRule="auto"/>
              <w:rPr>
                <w:rFonts w:ascii="Times New Roman" w:hAnsi="Times New Roman"/>
                <w:iCs/>
                <w:sz w:val="20"/>
                <w:szCs w:val="20"/>
              </w:rPr>
            </w:pPr>
            <w:r>
              <w:rPr>
                <w:rFonts w:ascii="Times New Roman" w:hAnsi="Times New Roman"/>
                <w:sz w:val="20"/>
                <w:szCs w:val="20"/>
              </w:rPr>
              <w:t>–</w:t>
            </w:r>
            <w:r w:rsidR="00C94073" w:rsidRPr="00110623">
              <w:rPr>
                <w:rFonts w:ascii="Times New Roman" w:hAnsi="Times New Roman"/>
                <w:sz w:val="20"/>
                <w:szCs w:val="20"/>
              </w:rPr>
              <w:t>0.002</w:t>
            </w:r>
          </w:p>
        </w:tc>
        <w:tc>
          <w:tcPr>
            <w:tcW w:w="1417" w:type="dxa"/>
          </w:tcPr>
          <w:p w14:paraId="09A19C68" w14:textId="77777777" w:rsidR="00C94073" w:rsidRPr="00110623" w:rsidRDefault="00C94073" w:rsidP="00434848">
            <w:pPr>
              <w:tabs>
                <w:tab w:val="decimal" w:pos="568"/>
              </w:tabs>
              <w:snapToGrid w:val="0"/>
              <w:spacing w:after="0" w:line="240" w:lineRule="auto"/>
              <w:rPr>
                <w:rFonts w:ascii="Times New Roman" w:hAnsi="Times New Roman"/>
                <w:iCs/>
                <w:sz w:val="20"/>
                <w:szCs w:val="20"/>
              </w:rPr>
            </w:pPr>
          </w:p>
        </w:tc>
        <w:tc>
          <w:tcPr>
            <w:tcW w:w="1418" w:type="dxa"/>
          </w:tcPr>
          <w:p w14:paraId="730A1B19" w14:textId="77777777" w:rsidR="00C94073" w:rsidRPr="00110623" w:rsidRDefault="00C94073" w:rsidP="00434848">
            <w:pPr>
              <w:tabs>
                <w:tab w:val="decimal" w:pos="571"/>
              </w:tabs>
              <w:snapToGrid w:val="0"/>
              <w:spacing w:after="0" w:line="240" w:lineRule="auto"/>
              <w:rPr>
                <w:rFonts w:ascii="Times New Roman" w:hAnsi="Times New Roman"/>
                <w:iCs/>
                <w:sz w:val="20"/>
                <w:szCs w:val="20"/>
              </w:rPr>
            </w:pPr>
          </w:p>
        </w:tc>
        <w:tc>
          <w:tcPr>
            <w:tcW w:w="1417" w:type="dxa"/>
          </w:tcPr>
          <w:p w14:paraId="0EBB1ED8" w14:textId="77777777" w:rsidR="00C94073" w:rsidRPr="00110623" w:rsidRDefault="00C94073" w:rsidP="00434848">
            <w:pPr>
              <w:tabs>
                <w:tab w:val="decimal" w:pos="568"/>
              </w:tabs>
              <w:snapToGrid w:val="0"/>
              <w:spacing w:after="0" w:line="240" w:lineRule="auto"/>
              <w:rPr>
                <w:rFonts w:ascii="Times New Roman" w:hAnsi="Times New Roman"/>
                <w:iCs/>
                <w:sz w:val="20"/>
                <w:szCs w:val="20"/>
              </w:rPr>
            </w:pPr>
          </w:p>
        </w:tc>
        <w:tc>
          <w:tcPr>
            <w:tcW w:w="1701" w:type="dxa"/>
          </w:tcPr>
          <w:p w14:paraId="67C63D27" w14:textId="77777777" w:rsidR="00C94073" w:rsidRPr="00110623" w:rsidRDefault="00C94073" w:rsidP="00434848">
            <w:pPr>
              <w:tabs>
                <w:tab w:val="decimal" w:pos="707"/>
              </w:tabs>
              <w:snapToGrid w:val="0"/>
              <w:spacing w:after="0" w:line="240" w:lineRule="auto"/>
              <w:rPr>
                <w:rFonts w:ascii="Times New Roman" w:hAnsi="Times New Roman"/>
                <w:iCs/>
                <w:sz w:val="20"/>
                <w:szCs w:val="20"/>
              </w:rPr>
            </w:pPr>
          </w:p>
        </w:tc>
      </w:tr>
      <w:tr w:rsidR="00C94073" w:rsidRPr="00A74445" w14:paraId="00111497" w14:textId="3B24F71B" w:rsidTr="00DD3C0C">
        <w:tc>
          <w:tcPr>
            <w:tcW w:w="2982" w:type="dxa"/>
          </w:tcPr>
          <w:p w14:paraId="6ABE7C98" w14:textId="77777777" w:rsidR="00C94073" w:rsidRPr="00110623" w:rsidRDefault="00C94073" w:rsidP="00C94073">
            <w:pPr>
              <w:snapToGrid w:val="0"/>
              <w:spacing w:after="0" w:line="240" w:lineRule="auto"/>
              <w:ind w:left="188"/>
              <w:rPr>
                <w:rFonts w:ascii="Times New Roman" w:hAnsi="Times New Roman"/>
                <w:sz w:val="20"/>
                <w:szCs w:val="20"/>
              </w:rPr>
            </w:pPr>
          </w:p>
        </w:tc>
        <w:tc>
          <w:tcPr>
            <w:tcW w:w="1286" w:type="dxa"/>
          </w:tcPr>
          <w:p w14:paraId="28BED0BA" w14:textId="77777777" w:rsidR="00C94073" w:rsidRPr="00110623" w:rsidRDefault="00C94073" w:rsidP="00434848">
            <w:pPr>
              <w:tabs>
                <w:tab w:val="center" w:pos="722"/>
              </w:tabs>
              <w:snapToGrid w:val="0"/>
              <w:spacing w:after="0" w:line="240" w:lineRule="auto"/>
              <w:jc w:val="center"/>
              <w:rPr>
                <w:rFonts w:ascii="Times New Roman" w:hAnsi="Times New Roman"/>
                <w:iCs/>
                <w:sz w:val="20"/>
                <w:szCs w:val="20"/>
              </w:rPr>
            </w:pPr>
          </w:p>
        </w:tc>
        <w:tc>
          <w:tcPr>
            <w:tcW w:w="1417" w:type="dxa"/>
          </w:tcPr>
          <w:p w14:paraId="3B5A2C90" w14:textId="533ED511" w:rsidR="00C94073" w:rsidRPr="00110623" w:rsidRDefault="00C94073" w:rsidP="00434848">
            <w:pPr>
              <w:tabs>
                <w:tab w:val="decimal" w:pos="566"/>
              </w:tabs>
              <w:snapToGrid w:val="0"/>
              <w:spacing w:after="0" w:line="240" w:lineRule="auto"/>
              <w:rPr>
                <w:rFonts w:ascii="Times New Roman" w:hAnsi="Times New Roman"/>
                <w:iCs/>
                <w:sz w:val="20"/>
                <w:szCs w:val="20"/>
              </w:rPr>
            </w:pPr>
          </w:p>
        </w:tc>
        <w:tc>
          <w:tcPr>
            <w:tcW w:w="1418" w:type="dxa"/>
          </w:tcPr>
          <w:p w14:paraId="0D6C649C" w14:textId="08DC9C1B" w:rsidR="00C94073" w:rsidRPr="00110623" w:rsidRDefault="000B62CC" w:rsidP="00434848">
            <w:pPr>
              <w:tabs>
                <w:tab w:val="decimal" w:pos="570"/>
              </w:tabs>
              <w:snapToGrid w:val="0"/>
              <w:spacing w:after="0" w:line="240" w:lineRule="auto"/>
              <w:rPr>
                <w:rFonts w:ascii="Times New Roman" w:hAnsi="Times New Roman"/>
                <w:iCs/>
                <w:sz w:val="20"/>
                <w:szCs w:val="20"/>
              </w:rPr>
            </w:pPr>
            <w:r>
              <w:rPr>
                <w:rFonts w:ascii="Times New Roman" w:hAnsi="Times New Roman"/>
                <w:sz w:val="20"/>
                <w:szCs w:val="20"/>
              </w:rPr>
              <w:t>(0.97)</w:t>
            </w:r>
          </w:p>
        </w:tc>
        <w:tc>
          <w:tcPr>
            <w:tcW w:w="1417" w:type="dxa"/>
          </w:tcPr>
          <w:p w14:paraId="125C756A" w14:textId="77777777" w:rsidR="00C94073" w:rsidRPr="00110623" w:rsidRDefault="00C94073" w:rsidP="00434848">
            <w:pPr>
              <w:tabs>
                <w:tab w:val="decimal" w:pos="568"/>
              </w:tabs>
              <w:snapToGrid w:val="0"/>
              <w:spacing w:after="0" w:line="240" w:lineRule="auto"/>
              <w:rPr>
                <w:rFonts w:ascii="Times New Roman" w:hAnsi="Times New Roman"/>
                <w:iCs/>
                <w:sz w:val="20"/>
                <w:szCs w:val="20"/>
              </w:rPr>
            </w:pPr>
          </w:p>
        </w:tc>
        <w:tc>
          <w:tcPr>
            <w:tcW w:w="1418" w:type="dxa"/>
          </w:tcPr>
          <w:p w14:paraId="58882DBC" w14:textId="77777777" w:rsidR="00C94073" w:rsidRPr="00110623" w:rsidRDefault="00C94073" w:rsidP="00434848">
            <w:pPr>
              <w:tabs>
                <w:tab w:val="decimal" w:pos="571"/>
              </w:tabs>
              <w:snapToGrid w:val="0"/>
              <w:spacing w:after="0" w:line="240" w:lineRule="auto"/>
              <w:rPr>
                <w:rFonts w:ascii="Times New Roman" w:hAnsi="Times New Roman"/>
                <w:iCs/>
                <w:sz w:val="20"/>
                <w:szCs w:val="20"/>
              </w:rPr>
            </w:pPr>
          </w:p>
        </w:tc>
        <w:tc>
          <w:tcPr>
            <w:tcW w:w="1417" w:type="dxa"/>
          </w:tcPr>
          <w:p w14:paraId="465CEB99" w14:textId="77777777" w:rsidR="00C94073" w:rsidRPr="00110623" w:rsidRDefault="00C94073" w:rsidP="00434848">
            <w:pPr>
              <w:tabs>
                <w:tab w:val="decimal" w:pos="568"/>
              </w:tabs>
              <w:snapToGrid w:val="0"/>
              <w:spacing w:after="0" w:line="240" w:lineRule="auto"/>
              <w:rPr>
                <w:rFonts w:ascii="Times New Roman" w:hAnsi="Times New Roman"/>
                <w:iCs/>
                <w:sz w:val="20"/>
                <w:szCs w:val="20"/>
              </w:rPr>
            </w:pPr>
          </w:p>
        </w:tc>
        <w:tc>
          <w:tcPr>
            <w:tcW w:w="1701" w:type="dxa"/>
          </w:tcPr>
          <w:p w14:paraId="14289CE7" w14:textId="77777777" w:rsidR="00C94073" w:rsidRPr="00110623" w:rsidRDefault="00C94073" w:rsidP="00434848">
            <w:pPr>
              <w:tabs>
                <w:tab w:val="decimal" w:pos="707"/>
              </w:tabs>
              <w:snapToGrid w:val="0"/>
              <w:spacing w:after="0" w:line="240" w:lineRule="auto"/>
              <w:rPr>
                <w:rFonts w:ascii="Times New Roman" w:hAnsi="Times New Roman"/>
                <w:iCs/>
                <w:sz w:val="20"/>
                <w:szCs w:val="20"/>
              </w:rPr>
            </w:pPr>
          </w:p>
        </w:tc>
      </w:tr>
      <w:tr w:rsidR="00C94073" w:rsidRPr="00A74445" w14:paraId="46C006D1" w14:textId="75181871" w:rsidTr="00DD3C0C">
        <w:tc>
          <w:tcPr>
            <w:tcW w:w="2982" w:type="dxa"/>
          </w:tcPr>
          <w:p w14:paraId="2A4F975C" w14:textId="2155BB1E" w:rsidR="00C94073" w:rsidRPr="00110623" w:rsidRDefault="00C94073" w:rsidP="00C94073">
            <w:pPr>
              <w:snapToGrid w:val="0"/>
              <w:spacing w:after="0" w:line="240" w:lineRule="auto"/>
              <w:ind w:left="188"/>
              <w:rPr>
                <w:rFonts w:ascii="Times New Roman" w:hAnsi="Times New Roman"/>
                <w:sz w:val="20"/>
                <w:szCs w:val="20"/>
              </w:rPr>
            </w:pPr>
            <w:r w:rsidRPr="00110623">
              <w:rPr>
                <w:rFonts w:ascii="Times New Roman" w:hAnsi="Times New Roman"/>
                <w:sz w:val="20"/>
                <w:szCs w:val="20"/>
              </w:rPr>
              <w:t xml:space="preserve">Δ </w:t>
            </w:r>
            <w:r w:rsidRPr="00110623">
              <w:rPr>
                <w:rFonts w:ascii="Times New Roman" w:eastAsia="SimSun" w:hAnsi="Times New Roman"/>
                <w:sz w:val="20"/>
                <w:szCs w:val="20"/>
              </w:rPr>
              <w:t xml:space="preserve">Closing percent spread </w:t>
            </w:r>
          </w:p>
        </w:tc>
        <w:tc>
          <w:tcPr>
            <w:tcW w:w="1286" w:type="dxa"/>
          </w:tcPr>
          <w:p w14:paraId="4A6E683C" w14:textId="77777777" w:rsidR="00C94073" w:rsidRPr="00110623" w:rsidRDefault="00C94073" w:rsidP="00434848">
            <w:pPr>
              <w:tabs>
                <w:tab w:val="center" w:pos="722"/>
              </w:tabs>
              <w:snapToGrid w:val="0"/>
              <w:spacing w:after="0" w:line="240" w:lineRule="auto"/>
              <w:jc w:val="center"/>
              <w:rPr>
                <w:rFonts w:ascii="Times New Roman" w:hAnsi="Times New Roman"/>
                <w:iCs/>
                <w:sz w:val="20"/>
                <w:szCs w:val="20"/>
              </w:rPr>
            </w:pPr>
          </w:p>
        </w:tc>
        <w:tc>
          <w:tcPr>
            <w:tcW w:w="1417" w:type="dxa"/>
          </w:tcPr>
          <w:p w14:paraId="08A195AD" w14:textId="4A23651E" w:rsidR="00C94073" w:rsidRPr="00110623" w:rsidRDefault="00C94073" w:rsidP="00434848">
            <w:pPr>
              <w:tabs>
                <w:tab w:val="decimal" w:pos="566"/>
              </w:tabs>
              <w:snapToGrid w:val="0"/>
              <w:spacing w:after="0" w:line="240" w:lineRule="auto"/>
              <w:rPr>
                <w:rFonts w:ascii="Times New Roman" w:hAnsi="Times New Roman"/>
                <w:iCs/>
                <w:sz w:val="20"/>
                <w:szCs w:val="20"/>
              </w:rPr>
            </w:pPr>
          </w:p>
        </w:tc>
        <w:tc>
          <w:tcPr>
            <w:tcW w:w="1418" w:type="dxa"/>
          </w:tcPr>
          <w:p w14:paraId="39F7B316" w14:textId="351FD3E3" w:rsidR="00C94073" w:rsidRPr="00110623" w:rsidRDefault="00C94073" w:rsidP="00434848">
            <w:pPr>
              <w:tabs>
                <w:tab w:val="decimal" w:pos="570"/>
              </w:tabs>
              <w:snapToGrid w:val="0"/>
              <w:spacing w:after="0" w:line="240" w:lineRule="auto"/>
              <w:rPr>
                <w:rFonts w:ascii="Times New Roman" w:hAnsi="Times New Roman"/>
                <w:iCs/>
                <w:sz w:val="20"/>
                <w:szCs w:val="20"/>
              </w:rPr>
            </w:pPr>
          </w:p>
        </w:tc>
        <w:tc>
          <w:tcPr>
            <w:tcW w:w="1417" w:type="dxa"/>
          </w:tcPr>
          <w:p w14:paraId="6E9E3765" w14:textId="25B55CCE" w:rsidR="00C94073" w:rsidRPr="00110623" w:rsidRDefault="00C94073" w:rsidP="00434848">
            <w:pPr>
              <w:tabs>
                <w:tab w:val="decimal" w:pos="568"/>
              </w:tabs>
              <w:snapToGrid w:val="0"/>
              <w:spacing w:after="0" w:line="240" w:lineRule="auto"/>
              <w:rPr>
                <w:rFonts w:ascii="Times New Roman" w:hAnsi="Times New Roman"/>
                <w:iCs/>
                <w:sz w:val="20"/>
                <w:szCs w:val="20"/>
              </w:rPr>
            </w:pPr>
            <w:r w:rsidRPr="00110623">
              <w:rPr>
                <w:rFonts w:ascii="Times New Roman" w:hAnsi="Times New Roman"/>
                <w:sz w:val="20"/>
                <w:szCs w:val="20"/>
              </w:rPr>
              <w:t>0.045</w:t>
            </w:r>
          </w:p>
        </w:tc>
        <w:tc>
          <w:tcPr>
            <w:tcW w:w="1418" w:type="dxa"/>
          </w:tcPr>
          <w:p w14:paraId="2F047342" w14:textId="77777777" w:rsidR="00C94073" w:rsidRPr="00110623" w:rsidRDefault="00C94073" w:rsidP="00434848">
            <w:pPr>
              <w:tabs>
                <w:tab w:val="decimal" w:pos="571"/>
              </w:tabs>
              <w:snapToGrid w:val="0"/>
              <w:spacing w:after="0" w:line="240" w:lineRule="auto"/>
              <w:rPr>
                <w:rFonts w:ascii="Times New Roman" w:hAnsi="Times New Roman"/>
                <w:sz w:val="20"/>
                <w:szCs w:val="20"/>
              </w:rPr>
            </w:pPr>
          </w:p>
        </w:tc>
        <w:tc>
          <w:tcPr>
            <w:tcW w:w="1417" w:type="dxa"/>
          </w:tcPr>
          <w:p w14:paraId="75A0BD51" w14:textId="77777777" w:rsidR="00C94073" w:rsidRPr="00110623" w:rsidRDefault="00C94073" w:rsidP="00434848">
            <w:pPr>
              <w:tabs>
                <w:tab w:val="decimal" w:pos="568"/>
              </w:tabs>
              <w:snapToGrid w:val="0"/>
              <w:spacing w:after="0" w:line="240" w:lineRule="auto"/>
              <w:rPr>
                <w:rFonts w:ascii="Times New Roman" w:hAnsi="Times New Roman"/>
                <w:sz w:val="20"/>
                <w:szCs w:val="20"/>
              </w:rPr>
            </w:pPr>
          </w:p>
        </w:tc>
        <w:tc>
          <w:tcPr>
            <w:tcW w:w="1701" w:type="dxa"/>
          </w:tcPr>
          <w:p w14:paraId="386E8EAD" w14:textId="77777777" w:rsidR="00C94073" w:rsidRPr="00110623" w:rsidRDefault="00C94073" w:rsidP="00434848">
            <w:pPr>
              <w:tabs>
                <w:tab w:val="decimal" w:pos="707"/>
              </w:tabs>
              <w:snapToGrid w:val="0"/>
              <w:spacing w:after="0" w:line="240" w:lineRule="auto"/>
              <w:rPr>
                <w:rFonts w:ascii="Times New Roman" w:hAnsi="Times New Roman"/>
                <w:sz w:val="20"/>
                <w:szCs w:val="20"/>
              </w:rPr>
            </w:pPr>
          </w:p>
        </w:tc>
      </w:tr>
      <w:tr w:rsidR="00C94073" w:rsidRPr="00A74445" w14:paraId="644816F1" w14:textId="046464C8" w:rsidTr="00DD3C0C">
        <w:tc>
          <w:tcPr>
            <w:tcW w:w="2982" w:type="dxa"/>
          </w:tcPr>
          <w:p w14:paraId="4FD253C5" w14:textId="77777777" w:rsidR="00C94073" w:rsidRPr="00110623" w:rsidRDefault="00C94073" w:rsidP="00C94073">
            <w:pPr>
              <w:snapToGrid w:val="0"/>
              <w:spacing w:after="0" w:line="240" w:lineRule="auto"/>
              <w:ind w:left="188"/>
              <w:rPr>
                <w:rFonts w:ascii="Times New Roman" w:hAnsi="Times New Roman"/>
                <w:sz w:val="20"/>
                <w:szCs w:val="20"/>
              </w:rPr>
            </w:pPr>
          </w:p>
        </w:tc>
        <w:tc>
          <w:tcPr>
            <w:tcW w:w="1286" w:type="dxa"/>
          </w:tcPr>
          <w:p w14:paraId="52E49038" w14:textId="77777777" w:rsidR="00C94073" w:rsidRPr="00110623" w:rsidRDefault="00C94073" w:rsidP="00434848">
            <w:pPr>
              <w:tabs>
                <w:tab w:val="center" w:pos="722"/>
              </w:tabs>
              <w:snapToGrid w:val="0"/>
              <w:spacing w:after="0" w:line="240" w:lineRule="auto"/>
              <w:jc w:val="center"/>
              <w:rPr>
                <w:rFonts w:ascii="Times New Roman" w:hAnsi="Times New Roman"/>
                <w:iCs/>
                <w:sz w:val="20"/>
                <w:szCs w:val="20"/>
              </w:rPr>
            </w:pPr>
          </w:p>
        </w:tc>
        <w:tc>
          <w:tcPr>
            <w:tcW w:w="1417" w:type="dxa"/>
          </w:tcPr>
          <w:p w14:paraId="257DA483" w14:textId="588BD8E5" w:rsidR="00C94073" w:rsidRPr="00110623" w:rsidRDefault="00C94073" w:rsidP="00434848">
            <w:pPr>
              <w:tabs>
                <w:tab w:val="decimal" w:pos="566"/>
              </w:tabs>
              <w:snapToGrid w:val="0"/>
              <w:spacing w:after="0" w:line="240" w:lineRule="auto"/>
              <w:rPr>
                <w:rFonts w:ascii="Times New Roman" w:hAnsi="Times New Roman"/>
                <w:iCs/>
                <w:sz w:val="20"/>
                <w:szCs w:val="20"/>
              </w:rPr>
            </w:pPr>
          </w:p>
        </w:tc>
        <w:tc>
          <w:tcPr>
            <w:tcW w:w="1418" w:type="dxa"/>
          </w:tcPr>
          <w:p w14:paraId="601D0C35" w14:textId="45E8132B" w:rsidR="00C94073" w:rsidRPr="00110623" w:rsidRDefault="00C94073" w:rsidP="00434848">
            <w:pPr>
              <w:tabs>
                <w:tab w:val="decimal" w:pos="570"/>
              </w:tabs>
              <w:snapToGrid w:val="0"/>
              <w:spacing w:after="0" w:line="240" w:lineRule="auto"/>
              <w:rPr>
                <w:rFonts w:ascii="Times New Roman" w:hAnsi="Times New Roman"/>
                <w:iCs/>
                <w:sz w:val="20"/>
                <w:szCs w:val="20"/>
              </w:rPr>
            </w:pPr>
          </w:p>
        </w:tc>
        <w:tc>
          <w:tcPr>
            <w:tcW w:w="1417" w:type="dxa"/>
          </w:tcPr>
          <w:p w14:paraId="556A2631" w14:textId="2D0F2CA4" w:rsidR="00C94073" w:rsidRPr="00110623" w:rsidRDefault="000B62CC" w:rsidP="00434848">
            <w:pPr>
              <w:tabs>
                <w:tab w:val="decimal" w:pos="568"/>
              </w:tabs>
              <w:snapToGrid w:val="0"/>
              <w:spacing w:after="0" w:line="240" w:lineRule="auto"/>
              <w:rPr>
                <w:rFonts w:ascii="Times New Roman" w:hAnsi="Times New Roman"/>
                <w:iCs/>
                <w:sz w:val="20"/>
                <w:szCs w:val="20"/>
              </w:rPr>
            </w:pPr>
            <w:r>
              <w:rPr>
                <w:rFonts w:ascii="Times New Roman" w:hAnsi="Times New Roman"/>
                <w:sz w:val="20"/>
                <w:szCs w:val="20"/>
              </w:rPr>
              <w:t>(0.54)</w:t>
            </w:r>
          </w:p>
        </w:tc>
        <w:tc>
          <w:tcPr>
            <w:tcW w:w="1418" w:type="dxa"/>
          </w:tcPr>
          <w:p w14:paraId="52359F5B" w14:textId="77777777" w:rsidR="00C94073" w:rsidRPr="00110623" w:rsidRDefault="00C94073" w:rsidP="00434848">
            <w:pPr>
              <w:tabs>
                <w:tab w:val="decimal" w:pos="571"/>
              </w:tabs>
              <w:snapToGrid w:val="0"/>
              <w:spacing w:after="0" w:line="240" w:lineRule="auto"/>
              <w:rPr>
                <w:rFonts w:ascii="Times New Roman" w:hAnsi="Times New Roman"/>
                <w:iCs/>
                <w:sz w:val="20"/>
                <w:szCs w:val="20"/>
              </w:rPr>
            </w:pPr>
          </w:p>
        </w:tc>
        <w:tc>
          <w:tcPr>
            <w:tcW w:w="1417" w:type="dxa"/>
          </w:tcPr>
          <w:p w14:paraId="34A9B71A" w14:textId="77777777" w:rsidR="00C94073" w:rsidRPr="00110623" w:rsidRDefault="00C94073" w:rsidP="00434848">
            <w:pPr>
              <w:tabs>
                <w:tab w:val="decimal" w:pos="568"/>
              </w:tabs>
              <w:snapToGrid w:val="0"/>
              <w:spacing w:after="0" w:line="240" w:lineRule="auto"/>
              <w:rPr>
                <w:rFonts w:ascii="Times New Roman" w:hAnsi="Times New Roman"/>
                <w:iCs/>
                <w:sz w:val="20"/>
                <w:szCs w:val="20"/>
              </w:rPr>
            </w:pPr>
          </w:p>
        </w:tc>
        <w:tc>
          <w:tcPr>
            <w:tcW w:w="1701" w:type="dxa"/>
          </w:tcPr>
          <w:p w14:paraId="1A7B0FA5" w14:textId="77777777" w:rsidR="00C94073" w:rsidRPr="00110623" w:rsidRDefault="00C94073" w:rsidP="00434848">
            <w:pPr>
              <w:tabs>
                <w:tab w:val="decimal" w:pos="707"/>
              </w:tabs>
              <w:snapToGrid w:val="0"/>
              <w:spacing w:after="0" w:line="240" w:lineRule="auto"/>
              <w:rPr>
                <w:rFonts w:ascii="Times New Roman" w:hAnsi="Times New Roman"/>
                <w:iCs/>
                <w:sz w:val="20"/>
                <w:szCs w:val="20"/>
              </w:rPr>
            </w:pPr>
          </w:p>
        </w:tc>
      </w:tr>
      <w:tr w:rsidR="00110623" w:rsidRPr="00A74445" w14:paraId="5269483D" w14:textId="77777777" w:rsidTr="00DD3C0C">
        <w:tc>
          <w:tcPr>
            <w:tcW w:w="2982" w:type="dxa"/>
          </w:tcPr>
          <w:p w14:paraId="5AC699A6" w14:textId="35B378CA" w:rsidR="00110623" w:rsidRPr="00110623" w:rsidRDefault="00110623" w:rsidP="00110623">
            <w:pPr>
              <w:snapToGrid w:val="0"/>
              <w:spacing w:after="0" w:line="240" w:lineRule="auto"/>
              <w:ind w:left="188"/>
              <w:rPr>
                <w:rFonts w:ascii="Times New Roman" w:hAnsi="Times New Roman"/>
                <w:sz w:val="20"/>
                <w:szCs w:val="20"/>
              </w:rPr>
            </w:pPr>
            <w:r w:rsidRPr="00110623">
              <w:rPr>
                <w:rFonts w:ascii="Times New Roman" w:hAnsi="Times New Roman"/>
                <w:sz w:val="20"/>
                <w:szCs w:val="20"/>
              </w:rPr>
              <w:t>Δ Amihud ratio</w:t>
            </w:r>
          </w:p>
        </w:tc>
        <w:tc>
          <w:tcPr>
            <w:tcW w:w="1286" w:type="dxa"/>
          </w:tcPr>
          <w:p w14:paraId="100165B3" w14:textId="77777777" w:rsidR="00110623" w:rsidRPr="00110623" w:rsidRDefault="00110623" w:rsidP="00434848">
            <w:pPr>
              <w:tabs>
                <w:tab w:val="center" w:pos="722"/>
              </w:tabs>
              <w:snapToGrid w:val="0"/>
              <w:spacing w:after="0" w:line="240" w:lineRule="auto"/>
              <w:jc w:val="center"/>
              <w:rPr>
                <w:rFonts w:ascii="Times New Roman" w:hAnsi="Times New Roman"/>
                <w:sz w:val="20"/>
                <w:szCs w:val="20"/>
              </w:rPr>
            </w:pPr>
          </w:p>
        </w:tc>
        <w:tc>
          <w:tcPr>
            <w:tcW w:w="1417" w:type="dxa"/>
          </w:tcPr>
          <w:p w14:paraId="20A74930" w14:textId="77777777" w:rsidR="00110623" w:rsidRPr="00110623" w:rsidRDefault="00110623" w:rsidP="00434848">
            <w:pPr>
              <w:tabs>
                <w:tab w:val="decimal" w:pos="566"/>
              </w:tabs>
              <w:snapToGrid w:val="0"/>
              <w:spacing w:after="0" w:line="240" w:lineRule="auto"/>
              <w:rPr>
                <w:rFonts w:ascii="Times New Roman" w:hAnsi="Times New Roman"/>
                <w:sz w:val="20"/>
                <w:szCs w:val="20"/>
              </w:rPr>
            </w:pPr>
          </w:p>
        </w:tc>
        <w:tc>
          <w:tcPr>
            <w:tcW w:w="1418" w:type="dxa"/>
          </w:tcPr>
          <w:p w14:paraId="4CAF8304" w14:textId="77777777" w:rsidR="00110623" w:rsidRPr="00110623" w:rsidRDefault="00110623" w:rsidP="00434848">
            <w:pPr>
              <w:tabs>
                <w:tab w:val="decimal" w:pos="570"/>
              </w:tabs>
              <w:snapToGrid w:val="0"/>
              <w:spacing w:after="0" w:line="240" w:lineRule="auto"/>
              <w:rPr>
                <w:rFonts w:ascii="Times New Roman" w:hAnsi="Times New Roman"/>
                <w:sz w:val="20"/>
                <w:szCs w:val="20"/>
              </w:rPr>
            </w:pPr>
          </w:p>
        </w:tc>
        <w:tc>
          <w:tcPr>
            <w:tcW w:w="1417" w:type="dxa"/>
          </w:tcPr>
          <w:p w14:paraId="0441FC5C" w14:textId="77777777" w:rsidR="00110623" w:rsidRPr="00110623" w:rsidRDefault="00110623" w:rsidP="00434848">
            <w:pPr>
              <w:tabs>
                <w:tab w:val="decimal" w:pos="568"/>
              </w:tabs>
              <w:snapToGrid w:val="0"/>
              <w:spacing w:after="0" w:line="240" w:lineRule="auto"/>
              <w:rPr>
                <w:rFonts w:ascii="Times New Roman" w:hAnsi="Times New Roman"/>
                <w:sz w:val="20"/>
                <w:szCs w:val="20"/>
              </w:rPr>
            </w:pPr>
          </w:p>
        </w:tc>
        <w:tc>
          <w:tcPr>
            <w:tcW w:w="1418" w:type="dxa"/>
          </w:tcPr>
          <w:p w14:paraId="727B08F8" w14:textId="793D5F70" w:rsidR="00110623" w:rsidRPr="00110623" w:rsidRDefault="00110623" w:rsidP="00434848">
            <w:pPr>
              <w:tabs>
                <w:tab w:val="decimal" w:pos="571"/>
              </w:tabs>
              <w:snapToGrid w:val="0"/>
              <w:spacing w:after="0" w:line="240" w:lineRule="auto"/>
              <w:rPr>
                <w:rFonts w:ascii="Times New Roman" w:hAnsi="Times New Roman"/>
                <w:sz w:val="20"/>
                <w:szCs w:val="20"/>
              </w:rPr>
            </w:pPr>
            <w:r w:rsidRPr="00110623">
              <w:rPr>
                <w:rFonts w:ascii="Times New Roman" w:hAnsi="Times New Roman"/>
                <w:sz w:val="20"/>
                <w:szCs w:val="20"/>
              </w:rPr>
              <w:t>0.006</w:t>
            </w:r>
          </w:p>
        </w:tc>
        <w:tc>
          <w:tcPr>
            <w:tcW w:w="1417" w:type="dxa"/>
          </w:tcPr>
          <w:p w14:paraId="75141118" w14:textId="77777777" w:rsidR="00110623" w:rsidRPr="00110623" w:rsidRDefault="00110623" w:rsidP="00434848">
            <w:pPr>
              <w:tabs>
                <w:tab w:val="decimal" w:pos="568"/>
              </w:tabs>
              <w:snapToGrid w:val="0"/>
              <w:spacing w:after="0" w:line="240" w:lineRule="auto"/>
              <w:rPr>
                <w:rFonts w:ascii="Times New Roman" w:hAnsi="Times New Roman"/>
                <w:sz w:val="20"/>
                <w:szCs w:val="20"/>
              </w:rPr>
            </w:pPr>
          </w:p>
        </w:tc>
        <w:tc>
          <w:tcPr>
            <w:tcW w:w="1701" w:type="dxa"/>
          </w:tcPr>
          <w:p w14:paraId="1DE0C16E" w14:textId="77777777" w:rsidR="00110623" w:rsidRPr="00110623" w:rsidRDefault="00110623" w:rsidP="00434848">
            <w:pPr>
              <w:tabs>
                <w:tab w:val="decimal" w:pos="707"/>
              </w:tabs>
              <w:snapToGrid w:val="0"/>
              <w:spacing w:after="0" w:line="240" w:lineRule="auto"/>
              <w:rPr>
                <w:rFonts w:ascii="Times New Roman" w:hAnsi="Times New Roman"/>
                <w:sz w:val="20"/>
                <w:szCs w:val="20"/>
              </w:rPr>
            </w:pPr>
          </w:p>
        </w:tc>
      </w:tr>
      <w:tr w:rsidR="00110623" w:rsidRPr="00A74445" w14:paraId="25A66CBE" w14:textId="77777777" w:rsidTr="00DD3C0C">
        <w:tc>
          <w:tcPr>
            <w:tcW w:w="2982" w:type="dxa"/>
          </w:tcPr>
          <w:p w14:paraId="2C053D9A" w14:textId="77777777" w:rsidR="00110623" w:rsidRPr="00110623" w:rsidRDefault="00110623" w:rsidP="00110623">
            <w:pPr>
              <w:snapToGrid w:val="0"/>
              <w:spacing w:after="0" w:line="240" w:lineRule="auto"/>
              <w:ind w:left="188"/>
              <w:rPr>
                <w:rFonts w:ascii="Times New Roman" w:hAnsi="Times New Roman"/>
                <w:sz w:val="20"/>
                <w:szCs w:val="20"/>
              </w:rPr>
            </w:pPr>
          </w:p>
        </w:tc>
        <w:tc>
          <w:tcPr>
            <w:tcW w:w="1286" w:type="dxa"/>
          </w:tcPr>
          <w:p w14:paraId="601916EF" w14:textId="77777777" w:rsidR="00110623" w:rsidRPr="00110623" w:rsidRDefault="00110623" w:rsidP="00434848">
            <w:pPr>
              <w:tabs>
                <w:tab w:val="center" w:pos="722"/>
              </w:tabs>
              <w:snapToGrid w:val="0"/>
              <w:spacing w:after="0" w:line="240" w:lineRule="auto"/>
              <w:jc w:val="center"/>
              <w:rPr>
                <w:rFonts w:ascii="Times New Roman" w:hAnsi="Times New Roman"/>
                <w:sz w:val="20"/>
                <w:szCs w:val="20"/>
              </w:rPr>
            </w:pPr>
          </w:p>
        </w:tc>
        <w:tc>
          <w:tcPr>
            <w:tcW w:w="1417" w:type="dxa"/>
          </w:tcPr>
          <w:p w14:paraId="3D91AE6F" w14:textId="77777777" w:rsidR="00110623" w:rsidRPr="00110623" w:rsidRDefault="00110623" w:rsidP="00434848">
            <w:pPr>
              <w:tabs>
                <w:tab w:val="decimal" w:pos="566"/>
              </w:tabs>
              <w:snapToGrid w:val="0"/>
              <w:spacing w:after="0" w:line="240" w:lineRule="auto"/>
              <w:rPr>
                <w:rFonts w:ascii="Times New Roman" w:hAnsi="Times New Roman"/>
                <w:sz w:val="20"/>
                <w:szCs w:val="20"/>
              </w:rPr>
            </w:pPr>
          </w:p>
        </w:tc>
        <w:tc>
          <w:tcPr>
            <w:tcW w:w="1418" w:type="dxa"/>
          </w:tcPr>
          <w:p w14:paraId="18DDA979" w14:textId="77777777" w:rsidR="00110623" w:rsidRPr="00110623" w:rsidRDefault="00110623" w:rsidP="00434848">
            <w:pPr>
              <w:tabs>
                <w:tab w:val="decimal" w:pos="570"/>
              </w:tabs>
              <w:snapToGrid w:val="0"/>
              <w:spacing w:after="0" w:line="240" w:lineRule="auto"/>
              <w:rPr>
                <w:rFonts w:ascii="Times New Roman" w:hAnsi="Times New Roman"/>
                <w:sz w:val="20"/>
                <w:szCs w:val="20"/>
              </w:rPr>
            </w:pPr>
          </w:p>
        </w:tc>
        <w:tc>
          <w:tcPr>
            <w:tcW w:w="1417" w:type="dxa"/>
          </w:tcPr>
          <w:p w14:paraId="0ABB55EF" w14:textId="77777777" w:rsidR="00110623" w:rsidRPr="00110623" w:rsidRDefault="00110623" w:rsidP="00434848">
            <w:pPr>
              <w:tabs>
                <w:tab w:val="decimal" w:pos="568"/>
              </w:tabs>
              <w:snapToGrid w:val="0"/>
              <w:spacing w:after="0" w:line="240" w:lineRule="auto"/>
              <w:rPr>
                <w:rFonts w:ascii="Times New Roman" w:hAnsi="Times New Roman"/>
                <w:sz w:val="20"/>
                <w:szCs w:val="20"/>
              </w:rPr>
            </w:pPr>
          </w:p>
        </w:tc>
        <w:tc>
          <w:tcPr>
            <w:tcW w:w="1418" w:type="dxa"/>
          </w:tcPr>
          <w:p w14:paraId="4FDC7688" w14:textId="2041136D" w:rsidR="00110623" w:rsidRPr="00110623" w:rsidRDefault="000B62CC" w:rsidP="00434848">
            <w:pPr>
              <w:tabs>
                <w:tab w:val="decimal" w:pos="571"/>
              </w:tabs>
              <w:snapToGrid w:val="0"/>
              <w:spacing w:after="0" w:line="240" w:lineRule="auto"/>
              <w:rPr>
                <w:rFonts w:ascii="Times New Roman" w:hAnsi="Times New Roman"/>
                <w:sz w:val="20"/>
                <w:szCs w:val="20"/>
              </w:rPr>
            </w:pPr>
            <w:r>
              <w:rPr>
                <w:rFonts w:ascii="Times New Roman" w:hAnsi="Times New Roman"/>
                <w:sz w:val="20"/>
                <w:szCs w:val="20"/>
              </w:rPr>
              <w:t>(0.95)</w:t>
            </w:r>
          </w:p>
        </w:tc>
        <w:tc>
          <w:tcPr>
            <w:tcW w:w="1417" w:type="dxa"/>
          </w:tcPr>
          <w:p w14:paraId="57BC2EE6" w14:textId="77777777" w:rsidR="00110623" w:rsidRPr="00110623" w:rsidRDefault="00110623" w:rsidP="00434848">
            <w:pPr>
              <w:tabs>
                <w:tab w:val="decimal" w:pos="568"/>
              </w:tabs>
              <w:snapToGrid w:val="0"/>
              <w:spacing w:after="0" w:line="240" w:lineRule="auto"/>
              <w:rPr>
                <w:rFonts w:ascii="Times New Roman" w:hAnsi="Times New Roman"/>
                <w:sz w:val="20"/>
                <w:szCs w:val="20"/>
              </w:rPr>
            </w:pPr>
          </w:p>
        </w:tc>
        <w:tc>
          <w:tcPr>
            <w:tcW w:w="1701" w:type="dxa"/>
          </w:tcPr>
          <w:p w14:paraId="6960122E" w14:textId="77777777" w:rsidR="00110623" w:rsidRPr="00110623" w:rsidRDefault="00110623" w:rsidP="00434848">
            <w:pPr>
              <w:tabs>
                <w:tab w:val="decimal" w:pos="707"/>
              </w:tabs>
              <w:snapToGrid w:val="0"/>
              <w:spacing w:after="0" w:line="240" w:lineRule="auto"/>
              <w:rPr>
                <w:rFonts w:ascii="Times New Roman" w:hAnsi="Times New Roman"/>
                <w:sz w:val="20"/>
                <w:szCs w:val="20"/>
              </w:rPr>
            </w:pPr>
          </w:p>
        </w:tc>
      </w:tr>
      <w:tr w:rsidR="00110623" w:rsidRPr="00A74445" w14:paraId="50E6806F" w14:textId="77777777" w:rsidTr="00DD3C0C">
        <w:tc>
          <w:tcPr>
            <w:tcW w:w="2982" w:type="dxa"/>
          </w:tcPr>
          <w:p w14:paraId="75378430" w14:textId="288CFFAB" w:rsidR="00110623" w:rsidRPr="00110623" w:rsidRDefault="00110623" w:rsidP="00110623">
            <w:pPr>
              <w:snapToGrid w:val="0"/>
              <w:spacing w:after="0" w:line="240" w:lineRule="auto"/>
              <w:ind w:left="188"/>
              <w:rPr>
                <w:rFonts w:ascii="Times New Roman" w:hAnsi="Times New Roman"/>
                <w:sz w:val="20"/>
                <w:szCs w:val="20"/>
              </w:rPr>
            </w:pPr>
            <w:r w:rsidRPr="00110623">
              <w:rPr>
                <w:rFonts w:ascii="Times New Roman" w:hAnsi="Times New Roman"/>
                <w:sz w:val="20"/>
                <w:szCs w:val="20"/>
              </w:rPr>
              <w:t>Δ Amivest ratio</w:t>
            </w:r>
          </w:p>
        </w:tc>
        <w:tc>
          <w:tcPr>
            <w:tcW w:w="1286" w:type="dxa"/>
          </w:tcPr>
          <w:p w14:paraId="6DD70A37" w14:textId="77777777" w:rsidR="00110623" w:rsidRPr="00110623" w:rsidRDefault="00110623" w:rsidP="00434848">
            <w:pPr>
              <w:tabs>
                <w:tab w:val="center" w:pos="722"/>
              </w:tabs>
              <w:snapToGrid w:val="0"/>
              <w:spacing w:after="0" w:line="240" w:lineRule="auto"/>
              <w:jc w:val="center"/>
              <w:rPr>
                <w:rFonts w:ascii="Times New Roman" w:hAnsi="Times New Roman"/>
                <w:sz w:val="20"/>
                <w:szCs w:val="20"/>
              </w:rPr>
            </w:pPr>
          </w:p>
        </w:tc>
        <w:tc>
          <w:tcPr>
            <w:tcW w:w="1417" w:type="dxa"/>
          </w:tcPr>
          <w:p w14:paraId="6DAFC5A8" w14:textId="77777777" w:rsidR="00110623" w:rsidRPr="00110623" w:rsidRDefault="00110623" w:rsidP="00434848">
            <w:pPr>
              <w:tabs>
                <w:tab w:val="decimal" w:pos="566"/>
              </w:tabs>
              <w:snapToGrid w:val="0"/>
              <w:spacing w:after="0" w:line="240" w:lineRule="auto"/>
              <w:rPr>
                <w:rFonts w:ascii="Times New Roman" w:hAnsi="Times New Roman"/>
                <w:sz w:val="20"/>
                <w:szCs w:val="20"/>
              </w:rPr>
            </w:pPr>
          </w:p>
        </w:tc>
        <w:tc>
          <w:tcPr>
            <w:tcW w:w="1418" w:type="dxa"/>
          </w:tcPr>
          <w:p w14:paraId="0B3EAA9B" w14:textId="77777777" w:rsidR="00110623" w:rsidRPr="00110623" w:rsidRDefault="00110623" w:rsidP="00434848">
            <w:pPr>
              <w:tabs>
                <w:tab w:val="decimal" w:pos="570"/>
              </w:tabs>
              <w:snapToGrid w:val="0"/>
              <w:spacing w:after="0" w:line="240" w:lineRule="auto"/>
              <w:rPr>
                <w:rFonts w:ascii="Times New Roman" w:hAnsi="Times New Roman"/>
                <w:sz w:val="20"/>
                <w:szCs w:val="20"/>
              </w:rPr>
            </w:pPr>
          </w:p>
        </w:tc>
        <w:tc>
          <w:tcPr>
            <w:tcW w:w="1417" w:type="dxa"/>
          </w:tcPr>
          <w:p w14:paraId="7E23B76C" w14:textId="77777777" w:rsidR="00110623" w:rsidRPr="00110623" w:rsidRDefault="00110623" w:rsidP="00434848">
            <w:pPr>
              <w:tabs>
                <w:tab w:val="decimal" w:pos="568"/>
              </w:tabs>
              <w:snapToGrid w:val="0"/>
              <w:spacing w:after="0" w:line="240" w:lineRule="auto"/>
              <w:rPr>
                <w:rFonts w:ascii="Times New Roman" w:hAnsi="Times New Roman"/>
                <w:sz w:val="20"/>
                <w:szCs w:val="20"/>
              </w:rPr>
            </w:pPr>
          </w:p>
        </w:tc>
        <w:tc>
          <w:tcPr>
            <w:tcW w:w="1418" w:type="dxa"/>
          </w:tcPr>
          <w:p w14:paraId="3B40B680" w14:textId="6CB55BB2" w:rsidR="00110623" w:rsidRPr="00110623" w:rsidRDefault="00110623" w:rsidP="00434848">
            <w:pPr>
              <w:tabs>
                <w:tab w:val="decimal" w:pos="571"/>
              </w:tabs>
              <w:snapToGrid w:val="0"/>
              <w:spacing w:after="0" w:line="240" w:lineRule="auto"/>
              <w:rPr>
                <w:rFonts w:ascii="Times New Roman" w:hAnsi="Times New Roman"/>
                <w:sz w:val="20"/>
                <w:szCs w:val="20"/>
              </w:rPr>
            </w:pPr>
          </w:p>
        </w:tc>
        <w:tc>
          <w:tcPr>
            <w:tcW w:w="1417" w:type="dxa"/>
          </w:tcPr>
          <w:p w14:paraId="3CA6278A" w14:textId="3B31CF3C" w:rsidR="00110623" w:rsidRPr="00110623" w:rsidRDefault="00110623" w:rsidP="00434848">
            <w:pPr>
              <w:tabs>
                <w:tab w:val="decimal" w:pos="568"/>
              </w:tabs>
              <w:snapToGrid w:val="0"/>
              <w:spacing w:after="0" w:line="240" w:lineRule="auto"/>
              <w:rPr>
                <w:rFonts w:ascii="Times New Roman" w:hAnsi="Times New Roman"/>
                <w:sz w:val="20"/>
                <w:szCs w:val="20"/>
              </w:rPr>
            </w:pPr>
            <w:r w:rsidRPr="00110623">
              <w:rPr>
                <w:rFonts w:ascii="Times New Roman" w:hAnsi="Times New Roman"/>
                <w:sz w:val="20"/>
                <w:szCs w:val="20"/>
              </w:rPr>
              <w:t>0.029</w:t>
            </w:r>
          </w:p>
        </w:tc>
        <w:tc>
          <w:tcPr>
            <w:tcW w:w="1701" w:type="dxa"/>
          </w:tcPr>
          <w:p w14:paraId="4D47A735" w14:textId="77777777" w:rsidR="00110623" w:rsidRPr="00110623" w:rsidRDefault="00110623" w:rsidP="00434848">
            <w:pPr>
              <w:tabs>
                <w:tab w:val="decimal" w:pos="707"/>
              </w:tabs>
              <w:snapToGrid w:val="0"/>
              <w:spacing w:after="0" w:line="240" w:lineRule="auto"/>
              <w:rPr>
                <w:rFonts w:ascii="Times New Roman" w:hAnsi="Times New Roman"/>
                <w:sz w:val="20"/>
                <w:szCs w:val="20"/>
              </w:rPr>
            </w:pPr>
          </w:p>
        </w:tc>
      </w:tr>
      <w:tr w:rsidR="00110623" w:rsidRPr="00A74445" w14:paraId="56487813" w14:textId="77777777" w:rsidTr="00DD3C0C">
        <w:tc>
          <w:tcPr>
            <w:tcW w:w="2982" w:type="dxa"/>
          </w:tcPr>
          <w:p w14:paraId="35D9F68B" w14:textId="77777777" w:rsidR="00110623" w:rsidRPr="00110623" w:rsidRDefault="00110623" w:rsidP="00110623">
            <w:pPr>
              <w:snapToGrid w:val="0"/>
              <w:spacing w:after="0" w:line="240" w:lineRule="auto"/>
              <w:ind w:left="188"/>
              <w:rPr>
                <w:rFonts w:ascii="Times New Roman" w:hAnsi="Times New Roman"/>
                <w:sz w:val="20"/>
                <w:szCs w:val="20"/>
              </w:rPr>
            </w:pPr>
          </w:p>
        </w:tc>
        <w:tc>
          <w:tcPr>
            <w:tcW w:w="1286" w:type="dxa"/>
          </w:tcPr>
          <w:p w14:paraId="05D412A2" w14:textId="77777777" w:rsidR="00110623" w:rsidRPr="00110623" w:rsidRDefault="00110623" w:rsidP="00434848">
            <w:pPr>
              <w:tabs>
                <w:tab w:val="center" w:pos="722"/>
              </w:tabs>
              <w:snapToGrid w:val="0"/>
              <w:spacing w:after="0" w:line="240" w:lineRule="auto"/>
              <w:jc w:val="center"/>
              <w:rPr>
                <w:rFonts w:ascii="Times New Roman" w:hAnsi="Times New Roman"/>
                <w:sz w:val="20"/>
                <w:szCs w:val="20"/>
              </w:rPr>
            </w:pPr>
          </w:p>
        </w:tc>
        <w:tc>
          <w:tcPr>
            <w:tcW w:w="1417" w:type="dxa"/>
          </w:tcPr>
          <w:p w14:paraId="33DB860D" w14:textId="77777777" w:rsidR="00110623" w:rsidRPr="00110623" w:rsidRDefault="00110623" w:rsidP="00434848">
            <w:pPr>
              <w:tabs>
                <w:tab w:val="decimal" w:pos="566"/>
              </w:tabs>
              <w:snapToGrid w:val="0"/>
              <w:spacing w:after="0" w:line="240" w:lineRule="auto"/>
              <w:rPr>
                <w:rFonts w:ascii="Times New Roman" w:hAnsi="Times New Roman"/>
                <w:sz w:val="20"/>
                <w:szCs w:val="20"/>
              </w:rPr>
            </w:pPr>
          </w:p>
        </w:tc>
        <w:tc>
          <w:tcPr>
            <w:tcW w:w="1418" w:type="dxa"/>
          </w:tcPr>
          <w:p w14:paraId="07B27937" w14:textId="77777777" w:rsidR="00110623" w:rsidRPr="00110623" w:rsidRDefault="00110623" w:rsidP="00434848">
            <w:pPr>
              <w:tabs>
                <w:tab w:val="decimal" w:pos="570"/>
              </w:tabs>
              <w:snapToGrid w:val="0"/>
              <w:spacing w:after="0" w:line="240" w:lineRule="auto"/>
              <w:rPr>
                <w:rFonts w:ascii="Times New Roman" w:hAnsi="Times New Roman"/>
                <w:sz w:val="20"/>
                <w:szCs w:val="20"/>
              </w:rPr>
            </w:pPr>
          </w:p>
        </w:tc>
        <w:tc>
          <w:tcPr>
            <w:tcW w:w="1417" w:type="dxa"/>
          </w:tcPr>
          <w:p w14:paraId="64E0FA4F" w14:textId="77777777" w:rsidR="00110623" w:rsidRPr="00110623" w:rsidRDefault="00110623" w:rsidP="00434848">
            <w:pPr>
              <w:tabs>
                <w:tab w:val="decimal" w:pos="568"/>
              </w:tabs>
              <w:snapToGrid w:val="0"/>
              <w:spacing w:after="0" w:line="240" w:lineRule="auto"/>
              <w:rPr>
                <w:rFonts w:ascii="Times New Roman" w:hAnsi="Times New Roman"/>
                <w:sz w:val="20"/>
                <w:szCs w:val="20"/>
              </w:rPr>
            </w:pPr>
          </w:p>
        </w:tc>
        <w:tc>
          <w:tcPr>
            <w:tcW w:w="1418" w:type="dxa"/>
          </w:tcPr>
          <w:p w14:paraId="25EFA5E8" w14:textId="16DFF54A" w:rsidR="00110623" w:rsidRPr="00110623" w:rsidRDefault="00110623" w:rsidP="00434848">
            <w:pPr>
              <w:tabs>
                <w:tab w:val="decimal" w:pos="571"/>
              </w:tabs>
              <w:snapToGrid w:val="0"/>
              <w:spacing w:after="0" w:line="240" w:lineRule="auto"/>
              <w:rPr>
                <w:rFonts w:ascii="Times New Roman" w:hAnsi="Times New Roman"/>
                <w:sz w:val="20"/>
                <w:szCs w:val="20"/>
              </w:rPr>
            </w:pPr>
          </w:p>
        </w:tc>
        <w:tc>
          <w:tcPr>
            <w:tcW w:w="1417" w:type="dxa"/>
          </w:tcPr>
          <w:p w14:paraId="75BC7CC3" w14:textId="0F737594" w:rsidR="00110623" w:rsidRPr="00110623" w:rsidRDefault="000B62CC" w:rsidP="00434848">
            <w:pPr>
              <w:tabs>
                <w:tab w:val="decimal" w:pos="568"/>
              </w:tabs>
              <w:snapToGrid w:val="0"/>
              <w:spacing w:after="0" w:line="240" w:lineRule="auto"/>
              <w:rPr>
                <w:rFonts w:ascii="Times New Roman" w:hAnsi="Times New Roman"/>
                <w:sz w:val="20"/>
                <w:szCs w:val="20"/>
              </w:rPr>
            </w:pPr>
            <w:r>
              <w:rPr>
                <w:rFonts w:ascii="Times New Roman" w:hAnsi="Times New Roman"/>
                <w:sz w:val="20"/>
                <w:szCs w:val="20"/>
              </w:rPr>
              <w:t>(0.69)</w:t>
            </w:r>
          </w:p>
        </w:tc>
        <w:tc>
          <w:tcPr>
            <w:tcW w:w="1701" w:type="dxa"/>
          </w:tcPr>
          <w:p w14:paraId="5B0B299E" w14:textId="77777777" w:rsidR="00110623" w:rsidRPr="00110623" w:rsidRDefault="00110623" w:rsidP="00434848">
            <w:pPr>
              <w:tabs>
                <w:tab w:val="decimal" w:pos="707"/>
              </w:tabs>
              <w:snapToGrid w:val="0"/>
              <w:spacing w:after="0" w:line="240" w:lineRule="auto"/>
              <w:rPr>
                <w:rFonts w:ascii="Times New Roman" w:hAnsi="Times New Roman"/>
                <w:sz w:val="20"/>
                <w:szCs w:val="20"/>
              </w:rPr>
            </w:pPr>
          </w:p>
        </w:tc>
      </w:tr>
      <w:tr w:rsidR="00110623" w:rsidRPr="00A74445" w14:paraId="5F827D31" w14:textId="77777777" w:rsidTr="00DD3C0C">
        <w:tc>
          <w:tcPr>
            <w:tcW w:w="2982" w:type="dxa"/>
          </w:tcPr>
          <w:p w14:paraId="7BD4A390" w14:textId="1C8E7477" w:rsidR="00110623" w:rsidRPr="00110623" w:rsidRDefault="00110623" w:rsidP="00110623">
            <w:pPr>
              <w:snapToGrid w:val="0"/>
              <w:spacing w:after="0" w:line="240" w:lineRule="auto"/>
              <w:ind w:left="188"/>
              <w:rPr>
                <w:rFonts w:ascii="Times New Roman" w:hAnsi="Times New Roman"/>
                <w:sz w:val="20"/>
                <w:szCs w:val="20"/>
              </w:rPr>
            </w:pPr>
            <w:r w:rsidRPr="00110623">
              <w:rPr>
                <w:rFonts w:ascii="Times New Roman" w:hAnsi="Times New Roman"/>
                <w:sz w:val="20"/>
                <w:szCs w:val="20"/>
              </w:rPr>
              <w:t>Δ Florackis ratio</w:t>
            </w:r>
          </w:p>
        </w:tc>
        <w:tc>
          <w:tcPr>
            <w:tcW w:w="1286" w:type="dxa"/>
          </w:tcPr>
          <w:p w14:paraId="2793BCE8" w14:textId="77777777" w:rsidR="00110623" w:rsidRPr="00110623" w:rsidRDefault="00110623" w:rsidP="00434848">
            <w:pPr>
              <w:tabs>
                <w:tab w:val="center" w:pos="722"/>
              </w:tabs>
              <w:snapToGrid w:val="0"/>
              <w:spacing w:after="0" w:line="240" w:lineRule="auto"/>
              <w:jc w:val="center"/>
              <w:rPr>
                <w:rFonts w:ascii="Times New Roman" w:hAnsi="Times New Roman"/>
                <w:sz w:val="20"/>
                <w:szCs w:val="20"/>
              </w:rPr>
            </w:pPr>
          </w:p>
        </w:tc>
        <w:tc>
          <w:tcPr>
            <w:tcW w:w="1417" w:type="dxa"/>
          </w:tcPr>
          <w:p w14:paraId="69C2D1D7" w14:textId="77777777" w:rsidR="00110623" w:rsidRPr="00110623" w:rsidRDefault="00110623" w:rsidP="00434848">
            <w:pPr>
              <w:tabs>
                <w:tab w:val="decimal" w:pos="566"/>
              </w:tabs>
              <w:snapToGrid w:val="0"/>
              <w:spacing w:after="0" w:line="240" w:lineRule="auto"/>
              <w:rPr>
                <w:rFonts w:ascii="Times New Roman" w:hAnsi="Times New Roman"/>
                <w:sz w:val="20"/>
                <w:szCs w:val="20"/>
              </w:rPr>
            </w:pPr>
          </w:p>
        </w:tc>
        <w:tc>
          <w:tcPr>
            <w:tcW w:w="1418" w:type="dxa"/>
          </w:tcPr>
          <w:p w14:paraId="71F922D5" w14:textId="77777777" w:rsidR="00110623" w:rsidRPr="00110623" w:rsidRDefault="00110623" w:rsidP="00434848">
            <w:pPr>
              <w:tabs>
                <w:tab w:val="decimal" w:pos="570"/>
              </w:tabs>
              <w:snapToGrid w:val="0"/>
              <w:spacing w:after="0" w:line="240" w:lineRule="auto"/>
              <w:rPr>
                <w:rFonts w:ascii="Times New Roman" w:hAnsi="Times New Roman"/>
                <w:sz w:val="20"/>
                <w:szCs w:val="20"/>
              </w:rPr>
            </w:pPr>
          </w:p>
        </w:tc>
        <w:tc>
          <w:tcPr>
            <w:tcW w:w="1417" w:type="dxa"/>
          </w:tcPr>
          <w:p w14:paraId="7DBA3DA3" w14:textId="77777777" w:rsidR="00110623" w:rsidRPr="00110623" w:rsidRDefault="00110623" w:rsidP="00434848">
            <w:pPr>
              <w:tabs>
                <w:tab w:val="decimal" w:pos="568"/>
              </w:tabs>
              <w:snapToGrid w:val="0"/>
              <w:spacing w:after="0" w:line="240" w:lineRule="auto"/>
              <w:rPr>
                <w:rFonts w:ascii="Times New Roman" w:hAnsi="Times New Roman"/>
                <w:sz w:val="20"/>
                <w:szCs w:val="20"/>
              </w:rPr>
            </w:pPr>
          </w:p>
        </w:tc>
        <w:tc>
          <w:tcPr>
            <w:tcW w:w="1418" w:type="dxa"/>
          </w:tcPr>
          <w:p w14:paraId="6CDB8495" w14:textId="15224742" w:rsidR="00110623" w:rsidRPr="00110623" w:rsidRDefault="00110623" w:rsidP="00434848">
            <w:pPr>
              <w:tabs>
                <w:tab w:val="decimal" w:pos="571"/>
              </w:tabs>
              <w:snapToGrid w:val="0"/>
              <w:spacing w:after="0" w:line="240" w:lineRule="auto"/>
              <w:rPr>
                <w:rFonts w:ascii="Times New Roman" w:hAnsi="Times New Roman"/>
                <w:sz w:val="20"/>
                <w:szCs w:val="20"/>
              </w:rPr>
            </w:pPr>
          </w:p>
        </w:tc>
        <w:tc>
          <w:tcPr>
            <w:tcW w:w="1417" w:type="dxa"/>
          </w:tcPr>
          <w:p w14:paraId="3C7A3766" w14:textId="6049779E" w:rsidR="00110623" w:rsidRPr="00110623" w:rsidRDefault="00110623" w:rsidP="00434848">
            <w:pPr>
              <w:tabs>
                <w:tab w:val="decimal" w:pos="568"/>
              </w:tabs>
              <w:snapToGrid w:val="0"/>
              <w:spacing w:after="0" w:line="240" w:lineRule="auto"/>
              <w:rPr>
                <w:rFonts w:ascii="Times New Roman" w:hAnsi="Times New Roman"/>
                <w:sz w:val="20"/>
                <w:szCs w:val="20"/>
              </w:rPr>
            </w:pPr>
          </w:p>
        </w:tc>
        <w:tc>
          <w:tcPr>
            <w:tcW w:w="1701" w:type="dxa"/>
          </w:tcPr>
          <w:p w14:paraId="37AC13DB" w14:textId="2E9A0173" w:rsidR="00110623" w:rsidRPr="00110623" w:rsidRDefault="00DD3C0C" w:rsidP="00434848">
            <w:pPr>
              <w:tabs>
                <w:tab w:val="decimal" w:pos="707"/>
              </w:tabs>
              <w:snapToGrid w:val="0"/>
              <w:spacing w:after="0" w:line="240" w:lineRule="auto"/>
              <w:rPr>
                <w:rFonts w:ascii="Times New Roman" w:hAnsi="Times New Roman"/>
                <w:sz w:val="20"/>
                <w:szCs w:val="20"/>
              </w:rPr>
            </w:pPr>
            <w:r>
              <w:rPr>
                <w:rFonts w:ascii="Times New Roman" w:hAnsi="Times New Roman"/>
                <w:sz w:val="20"/>
                <w:szCs w:val="20"/>
              </w:rPr>
              <w:t>–</w:t>
            </w:r>
            <w:r w:rsidR="00110623" w:rsidRPr="00110623">
              <w:rPr>
                <w:rFonts w:ascii="Times New Roman" w:hAnsi="Times New Roman"/>
                <w:sz w:val="20"/>
                <w:szCs w:val="20"/>
              </w:rPr>
              <w:t>0.007</w:t>
            </w:r>
          </w:p>
        </w:tc>
      </w:tr>
      <w:tr w:rsidR="00110623" w:rsidRPr="00A74445" w14:paraId="1F3C4FD2" w14:textId="77777777" w:rsidTr="00DD3C0C">
        <w:tc>
          <w:tcPr>
            <w:tcW w:w="2982" w:type="dxa"/>
          </w:tcPr>
          <w:p w14:paraId="35AC532D" w14:textId="77777777" w:rsidR="00110623" w:rsidRPr="00110623" w:rsidRDefault="00110623" w:rsidP="00110623">
            <w:pPr>
              <w:snapToGrid w:val="0"/>
              <w:spacing w:after="0" w:line="240" w:lineRule="auto"/>
              <w:ind w:left="188"/>
              <w:rPr>
                <w:rFonts w:ascii="Times New Roman" w:hAnsi="Times New Roman"/>
                <w:sz w:val="20"/>
                <w:szCs w:val="20"/>
              </w:rPr>
            </w:pPr>
          </w:p>
        </w:tc>
        <w:tc>
          <w:tcPr>
            <w:tcW w:w="1286" w:type="dxa"/>
          </w:tcPr>
          <w:p w14:paraId="2EFFBCF1" w14:textId="77777777" w:rsidR="00110623" w:rsidRPr="00110623" w:rsidRDefault="00110623" w:rsidP="00434848">
            <w:pPr>
              <w:tabs>
                <w:tab w:val="center" w:pos="722"/>
              </w:tabs>
              <w:snapToGrid w:val="0"/>
              <w:spacing w:after="0" w:line="240" w:lineRule="auto"/>
              <w:jc w:val="center"/>
              <w:rPr>
                <w:rFonts w:ascii="Times New Roman" w:hAnsi="Times New Roman"/>
                <w:sz w:val="20"/>
                <w:szCs w:val="20"/>
              </w:rPr>
            </w:pPr>
          </w:p>
        </w:tc>
        <w:tc>
          <w:tcPr>
            <w:tcW w:w="1417" w:type="dxa"/>
          </w:tcPr>
          <w:p w14:paraId="240029FE" w14:textId="77777777" w:rsidR="00110623" w:rsidRPr="00110623" w:rsidRDefault="00110623" w:rsidP="00434848">
            <w:pPr>
              <w:tabs>
                <w:tab w:val="decimal" w:pos="566"/>
              </w:tabs>
              <w:snapToGrid w:val="0"/>
              <w:spacing w:after="0" w:line="240" w:lineRule="auto"/>
              <w:rPr>
                <w:rFonts w:ascii="Times New Roman" w:hAnsi="Times New Roman"/>
                <w:sz w:val="20"/>
                <w:szCs w:val="20"/>
              </w:rPr>
            </w:pPr>
          </w:p>
        </w:tc>
        <w:tc>
          <w:tcPr>
            <w:tcW w:w="1418" w:type="dxa"/>
          </w:tcPr>
          <w:p w14:paraId="3557B0D8" w14:textId="77777777" w:rsidR="00110623" w:rsidRPr="00110623" w:rsidRDefault="00110623" w:rsidP="00434848">
            <w:pPr>
              <w:tabs>
                <w:tab w:val="decimal" w:pos="570"/>
              </w:tabs>
              <w:snapToGrid w:val="0"/>
              <w:spacing w:after="0" w:line="240" w:lineRule="auto"/>
              <w:rPr>
                <w:rFonts w:ascii="Times New Roman" w:hAnsi="Times New Roman"/>
                <w:sz w:val="20"/>
                <w:szCs w:val="20"/>
              </w:rPr>
            </w:pPr>
          </w:p>
        </w:tc>
        <w:tc>
          <w:tcPr>
            <w:tcW w:w="1417" w:type="dxa"/>
          </w:tcPr>
          <w:p w14:paraId="00281175" w14:textId="77777777" w:rsidR="00110623" w:rsidRPr="00110623" w:rsidRDefault="00110623" w:rsidP="00434848">
            <w:pPr>
              <w:tabs>
                <w:tab w:val="decimal" w:pos="568"/>
              </w:tabs>
              <w:snapToGrid w:val="0"/>
              <w:spacing w:after="0" w:line="240" w:lineRule="auto"/>
              <w:rPr>
                <w:rFonts w:ascii="Times New Roman" w:hAnsi="Times New Roman"/>
                <w:sz w:val="20"/>
                <w:szCs w:val="20"/>
              </w:rPr>
            </w:pPr>
          </w:p>
        </w:tc>
        <w:tc>
          <w:tcPr>
            <w:tcW w:w="1418" w:type="dxa"/>
          </w:tcPr>
          <w:p w14:paraId="1C3277D1" w14:textId="580AA789" w:rsidR="00110623" w:rsidRPr="00110623" w:rsidRDefault="00110623" w:rsidP="00434848">
            <w:pPr>
              <w:tabs>
                <w:tab w:val="decimal" w:pos="571"/>
              </w:tabs>
              <w:snapToGrid w:val="0"/>
              <w:spacing w:after="0" w:line="240" w:lineRule="auto"/>
              <w:rPr>
                <w:rFonts w:ascii="Times New Roman" w:hAnsi="Times New Roman"/>
                <w:sz w:val="20"/>
                <w:szCs w:val="20"/>
              </w:rPr>
            </w:pPr>
          </w:p>
        </w:tc>
        <w:tc>
          <w:tcPr>
            <w:tcW w:w="1417" w:type="dxa"/>
          </w:tcPr>
          <w:p w14:paraId="572B5D40" w14:textId="1059B2A4" w:rsidR="00110623" w:rsidRPr="00110623" w:rsidRDefault="00110623" w:rsidP="00434848">
            <w:pPr>
              <w:tabs>
                <w:tab w:val="decimal" w:pos="568"/>
              </w:tabs>
              <w:snapToGrid w:val="0"/>
              <w:spacing w:after="0" w:line="240" w:lineRule="auto"/>
              <w:rPr>
                <w:rFonts w:ascii="Times New Roman" w:hAnsi="Times New Roman"/>
                <w:sz w:val="20"/>
                <w:szCs w:val="20"/>
              </w:rPr>
            </w:pPr>
          </w:p>
        </w:tc>
        <w:tc>
          <w:tcPr>
            <w:tcW w:w="1701" w:type="dxa"/>
          </w:tcPr>
          <w:p w14:paraId="35A53DB0" w14:textId="70562044" w:rsidR="00110623" w:rsidRPr="00110623" w:rsidRDefault="00434848" w:rsidP="00434848">
            <w:pPr>
              <w:tabs>
                <w:tab w:val="decimal" w:pos="707"/>
              </w:tabs>
              <w:snapToGrid w:val="0"/>
              <w:spacing w:after="0" w:line="240" w:lineRule="auto"/>
              <w:rPr>
                <w:rFonts w:ascii="Times New Roman" w:hAnsi="Times New Roman"/>
                <w:sz w:val="20"/>
                <w:szCs w:val="20"/>
              </w:rPr>
            </w:pPr>
            <w:r>
              <w:rPr>
                <w:rFonts w:ascii="Times New Roman" w:hAnsi="Times New Roman"/>
                <w:sz w:val="20"/>
                <w:szCs w:val="20"/>
              </w:rPr>
              <w:t>(0.91)</w:t>
            </w:r>
          </w:p>
        </w:tc>
      </w:tr>
      <w:tr w:rsidR="00110623" w:rsidRPr="00A74445" w14:paraId="7CFF6F09" w14:textId="7E13EF40" w:rsidTr="00DD3C0C">
        <w:tc>
          <w:tcPr>
            <w:tcW w:w="2982" w:type="dxa"/>
          </w:tcPr>
          <w:p w14:paraId="3CA50008" w14:textId="73599A45" w:rsidR="00110623" w:rsidRPr="00110623" w:rsidRDefault="00110623" w:rsidP="00110623">
            <w:pPr>
              <w:snapToGrid w:val="0"/>
              <w:spacing w:after="0" w:line="240" w:lineRule="auto"/>
              <w:ind w:left="188"/>
              <w:rPr>
                <w:rFonts w:ascii="Times New Roman" w:hAnsi="Times New Roman"/>
                <w:sz w:val="20"/>
                <w:szCs w:val="20"/>
              </w:rPr>
            </w:pPr>
            <w:r w:rsidRPr="00110623">
              <w:rPr>
                <w:rFonts w:ascii="Times New Roman" w:hAnsi="Times New Roman"/>
                <w:sz w:val="20"/>
                <w:szCs w:val="20"/>
              </w:rPr>
              <w:t>Pre</w:t>
            </w:r>
            <w:r w:rsidR="00DD3C0C">
              <w:rPr>
                <w:rFonts w:ascii="Times New Roman" w:hAnsi="Times New Roman"/>
                <w:sz w:val="20"/>
                <w:szCs w:val="20"/>
              </w:rPr>
              <w:t>–</w:t>
            </w:r>
            <w:r w:rsidRPr="00110623">
              <w:rPr>
                <w:rFonts w:ascii="Times New Roman" w:hAnsi="Times New Roman"/>
                <w:sz w:val="20"/>
                <w:szCs w:val="20"/>
              </w:rPr>
              <w:t>event institutional ownership</w:t>
            </w:r>
          </w:p>
        </w:tc>
        <w:tc>
          <w:tcPr>
            <w:tcW w:w="1286" w:type="dxa"/>
          </w:tcPr>
          <w:p w14:paraId="20FEFCA3" w14:textId="18293D53" w:rsidR="00110623" w:rsidRPr="00110623" w:rsidRDefault="00110623" w:rsidP="007D15F8">
            <w:pPr>
              <w:tabs>
                <w:tab w:val="decimal" w:pos="580"/>
              </w:tabs>
              <w:snapToGrid w:val="0"/>
              <w:spacing w:after="0" w:line="240" w:lineRule="auto"/>
              <w:rPr>
                <w:rFonts w:ascii="Times New Roman" w:hAnsi="Times New Roman"/>
                <w:iCs/>
                <w:sz w:val="20"/>
                <w:szCs w:val="20"/>
              </w:rPr>
            </w:pPr>
            <w:r w:rsidRPr="00110623">
              <w:rPr>
                <w:rFonts w:ascii="Times New Roman" w:hAnsi="Times New Roman"/>
                <w:sz w:val="20"/>
                <w:szCs w:val="20"/>
              </w:rPr>
              <w:t>0.094</w:t>
            </w:r>
            <w:r>
              <w:rPr>
                <w:rFonts w:ascii="Times New Roman" w:hAnsi="Times New Roman"/>
                <w:sz w:val="20"/>
                <w:szCs w:val="20"/>
              </w:rPr>
              <w:t>*</w:t>
            </w:r>
          </w:p>
        </w:tc>
        <w:tc>
          <w:tcPr>
            <w:tcW w:w="1417" w:type="dxa"/>
          </w:tcPr>
          <w:p w14:paraId="712EC8DC" w14:textId="7F6701B8" w:rsidR="00110623" w:rsidRPr="00110623" w:rsidRDefault="00110623" w:rsidP="007D15F8">
            <w:pPr>
              <w:tabs>
                <w:tab w:val="decimal" w:pos="566"/>
              </w:tabs>
              <w:snapToGrid w:val="0"/>
              <w:spacing w:after="0" w:line="240" w:lineRule="auto"/>
              <w:rPr>
                <w:rFonts w:ascii="Times New Roman" w:hAnsi="Times New Roman"/>
                <w:iCs/>
                <w:sz w:val="20"/>
                <w:szCs w:val="20"/>
              </w:rPr>
            </w:pPr>
            <w:r w:rsidRPr="00110623">
              <w:rPr>
                <w:rFonts w:ascii="Times New Roman" w:hAnsi="Times New Roman"/>
                <w:sz w:val="20"/>
                <w:szCs w:val="20"/>
              </w:rPr>
              <w:t>0.112</w:t>
            </w:r>
            <w:r w:rsidR="000B62CC">
              <w:rPr>
                <w:rFonts w:ascii="Times New Roman" w:hAnsi="Times New Roman"/>
                <w:sz w:val="20"/>
                <w:szCs w:val="20"/>
              </w:rPr>
              <w:t>**</w:t>
            </w:r>
          </w:p>
        </w:tc>
        <w:tc>
          <w:tcPr>
            <w:tcW w:w="1418" w:type="dxa"/>
          </w:tcPr>
          <w:p w14:paraId="2ADCA359" w14:textId="33943FB8" w:rsidR="00110623" w:rsidRPr="00110623" w:rsidRDefault="00110623" w:rsidP="00434848">
            <w:pPr>
              <w:tabs>
                <w:tab w:val="decimal" w:pos="570"/>
              </w:tabs>
              <w:snapToGrid w:val="0"/>
              <w:spacing w:after="0" w:line="240" w:lineRule="auto"/>
              <w:rPr>
                <w:rFonts w:ascii="Times New Roman" w:hAnsi="Times New Roman"/>
                <w:iCs/>
                <w:sz w:val="20"/>
                <w:szCs w:val="20"/>
              </w:rPr>
            </w:pPr>
            <w:r w:rsidRPr="00110623">
              <w:rPr>
                <w:rFonts w:ascii="Times New Roman" w:hAnsi="Times New Roman"/>
                <w:sz w:val="20"/>
                <w:szCs w:val="20"/>
              </w:rPr>
              <w:t>0.109</w:t>
            </w:r>
            <w:r w:rsidR="000B62CC">
              <w:rPr>
                <w:rFonts w:ascii="Times New Roman" w:hAnsi="Times New Roman"/>
                <w:sz w:val="20"/>
                <w:szCs w:val="20"/>
              </w:rPr>
              <w:t>**</w:t>
            </w:r>
          </w:p>
        </w:tc>
        <w:tc>
          <w:tcPr>
            <w:tcW w:w="1417" w:type="dxa"/>
          </w:tcPr>
          <w:p w14:paraId="6D7357E2" w14:textId="0E360EE7" w:rsidR="00110623" w:rsidRPr="00110623" w:rsidRDefault="00110623" w:rsidP="00434848">
            <w:pPr>
              <w:tabs>
                <w:tab w:val="decimal" w:pos="568"/>
              </w:tabs>
              <w:snapToGrid w:val="0"/>
              <w:spacing w:after="0" w:line="240" w:lineRule="auto"/>
              <w:rPr>
                <w:rFonts w:ascii="Times New Roman" w:hAnsi="Times New Roman"/>
                <w:iCs/>
                <w:sz w:val="20"/>
                <w:szCs w:val="20"/>
              </w:rPr>
            </w:pPr>
            <w:r w:rsidRPr="00110623">
              <w:rPr>
                <w:rFonts w:ascii="Times New Roman" w:hAnsi="Times New Roman"/>
                <w:sz w:val="20"/>
                <w:szCs w:val="20"/>
              </w:rPr>
              <w:t>0.112</w:t>
            </w:r>
            <w:r w:rsidR="000B62CC">
              <w:rPr>
                <w:rFonts w:ascii="Times New Roman" w:hAnsi="Times New Roman"/>
                <w:sz w:val="20"/>
                <w:szCs w:val="20"/>
              </w:rPr>
              <w:t>**</w:t>
            </w:r>
          </w:p>
        </w:tc>
        <w:tc>
          <w:tcPr>
            <w:tcW w:w="1418" w:type="dxa"/>
          </w:tcPr>
          <w:p w14:paraId="28314F85" w14:textId="1B8FE772" w:rsidR="00110623" w:rsidRPr="00110623" w:rsidRDefault="00110623" w:rsidP="00434848">
            <w:pPr>
              <w:tabs>
                <w:tab w:val="decimal" w:pos="571"/>
              </w:tabs>
              <w:snapToGrid w:val="0"/>
              <w:spacing w:after="0" w:line="240" w:lineRule="auto"/>
              <w:rPr>
                <w:rFonts w:ascii="Times New Roman" w:hAnsi="Times New Roman"/>
                <w:sz w:val="20"/>
                <w:szCs w:val="20"/>
              </w:rPr>
            </w:pPr>
            <w:r w:rsidRPr="00110623">
              <w:rPr>
                <w:rFonts w:ascii="Times New Roman" w:hAnsi="Times New Roman"/>
                <w:sz w:val="20"/>
                <w:szCs w:val="20"/>
              </w:rPr>
              <w:t>0.111</w:t>
            </w:r>
            <w:r w:rsidR="000B62CC">
              <w:rPr>
                <w:rFonts w:ascii="Times New Roman" w:hAnsi="Times New Roman"/>
                <w:sz w:val="20"/>
                <w:szCs w:val="20"/>
              </w:rPr>
              <w:t>**</w:t>
            </w:r>
          </w:p>
        </w:tc>
        <w:tc>
          <w:tcPr>
            <w:tcW w:w="1417" w:type="dxa"/>
          </w:tcPr>
          <w:p w14:paraId="1B8C6C90" w14:textId="041BDE84" w:rsidR="00110623" w:rsidRPr="00110623" w:rsidRDefault="00110623" w:rsidP="00434848">
            <w:pPr>
              <w:tabs>
                <w:tab w:val="decimal" w:pos="568"/>
              </w:tabs>
              <w:snapToGrid w:val="0"/>
              <w:spacing w:after="0" w:line="240" w:lineRule="auto"/>
              <w:rPr>
                <w:rFonts w:ascii="Times New Roman" w:hAnsi="Times New Roman"/>
                <w:sz w:val="20"/>
                <w:szCs w:val="20"/>
              </w:rPr>
            </w:pPr>
            <w:r w:rsidRPr="00110623">
              <w:rPr>
                <w:rFonts w:ascii="Times New Roman" w:hAnsi="Times New Roman"/>
                <w:sz w:val="20"/>
                <w:szCs w:val="20"/>
              </w:rPr>
              <w:t>0.110</w:t>
            </w:r>
            <w:r w:rsidR="000B62CC">
              <w:rPr>
                <w:rFonts w:ascii="Times New Roman" w:hAnsi="Times New Roman"/>
                <w:sz w:val="20"/>
                <w:szCs w:val="20"/>
              </w:rPr>
              <w:t>**</w:t>
            </w:r>
          </w:p>
        </w:tc>
        <w:tc>
          <w:tcPr>
            <w:tcW w:w="1701" w:type="dxa"/>
          </w:tcPr>
          <w:p w14:paraId="5DCE60EF" w14:textId="6D66320E" w:rsidR="00110623" w:rsidRPr="00110623" w:rsidRDefault="00110623" w:rsidP="00434848">
            <w:pPr>
              <w:tabs>
                <w:tab w:val="decimal" w:pos="707"/>
              </w:tabs>
              <w:snapToGrid w:val="0"/>
              <w:spacing w:after="0" w:line="240" w:lineRule="auto"/>
              <w:rPr>
                <w:rFonts w:ascii="Times New Roman" w:hAnsi="Times New Roman"/>
                <w:sz w:val="20"/>
                <w:szCs w:val="20"/>
              </w:rPr>
            </w:pPr>
            <w:r w:rsidRPr="00110623">
              <w:rPr>
                <w:rFonts w:ascii="Times New Roman" w:hAnsi="Times New Roman"/>
                <w:sz w:val="20"/>
                <w:szCs w:val="20"/>
              </w:rPr>
              <w:t>0.107</w:t>
            </w:r>
            <w:r w:rsidR="00434848">
              <w:rPr>
                <w:rFonts w:ascii="Times New Roman" w:hAnsi="Times New Roman"/>
                <w:sz w:val="20"/>
                <w:szCs w:val="20"/>
              </w:rPr>
              <w:t>**</w:t>
            </w:r>
          </w:p>
        </w:tc>
      </w:tr>
      <w:tr w:rsidR="00110623" w:rsidRPr="00A74445" w14:paraId="5D7A1916" w14:textId="5169A63C" w:rsidTr="00DD3C0C">
        <w:tc>
          <w:tcPr>
            <w:tcW w:w="2982" w:type="dxa"/>
          </w:tcPr>
          <w:p w14:paraId="6E53A8DF" w14:textId="77777777" w:rsidR="00110623" w:rsidRPr="00110623" w:rsidRDefault="00110623" w:rsidP="00110623">
            <w:pPr>
              <w:snapToGrid w:val="0"/>
              <w:spacing w:after="0" w:line="240" w:lineRule="auto"/>
              <w:ind w:left="188"/>
              <w:rPr>
                <w:rFonts w:ascii="Times New Roman" w:hAnsi="Times New Roman"/>
                <w:sz w:val="20"/>
                <w:szCs w:val="20"/>
              </w:rPr>
            </w:pPr>
          </w:p>
        </w:tc>
        <w:tc>
          <w:tcPr>
            <w:tcW w:w="1286" w:type="dxa"/>
          </w:tcPr>
          <w:p w14:paraId="1A8275EA" w14:textId="6C587263" w:rsidR="00110623" w:rsidRPr="00110623" w:rsidRDefault="00110623" w:rsidP="007D15F8">
            <w:pPr>
              <w:tabs>
                <w:tab w:val="decimal" w:pos="580"/>
              </w:tabs>
              <w:snapToGrid w:val="0"/>
              <w:spacing w:after="0" w:line="240" w:lineRule="auto"/>
              <w:rPr>
                <w:rFonts w:ascii="Times New Roman" w:hAnsi="Times New Roman"/>
                <w:iCs/>
                <w:sz w:val="20"/>
                <w:szCs w:val="20"/>
              </w:rPr>
            </w:pPr>
            <w:r>
              <w:rPr>
                <w:rFonts w:ascii="Times New Roman" w:hAnsi="Times New Roman"/>
                <w:iCs/>
                <w:sz w:val="20"/>
                <w:szCs w:val="20"/>
              </w:rPr>
              <w:t>(0.09)</w:t>
            </w:r>
          </w:p>
        </w:tc>
        <w:tc>
          <w:tcPr>
            <w:tcW w:w="1417" w:type="dxa"/>
          </w:tcPr>
          <w:p w14:paraId="19F25213" w14:textId="08B33C22" w:rsidR="00110623" w:rsidRPr="00110623" w:rsidRDefault="000B62CC" w:rsidP="00434848">
            <w:pPr>
              <w:tabs>
                <w:tab w:val="decimal" w:pos="566"/>
              </w:tabs>
              <w:snapToGrid w:val="0"/>
              <w:spacing w:after="0" w:line="240" w:lineRule="auto"/>
              <w:rPr>
                <w:rFonts w:ascii="Times New Roman" w:hAnsi="Times New Roman"/>
                <w:iCs/>
                <w:sz w:val="20"/>
                <w:szCs w:val="20"/>
              </w:rPr>
            </w:pPr>
            <w:r>
              <w:rPr>
                <w:rFonts w:ascii="Times New Roman" w:hAnsi="Times New Roman"/>
                <w:sz w:val="20"/>
                <w:szCs w:val="20"/>
              </w:rPr>
              <w:t>(0.03)</w:t>
            </w:r>
          </w:p>
        </w:tc>
        <w:tc>
          <w:tcPr>
            <w:tcW w:w="1418" w:type="dxa"/>
          </w:tcPr>
          <w:p w14:paraId="004361FF" w14:textId="77175CC6" w:rsidR="00110623" w:rsidRPr="00110623" w:rsidRDefault="000B62CC" w:rsidP="00434848">
            <w:pPr>
              <w:tabs>
                <w:tab w:val="decimal" w:pos="570"/>
              </w:tabs>
              <w:snapToGrid w:val="0"/>
              <w:spacing w:after="0" w:line="240" w:lineRule="auto"/>
              <w:rPr>
                <w:rFonts w:ascii="Times New Roman" w:hAnsi="Times New Roman"/>
                <w:iCs/>
                <w:sz w:val="20"/>
                <w:szCs w:val="20"/>
              </w:rPr>
            </w:pPr>
            <w:r>
              <w:rPr>
                <w:rFonts w:ascii="Times New Roman" w:hAnsi="Times New Roman"/>
                <w:sz w:val="20"/>
                <w:szCs w:val="20"/>
              </w:rPr>
              <w:t>(0.04)</w:t>
            </w:r>
          </w:p>
        </w:tc>
        <w:tc>
          <w:tcPr>
            <w:tcW w:w="1417" w:type="dxa"/>
          </w:tcPr>
          <w:p w14:paraId="341324DE" w14:textId="6BBAB86F" w:rsidR="00110623" w:rsidRPr="00110623" w:rsidRDefault="000B62CC" w:rsidP="00434848">
            <w:pPr>
              <w:tabs>
                <w:tab w:val="decimal" w:pos="568"/>
              </w:tabs>
              <w:snapToGrid w:val="0"/>
              <w:spacing w:after="0" w:line="240" w:lineRule="auto"/>
              <w:rPr>
                <w:rFonts w:ascii="Times New Roman" w:hAnsi="Times New Roman"/>
                <w:iCs/>
                <w:sz w:val="20"/>
                <w:szCs w:val="20"/>
              </w:rPr>
            </w:pPr>
            <w:r>
              <w:rPr>
                <w:rFonts w:ascii="Times New Roman" w:hAnsi="Times New Roman"/>
                <w:sz w:val="20"/>
                <w:szCs w:val="20"/>
              </w:rPr>
              <w:t>(0.03)</w:t>
            </w:r>
          </w:p>
        </w:tc>
        <w:tc>
          <w:tcPr>
            <w:tcW w:w="1418" w:type="dxa"/>
          </w:tcPr>
          <w:p w14:paraId="35C4B81B" w14:textId="138B83BB" w:rsidR="00110623" w:rsidRPr="00110623" w:rsidRDefault="000B62CC" w:rsidP="00434848">
            <w:pPr>
              <w:tabs>
                <w:tab w:val="decimal" w:pos="571"/>
              </w:tabs>
              <w:snapToGrid w:val="0"/>
              <w:spacing w:after="0" w:line="240" w:lineRule="auto"/>
              <w:rPr>
                <w:rFonts w:ascii="Times New Roman" w:hAnsi="Times New Roman"/>
                <w:iCs/>
                <w:sz w:val="20"/>
                <w:szCs w:val="20"/>
              </w:rPr>
            </w:pPr>
            <w:r>
              <w:rPr>
                <w:rFonts w:ascii="Times New Roman" w:hAnsi="Times New Roman"/>
                <w:sz w:val="20"/>
                <w:szCs w:val="20"/>
              </w:rPr>
              <w:t>(0.04)</w:t>
            </w:r>
          </w:p>
        </w:tc>
        <w:tc>
          <w:tcPr>
            <w:tcW w:w="1417" w:type="dxa"/>
          </w:tcPr>
          <w:p w14:paraId="71E5C2DB" w14:textId="1F857A3D" w:rsidR="00110623" w:rsidRPr="00110623" w:rsidRDefault="000B62CC" w:rsidP="00434848">
            <w:pPr>
              <w:tabs>
                <w:tab w:val="decimal" w:pos="568"/>
              </w:tabs>
              <w:snapToGrid w:val="0"/>
              <w:spacing w:after="0" w:line="240" w:lineRule="auto"/>
              <w:rPr>
                <w:rFonts w:ascii="Times New Roman" w:hAnsi="Times New Roman"/>
                <w:iCs/>
                <w:sz w:val="20"/>
                <w:szCs w:val="20"/>
              </w:rPr>
            </w:pPr>
            <w:r>
              <w:rPr>
                <w:rFonts w:ascii="Times New Roman" w:hAnsi="Times New Roman"/>
                <w:sz w:val="20"/>
                <w:szCs w:val="20"/>
              </w:rPr>
              <w:t>(0.04)</w:t>
            </w:r>
          </w:p>
        </w:tc>
        <w:tc>
          <w:tcPr>
            <w:tcW w:w="1701" w:type="dxa"/>
          </w:tcPr>
          <w:p w14:paraId="5D1B3DD6" w14:textId="692B523C" w:rsidR="00110623" w:rsidRPr="00110623" w:rsidRDefault="00434848" w:rsidP="00434848">
            <w:pPr>
              <w:tabs>
                <w:tab w:val="decimal" w:pos="707"/>
              </w:tabs>
              <w:snapToGrid w:val="0"/>
              <w:spacing w:after="0" w:line="240" w:lineRule="auto"/>
              <w:rPr>
                <w:rFonts w:ascii="Times New Roman" w:hAnsi="Times New Roman"/>
                <w:iCs/>
                <w:sz w:val="20"/>
                <w:szCs w:val="20"/>
              </w:rPr>
            </w:pPr>
            <w:r>
              <w:rPr>
                <w:rFonts w:ascii="Times New Roman" w:hAnsi="Times New Roman"/>
                <w:sz w:val="20"/>
                <w:szCs w:val="20"/>
              </w:rPr>
              <w:t>(0.05)</w:t>
            </w:r>
          </w:p>
        </w:tc>
      </w:tr>
      <w:tr w:rsidR="00110623" w:rsidRPr="00A74445" w14:paraId="3CF04021" w14:textId="7920261C" w:rsidTr="00DD3C0C">
        <w:tc>
          <w:tcPr>
            <w:tcW w:w="2982" w:type="dxa"/>
          </w:tcPr>
          <w:p w14:paraId="30215150" w14:textId="77777777" w:rsidR="00110623" w:rsidRPr="00110623" w:rsidRDefault="00110623" w:rsidP="00110623">
            <w:pPr>
              <w:snapToGrid w:val="0"/>
              <w:spacing w:after="0" w:line="240" w:lineRule="auto"/>
              <w:ind w:left="188"/>
              <w:rPr>
                <w:rFonts w:ascii="Times New Roman" w:hAnsi="Times New Roman"/>
                <w:sz w:val="20"/>
                <w:szCs w:val="20"/>
              </w:rPr>
            </w:pPr>
            <w:r w:rsidRPr="00110623">
              <w:rPr>
                <w:rFonts w:ascii="Times New Roman" w:hAnsi="Times New Roman"/>
                <w:sz w:val="20"/>
                <w:szCs w:val="20"/>
              </w:rPr>
              <w:t>Δ Institutional ownership</w:t>
            </w:r>
          </w:p>
        </w:tc>
        <w:tc>
          <w:tcPr>
            <w:tcW w:w="1286" w:type="dxa"/>
          </w:tcPr>
          <w:p w14:paraId="09392842" w14:textId="1656EC1E" w:rsidR="00110623" w:rsidRPr="00110623" w:rsidRDefault="00110623" w:rsidP="007D15F8">
            <w:pPr>
              <w:tabs>
                <w:tab w:val="decimal" w:pos="580"/>
              </w:tabs>
              <w:snapToGrid w:val="0"/>
              <w:spacing w:after="0" w:line="240" w:lineRule="auto"/>
              <w:rPr>
                <w:rFonts w:ascii="Times New Roman" w:hAnsi="Times New Roman"/>
                <w:iCs/>
                <w:sz w:val="20"/>
                <w:szCs w:val="20"/>
              </w:rPr>
            </w:pPr>
            <w:r w:rsidRPr="00110623">
              <w:rPr>
                <w:rFonts w:ascii="Times New Roman" w:hAnsi="Times New Roman"/>
                <w:sz w:val="20"/>
                <w:szCs w:val="20"/>
              </w:rPr>
              <w:t>0.031</w:t>
            </w:r>
          </w:p>
        </w:tc>
        <w:tc>
          <w:tcPr>
            <w:tcW w:w="1417" w:type="dxa"/>
          </w:tcPr>
          <w:p w14:paraId="70CA164F" w14:textId="79E61F6B" w:rsidR="00110623" w:rsidRPr="00110623" w:rsidRDefault="00110623" w:rsidP="00434848">
            <w:pPr>
              <w:tabs>
                <w:tab w:val="decimal" w:pos="566"/>
              </w:tabs>
              <w:snapToGrid w:val="0"/>
              <w:spacing w:after="0" w:line="240" w:lineRule="auto"/>
              <w:rPr>
                <w:rFonts w:ascii="Times New Roman" w:hAnsi="Times New Roman"/>
                <w:iCs/>
                <w:sz w:val="20"/>
                <w:szCs w:val="20"/>
              </w:rPr>
            </w:pPr>
            <w:r w:rsidRPr="00110623">
              <w:rPr>
                <w:rFonts w:ascii="Times New Roman" w:hAnsi="Times New Roman"/>
                <w:sz w:val="20"/>
                <w:szCs w:val="20"/>
              </w:rPr>
              <w:t>0.026</w:t>
            </w:r>
          </w:p>
        </w:tc>
        <w:tc>
          <w:tcPr>
            <w:tcW w:w="1418" w:type="dxa"/>
          </w:tcPr>
          <w:p w14:paraId="13C6C698" w14:textId="21107C9D" w:rsidR="00110623" w:rsidRPr="00110623" w:rsidRDefault="00110623" w:rsidP="00434848">
            <w:pPr>
              <w:tabs>
                <w:tab w:val="decimal" w:pos="570"/>
              </w:tabs>
              <w:snapToGrid w:val="0"/>
              <w:spacing w:after="0" w:line="240" w:lineRule="auto"/>
              <w:rPr>
                <w:rFonts w:ascii="Times New Roman" w:hAnsi="Times New Roman"/>
                <w:iCs/>
                <w:sz w:val="20"/>
                <w:szCs w:val="20"/>
              </w:rPr>
            </w:pPr>
            <w:r w:rsidRPr="00110623">
              <w:rPr>
                <w:rFonts w:ascii="Times New Roman" w:hAnsi="Times New Roman"/>
                <w:sz w:val="20"/>
                <w:szCs w:val="20"/>
              </w:rPr>
              <w:t>0.026</w:t>
            </w:r>
          </w:p>
        </w:tc>
        <w:tc>
          <w:tcPr>
            <w:tcW w:w="1417" w:type="dxa"/>
          </w:tcPr>
          <w:p w14:paraId="4BBD6C4A" w14:textId="1A3A0E8C" w:rsidR="00110623" w:rsidRPr="00110623" w:rsidRDefault="00110623" w:rsidP="00434848">
            <w:pPr>
              <w:tabs>
                <w:tab w:val="decimal" w:pos="568"/>
              </w:tabs>
              <w:snapToGrid w:val="0"/>
              <w:spacing w:after="0" w:line="240" w:lineRule="auto"/>
              <w:rPr>
                <w:rFonts w:ascii="Times New Roman" w:hAnsi="Times New Roman"/>
                <w:iCs/>
                <w:sz w:val="20"/>
                <w:szCs w:val="20"/>
              </w:rPr>
            </w:pPr>
            <w:r w:rsidRPr="00110623">
              <w:rPr>
                <w:rFonts w:ascii="Times New Roman" w:hAnsi="Times New Roman"/>
                <w:sz w:val="20"/>
                <w:szCs w:val="20"/>
              </w:rPr>
              <w:t>0.030</w:t>
            </w:r>
          </w:p>
        </w:tc>
        <w:tc>
          <w:tcPr>
            <w:tcW w:w="1418" w:type="dxa"/>
          </w:tcPr>
          <w:p w14:paraId="2F090A2A" w14:textId="048BA218" w:rsidR="00110623" w:rsidRPr="00110623" w:rsidRDefault="00110623" w:rsidP="00434848">
            <w:pPr>
              <w:tabs>
                <w:tab w:val="decimal" w:pos="571"/>
              </w:tabs>
              <w:snapToGrid w:val="0"/>
              <w:spacing w:after="0" w:line="240" w:lineRule="auto"/>
              <w:rPr>
                <w:rFonts w:ascii="Times New Roman" w:hAnsi="Times New Roman"/>
                <w:sz w:val="20"/>
                <w:szCs w:val="20"/>
              </w:rPr>
            </w:pPr>
            <w:r w:rsidRPr="00110623">
              <w:rPr>
                <w:rFonts w:ascii="Times New Roman" w:hAnsi="Times New Roman"/>
                <w:sz w:val="20"/>
                <w:szCs w:val="20"/>
              </w:rPr>
              <w:t>0.026</w:t>
            </w:r>
          </w:p>
        </w:tc>
        <w:tc>
          <w:tcPr>
            <w:tcW w:w="1417" w:type="dxa"/>
          </w:tcPr>
          <w:p w14:paraId="14154259" w14:textId="7D7EE2C1" w:rsidR="00110623" w:rsidRPr="00110623" w:rsidRDefault="00110623" w:rsidP="00434848">
            <w:pPr>
              <w:tabs>
                <w:tab w:val="decimal" w:pos="568"/>
              </w:tabs>
              <w:snapToGrid w:val="0"/>
              <w:spacing w:after="0" w:line="240" w:lineRule="auto"/>
              <w:rPr>
                <w:rFonts w:ascii="Times New Roman" w:hAnsi="Times New Roman"/>
                <w:sz w:val="20"/>
                <w:szCs w:val="20"/>
              </w:rPr>
            </w:pPr>
            <w:r w:rsidRPr="00110623">
              <w:rPr>
                <w:rFonts w:ascii="Times New Roman" w:hAnsi="Times New Roman"/>
                <w:sz w:val="20"/>
                <w:szCs w:val="20"/>
              </w:rPr>
              <w:t>0.026</w:t>
            </w:r>
          </w:p>
        </w:tc>
        <w:tc>
          <w:tcPr>
            <w:tcW w:w="1701" w:type="dxa"/>
          </w:tcPr>
          <w:p w14:paraId="61630B89" w14:textId="6E73AC0F" w:rsidR="00110623" w:rsidRPr="00110623" w:rsidRDefault="00110623" w:rsidP="00434848">
            <w:pPr>
              <w:tabs>
                <w:tab w:val="decimal" w:pos="707"/>
              </w:tabs>
              <w:snapToGrid w:val="0"/>
              <w:spacing w:after="0" w:line="240" w:lineRule="auto"/>
              <w:rPr>
                <w:rFonts w:ascii="Times New Roman" w:hAnsi="Times New Roman"/>
                <w:sz w:val="20"/>
                <w:szCs w:val="20"/>
              </w:rPr>
            </w:pPr>
            <w:r w:rsidRPr="00110623">
              <w:rPr>
                <w:rFonts w:ascii="Times New Roman" w:hAnsi="Times New Roman"/>
                <w:sz w:val="20"/>
                <w:szCs w:val="20"/>
              </w:rPr>
              <w:t>0.026</w:t>
            </w:r>
          </w:p>
        </w:tc>
      </w:tr>
      <w:tr w:rsidR="00110623" w:rsidRPr="00A74445" w14:paraId="71B91E51" w14:textId="2FBE8147" w:rsidTr="00DD3C0C">
        <w:tc>
          <w:tcPr>
            <w:tcW w:w="2982" w:type="dxa"/>
          </w:tcPr>
          <w:p w14:paraId="67D90562" w14:textId="77777777" w:rsidR="00110623" w:rsidRPr="00110623" w:rsidRDefault="00110623" w:rsidP="00110623">
            <w:pPr>
              <w:snapToGrid w:val="0"/>
              <w:spacing w:after="0" w:line="240" w:lineRule="auto"/>
              <w:ind w:left="188"/>
              <w:rPr>
                <w:rFonts w:ascii="Times New Roman" w:hAnsi="Times New Roman"/>
                <w:sz w:val="20"/>
                <w:szCs w:val="20"/>
              </w:rPr>
            </w:pPr>
          </w:p>
        </w:tc>
        <w:tc>
          <w:tcPr>
            <w:tcW w:w="1286" w:type="dxa"/>
          </w:tcPr>
          <w:p w14:paraId="0BB060D0" w14:textId="48DD07C3" w:rsidR="00110623" w:rsidRPr="00110623" w:rsidRDefault="00110623" w:rsidP="007D15F8">
            <w:pPr>
              <w:tabs>
                <w:tab w:val="decimal" w:pos="580"/>
              </w:tabs>
              <w:snapToGrid w:val="0"/>
              <w:spacing w:after="0" w:line="240" w:lineRule="auto"/>
              <w:rPr>
                <w:rFonts w:ascii="Times New Roman" w:hAnsi="Times New Roman"/>
                <w:iCs/>
                <w:sz w:val="20"/>
                <w:szCs w:val="20"/>
              </w:rPr>
            </w:pPr>
            <w:r>
              <w:rPr>
                <w:rFonts w:ascii="Times New Roman" w:hAnsi="Times New Roman"/>
                <w:iCs/>
                <w:sz w:val="20"/>
                <w:szCs w:val="20"/>
              </w:rPr>
              <w:t>(0.49)</w:t>
            </w:r>
          </w:p>
        </w:tc>
        <w:tc>
          <w:tcPr>
            <w:tcW w:w="1417" w:type="dxa"/>
          </w:tcPr>
          <w:p w14:paraId="087EC7BC" w14:textId="06C75901" w:rsidR="00110623" w:rsidRPr="00110623" w:rsidRDefault="000B62CC" w:rsidP="00434848">
            <w:pPr>
              <w:tabs>
                <w:tab w:val="decimal" w:pos="566"/>
              </w:tabs>
              <w:snapToGrid w:val="0"/>
              <w:spacing w:after="0" w:line="240" w:lineRule="auto"/>
              <w:rPr>
                <w:rFonts w:ascii="Times New Roman" w:hAnsi="Times New Roman"/>
                <w:iCs/>
                <w:sz w:val="20"/>
                <w:szCs w:val="20"/>
              </w:rPr>
            </w:pPr>
            <w:r>
              <w:rPr>
                <w:rFonts w:ascii="Times New Roman" w:hAnsi="Times New Roman"/>
                <w:sz w:val="20"/>
                <w:szCs w:val="20"/>
              </w:rPr>
              <w:t>(0.56)</w:t>
            </w:r>
          </w:p>
        </w:tc>
        <w:tc>
          <w:tcPr>
            <w:tcW w:w="1418" w:type="dxa"/>
          </w:tcPr>
          <w:p w14:paraId="02C1254F" w14:textId="3228CC51" w:rsidR="00110623" w:rsidRPr="00110623" w:rsidRDefault="000B62CC" w:rsidP="00434848">
            <w:pPr>
              <w:tabs>
                <w:tab w:val="decimal" w:pos="570"/>
              </w:tabs>
              <w:snapToGrid w:val="0"/>
              <w:spacing w:after="0" w:line="240" w:lineRule="auto"/>
              <w:rPr>
                <w:rFonts w:ascii="Times New Roman" w:hAnsi="Times New Roman"/>
                <w:iCs/>
                <w:sz w:val="20"/>
                <w:szCs w:val="20"/>
              </w:rPr>
            </w:pPr>
            <w:r>
              <w:rPr>
                <w:rFonts w:ascii="Times New Roman" w:hAnsi="Times New Roman"/>
                <w:sz w:val="20"/>
                <w:szCs w:val="20"/>
              </w:rPr>
              <w:t>(0.57)</w:t>
            </w:r>
          </w:p>
        </w:tc>
        <w:tc>
          <w:tcPr>
            <w:tcW w:w="1417" w:type="dxa"/>
          </w:tcPr>
          <w:p w14:paraId="46C0E90B" w14:textId="27206CBE" w:rsidR="00110623" w:rsidRPr="00110623" w:rsidRDefault="000B62CC" w:rsidP="00434848">
            <w:pPr>
              <w:tabs>
                <w:tab w:val="decimal" w:pos="568"/>
              </w:tabs>
              <w:snapToGrid w:val="0"/>
              <w:spacing w:after="0" w:line="240" w:lineRule="auto"/>
              <w:rPr>
                <w:rFonts w:ascii="Times New Roman" w:hAnsi="Times New Roman"/>
                <w:iCs/>
                <w:sz w:val="20"/>
                <w:szCs w:val="20"/>
              </w:rPr>
            </w:pPr>
            <w:r>
              <w:rPr>
                <w:rFonts w:ascii="Times New Roman" w:hAnsi="Times New Roman"/>
                <w:sz w:val="20"/>
                <w:szCs w:val="20"/>
              </w:rPr>
              <w:t>(0.60)</w:t>
            </w:r>
          </w:p>
        </w:tc>
        <w:tc>
          <w:tcPr>
            <w:tcW w:w="1418" w:type="dxa"/>
          </w:tcPr>
          <w:p w14:paraId="59205A33" w14:textId="2C2A771D" w:rsidR="00110623" w:rsidRPr="00110623" w:rsidRDefault="000B62CC" w:rsidP="00434848">
            <w:pPr>
              <w:tabs>
                <w:tab w:val="decimal" w:pos="571"/>
              </w:tabs>
              <w:snapToGrid w:val="0"/>
              <w:spacing w:after="0" w:line="240" w:lineRule="auto"/>
              <w:rPr>
                <w:rFonts w:ascii="Times New Roman" w:hAnsi="Times New Roman"/>
                <w:iCs/>
                <w:sz w:val="20"/>
                <w:szCs w:val="20"/>
              </w:rPr>
            </w:pPr>
            <w:r>
              <w:rPr>
                <w:rFonts w:ascii="Times New Roman" w:hAnsi="Times New Roman"/>
                <w:sz w:val="20"/>
                <w:szCs w:val="20"/>
              </w:rPr>
              <w:t>(0.57)</w:t>
            </w:r>
          </w:p>
        </w:tc>
        <w:tc>
          <w:tcPr>
            <w:tcW w:w="1417" w:type="dxa"/>
          </w:tcPr>
          <w:p w14:paraId="064503A8" w14:textId="34DE75CD" w:rsidR="00110623" w:rsidRPr="00110623" w:rsidRDefault="000B62CC" w:rsidP="00434848">
            <w:pPr>
              <w:tabs>
                <w:tab w:val="decimal" w:pos="568"/>
              </w:tabs>
              <w:snapToGrid w:val="0"/>
              <w:spacing w:after="0" w:line="240" w:lineRule="auto"/>
              <w:rPr>
                <w:rFonts w:ascii="Times New Roman" w:hAnsi="Times New Roman"/>
                <w:iCs/>
                <w:sz w:val="20"/>
                <w:szCs w:val="20"/>
              </w:rPr>
            </w:pPr>
            <w:r>
              <w:rPr>
                <w:rFonts w:ascii="Times New Roman" w:hAnsi="Times New Roman"/>
                <w:sz w:val="20"/>
                <w:szCs w:val="20"/>
              </w:rPr>
              <w:t>(0.56)</w:t>
            </w:r>
          </w:p>
        </w:tc>
        <w:tc>
          <w:tcPr>
            <w:tcW w:w="1701" w:type="dxa"/>
          </w:tcPr>
          <w:p w14:paraId="3A7259F5" w14:textId="08299D2F" w:rsidR="00110623" w:rsidRPr="00110623" w:rsidRDefault="00434848" w:rsidP="00434848">
            <w:pPr>
              <w:tabs>
                <w:tab w:val="decimal" w:pos="707"/>
              </w:tabs>
              <w:snapToGrid w:val="0"/>
              <w:spacing w:after="0" w:line="240" w:lineRule="auto"/>
              <w:rPr>
                <w:rFonts w:ascii="Times New Roman" w:hAnsi="Times New Roman"/>
                <w:iCs/>
                <w:sz w:val="20"/>
                <w:szCs w:val="20"/>
              </w:rPr>
            </w:pPr>
            <w:r>
              <w:rPr>
                <w:rFonts w:ascii="Times New Roman" w:hAnsi="Times New Roman"/>
                <w:sz w:val="20"/>
                <w:szCs w:val="20"/>
              </w:rPr>
              <w:t>(0.56)</w:t>
            </w:r>
          </w:p>
        </w:tc>
      </w:tr>
      <w:tr w:rsidR="00110623" w:rsidRPr="00A74445" w14:paraId="6BDA1EB8" w14:textId="4FF1EBB0" w:rsidTr="00DD3C0C">
        <w:tc>
          <w:tcPr>
            <w:tcW w:w="2982" w:type="dxa"/>
          </w:tcPr>
          <w:p w14:paraId="65CCF9AB" w14:textId="77777777" w:rsidR="00110623" w:rsidRPr="00110623" w:rsidRDefault="00110623" w:rsidP="00110623">
            <w:pPr>
              <w:snapToGrid w:val="0"/>
              <w:spacing w:after="0" w:line="240" w:lineRule="auto"/>
              <w:ind w:left="188"/>
              <w:rPr>
                <w:rFonts w:ascii="Times New Roman" w:hAnsi="Times New Roman"/>
                <w:sz w:val="20"/>
                <w:szCs w:val="20"/>
              </w:rPr>
            </w:pPr>
            <w:r w:rsidRPr="00110623">
              <w:rPr>
                <w:rFonts w:ascii="Times New Roman" w:hAnsi="Times New Roman"/>
                <w:sz w:val="20"/>
                <w:szCs w:val="20"/>
              </w:rPr>
              <w:t>Market value</w:t>
            </w:r>
          </w:p>
        </w:tc>
        <w:tc>
          <w:tcPr>
            <w:tcW w:w="1286" w:type="dxa"/>
          </w:tcPr>
          <w:p w14:paraId="0392F2DC" w14:textId="035D3DB9" w:rsidR="00110623" w:rsidRPr="00110623" w:rsidRDefault="00DD3C0C" w:rsidP="007D15F8">
            <w:pPr>
              <w:tabs>
                <w:tab w:val="decimal" w:pos="580"/>
              </w:tabs>
              <w:snapToGrid w:val="0"/>
              <w:spacing w:after="0" w:line="240" w:lineRule="auto"/>
              <w:rPr>
                <w:rFonts w:ascii="Times New Roman" w:hAnsi="Times New Roman"/>
                <w:iCs/>
                <w:sz w:val="20"/>
                <w:szCs w:val="20"/>
              </w:rPr>
            </w:pPr>
            <w:r>
              <w:rPr>
                <w:rFonts w:ascii="Times New Roman" w:hAnsi="Times New Roman"/>
                <w:sz w:val="20"/>
                <w:szCs w:val="20"/>
              </w:rPr>
              <w:t>–</w:t>
            </w:r>
            <w:r w:rsidR="00110623" w:rsidRPr="00110623">
              <w:rPr>
                <w:rFonts w:ascii="Times New Roman" w:hAnsi="Times New Roman"/>
                <w:sz w:val="20"/>
                <w:szCs w:val="20"/>
              </w:rPr>
              <w:t>0.003</w:t>
            </w:r>
          </w:p>
        </w:tc>
        <w:tc>
          <w:tcPr>
            <w:tcW w:w="1417" w:type="dxa"/>
          </w:tcPr>
          <w:p w14:paraId="377B9E51" w14:textId="2C80BE2D" w:rsidR="00110623" w:rsidRPr="00110623" w:rsidRDefault="00110623" w:rsidP="00434848">
            <w:pPr>
              <w:tabs>
                <w:tab w:val="decimal" w:pos="566"/>
              </w:tabs>
              <w:snapToGrid w:val="0"/>
              <w:spacing w:after="0" w:line="240" w:lineRule="auto"/>
              <w:rPr>
                <w:rFonts w:ascii="Times New Roman" w:hAnsi="Times New Roman"/>
                <w:iCs/>
                <w:sz w:val="20"/>
                <w:szCs w:val="20"/>
              </w:rPr>
            </w:pPr>
            <w:r w:rsidRPr="00110623">
              <w:rPr>
                <w:rFonts w:ascii="Times New Roman" w:hAnsi="Times New Roman"/>
                <w:sz w:val="20"/>
                <w:szCs w:val="20"/>
              </w:rPr>
              <w:t>0.002</w:t>
            </w:r>
          </w:p>
        </w:tc>
        <w:tc>
          <w:tcPr>
            <w:tcW w:w="1418" w:type="dxa"/>
          </w:tcPr>
          <w:p w14:paraId="1C754C57" w14:textId="73342532" w:rsidR="00110623" w:rsidRPr="00110623" w:rsidRDefault="00110623" w:rsidP="00434848">
            <w:pPr>
              <w:tabs>
                <w:tab w:val="decimal" w:pos="570"/>
              </w:tabs>
              <w:snapToGrid w:val="0"/>
              <w:spacing w:after="0" w:line="240" w:lineRule="auto"/>
              <w:rPr>
                <w:rFonts w:ascii="Times New Roman" w:hAnsi="Times New Roman"/>
                <w:iCs/>
                <w:sz w:val="20"/>
                <w:szCs w:val="20"/>
              </w:rPr>
            </w:pPr>
            <w:r w:rsidRPr="00110623">
              <w:rPr>
                <w:rFonts w:ascii="Times New Roman" w:hAnsi="Times New Roman"/>
                <w:sz w:val="20"/>
                <w:szCs w:val="20"/>
              </w:rPr>
              <w:t>0.002</w:t>
            </w:r>
          </w:p>
        </w:tc>
        <w:tc>
          <w:tcPr>
            <w:tcW w:w="1417" w:type="dxa"/>
          </w:tcPr>
          <w:p w14:paraId="5AFE60F3" w14:textId="710B66A6" w:rsidR="00110623" w:rsidRPr="00110623" w:rsidRDefault="00110623" w:rsidP="00434848">
            <w:pPr>
              <w:tabs>
                <w:tab w:val="decimal" w:pos="568"/>
              </w:tabs>
              <w:snapToGrid w:val="0"/>
              <w:spacing w:after="0" w:line="240" w:lineRule="auto"/>
              <w:rPr>
                <w:rFonts w:ascii="Times New Roman" w:hAnsi="Times New Roman"/>
                <w:iCs/>
                <w:sz w:val="20"/>
                <w:szCs w:val="20"/>
              </w:rPr>
            </w:pPr>
            <w:r w:rsidRPr="00110623">
              <w:rPr>
                <w:rFonts w:ascii="Times New Roman" w:hAnsi="Times New Roman"/>
                <w:sz w:val="20"/>
                <w:szCs w:val="20"/>
              </w:rPr>
              <w:t>0.001</w:t>
            </w:r>
          </w:p>
        </w:tc>
        <w:tc>
          <w:tcPr>
            <w:tcW w:w="1418" w:type="dxa"/>
          </w:tcPr>
          <w:p w14:paraId="031E6987" w14:textId="28D1CE0F" w:rsidR="00110623" w:rsidRPr="00110623" w:rsidRDefault="00110623" w:rsidP="00434848">
            <w:pPr>
              <w:tabs>
                <w:tab w:val="decimal" w:pos="571"/>
              </w:tabs>
              <w:snapToGrid w:val="0"/>
              <w:spacing w:after="0" w:line="240" w:lineRule="auto"/>
              <w:rPr>
                <w:rFonts w:ascii="Times New Roman" w:hAnsi="Times New Roman"/>
                <w:sz w:val="20"/>
                <w:szCs w:val="20"/>
              </w:rPr>
            </w:pPr>
            <w:r w:rsidRPr="00110623">
              <w:rPr>
                <w:rFonts w:ascii="Times New Roman" w:hAnsi="Times New Roman"/>
                <w:sz w:val="20"/>
                <w:szCs w:val="20"/>
              </w:rPr>
              <w:t>0.002</w:t>
            </w:r>
          </w:p>
        </w:tc>
        <w:tc>
          <w:tcPr>
            <w:tcW w:w="1417" w:type="dxa"/>
          </w:tcPr>
          <w:p w14:paraId="366BC6AA" w14:textId="5C270548" w:rsidR="00110623" w:rsidRPr="00110623" w:rsidRDefault="00110623" w:rsidP="00434848">
            <w:pPr>
              <w:tabs>
                <w:tab w:val="decimal" w:pos="568"/>
              </w:tabs>
              <w:snapToGrid w:val="0"/>
              <w:spacing w:after="0" w:line="240" w:lineRule="auto"/>
              <w:rPr>
                <w:rFonts w:ascii="Times New Roman" w:hAnsi="Times New Roman"/>
                <w:sz w:val="20"/>
                <w:szCs w:val="20"/>
              </w:rPr>
            </w:pPr>
            <w:r w:rsidRPr="00110623">
              <w:rPr>
                <w:rFonts w:ascii="Times New Roman" w:hAnsi="Times New Roman"/>
                <w:sz w:val="20"/>
                <w:szCs w:val="20"/>
              </w:rPr>
              <w:t>0.001</w:t>
            </w:r>
          </w:p>
        </w:tc>
        <w:tc>
          <w:tcPr>
            <w:tcW w:w="1701" w:type="dxa"/>
          </w:tcPr>
          <w:p w14:paraId="0EEB970E" w14:textId="0BFC4F69" w:rsidR="00110623" w:rsidRPr="00110623" w:rsidRDefault="00110623" w:rsidP="00434848">
            <w:pPr>
              <w:tabs>
                <w:tab w:val="decimal" w:pos="707"/>
              </w:tabs>
              <w:snapToGrid w:val="0"/>
              <w:spacing w:after="0" w:line="240" w:lineRule="auto"/>
              <w:rPr>
                <w:rFonts w:ascii="Times New Roman" w:hAnsi="Times New Roman"/>
                <w:sz w:val="20"/>
                <w:szCs w:val="20"/>
              </w:rPr>
            </w:pPr>
            <w:r w:rsidRPr="00110623">
              <w:rPr>
                <w:rFonts w:ascii="Times New Roman" w:hAnsi="Times New Roman"/>
                <w:sz w:val="20"/>
                <w:szCs w:val="20"/>
              </w:rPr>
              <w:t>0.002</w:t>
            </w:r>
          </w:p>
        </w:tc>
      </w:tr>
      <w:tr w:rsidR="00110623" w:rsidRPr="00A74445" w14:paraId="0C7A92CC" w14:textId="7F0EBEF0" w:rsidTr="00DD3C0C">
        <w:tc>
          <w:tcPr>
            <w:tcW w:w="2982" w:type="dxa"/>
          </w:tcPr>
          <w:p w14:paraId="29D96DE2" w14:textId="77777777" w:rsidR="00110623" w:rsidRPr="00110623" w:rsidRDefault="00110623" w:rsidP="00110623">
            <w:pPr>
              <w:snapToGrid w:val="0"/>
              <w:spacing w:after="0" w:line="240" w:lineRule="auto"/>
              <w:ind w:left="188"/>
              <w:rPr>
                <w:rFonts w:ascii="Times New Roman" w:hAnsi="Times New Roman"/>
                <w:sz w:val="20"/>
                <w:szCs w:val="20"/>
              </w:rPr>
            </w:pPr>
          </w:p>
        </w:tc>
        <w:tc>
          <w:tcPr>
            <w:tcW w:w="1286" w:type="dxa"/>
          </w:tcPr>
          <w:p w14:paraId="15594674" w14:textId="2A40D0BA" w:rsidR="00110623" w:rsidRPr="00110623" w:rsidRDefault="00110623" w:rsidP="007D15F8">
            <w:pPr>
              <w:tabs>
                <w:tab w:val="decimal" w:pos="580"/>
              </w:tabs>
              <w:snapToGrid w:val="0"/>
              <w:spacing w:after="0" w:line="240" w:lineRule="auto"/>
              <w:rPr>
                <w:rFonts w:ascii="Times New Roman" w:hAnsi="Times New Roman"/>
                <w:iCs/>
                <w:sz w:val="20"/>
                <w:szCs w:val="20"/>
              </w:rPr>
            </w:pPr>
            <w:r>
              <w:rPr>
                <w:rFonts w:ascii="Times New Roman" w:hAnsi="Times New Roman"/>
                <w:iCs/>
                <w:sz w:val="20"/>
                <w:szCs w:val="20"/>
              </w:rPr>
              <w:t>(0.93)</w:t>
            </w:r>
          </w:p>
        </w:tc>
        <w:tc>
          <w:tcPr>
            <w:tcW w:w="1417" w:type="dxa"/>
          </w:tcPr>
          <w:p w14:paraId="1CF09155" w14:textId="27F8C373" w:rsidR="00110623" w:rsidRPr="00110623" w:rsidRDefault="000B62CC" w:rsidP="00434848">
            <w:pPr>
              <w:tabs>
                <w:tab w:val="decimal" w:pos="566"/>
              </w:tabs>
              <w:snapToGrid w:val="0"/>
              <w:spacing w:after="0" w:line="240" w:lineRule="auto"/>
              <w:rPr>
                <w:rFonts w:ascii="Times New Roman" w:hAnsi="Times New Roman"/>
                <w:iCs/>
                <w:sz w:val="20"/>
                <w:szCs w:val="20"/>
              </w:rPr>
            </w:pPr>
            <w:r>
              <w:rPr>
                <w:rFonts w:ascii="Times New Roman" w:hAnsi="Times New Roman"/>
                <w:sz w:val="20"/>
                <w:szCs w:val="20"/>
              </w:rPr>
              <w:t>(0.97)</w:t>
            </w:r>
          </w:p>
        </w:tc>
        <w:tc>
          <w:tcPr>
            <w:tcW w:w="1418" w:type="dxa"/>
          </w:tcPr>
          <w:p w14:paraId="54041E67" w14:textId="6CAE314D" w:rsidR="00110623" w:rsidRPr="00110623" w:rsidRDefault="000B62CC" w:rsidP="00434848">
            <w:pPr>
              <w:tabs>
                <w:tab w:val="decimal" w:pos="570"/>
              </w:tabs>
              <w:snapToGrid w:val="0"/>
              <w:spacing w:after="0" w:line="240" w:lineRule="auto"/>
              <w:rPr>
                <w:rFonts w:ascii="Times New Roman" w:hAnsi="Times New Roman"/>
                <w:iCs/>
                <w:sz w:val="20"/>
                <w:szCs w:val="20"/>
              </w:rPr>
            </w:pPr>
            <w:r>
              <w:rPr>
                <w:rFonts w:ascii="Times New Roman" w:hAnsi="Times New Roman"/>
                <w:sz w:val="20"/>
                <w:szCs w:val="20"/>
              </w:rPr>
              <w:t>(0.97)</w:t>
            </w:r>
          </w:p>
        </w:tc>
        <w:tc>
          <w:tcPr>
            <w:tcW w:w="1417" w:type="dxa"/>
          </w:tcPr>
          <w:p w14:paraId="3D0F3BEC" w14:textId="6868C276" w:rsidR="00110623" w:rsidRPr="00110623" w:rsidRDefault="000B62CC" w:rsidP="00434848">
            <w:pPr>
              <w:tabs>
                <w:tab w:val="decimal" w:pos="568"/>
              </w:tabs>
              <w:snapToGrid w:val="0"/>
              <w:spacing w:after="0" w:line="240" w:lineRule="auto"/>
              <w:rPr>
                <w:rFonts w:ascii="Times New Roman" w:hAnsi="Times New Roman"/>
                <w:iCs/>
                <w:sz w:val="20"/>
                <w:szCs w:val="20"/>
              </w:rPr>
            </w:pPr>
            <w:r>
              <w:rPr>
                <w:rFonts w:ascii="Times New Roman" w:hAnsi="Times New Roman"/>
                <w:sz w:val="20"/>
                <w:szCs w:val="20"/>
              </w:rPr>
              <w:t>(0.98)</w:t>
            </w:r>
          </w:p>
        </w:tc>
        <w:tc>
          <w:tcPr>
            <w:tcW w:w="1418" w:type="dxa"/>
          </w:tcPr>
          <w:p w14:paraId="141EC608" w14:textId="7217F83A" w:rsidR="00110623" w:rsidRPr="00110623" w:rsidRDefault="000B62CC" w:rsidP="00434848">
            <w:pPr>
              <w:tabs>
                <w:tab w:val="decimal" w:pos="571"/>
              </w:tabs>
              <w:snapToGrid w:val="0"/>
              <w:spacing w:after="0" w:line="240" w:lineRule="auto"/>
              <w:rPr>
                <w:rFonts w:ascii="Times New Roman" w:hAnsi="Times New Roman"/>
                <w:iCs/>
                <w:sz w:val="20"/>
                <w:szCs w:val="20"/>
              </w:rPr>
            </w:pPr>
            <w:r>
              <w:rPr>
                <w:rFonts w:ascii="Times New Roman" w:hAnsi="Times New Roman"/>
                <w:sz w:val="20"/>
                <w:szCs w:val="20"/>
              </w:rPr>
              <w:t>(0.97)</w:t>
            </w:r>
          </w:p>
        </w:tc>
        <w:tc>
          <w:tcPr>
            <w:tcW w:w="1417" w:type="dxa"/>
          </w:tcPr>
          <w:p w14:paraId="2A9F2540" w14:textId="77C2AD78" w:rsidR="00110623" w:rsidRPr="00110623" w:rsidRDefault="000B62CC" w:rsidP="00434848">
            <w:pPr>
              <w:tabs>
                <w:tab w:val="decimal" w:pos="568"/>
              </w:tabs>
              <w:snapToGrid w:val="0"/>
              <w:spacing w:after="0" w:line="240" w:lineRule="auto"/>
              <w:rPr>
                <w:rFonts w:ascii="Times New Roman" w:hAnsi="Times New Roman"/>
                <w:iCs/>
                <w:sz w:val="20"/>
                <w:szCs w:val="20"/>
              </w:rPr>
            </w:pPr>
            <w:r>
              <w:rPr>
                <w:rFonts w:ascii="Times New Roman" w:hAnsi="Times New Roman"/>
                <w:sz w:val="20"/>
                <w:szCs w:val="20"/>
              </w:rPr>
              <w:t>(0.99)</w:t>
            </w:r>
          </w:p>
        </w:tc>
        <w:tc>
          <w:tcPr>
            <w:tcW w:w="1701" w:type="dxa"/>
          </w:tcPr>
          <w:p w14:paraId="73BFE8A2" w14:textId="089EFA73" w:rsidR="00110623" w:rsidRPr="00110623" w:rsidRDefault="00434848" w:rsidP="00434848">
            <w:pPr>
              <w:tabs>
                <w:tab w:val="decimal" w:pos="707"/>
              </w:tabs>
              <w:snapToGrid w:val="0"/>
              <w:spacing w:after="0" w:line="240" w:lineRule="auto"/>
              <w:rPr>
                <w:rFonts w:ascii="Times New Roman" w:hAnsi="Times New Roman"/>
                <w:iCs/>
                <w:sz w:val="20"/>
                <w:szCs w:val="20"/>
              </w:rPr>
            </w:pPr>
            <w:r>
              <w:rPr>
                <w:rFonts w:ascii="Times New Roman" w:hAnsi="Times New Roman"/>
                <w:sz w:val="20"/>
                <w:szCs w:val="20"/>
              </w:rPr>
              <w:t>(0.97)</w:t>
            </w:r>
          </w:p>
        </w:tc>
      </w:tr>
      <w:tr w:rsidR="00110623" w:rsidRPr="00A74445" w14:paraId="4C1D93D3" w14:textId="244C7AFA" w:rsidTr="00DD3C0C">
        <w:tc>
          <w:tcPr>
            <w:tcW w:w="2982" w:type="dxa"/>
          </w:tcPr>
          <w:p w14:paraId="555E4937" w14:textId="77777777" w:rsidR="00110623" w:rsidRPr="00110623" w:rsidRDefault="00110623" w:rsidP="00110623">
            <w:pPr>
              <w:spacing w:after="0" w:line="240" w:lineRule="auto"/>
              <w:rPr>
                <w:rFonts w:ascii="Times New Roman" w:hAnsi="Times New Roman"/>
                <w:sz w:val="20"/>
                <w:szCs w:val="20"/>
              </w:rPr>
            </w:pPr>
            <w:r w:rsidRPr="00110623">
              <w:rPr>
                <w:rFonts w:ascii="Times New Roman" w:hAnsi="Times New Roman"/>
                <w:sz w:val="20"/>
                <w:szCs w:val="20"/>
              </w:rPr>
              <w:t>Control variables</w:t>
            </w:r>
          </w:p>
        </w:tc>
        <w:tc>
          <w:tcPr>
            <w:tcW w:w="1286" w:type="dxa"/>
          </w:tcPr>
          <w:p w14:paraId="1D2BAA29" w14:textId="1003BC90" w:rsidR="00110623" w:rsidRPr="00110623" w:rsidRDefault="00110623" w:rsidP="00434848">
            <w:pPr>
              <w:tabs>
                <w:tab w:val="center" w:pos="722"/>
              </w:tabs>
              <w:snapToGrid w:val="0"/>
              <w:spacing w:after="0" w:line="240" w:lineRule="auto"/>
              <w:jc w:val="center"/>
              <w:rPr>
                <w:rFonts w:ascii="Times New Roman" w:hAnsi="Times New Roman"/>
                <w:iCs/>
                <w:sz w:val="20"/>
                <w:szCs w:val="20"/>
              </w:rPr>
            </w:pPr>
          </w:p>
        </w:tc>
        <w:tc>
          <w:tcPr>
            <w:tcW w:w="1417" w:type="dxa"/>
          </w:tcPr>
          <w:p w14:paraId="2F2B9EF1" w14:textId="77777777" w:rsidR="00110623" w:rsidRPr="00110623" w:rsidRDefault="00110623" w:rsidP="00434848">
            <w:pPr>
              <w:tabs>
                <w:tab w:val="decimal" w:pos="566"/>
              </w:tabs>
              <w:snapToGrid w:val="0"/>
              <w:spacing w:after="0" w:line="240" w:lineRule="auto"/>
              <w:rPr>
                <w:rFonts w:ascii="Times New Roman" w:hAnsi="Times New Roman"/>
                <w:iCs/>
                <w:sz w:val="20"/>
                <w:szCs w:val="20"/>
              </w:rPr>
            </w:pPr>
          </w:p>
        </w:tc>
        <w:tc>
          <w:tcPr>
            <w:tcW w:w="1418" w:type="dxa"/>
          </w:tcPr>
          <w:p w14:paraId="377D584C" w14:textId="77777777" w:rsidR="00110623" w:rsidRPr="00110623" w:rsidRDefault="00110623" w:rsidP="00434848">
            <w:pPr>
              <w:tabs>
                <w:tab w:val="decimal" w:pos="570"/>
              </w:tabs>
              <w:snapToGrid w:val="0"/>
              <w:spacing w:after="0" w:line="240" w:lineRule="auto"/>
              <w:rPr>
                <w:rFonts w:ascii="Times New Roman" w:hAnsi="Times New Roman"/>
                <w:iCs/>
                <w:sz w:val="20"/>
                <w:szCs w:val="20"/>
              </w:rPr>
            </w:pPr>
          </w:p>
        </w:tc>
        <w:tc>
          <w:tcPr>
            <w:tcW w:w="1417" w:type="dxa"/>
          </w:tcPr>
          <w:p w14:paraId="5EB11FCB" w14:textId="374878C5" w:rsidR="00110623" w:rsidRPr="00110623" w:rsidRDefault="00110623" w:rsidP="00434848">
            <w:pPr>
              <w:tabs>
                <w:tab w:val="decimal" w:pos="568"/>
              </w:tabs>
              <w:snapToGrid w:val="0"/>
              <w:spacing w:after="0" w:line="240" w:lineRule="auto"/>
              <w:rPr>
                <w:rFonts w:ascii="Times New Roman" w:hAnsi="Times New Roman"/>
                <w:iCs/>
                <w:sz w:val="20"/>
                <w:szCs w:val="20"/>
              </w:rPr>
            </w:pPr>
          </w:p>
        </w:tc>
        <w:tc>
          <w:tcPr>
            <w:tcW w:w="1418" w:type="dxa"/>
          </w:tcPr>
          <w:p w14:paraId="3FC2CCD5" w14:textId="77777777" w:rsidR="00110623" w:rsidRPr="00110623" w:rsidRDefault="00110623" w:rsidP="00434848">
            <w:pPr>
              <w:tabs>
                <w:tab w:val="decimal" w:pos="571"/>
              </w:tabs>
              <w:snapToGrid w:val="0"/>
              <w:spacing w:after="0" w:line="240" w:lineRule="auto"/>
              <w:rPr>
                <w:rFonts w:ascii="Times New Roman" w:hAnsi="Times New Roman"/>
                <w:iCs/>
                <w:sz w:val="20"/>
                <w:szCs w:val="20"/>
              </w:rPr>
            </w:pPr>
          </w:p>
        </w:tc>
        <w:tc>
          <w:tcPr>
            <w:tcW w:w="1417" w:type="dxa"/>
          </w:tcPr>
          <w:p w14:paraId="577EBB4F" w14:textId="77777777" w:rsidR="00110623" w:rsidRPr="00110623" w:rsidRDefault="00110623" w:rsidP="00434848">
            <w:pPr>
              <w:tabs>
                <w:tab w:val="decimal" w:pos="568"/>
              </w:tabs>
              <w:snapToGrid w:val="0"/>
              <w:spacing w:after="0" w:line="240" w:lineRule="auto"/>
              <w:rPr>
                <w:rFonts w:ascii="Times New Roman" w:hAnsi="Times New Roman"/>
                <w:iCs/>
                <w:sz w:val="20"/>
                <w:szCs w:val="20"/>
              </w:rPr>
            </w:pPr>
          </w:p>
        </w:tc>
        <w:tc>
          <w:tcPr>
            <w:tcW w:w="1701" w:type="dxa"/>
          </w:tcPr>
          <w:p w14:paraId="2516807E" w14:textId="222520E3" w:rsidR="00110623" w:rsidRPr="00110623" w:rsidRDefault="00110623" w:rsidP="00434848">
            <w:pPr>
              <w:tabs>
                <w:tab w:val="decimal" w:pos="707"/>
              </w:tabs>
              <w:snapToGrid w:val="0"/>
              <w:spacing w:after="0" w:line="240" w:lineRule="auto"/>
              <w:rPr>
                <w:rFonts w:ascii="Times New Roman" w:hAnsi="Times New Roman"/>
                <w:iCs/>
                <w:sz w:val="20"/>
                <w:szCs w:val="20"/>
              </w:rPr>
            </w:pPr>
          </w:p>
        </w:tc>
      </w:tr>
      <w:tr w:rsidR="00C94073" w:rsidRPr="00A74445" w14:paraId="35C8B602" w14:textId="6B4C3A09" w:rsidTr="00DD3C0C">
        <w:tc>
          <w:tcPr>
            <w:tcW w:w="2982" w:type="dxa"/>
          </w:tcPr>
          <w:p w14:paraId="25BCE0C4" w14:textId="77777777" w:rsidR="00C94073" w:rsidRPr="00110623" w:rsidRDefault="00C94073" w:rsidP="00A74445">
            <w:pPr>
              <w:spacing w:after="0" w:line="240" w:lineRule="auto"/>
              <w:ind w:firstLine="180"/>
              <w:rPr>
                <w:rFonts w:ascii="Times New Roman" w:hAnsi="Times New Roman"/>
                <w:sz w:val="20"/>
                <w:szCs w:val="20"/>
              </w:rPr>
            </w:pPr>
            <w:r w:rsidRPr="00110623">
              <w:rPr>
                <w:rFonts w:ascii="Times New Roman" w:hAnsi="Times New Roman"/>
                <w:sz w:val="20"/>
                <w:szCs w:val="20"/>
              </w:rPr>
              <w:t>New addition dummy</w:t>
            </w:r>
          </w:p>
        </w:tc>
        <w:tc>
          <w:tcPr>
            <w:tcW w:w="1286" w:type="dxa"/>
          </w:tcPr>
          <w:p w14:paraId="5A07943F" w14:textId="439A9C5C" w:rsidR="00C94073" w:rsidRPr="00110623" w:rsidRDefault="00C94073" w:rsidP="007D15F8">
            <w:pPr>
              <w:tabs>
                <w:tab w:val="decimal" w:pos="567"/>
              </w:tabs>
              <w:spacing w:after="0" w:line="240" w:lineRule="auto"/>
              <w:rPr>
                <w:rFonts w:ascii="Times New Roman" w:hAnsi="Times New Roman"/>
                <w:sz w:val="20"/>
                <w:szCs w:val="20"/>
              </w:rPr>
            </w:pPr>
            <w:r w:rsidRPr="00110623">
              <w:rPr>
                <w:rFonts w:ascii="Times New Roman" w:hAnsi="Times New Roman"/>
                <w:sz w:val="20"/>
                <w:szCs w:val="20"/>
              </w:rPr>
              <w:t>0.207</w:t>
            </w:r>
            <w:r w:rsidR="00110623">
              <w:rPr>
                <w:rFonts w:ascii="Times New Roman" w:hAnsi="Times New Roman"/>
                <w:sz w:val="20"/>
                <w:szCs w:val="20"/>
              </w:rPr>
              <w:t>***</w:t>
            </w:r>
          </w:p>
        </w:tc>
        <w:tc>
          <w:tcPr>
            <w:tcW w:w="1417" w:type="dxa"/>
            <w:vAlign w:val="bottom"/>
          </w:tcPr>
          <w:p w14:paraId="6FCF14F1" w14:textId="795C53BE" w:rsidR="00C94073" w:rsidRPr="00110623" w:rsidRDefault="00C94073" w:rsidP="00434848">
            <w:pPr>
              <w:tabs>
                <w:tab w:val="decimal" w:pos="566"/>
              </w:tabs>
              <w:spacing w:after="0" w:line="240" w:lineRule="auto"/>
              <w:rPr>
                <w:rFonts w:ascii="Times New Roman" w:hAnsi="Times New Roman"/>
                <w:sz w:val="20"/>
                <w:szCs w:val="20"/>
              </w:rPr>
            </w:pPr>
            <w:r w:rsidRPr="00110623">
              <w:rPr>
                <w:rFonts w:ascii="Times New Roman" w:hAnsi="Times New Roman"/>
                <w:sz w:val="20"/>
                <w:szCs w:val="20"/>
              </w:rPr>
              <w:t>0.197</w:t>
            </w:r>
            <w:r w:rsidR="000B62CC">
              <w:rPr>
                <w:rFonts w:ascii="Times New Roman" w:hAnsi="Times New Roman"/>
                <w:sz w:val="20"/>
                <w:szCs w:val="20"/>
              </w:rPr>
              <w:t>***</w:t>
            </w:r>
          </w:p>
        </w:tc>
        <w:tc>
          <w:tcPr>
            <w:tcW w:w="1418" w:type="dxa"/>
          </w:tcPr>
          <w:p w14:paraId="76635C81" w14:textId="4BDFFA9F" w:rsidR="00C94073" w:rsidRPr="00110623" w:rsidRDefault="00C94073" w:rsidP="00434848">
            <w:pPr>
              <w:tabs>
                <w:tab w:val="decimal" w:pos="570"/>
              </w:tabs>
              <w:spacing w:after="0" w:line="240" w:lineRule="auto"/>
              <w:rPr>
                <w:rFonts w:ascii="Times New Roman" w:hAnsi="Times New Roman"/>
                <w:iCs/>
                <w:sz w:val="20"/>
                <w:szCs w:val="20"/>
              </w:rPr>
            </w:pPr>
            <w:r w:rsidRPr="00110623">
              <w:rPr>
                <w:rFonts w:ascii="Times New Roman" w:hAnsi="Times New Roman"/>
                <w:sz w:val="20"/>
                <w:szCs w:val="20"/>
              </w:rPr>
              <w:t>0.197</w:t>
            </w:r>
            <w:r w:rsidR="000B62CC">
              <w:rPr>
                <w:rFonts w:ascii="Times New Roman" w:hAnsi="Times New Roman"/>
                <w:sz w:val="20"/>
                <w:szCs w:val="20"/>
              </w:rPr>
              <w:t>***</w:t>
            </w:r>
          </w:p>
        </w:tc>
        <w:tc>
          <w:tcPr>
            <w:tcW w:w="1417" w:type="dxa"/>
          </w:tcPr>
          <w:p w14:paraId="5CE0C3E9" w14:textId="09CC1F21" w:rsidR="00C94073" w:rsidRPr="00110623" w:rsidRDefault="00C94073" w:rsidP="00434848">
            <w:pPr>
              <w:tabs>
                <w:tab w:val="decimal" w:pos="568"/>
              </w:tabs>
              <w:spacing w:after="0" w:line="240" w:lineRule="auto"/>
              <w:rPr>
                <w:rFonts w:ascii="Times New Roman" w:hAnsi="Times New Roman"/>
                <w:sz w:val="20"/>
                <w:szCs w:val="20"/>
              </w:rPr>
            </w:pPr>
            <w:r w:rsidRPr="00110623">
              <w:rPr>
                <w:rFonts w:ascii="Times New Roman" w:hAnsi="Times New Roman"/>
                <w:sz w:val="20"/>
                <w:szCs w:val="20"/>
              </w:rPr>
              <w:t>0.195</w:t>
            </w:r>
            <w:r w:rsidR="000B62CC">
              <w:rPr>
                <w:rFonts w:ascii="Times New Roman" w:hAnsi="Times New Roman"/>
                <w:sz w:val="20"/>
                <w:szCs w:val="20"/>
              </w:rPr>
              <w:t>***</w:t>
            </w:r>
          </w:p>
        </w:tc>
        <w:tc>
          <w:tcPr>
            <w:tcW w:w="1418" w:type="dxa"/>
          </w:tcPr>
          <w:p w14:paraId="325907B5" w14:textId="1AB11315" w:rsidR="00C94073" w:rsidRPr="00110623" w:rsidRDefault="00110623" w:rsidP="00434848">
            <w:pPr>
              <w:tabs>
                <w:tab w:val="decimal" w:pos="571"/>
              </w:tabs>
              <w:spacing w:after="0" w:line="240" w:lineRule="auto"/>
              <w:rPr>
                <w:rFonts w:ascii="Times New Roman" w:hAnsi="Times New Roman"/>
                <w:sz w:val="20"/>
                <w:szCs w:val="20"/>
              </w:rPr>
            </w:pPr>
            <w:r w:rsidRPr="00110623">
              <w:rPr>
                <w:rFonts w:ascii="Times New Roman" w:hAnsi="Times New Roman"/>
                <w:sz w:val="20"/>
                <w:szCs w:val="20"/>
              </w:rPr>
              <w:t>0.197</w:t>
            </w:r>
            <w:r w:rsidR="000B62CC">
              <w:rPr>
                <w:rFonts w:ascii="Times New Roman" w:hAnsi="Times New Roman"/>
                <w:sz w:val="20"/>
                <w:szCs w:val="20"/>
              </w:rPr>
              <w:t>***</w:t>
            </w:r>
          </w:p>
        </w:tc>
        <w:tc>
          <w:tcPr>
            <w:tcW w:w="1417" w:type="dxa"/>
          </w:tcPr>
          <w:p w14:paraId="68FF324E" w14:textId="37FC8BB4" w:rsidR="00C94073" w:rsidRPr="00110623" w:rsidRDefault="00110623" w:rsidP="00434848">
            <w:pPr>
              <w:tabs>
                <w:tab w:val="decimal" w:pos="568"/>
              </w:tabs>
              <w:spacing w:after="0" w:line="240" w:lineRule="auto"/>
              <w:rPr>
                <w:rFonts w:ascii="Times New Roman" w:hAnsi="Times New Roman"/>
                <w:sz w:val="20"/>
                <w:szCs w:val="20"/>
              </w:rPr>
            </w:pPr>
            <w:r w:rsidRPr="00110623">
              <w:rPr>
                <w:rFonts w:ascii="Times New Roman" w:hAnsi="Times New Roman"/>
                <w:sz w:val="20"/>
                <w:szCs w:val="20"/>
              </w:rPr>
              <w:t>0.197</w:t>
            </w:r>
            <w:r w:rsidR="000B62CC">
              <w:rPr>
                <w:rFonts w:ascii="Times New Roman" w:hAnsi="Times New Roman"/>
                <w:sz w:val="20"/>
                <w:szCs w:val="20"/>
              </w:rPr>
              <w:t>***</w:t>
            </w:r>
          </w:p>
        </w:tc>
        <w:tc>
          <w:tcPr>
            <w:tcW w:w="1701" w:type="dxa"/>
          </w:tcPr>
          <w:p w14:paraId="665B6A6C" w14:textId="41571502" w:rsidR="00C94073" w:rsidRPr="00110623" w:rsidRDefault="00110623" w:rsidP="00434848">
            <w:pPr>
              <w:tabs>
                <w:tab w:val="decimal" w:pos="707"/>
              </w:tabs>
              <w:spacing w:after="0" w:line="240" w:lineRule="auto"/>
              <w:rPr>
                <w:rFonts w:ascii="Times New Roman" w:hAnsi="Times New Roman"/>
                <w:sz w:val="20"/>
                <w:szCs w:val="20"/>
              </w:rPr>
            </w:pPr>
            <w:r w:rsidRPr="00110623">
              <w:rPr>
                <w:rFonts w:ascii="Times New Roman" w:hAnsi="Times New Roman"/>
                <w:sz w:val="20"/>
                <w:szCs w:val="20"/>
              </w:rPr>
              <w:t>0.197</w:t>
            </w:r>
            <w:r w:rsidR="00434848">
              <w:rPr>
                <w:rFonts w:ascii="Times New Roman" w:hAnsi="Times New Roman"/>
                <w:sz w:val="20"/>
                <w:szCs w:val="20"/>
              </w:rPr>
              <w:t>***</w:t>
            </w:r>
          </w:p>
        </w:tc>
      </w:tr>
      <w:tr w:rsidR="00C94073" w:rsidRPr="00A74445" w14:paraId="3828FE3C" w14:textId="5C0E9483" w:rsidTr="00DD3C0C">
        <w:tc>
          <w:tcPr>
            <w:tcW w:w="2982" w:type="dxa"/>
          </w:tcPr>
          <w:p w14:paraId="6FFB47EF" w14:textId="77777777" w:rsidR="00C94073" w:rsidRPr="00110623" w:rsidRDefault="00C94073" w:rsidP="00586C3D">
            <w:pPr>
              <w:spacing w:after="0" w:line="240" w:lineRule="auto"/>
              <w:ind w:left="188"/>
              <w:rPr>
                <w:rFonts w:ascii="Times New Roman" w:hAnsi="Times New Roman"/>
                <w:sz w:val="20"/>
                <w:szCs w:val="20"/>
              </w:rPr>
            </w:pPr>
          </w:p>
        </w:tc>
        <w:tc>
          <w:tcPr>
            <w:tcW w:w="1286" w:type="dxa"/>
            <w:vAlign w:val="bottom"/>
          </w:tcPr>
          <w:p w14:paraId="16039A88" w14:textId="48EA282C" w:rsidR="00C94073" w:rsidRPr="00110623" w:rsidRDefault="00110623" w:rsidP="007D15F8">
            <w:pPr>
              <w:tabs>
                <w:tab w:val="decimal" w:pos="567"/>
              </w:tabs>
              <w:spacing w:after="0" w:line="240" w:lineRule="auto"/>
              <w:rPr>
                <w:rFonts w:ascii="Times New Roman" w:hAnsi="Times New Roman"/>
                <w:sz w:val="20"/>
                <w:szCs w:val="20"/>
              </w:rPr>
            </w:pPr>
            <w:r>
              <w:rPr>
                <w:rFonts w:ascii="Times New Roman" w:hAnsi="Times New Roman"/>
                <w:sz w:val="20"/>
                <w:szCs w:val="20"/>
              </w:rPr>
              <w:t>(0.00)</w:t>
            </w:r>
          </w:p>
        </w:tc>
        <w:tc>
          <w:tcPr>
            <w:tcW w:w="1417" w:type="dxa"/>
            <w:vAlign w:val="bottom"/>
          </w:tcPr>
          <w:p w14:paraId="234C0CE1" w14:textId="0D6EDF35" w:rsidR="00C94073" w:rsidRPr="00110623" w:rsidRDefault="000B62CC" w:rsidP="00434848">
            <w:pPr>
              <w:tabs>
                <w:tab w:val="decimal" w:pos="566"/>
              </w:tabs>
              <w:spacing w:after="0" w:line="240" w:lineRule="auto"/>
              <w:rPr>
                <w:rFonts w:ascii="Times New Roman" w:hAnsi="Times New Roman"/>
                <w:sz w:val="20"/>
                <w:szCs w:val="20"/>
              </w:rPr>
            </w:pPr>
            <w:r>
              <w:rPr>
                <w:rFonts w:ascii="Times New Roman" w:hAnsi="Times New Roman"/>
                <w:sz w:val="20"/>
                <w:szCs w:val="20"/>
              </w:rPr>
              <w:t>(0.00)</w:t>
            </w:r>
          </w:p>
        </w:tc>
        <w:tc>
          <w:tcPr>
            <w:tcW w:w="1418" w:type="dxa"/>
          </w:tcPr>
          <w:p w14:paraId="3796D36E" w14:textId="71A65B71" w:rsidR="00C94073" w:rsidRPr="00110623" w:rsidRDefault="000B62CC" w:rsidP="00434848">
            <w:pPr>
              <w:tabs>
                <w:tab w:val="decimal" w:pos="570"/>
              </w:tabs>
              <w:spacing w:after="0" w:line="240" w:lineRule="auto"/>
              <w:rPr>
                <w:rFonts w:ascii="Times New Roman" w:hAnsi="Times New Roman"/>
                <w:iCs/>
                <w:sz w:val="20"/>
                <w:szCs w:val="20"/>
              </w:rPr>
            </w:pPr>
            <w:r>
              <w:rPr>
                <w:rFonts w:ascii="Times New Roman" w:hAnsi="Times New Roman"/>
                <w:sz w:val="20"/>
                <w:szCs w:val="20"/>
              </w:rPr>
              <w:t>(0.00)</w:t>
            </w:r>
          </w:p>
        </w:tc>
        <w:tc>
          <w:tcPr>
            <w:tcW w:w="1417" w:type="dxa"/>
          </w:tcPr>
          <w:p w14:paraId="3039E593" w14:textId="15F90D33" w:rsidR="00C94073" w:rsidRPr="00110623" w:rsidRDefault="000B62CC" w:rsidP="00434848">
            <w:pPr>
              <w:tabs>
                <w:tab w:val="decimal" w:pos="568"/>
              </w:tabs>
              <w:spacing w:after="0" w:line="240" w:lineRule="auto"/>
              <w:rPr>
                <w:rFonts w:ascii="Times New Roman" w:hAnsi="Times New Roman"/>
                <w:sz w:val="20"/>
                <w:szCs w:val="20"/>
              </w:rPr>
            </w:pPr>
            <w:r>
              <w:rPr>
                <w:rFonts w:ascii="Times New Roman" w:hAnsi="Times New Roman"/>
                <w:sz w:val="20"/>
                <w:szCs w:val="20"/>
              </w:rPr>
              <w:t>(0.00)</w:t>
            </w:r>
          </w:p>
        </w:tc>
        <w:tc>
          <w:tcPr>
            <w:tcW w:w="1418" w:type="dxa"/>
          </w:tcPr>
          <w:p w14:paraId="63B34140" w14:textId="1C9AADA0" w:rsidR="00C94073" w:rsidRPr="00110623" w:rsidRDefault="000B62CC" w:rsidP="00434848">
            <w:pPr>
              <w:tabs>
                <w:tab w:val="decimal" w:pos="571"/>
              </w:tabs>
              <w:spacing w:after="0" w:line="240" w:lineRule="auto"/>
              <w:rPr>
                <w:rFonts w:ascii="Times New Roman" w:hAnsi="Times New Roman"/>
                <w:sz w:val="20"/>
                <w:szCs w:val="20"/>
              </w:rPr>
            </w:pPr>
            <w:r>
              <w:rPr>
                <w:rFonts w:ascii="Times New Roman" w:hAnsi="Times New Roman"/>
                <w:sz w:val="20"/>
                <w:szCs w:val="20"/>
              </w:rPr>
              <w:t>(0.00)</w:t>
            </w:r>
          </w:p>
        </w:tc>
        <w:tc>
          <w:tcPr>
            <w:tcW w:w="1417" w:type="dxa"/>
          </w:tcPr>
          <w:p w14:paraId="41CFA555" w14:textId="0285BFD2" w:rsidR="00C94073" w:rsidRPr="00110623" w:rsidRDefault="000B62CC" w:rsidP="00434848">
            <w:pPr>
              <w:tabs>
                <w:tab w:val="decimal" w:pos="568"/>
              </w:tabs>
              <w:spacing w:after="0" w:line="240" w:lineRule="auto"/>
              <w:rPr>
                <w:rFonts w:ascii="Times New Roman" w:hAnsi="Times New Roman"/>
                <w:sz w:val="20"/>
                <w:szCs w:val="20"/>
              </w:rPr>
            </w:pPr>
            <w:r>
              <w:rPr>
                <w:rFonts w:ascii="Times New Roman" w:hAnsi="Times New Roman"/>
                <w:sz w:val="20"/>
                <w:szCs w:val="20"/>
              </w:rPr>
              <w:t>(0.00)</w:t>
            </w:r>
          </w:p>
        </w:tc>
        <w:tc>
          <w:tcPr>
            <w:tcW w:w="1701" w:type="dxa"/>
          </w:tcPr>
          <w:p w14:paraId="36645948" w14:textId="44CDC1CC" w:rsidR="00C94073" w:rsidRPr="00110623" w:rsidRDefault="00434848" w:rsidP="00434848">
            <w:pPr>
              <w:tabs>
                <w:tab w:val="decimal" w:pos="707"/>
              </w:tabs>
              <w:spacing w:after="0" w:line="240" w:lineRule="auto"/>
              <w:rPr>
                <w:rFonts w:ascii="Times New Roman" w:hAnsi="Times New Roman"/>
                <w:sz w:val="20"/>
                <w:szCs w:val="20"/>
              </w:rPr>
            </w:pPr>
            <w:r>
              <w:rPr>
                <w:rFonts w:ascii="Times New Roman" w:hAnsi="Times New Roman"/>
                <w:sz w:val="20"/>
                <w:szCs w:val="20"/>
              </w:rPr>
              <w:t>(0.00)</w:t>
            </w:r>
          </w:p>
        </w:tc>
      </w:tr>
      <w:tr w:rsidR="00C94073" w:rsidRPr="00A74445" w14:paraId="0A39C710" w14:textId="42C1E404" w:rsidTr="00DD3C0C">
        <w:tc>
          <w:tcPr>
            <w:tcW w:w="2982" w:type="dxa"/>
          </w:tcPr>
          <w:p w14:paraId="17AE28BA" w14:textId="77777777" w:rsidR="00C94073" w:rsidRPr="00110623" w:rsidRDefault="00C94073" w:rsidP="00586C3D">
            <w:pPr>
              <w:spacing w:after="0" w:line="240" w:lineRule="auto"/>
              <w:ind w:left="188"/>
              <w:rPr>
                <w:rFonts w:ascii="Times New Roman" w:hAnsi="Times New Roman"/>
                <w:sz w:val="20"/>
                <w:szCs w:val="20"/>
                <w:vertAlign w:val="superscript"/>
              </w:rPr>
            </w:pPr>
            <w:r w:rsidRPr="00110623">
              <w:rPr>
                <w:rFonts w:ascii="Times New Roman" w:hAnsi="Times New Roman"/>
                <w:sz w:val="20"/>
                <w:szCs w:val="20"/>
              </w:rPr>
              <w:t>Repeated addition dummy</w:t>
            </w:r>
          </w:p>
        </w:tc>
        <w:tc>
          <w:tcPr>
            <w:tcW w:w="1286" w:type="dxa"/>
            <w:vAlign w:val="bottom"/>
          </w:tcPr>
          <w:p w14:paraId="0F5D34C0" w14:textId="3406DC9D" w:rsidR="00C94073" w:rsidRPr="00110623" w:rsidRDefault="00C94073" w:rsidP="007D15F8">
            <w:pPr>
              <w:tabs>
                <w:tab w:val="decimal" w:pos="567"/>
              </w:tabs>
              <w:spacing w:after="0" w:line="240" w:lineRule="auto"/>
              <w:rPr>
                <w:rFonts w:ascii="Times New Roman" w:hAnsi="Times New Roman"/>
                <w:sz w:val="20"/>
                <w:szCs w:val="20"/>
              </w:rPr>
            </w:pPr>
            <w:r w:rsidRPr="00110623">
              <w:rPr>
                <w:rFonts w:ascii="Times New Roman" w:hAnsi="Times New Roman"/>
                <w:sz w:val="20"/>
                <w:szCs w:val="20"/>
              </w:rPr>
              <w:t>0.178</w:t>
            </w:r>
            <w:r w:rsidR="00110623">
              <w:rPr>
                <w:rFonts w:ascii="Times New Roman" w:hAnsi="Times New Roman"/>
                <w:sz w:val="20"/>
                <w:szCs w:val="20"/>
              </w:rPr>
              <w:t>***</w:t>
            </w:r>
          </w:p>
        </w:tc>
        <w:tc>
          <w:tcPr>
            <w:tcW w:w="1417" w:type="dxa"/>
            <w:vAlign w:val="bottom"/>
          </w:tcPr>
          <w:p w14:paraId="05BD60AD" w14:textId="4C893509" w:rsidR="00C94073" w:rsidRPr="00110623" w:rsidRDefault="00C94073" w:rsidP="00434848">
            <w:pPr>
              <w:tabs>
                <w:tab w:val="decimal" w:pos="566"/>
              </w:tabs>
              <w:spacing w:after="0" w:line="240" w:lineRule="auto"/>
              <w:rPr>
                <w:rFonts w:ascii="Times New Roman" w:hAnsi="Times New Roman"/>
                <w:sz w:val="20"/>
                <w:szCs w:val="20"/>
              </w:rPr>
            </w:pPr>
            <w:r w:rsidRPr="00110623">
              <w:rPr>
                <w:rFonts w:ascii="Times New Roman" w:hAnsi="Times New Roman"/>
                <w:sz w:val="20"/>
                <w:szCs w:val="20"/>
              </w:rPr>
              <w:t>0.182</w:t>
            </w:r>
            <w:r w:rsidR="000B62CC">
              <w:rPr>
                <w:rFonts w:ascii="Times New Roman" w:hAnsi="Times New Roman"/>
                <w:sz w:val="20"/>
                <w:szCs w:val="20"/>
              </w:rPr>
              <w:t>***</w:t>
            </w:r>
          </w:p>
        </w:tc>
        <w:tc>
          <w:tcPr>
            <w:tcW w:w="1418" w:type="dxa"/>
            <w:vAlign w:val="bottom"/>
          </w:tcPr>
          <w:p w14:paraId="4D3285CB" w14:textId="20D846A8" w:rsidR="00C94073" w:rsidRPr="00110623" w:rsidRDefault="00C94073" w:rsidP="00434848">
            <w:pPr>
              <w:tabs>
                <w:tab w:val="decimal" w:pos="570"/>
              </w:tabs>
              <w:spacing w:after="0" w:line="240" w:lineRule="auto"/>
              <w:rPr>
                <w:rFonts w:ascii="Times New Roman" w:hAnsi="Times New Roman"/>
                <w:iCs/>
                <w:sz w:val="20"/>
                <w:szCs w:val="20"/>
              </w:rPr>
            </w:pPr>
            <w:r w:rsidRPr="00110623">
              <w:rPr>
                <w:rFonts w:ascii="Times New Roman" w:hAnsi="Times New Roman"/>
                <w:sz w:val="20"/>
                <w:szCs w:val="20"/>
              </w:rPr>
              <w:t>0.179</w:t>
            </w:r>
            <w:r w:rsidR="000B62CC">
              <w:rPr>
                <w:rFonts w:ascii="Times New Roman" w:hAnsi="Times New Roman"/>
                <w:sz w:val="20"/>
                <w:szCs w:val="20"/>
              </w:rPr>
              <w:t>***</w:t>
            </w:r>
          </w:p>
        </w:tc>
        <w:tc>
          <w:tcPr>
            <w:tcW w:w="1417" w:type="dxa"/>
            <w:vAlign w:val="bottom"/>
          </w:tcPr>
          <w:p w14:paraId="26439863" w14:textId="6345D290" w:rsidR="00C94073" w:rsidRPr="00110623" w:rsidRDefault="00C94073" w:rsidP="00434848">
            <w:pPr>
              <w:tabs>
                <w:tab w:val="decimal" w:pos="568"/>
              </w:tabs>
              <w:spacing w:after="0" w:line="240" w:lineRule="auto"/>
              <w:rPr>
                <w:rFonts w:ascii="Times New Roman" w:hAnsi="Times New Roman"/>
                <w:sz w:val="20"/>
                <w:szCs w:val="20"/>
              </w:rPr>
            </w:pPr>
            <w:r w:rsidRPr="00110623">
              <w:rPr>
                <w:rFonts w:ascii="Times New Roman" w:hAnsi="Times New Roman"/>
                <w:sz w:val="20"/>
                <w:szCs w:val="20"/>
              </w:rPr>
              <w:t>0.162</w:t>
            </w:r>
            <w:r w:rsidR="000B62CC">
              <w:rPr>
                <w:rFonts w:ascii="Times New Roman" w:hAnsi="Times New Roman"/>
                <w:sz w:val="20"/>
                <w:szCs w:val="20"/>
              </w:rPr>
              <w:t>***</w:t>
            </w:r>
          </w:p>
        </w:tc>
        <w:tc>
          <w:tcPr>
            <w:tcW w:w="1418" w:type="dxa"/>
          </w:tcPr>
          <w:p w14:paraId="668FC4D1" w14:textId="4253BD4E" w:rsidR="00C94073" w:rsidRPr="00110623" w:rsidRDefault="00110623" w:rsidP="00434848">
            <w:pPr>
              <w:tabs>
                <w:tab w:val="decimal" w:pos="571"/>
              </w:tabs>
              <w:spacing w:after="0" w:line="240" w:lineRule="auto"/>
              <w:rPr>
                <w:rFonts w:ascii="Times New Roman" w:hAnsi="Times New Roman"/>
                <w:sz w:val="20"/>
                <w:szCs w:val="20"/>
              </w:rPr>
            </w:pPr>
            <w:r w:rsidRPr="00110623">
              <w:rPr>
                <w:rFonts w:ascii="Times New Roman" w:hAnsi="Times New Roman"/>
                <w:sz w:val="20"/>
                <w:szCs w:val="20"/>
              </w:rPr>
              <w:t>0.178</w:t>
            </w:r>
            <w:r w:rsidR="000B62CC">
              <w:rPr>
                <w:rFonts w:ascii="Times New Roman" w:hAnsi="Times New Roman"/>
                <w:sz w:val="20"/>
                <w:szCs w:val="20"/>
              </w:rPr>
              <w:t>***</w:t>
            </w:r>
          </w:p>
        </w:tc>
        <w:tc>
          <w:tcPr>
            <w:tcW w:w="1417" w:type="dxa"/>
          </w:tcPr>
          <w:p w14:paraId="54C501AD" w14:textId="63FED639" w:rsidR="00C94073" w:rsidRPr="00110623" w:rsidRDefault="00110623" w:rsidP="00434848">
            <w:pPr>
              <w:tabs>
                <w:tab w:val="decimal" w:pos="568"/>
              </w:tabs>
              <w:spacing w:after="0" w:line="240" w:lineRule="auto"/>
              <w:rPr>
                <w:rFonts w:ascii="Times New Roman" w:hAnsi="Times New Roman"/>
                <w:sz w:val="20"/>
                <w:szCs w:val="20"/>
              </w:rPr>
            </w:pPr>
            <w:r w:rsidRPr="00110623">
              <w:rPr>
                <w:rFonts w:ascii="Times New Roman" w:hAnsi="Times New Roman"/>
                <w:sz w:val="20"/>
                <w:szCs w:val="20"/>
              </w:rPr>
              <w:t>0.177</w:t>
            </w:r>
            <w:r w:rsidR="000B62CC">
              <w:rPr>
                <w:rFonts w:ascii="Times New Roman" w:hAnsi="Times New Roman"/>
                <w:sz w:val="20"/>
                <w:szCs w:val="20"/>
              </w:rPr>
              <w:t>***</w:t>
            </w:r>
          </w:p>
        </w:tc>
        <w:tc>
          <w:tcPr>
            <w:tcW w:w="1701" w:type="dxa"/>
          </w:tcPr>
          <w:p w14:paraId="23554486" w14:textId="3CAA49D2" w:rsidR="00C94073" w:rsidRPr="00110623" w:rsidRDefault="00110623" w:rsidP="00434848">
            <w:pPr>
              <w:tabs>
                <w:tab w:val="decimal" w:pos="707"/>
              </w:tabs>
              <w:spacing w:after="0" w:line="240" w:lineRule="auto"/>
              <w:rPr>
                <w:rFonts w:ascii="Times New Roman" w:hAnsi="Times New Roman"/>
                <w:sz w:val="20"/>
                <w:szCs w:val="20"/>
              </w:rPr>
            </w:pPr>
            <w:r w:rsidRPr="00110623">
              <w:rPr>
                <w:rFonts w:ascii="Times New Roman" w:hAnsi="Times New Roman"/>
                <w:sz w:val="20"/>
                <w:szCs w:val="20"/>
              </w:rPr>
              <w:t>0.179</w:t>
            </w:r>
            <w:r w:rsidR="00434848">
              <w:rPr>
                <w:rFonts w:ascii="Times New Roman" w:hAnsi="Times New Roman"/>
                <w:sz w:val="20"/>
                <w:szCs w:val="20"/>
              </w:rPr>
              <w:t>***</w:t>
            </w:r>
          </w:p>
        </w:tc>
      </w:tr>
      <w:tr w:rsidR="00C94073" w:rsidRPr="00A74445" w14:paraId="336C07DE" w14:textId="19327EB5" w:rsidTr="00DD3C0C">
        <w:tc>
          <w:tcPr>
            <w:tcW w:w="2982" w:type="dxa"/>
          </w:tcPr>
          <w:p w14:paraId="65967405" w14:textId="77777777" w:rsidR="00C94073" w:rsidRPr="00110623" w:rsidRDefault="00C94073" w:rsidP="00586C3D">
            <w:pPr>
              <w:spacing w:after="0" w:line="240" w:lineRule="auto"/>
              <w:ind w:left="188"/>
              <w:rPr>
                <w:rFonts w:ascii="Times New Roman" w:hAnsi="Times New Roman"/>
                <w:sz w:val="20"/>
                <w:szCs w:val="20"/>
              </w:rPr>
            </w:pPr>
          </w:p>
        </w:tc>
        <w:tc>
          <w:tcPr>
            <w:tcW w:w="1286" w:type="dxa"/>
          </w:tcPr>
          <w:p w14:paraId="57EDE165" w14:textId="0D04AEDA" w:rsidR="00C94073" w:rsidRPr="00110623" w:rsidRDefault="00110623" w:rsidP="007D15F8">
            <w:pPr>
              <w:tabs>
                <w:tab w:val="decimal" w:pos="567"/>
              </w:tabs>
              <w:snapToGrid w:val="0"/>
              <w:spacing w:after="0" w:line="240" w:lineRule="auto"/>
              <w:rPr>
                <w:rFonts w:ascii="Times New Roman" w:hAnsi="Times New Roman"/>
                <w:iCs/>
                <w:sz w:val="20"/>
                <w:szCs w:val="20"/>
              </w:rPr>
            </w:pPr>
            <w:r>
              <w:rPr>
                <w:rFonts w:ascii="Times New Roman" w:hAnsi="Times New Roman"/>
                <w:sz w:val="20"/>
                <w:szCs w:val="20"/>
              </w:rPr>
              <w:t>(0.00)</w:t>
            </w:r>
          </w:p>
        </w:tc>
        <w:tc>
          <w:tcPr>
            <w:tcW w:w="1417" w:type="dxa"/>
          </w:tcPr>
          <w:p w14:paraId="5BECCA03" w14:textId="7175B238" w:rsidR="00C94073" w:rsidRPr="00110623" w:rsidRDefault="000B62CC" w:rsidP="00434848">
            <w:pPr>
              <w:tabs>
                <w:tab w:val="decimal" w:pos="566"/>
              </w:tabs>
              <w:snapToGrid w:val="0"/>
              <w:spacing w:after="0" w:line="240" w:lineRule="auto"/>
              <w:rPr>
                <w:rFonts w:ascii="Times New Roman" w:hAnsi="Times New Roman"/>
                <w:iCs/>
                <w:sz w:val="20"/>
                <w:szCs w:val="20"/>
              </w:rPr>
            </w:pPr>
            <w:r>
              <w:rPr>
                <w:rFonts w:ascii="Times New Roman" w:hAnsi="Times New Roman"/>
                <w:sz w:val="20"/>
                <w:szCs w:val="20"/>
              </w:rPr>
              <w:t>(0.00)</w:t>
            </w:r>
          </w:p>
        </w:tc>
        <w:tc>
          <w:tcPr>
            <w:tcW w:w="1418" w:type="dxa"/>
          </w:tcPr>
          <w:p w14:paraId="260ECBA1" w14:textId="160F03A7" w:rsidR="00C94073" w:rsidRPr="00110623" w:rsidRDefault="000B62CC" w:rsidP="00434848">
            <w:pPr>
              <w:tabs>
                <w:tab w:val="decimal" w:pos="570"/>
              </w:tabs>
              <w:snapToGrid w:val="0"/>
              <w:spacing w:after="0" w:line="240" w:lineRule="auto"/>
              <w:rPr>
                <w:rFonts w:ascii="Times New Roman" w:hAnsi="Times New Roman"/>
                <w:iCs/>
                <w:sz w:val="20"/>
                <w:szCs w:val="20"/>
              </w:rPr>
            </w:pPr>
            <w:r>
              <w:rPr>
                <w:rFonts w:ascii="Times New Roman" w:hAnsi="Times New Roman"/>
                <w:sz w:val="20"/>
                <w:szCs w:val="20"/>
              </w:rPr>
              <w:t>(0.00)</w:t>
            </w:r>
          </w:p>
        </w:tc>
        <w:tc>
          <w:tcPr>
            <w:tcW w:w="1417" w:type="dxa"/>
          </w:tcPr>
          <w:p w14:paraId="20A6A09A" w14:textId="0E7C1953" w:rsidR="00C94073" w:rsidRPr="00110623" w:rsidRDefault="000B62CC" w:rsidP="00434848">
            <w:pPr>
              <w:tabs>
                <w:tab w:val="decimal" w:pos="568"/>
              </w:tabs>
              <w:snapToGrid w:val="0"/>
              <w:spacing w:after="0" w:line="240" w:lineRule="auto"/>
              <w:rPr>
                <w:rFonts w:ascii="Times New Roman" w:hAnsi="Times New Roman"/>
                <w:iCs/>
                <w:sz w:val="20"/>
                <w:szCs w:val="20"/>
              </w:rPr>
            </w:pPr>
            <w:r>
              <w:rPr>
                <w:rFonts w:ascii="Times New Roman" w:hAnsi="Times New Roman"/>
                <w:sz w:val="20"/>
                <w:szCs w:val="20"/>
              </w:rPr>
              <w:t>(0.00)</w:t>
            </w:r>
          </w:p>
        </w:tc>
        <w:tc>
          <w:tcPr>
            <w:tcW w:w="1418" w:type="dxa"/>
          </w:tcPr>
          <w:p w14:paraId="71549B0B" w14:textId="21923892" w:rsidR="00C94073" w:rsidRPr="00110623" w:rsidRDefault="000B62CC" w:rsidP="00434848">
            <w:pPr>
              <w:tabs>
                <w:tab w:val="decimal" w:pos="571"/>
              </w:tabs>
              <w:snapToGrid w:val="0"/>
              <w:spacing w:after="0" w:line="240" w:lineRule="auto"/>
              <w:rPr>
                <w:rFonts w:ascii="Times New Roman" w:hAnsi="Times New Roman"/>
                <w:iCs/>
                <w:sz w:val="20"/>
                <w:szCs w:val="20"/>
              </w:rPr>
            </w:pPr>
            <w:r>
              <w:rPr>
                <w:rFonts w:ascii="Times New Roman" w:hAnsi="Times New Roman"/>
                <w:sz w:val="20"/>
                <w:szCs w:val="20"/>
              </w:rPr>
              <w:t>(0.00)</w:t>
            </w:r>
          </w:p>
        </w:tc>
        <w:tc>
          <w:tcPr>
            <w:tcW w:w="1417" w:type="dxa"/>
          </w:tcPr>
          <w:p w14:paraId="7BE327E3" w14:textId="426D39ED" w:rsidR="00C94073" w:rsidRPr="00110623" w:rsidRDefault="000B62CC" w:rsidP="00434848">
            <w:pPr>
              <w:tabs>
                <w:tab w:val="decimal" w:pos="568"/>
              </w:tabs>
              <w:snapToGrid w:val="0"/>
              <w:spacing w:after="0" w:line="240" w:lineRule="auto"/>
              <w:rPr>
                <w:rFonts w:ascii="Times New Roman" w:hAnsi="Times New Roman"/>
                <w:iCs/>
                <w:sz w:val="20"/>
                <w:szCs w:val="20"/>
              </w:rPr>
            </w:pPr>
            <w:r>
              <w:rPr>
                <w:rFonts w:ascii="Times New Roman" w:hAnsi="Times New Roman"/>
                <w:sz w:val="20"/>
                <w:szCs w:val="20"/>
              </w:rPr>
              <w:t>(0.00)</w:t>
            </w:r>
          </w:p>
        </w:tc>
        <w:tc>
          <w:tcPr>
            <w:tcW w:w="1701" w:type="dxa"/>
          </w:tcPr>
          <w:p w14:paraId="413397CE" w14:textId="6BDECBA9" w:rsidR="00C94073" w:rsidRPr="00110623" w:rsidRDefault="00434848" w:rsidP="00434848">
            <w:pPr>
              <w:tabs>
                <w:tab w:val="decimal" w:pos="707"/>
              </w:tabs>
              <w:snapToGrid w:val="0"/>
              <w:spacing w:after="0" w:line="240" w:lineRule="auto"/>
              <w:rPr>
                <w:rFonts w:ascii="Times New Roman" w:hAnsi="Times New Roman"/>
                <w:iCs/>
                <w:sz w:val="20"/>
                <w:szCs w:val="20"/>
              </w:rPr>
            </w:pPr>
            <w:r>
              <w:rPr>
                <w:rFonts w:ascii="Times New Roman" w:hAnsi="Times New Roman"/>
                <w:sz w:val="20"/>
                <w:szCs w:val="20"/>
              </w:rPr>
              <w:t>(0.00)</w:t>
            </w:r>
          </w:p>
        </w:tc>
      </w:tr>
      <w:tr w:rsidR="00C94073" w:rsidRPr="00A74445" w14:paraId="569964BF" w14:textId="7353A08F" w:rsidTr="00DD3C0C">
        <w:tc>
          <w:tcPr>
            <w:tcW w:w="2982" w:type="dxa"/>
          </w:tcPr>
          <w:p w14:paraId="527693E8" w14:textId="77777777" w:rsidR="00C94073" w:rsidRPr="00110623" w:rsidRDefault="00C94073" w:rsidP="00586C3D">
            <w:pPr>
              <w:snapToGrid w:val="0"/>
              <w:spacing w:after="0" w:line="240" w:lineRule="auto"/>
              <w:ind w:left="188"/>
              <w:rPr>
                <w:rFonts w:ascii="Times New Roman" w:hAnsi="Times New Roman"/>
                <w:sz w:val="20"/>
                <w:szCs w:val="20"/>
                <w:vertAlign w:val="superscript"/>
              </w:rPr>
            </w:pPr>
            <w:r w:rsidRPr="00110623">
              <w:rPr>
                <w:rFonts w:ascii="Times New Roman" w:hAnsi="Times New Roman"/>
                <w:sz w:val="20"/>
                <w:szCs w:val="20"/>
              </w:rPr>
              <w:t>Reclassification addition dummy</w:t>
            </w:r>
          </w:p>
        </w:tc>
        <w:tc>
          <w:tcPr>
            <w:tcW w:w="1286" w:type="dxa"/>
            <w:vAlign w:val="bottom"/>
          </w:tcPr>
          <w:p w14:paraId="2A151754" w14:textId="0C29053C" w:rsidR="00C94073" w:rsidRPr="00110623" w:rsidRDefault="00C94073" w:rsidP="007D15F8">
            <w:pPr>
              <w:tabs>
                <w:tab w:val="decimal" w:pos="567"/>
              </w:tabs>
              <w:snapToGrid w:val="0"/>
              <w:spacing w:after="0" w:line="240" w:lineRule="auto"/>
              <w:rPr>
                <w:rFonts w:ascii="Times New Roman" w:hAnsi="Times New Roman"/>
                <w:sz w:val="20"/>
                <w:szCs w:val="20"/>
              </w:rPr>
            </w:pPr>
            <w:r w:rsidRPr="00110623">
              <w:rPr>
                <w:rFonts w:ascii="Times New Roman" w:hAnsi="Times New Roman"/>
                <w:sz w:val="20"/>
                <w:szCs w:val="20"/>
              </w:rPr>
              <w:t>0.098</w:t>
            </w:r>
            <w:r w:rsidR="00110623">
              <w:rPr>
                <w:rFonts w:ascii="Times New Roman" w:hAnsi="Times New Roman"/>
                <w:sz w:val="20"/>
                <w:szCs w:val="20"/>
              </w:rPr>
              <w:t>**</w:t>
            </w:r>
          </w:p>
        </w:tc>
        <w:tc>
          <w:tcPr>
            <w:tcW w:w="1417" w:type="dxa"/>
            <w:vAlign w:val="bottom"/>
          </w:tcPr>
          <w:p w14:paraId="062CC883" w14:textId="6914C86E" w:rsidR="00C94073" w:rsidRPr="00110623" w:rsidRDefault="00C94073" w:rsidP="00434848">
            <w:pPr>
              <w:tabs>
                <w:tab w:val="decimal" w:pos="566"/>
              </w:tabs>
              <w:snapToGrid w:val="0"/>
              <w:spacing w:after="0" w:line="240" w:lineRule="auto"/>
              <w:rPr>
                <w:rFonts w:ascii="Times New Roman" w:hAnsi="Times New Roman"/>
                <w:sz w:val="20"/>
                <w:szCs w:val="20"/>
              </w:rPr>
            </w:pPr>
            <w:r w:rsidRPr="00110623">
              <w:rPr>
                <w:rFonts w:ascii="Times New Roman" w:hAnsi="Times New Roman"/>
                <w:sz w:val="20"/>
                <w:szCs w:val="20"/>
              </w:rPr>
              <w:t>0.115</w:t>
            </w:r>
            <w:r w:rsidR="000B62CC">
              <w:rPr>
                <w:rFonts w:ascii="Times New Roman" w:hAnsi="Times New Roman"/>
                <w:sz w:val="20"/>
                <w:szCs w:val="20"/>
              </w:rPr>
              <w:t>**</w:t>
            </w:r>
          </w:p>
        </w:tc>
        <w:tc>
          <w:tcPr>
            <w:tcW w:w="1418" w:type="dxa"/>
            <w:vAlign w:val="bottom"/>
          </w:tcPr>
          <w:p w14:paraId="7F14F8A4" w14:textId="49F27C9E" w:rsidR="00C94073" w:rsidRPr="00110623" w:rsidRDefault="00C94073" w:rsidP="00434848">
            <w:pPr>
              <w:tabs>
                <w:tab w:val="decimal" w:pos="570"/>
              </w:tabs>
              <w:snapToGrid w:val="0"/>
              <w:spacing w:after="0" w:line="240" w:lineRule="auto"/>
              <w:rPr>
                <w:rFonts w:ascii="Times New Roman" w:hAnsi="Times New Roman"/>
                <w:iCs/>
                <w:sz w:val="20"/>
                <w:szCs w:val="20"/>
              </w:rPr>
            </w:pPr>
            <w:r w:rsidRPr="00110623">
              <w:rPr>
                <w:rFonts w:ascii="Times New Roman" w:hAnsi="Times New Roman"/>
                <w:sz w:val="20"/>
                <w:szCs w:val="20"/>
              </w:rPr>
              <w:t>0.113</w:t>
            </w:r>
            <w:r w:rsidR="000B62CC">
              <w:rPr>
                <w:rFonts w:ascii="Times New Roman" w:hAnsi="Times New Roman"/>
                <w:sz w:val="20"/>
                <w:szCs w:val="20"/>
              </w:rPr>
              <w:t>**</w:t>
            </w:r>
          </w:p>
        </w:tc>
        <w:tc>
          <w:tcPr>
            <w:tcW w:w="1417" w:type="dxa"/>
            <w:vAlign w:val="bottom"/>
          </w:tcPr>
          <w:p w14:paraId="6293AE7A" w14:textId="50C6909E" w:rsidR="00C94073" w:rsidRPr="00110623" w:rsidRDefault="00C94073" w:rsidP="00434848">
            <w:pPr>
              <w:tabs>
                <w:tab w:val="decimal" w:pos="568"/>
              </w:tabs>
              <w:snapToGrid w:val="0"/>
              <w:spacing w:after="0" w:line="240" w:lineRule="auto"/>
              <w:rPr>
                <w:rFonts w:ascii="Times New Roman" w:hAnsi="Times New Roman"/>
                <w:sz w:val="20"/>
                <w:szCs w:val="20"/>
              </w:rPr>
            </w:pPr>
            <w:r w:rsidRPr="00110623">
              <w:rPr>
                <w:rFonts w:ascii="Times New Roman" w:hAnsi="Times New Roman"/>
                <w:sz w:val="20"/>
                <w:szCs w:val="20"/>
              </w:rPr>
              <w:t>0.118</w:t>
            </w:r>
            <w:r w:rsidR="000B62CC">
              <w:rPr>
                <w:rFonts w:ascii="Times New Roman" w:hAnsi="Times New Roman"/>
                <w:sz w:val="20"/>
                <w:szCs w:val="20"/>
              </w:rPr>
              <w:t>**</w:t>
            </w:r>
          </w:p>
        </w:tc>
        <w:tc>
          <w:tcPr>
            <w:tcW w:w="1418" w:type="dxa"/>
          </w:tcPr>
          <w:p w14:paraId="2F3E6170" w14:textId="635C6F30" w:rsidR="00C94073" w:rsidRPr="00110623" w:rsidRDefault="00110623" w:rsidP="00434848">
            <w:pPr>
              <w:tabs>
                <w:tab w:val="decimal" w:pos="571"/>
              </w:tabs>
              <w:snapToGrid w:val="0"/>
              <w:spacing w:after="0" w:line="240" w:lineRule="auto"/>
              <w:rPr>
                <w:rFonts w:ascii="Times New Roman" w:hAnsi="Times New Roman"/>
                <w:sz w:val="20"/>
                <w:szCs w:val="20"/>
              </w:rPr>
            </w:pPr>
            <w:r w:rsidRPr="00110623">
              <w:rPr>
                <w:rFonts w:ascii="Times New Roman" w:hAnsi="Times New Roman"/>
                <w:sz w:val="20"/>
                <w:szCs w:val="20"/>
              </w:rPr>
              <w:t>0.113</w:t>
            </w:r>
            <w:r w:rsidR="000B62CC">
              <w:rPr>
                <w:rFonts w:ascii="Times New Roman" w:hAnsi="Times New Roman"/>
                <w:sz w:val="20"/>
                <w:szCs w:val="20"/>
              </w:rPr>
              <w:t>**</w:t>
            </w:r>
          </w:p>
        </w:tc>
        <w:tc>
          <w:tcPr>
            <w:tcW w:w="1417" w:type="dxa"/>
          </w:tcPr>
          <w:p w14:paraId="06E0B17E" w14:textId="784B16AE" w:rsidR="00C94073" w:rsidRPr="00110623" w:rsidRDefault="00110623" w:rsidP="00434848">
            <w:pPr>
              <w:tabs>
                <w:tab w:val="decimal" w:pos="568"/>
              </w:tabs>
              <w:snapToGrid w:val="0"/>
              <w:spacing w:after="0" w:line="240" w:lineRule="auto"/>
              <w:rPr>
                <w:rFonts w:ascii="Times New Roman" w:hAnsi="Times New Roman"/>
                <w:sz w:val="20"/>
                <w:szCs w:val="20"/>
              </w:rPr>
            </w:pPr>
            <w:r w:rsidRPr="00110623">
              <w:rPr>
                <w:rFonts w:ascii="Times New Roman" w:hAnsi="Times New Roman"/>
                <w:sz w:val="20"/>
                <w:szCs w:val="20"/>
              </w:rPr>
              <w:t>0.113</w:t>
            </w:r>
            <w:r w:rsidR="000B62CC">
              <w:rPr>
                <w:rFonts w:ascii="Times New Roman" w:hAnsi="Times New Roman"/>
                <w:sz w:val="20"/>
                <w:szCs w:val="20"/>
              </w:rPr>
              <w:t>**</w:t>
            </w:r>
          </w:p>
        </w:tc>
        <w:tc>
          <w:tcPr>
            <w:tcW w:w="1701" w:type="dxa"/>
          </w:tcPr>
          <w:p w14:paraId="6A438F46" w14:textId="4B288996" w:rsidR="00C94073" w:rsidRPr="00110623" w:rsidRDefault="00110623" w:rsidP="00434848">
            <w:pPr>
              <w:tabs>
                <w:tab w:val="decimal" w:pos="707"/>
              </w:tabs>
              <w:snapToGrid w:val="0"/>
              <w:spacing w:after="0" w:line="240" w:lineRule="auto"/>
              <w:rPr>
                <w:rFonts w:ascii="Times New Roman" w:hAnsi="Times New Roman"/>
                <w:sz w:val="20"/>
                <w:szCs w:val="20"/>
              </w:rPr>
            </w:pPr>
            <w:r w:rsidRPr="00110623">
              <w:rPr>
                <w:rFonts w:ascii="Times New Roman" w:hAnsi="Times New Roman"/>
                <w:sz w:val="20"/>
                <w:szCs w:val="20"/>
              </w:rPr>
              <w:t>0.113</w:t>
            </w:r>
            <w:r w:rsidR="00434848">
              <w:rPr>
                <w:rFonts w:ascii="Times New Roman" w:hAnsi="Times New Roman"/>
                <w:sz w:val="20"/>
                <w:szCs w:val="20"/>
              </w:rPr>
              <w:t>**</w:t>
            </w:r>
          </w:p>
        </w:tc>
      </w:tr>
      <w:tr w:rsidR="00C94073" w:rsidRPr="00A74445" w14:paraId="77590E32" w14:textId="3CDC5E0D" w:rsidTr="00DD3C0C">
        <w:tc>
          <w:tcPr>
            <w:tcW w:w="2982" w:type="dxa"/>
          </w:tcPr>
          <w:p w14:paraId="55BAD8D7" w14:textId="77777777" w:rsidR="00C94073" w:rsidRPr="00110623" w:rsidRDefault="00C94073" w:rsidP="00586C3D">
            <w:pPr>
              <w:snapToGrid w:val="0"/>
              <w:spacing w:after="0" w:line="240" w:lineRule="auto"/>
              <w:ind w:left="188"/>
              <w:rPr>
                <w:rFonts w:ascii="Times New Roman" w:hAnsi="Times New Roman"/>
                <w:sz w:val="20"/>
                <w:szCs w:val="20"/>
              </w:rPr>
            </w:pPr>
          </w:p>
        </w:tc>
        <w:tc>
          <w:tcPr>
            <w:tcW w:w="1286" w:type="dxa"/>
          </w:tcPr>
          <w:p w14:paraId="7C1D87B1" w14:textId="4665CD68" w:rsidR="00C94073" w:rsidRPr="00110623" w:rsidRDefault="00110623" w:rsidP="007D15F8">
            <w:pPr>
              <w:tabs>
                <w:tab w:val="decimal" w:pos="567"/>
              </w:tabs>
              <w:snapToGrid w:val="0"/>
              <w:spacing w:after="0" w:line="240" w:lineRule="auto"/>
              <w:rPr>
                <w:rFonts w:ascii="Times New Roman" w:hAnsi="Times New Roman"/>
                <w:iCs/>
                <w:sz w:val="20"/>
                <w:szCs w:val="20"/>
              </w:rPr>
            </w:pPr>
            <w:r>
              <w:rPr>
                <w:rFonts w:ascii="Times New Roman" w:hAnsi="Times New Roman"/>
                <w:sz w:val="20"/>
                <w:szCs w:val="20"/>
              </w:rPr>
              <w:t>(0.05)</w:t>
            </w:r>
          </w:p>
        </w:tc>
        <w:tc>
          <w:tcPr>
            <w:tcW w:w="1417" w:type="dxa"/>
          </w:tcPr>
          <w:p w14:paraId="13EB9E78" w14:textId="49663662" w:rsidR="00C94073" w:rsidRPr="00110623" w:rsidRDefault="000B62CC" w:rsidP="00434848">
            <w:pPr>
              <w:tabs>
                <w:tab w:val="decimal" w:pos="566"/>
              </w:tabs>
              <w:snapToGrid w:val="0"/>
              <w:spacing w:after="0" w:line="240" w:lineRule="auto"/>
              <w:rPr>
                <w:rFonts w:ascii="Times New Roman" w:hAnsi="Times New Roman"/>
                <w:iCs/>
                <w:sz w:val="20"/>
                <w:szCs w:val="20"/>
              </w:rPr>
            </w:pPr>
            <w:r>
              <w:rPr>
                <w:rFonts w:ascii="Times New Roman" w:hAnsi="Times New Roman"/>
                <w:sz w:val="20"/>
                <w:szCs w:val="20"/>
              </w:rPr>
              <w:t>(0.03)</w:t>
            </w:r>
          </w:p>
        </w:tc>
        <w:tc>
          <w:tcPr>
            <w:tcW w:w="1418" w:type="dxa"/>
          </w:tcPr>
          <w:p w14:paraId="512B1D29" w14:textId="726AF35B" w:rsidR="00C94073" w:rsidRPr="00110623" w:rsidRDefault="000B62CC" w:rsidP="00434848">
            <w:pPr>
              <w:tabs>
                <w:tab w:val="decimal" w:pos="570"/>
              </w:tabs>
              <w:snapToGrid w:val="0"/>
              <w:spacing w:after="0" w:line="240" w:lineRule="auto"/>
              <w:rPr>
                <w:rFonts w:ascii="Times New Roman" w:hAnsi="Times New Roman"/>
                <w:iCs/>
                <w:sz w:val="20"/>
                <w:szCs w:val="20"/>
              </w:rPr>
            </w:pPr>
            <w:r>
              <w:rPr>
                <w:rFonts w:ascii="Times New Roman" w:hAnsi="Times New Roman"/>
                <w:sz w:val="20"/>
                <w:szCs w:val="20"/>
              </w:rPr>
              <w:t>(0.03)</w:t>
            </w:r>
          </w:p>
        </w:tc>
        <w:tc>
          <w:tcPr>
            <w:tcW w:w="1417" w:type="dxa"/>
          </w:tcPr>
          <w:p w14:paraId="7E0A973E" w14:textId="2F303324" w:rsidR="00C94073" w:rsidRPr="00110623" w:rsidRDefault="000B62CC" w:rsidP="00434848">
            <w:pPr>
              <w:tabs>
                <w:tab w:val="decimal" w:pos="568"/>
              </w:tabs>
              <w:snapToGrid w:val="0"/>
              <w:spacing w:after="0" w:line="240" w:lineRule="auto"/>
              <w:rPr>
                <w:rFonts w:ascii="Times New Roman" w:hAnsi="Times New Roman"/>
                <w:iCs/>
                <w:sz w:val="20"/>
                <w:szCs w:val="20"/>
              </w:rPr>
            </w:pPr>
            <w:r>
              <w:rPr>
                <w:rFonts w:ascii="Times New Roman" w:hAnsi="Times New Roman"/>
                <w:sz w:val="20"/>
                <w:szCs w:val="20"/>
              </w:rPr>
              <w:t>(0.03)</w:t>
            </w:r>
          </w:p>
        </w:tc>
        <w:tc>
          <w:tcPr>
            <w:tcW w:w="1418" w:type="dxa"/>
          </w:tcPr>
          <w:p w14:paraId="5ADF2562" w14:textId="6D90F214" w:rsidR="00C94073" w:rsidRPr="00110623" w:rsidRDefault="000B62CC" w:rsidP="00434848">
            <w:pPr>
              <w:tabs>
                <w:tab w:val="decimal" w:pos="571"/>
              </w:tabs>
              <w:snapToGrid w:val="0"/>
              <w:spacing w:after="0" w:line="240" w:lineRule="auto"/>
              <w:rPr>
                <w:rFonts w:ascii="Times New Roman" w:hAnsi="Times New Roman"/>
                <w:iCs/>
                <w:sz w:val="20"/>
                <w:szCs w:val="20"/>
              </w:rPr>
            </w:pPr>
            <w:r>
              <w:rPr>
                <w:rFonts w:ascii="Times New Roman" w:hAnsi="Times New Roman"/>
                <w:sz w:val="20"/>
                <w:szCs w:val="20"/>
              </w:rPr>
              <w:t>(0.03)</w:t>
            </w:r>
          </w:p>
        </w:tc>
        <w:tc>
          <w:tcPr>
            <w:tcW w:w="1417" w:type="dxa"/>
          </w:tcPr>
          <w:p w14:paraId="7C75320D" w14:textId="33D69543" w:rsidR="00C94073" w:rsidRPr="00110623" w:rsidRDefault="000B62CC" w:rsidP="00434848">
            <w:pPr>
              <w:tabs>
                <w:tab w:val="decimal" w:pos="568"/>
              </w:tabs>
              <w:snapToGrid w:val="0"/>
              <w:spacing w:after="0" w:line="240" w:lineRule="auto"/>
              <w:rPr>
                <w:rFonts w:ascii="Times New Roman" w:hAnsi="Times New Roman"/>
                <w:iCs/>
                <w:sz w:val="20"/>
                <w:szCs w:val="20"/>
              </w:rPr>
            </w:pPr>
            <w:r>
              <w:rPr>
                <w:rFonts w:ascii="Times New Roman" w:hAnsi="Times New Roman"/>
                <w:sz w:val="20"/>
                <w:szCs w:val="20"/>
              </w:rPr>
              <w:t>(0.03)</w:t>
            </w:r>
          </w:p>
        </w:tc>
        <w:tc>
          <w:tcPr>
            <w:tcW w:w="1701" w:type="dxa"/>
          </w:tcPr>
          <w:p w14:paraId="6D10E898" w14:textId="3841AE26" w:rsidR="00C94073" w:rsidRPr="00110623" w:rsidRDefault="00434848" w:rsidP="00434848">
            <w:pPr>
              <w:tabs>
                <w:tab w:val="decimal" w:pos="707"/>
              </w:tabs>
              <w:snapToGrid w:val="0"/>
              <w:spacing w:after="0" w:line="240" w:lineRule="auto"/>
              <w:rPr>
                <w:rFonts w:ascii="Times New Roman" w:hAnsi="Times New Roman"/>
                <w:iCs/>
                <w:sz w:val="20"/>
                <w:szCs w:val="20"/>
              </w:rPr>
            </w:pPr>
            <w:r>
              <w:rPr>
                <w:rFonts w:ascii="Times New Roman" w:hAnsi="Times New Roman"/>
                <w:sz w:val="20"/>
                <w:szCs w:val="20"/>
              </w:rPr>
              <w:t>(0.03)</w:t>
            </w:r>
          </w:p>
        </w:tc>
      </w:tr>
      <w:tr w:rsidR="00C94073" w:rsidRPr="00A74445" w14:paraId="6B64412F" w14:textId="3CB8012F" w:rsidTr="00DD3C0C">
        <w:tc>
          <w:tcPr>
            <w:tcW w:w="2982" w:type="dxa"/>
          </w:tcPr>
          <w:p w14:paraId="2E828AED" w14:textId="77777777" w:rsidR="00C94073" w:rsidRPr="00110623" w:rsidRDefault="00C94073" w:rsidP="00586C3D">
            <w:pPr>
              <w:snapToGrid w:val="0"/>
              <w:spacing w:after="0" w:line="240" w:lineRule="auto"/>
              <w:ind w:firstLine="180"/>
              <w:rPr>
                <w:rFonts w:ascii="Times New Roman" w:hAnsi="Times New Roman"/>
                <w:i/>
                <w:sz w:val="20"/>
                <w:szCs w:val="20"/>
              </w:rPr>
            </w:pPr>
            <w:r w:rsidRPr="00110623">
              <w:rPr>
                <w:rFonts w:ascii="Times New Roman" w:hAnsi="Times New Roman"/>
                <w:sz w:val="20"/>
                <w:szCs w:val="20"/>
              </w:rPr>
              <w:t>Repeated deletion dummy</w:t>
            </w:r>
          </w:p>
        </w:tc>
        <w:tc>
          <w:tcPr>
            <w:tcW w:w="1286" w:type="dxa"/>
          </w:tcPr>
          <w:p w14:paraId="61187C30" w14:textId="7A659163" w:rsidR="00C94073" w:rsidRPr="00110623" w:rsidRDefault="00C94073" w:rsidP="007D15F8">
            <w:pPr>
              <w:tabs>
                <w:tab w:val="decimal" w:pos="567"/>
              </w:tabs>
              <w:snapToGrid w:val="0"/>
              <w:spacing w:after="0" w:line="240" w:lineRule="auto"/>
              <w:rPr>
                <w:rFonts w:ascii="Times New Roman" w:hAnsi="Times New Roman"/>
                <w:sz w:val="20"/>
                <w:szCs w:val="20"/>
              </w:rPr>
            </w:pPr>
            <w:r w:rsidRPr="00110623">
              <w:rPr>
                <w:rFonts w:ascii="Times New Roman" w:hAnsi="Times New Roman"/>
                <w:sz w:val="20"/>
                <w:szCs w:val="20"/>
              </w:rPr>
              <w:t>0.018</w:t>
            </w:r>
          </w:p>
        </w:tc>
        <w:tc>
          <w:tcPr>
            <w:tcW w:w="1417" w:type="dxa"/>
          </w:tcPr>
          <w:p w14:paraId="03613254" w14:textId="257D4F65" w:rsidR="00C94073" w:rsidRPr="00110623" w:rsidRDefault="00C94073" w:rsidP="00434848">
            <w:pPr>
              <w:tabs>
                <w:tab w:val="decimal" w:pos="566"/>
              </w:tabs>
              <w:snapToGrid w:val="0"/>
              <w:spacing w:after="0" w:line="240" w:lineRule="auto"/>
              <w:rPr>
                <w:rFonts w:ascii="Times New Roman" w:hAnsi="Times New Roman"/>
                <w:sz w:val="20"/>
                <w:szCs w:val="20"/>
              </w:rPr>
            </w:pPr>
            <w:r w:rsidRPr="00110623">
              <w:rPr>
                <w:rFonts w:ascii="Times New Roman" w:hAnsi="Times New Roman"/>
                <w:sz w:val="20"/>
                <w:szCs w:val="20"/>
              </w:rPr>
              <w:t>0.024</w:t>
            </w:r>
          </w:p>
        </w:tc>
        <w:tc>
          <w:tcPr>
            <w:tcW w:w="1418" w:type="dxa"/>
            <w:vAlign w:val="bottom"/>
          </w:tcPr>
          <w:p w14:paraId="42D481C7" w14:textId="06330A6D" w:rsidR="00C94073" w:rsidRPr="00110623" w:rsidRDefault="00C94073" w:rsidP="00434848">
            <w:pPr>
              <w:tabs>
                <w:tab w:val="decimal" w:pos="570"/>
              </w:tabs>
              <w:snapToGrid w:val="0"/>
              <w:spacing w:after="0" w:line="240" w:lineRule="auto"/>
              <w:rPr>
                <w:rFonts w:ascii="Times New Roman" w:hAnsi="Times New Roman"/>
                <w:iCs/>
                <w:sz w:val="20"/>
                <w:szCs w:val="20"/>
              </w:rPr>
            </w:pPr>
            <w:r w:rsidRPr="00110623">
              <w:rPr>
                <w:rFonts w:ascii="Times New Roman" w:hAnsi="Times New Roman"/>
                <w:sz w:val="20"/>
                <w:szCs w:val="20"/>
              </w:rPr>
              <w:t>0.021</w:t>
            </w:r>
          </w:p>
        </w:tc>
        <w:tc>
          <w:tcPr>
            <w:tcW w:w="1417" w:type="dxa"/>
            <w:vAlign w:val="bottom"/>
          </w:tcPr>
          <w:p w14:paraId="6D839126" w14:textId="24396ADB" w:rsidR="00C94073" w:rsidRPr="00110623" w:rsidRDefault="00C94073" w:rsidP="00434848">
            <w:pPr>
              <w:tabs>
                <w:tab w:val="decimal" w:pos="568"/>
              </w:tabs>
              <w:snapToGrid w:val="0"/>
              <w:spacing w:after="0" w:line="240" w:lineRule="auto"/>
              <w:rPr>
                <w:rFonts w:ascii="Times New Roman" w:hAnsi="Times New Roman"/>
                <w:sz w:val="20"/>
                <w:szCs w:val="20"/>
              </w:rPr>
            </w:pPr>
            <w:r w:rsidRPr="00110623">
              <w:rPr>
                <w:rFonts w:ascii="Times New Roman" w:hAnsi="Times New Roman"/>
                <w:sz w:val="20"/>
                <w:szCs w:val="20"/>
              </w:rPr>
              <w:t>0.031</w:t>
            </w:r>
          </w:p>
        </w:tc>
        <w:tc>
          <w:tcPr>
            <w:tcW w:w="1418" w:type="dxa"/>
          </w:tcPr>
          <w:p w14:paraId="403E0D17" w14:textId="29147F4E" w:rsidR="00C94073" w:rsidRPr="00110623" w:rsidRDefault="00110623" w:rsidP="00434848">
            <w:pPr>
              <w:tabs>
                <w:tab w:val="decimal" w:pos="571"/>
              </w:tabs>
              <w:snapToGrid w:val="0"/>
              <w:spacing w:after="0" w:line="240" w:lineRule="auto"/>
              <w:rPr>
                <w:rFonts w:ascii="Times New Roman" w:hAnsi="Times New Roman"/>
                <w:sz w:val="20"/>
                <w:szCs w:val="20"/>
              </w:rPr>
            </w:pPr>
            <w:r w:rsidRPr="00110623">
              <w:rPr>
                <w:rFonts w:ascii="Times New Roman" w:hAnsi="Times New Roman"/>
                <w:sz w:val="20"/>
                <w:szCs w:val="20"/>
              </w:rPr>
              <w:t>0.022</w:t>
            </w:r>
          </w:p>
        </w:tc>
        <w:tc>
          <w:tcPr>
            <w:tcW w:w="1417" w:type="dxa"/>
          </w:tcPr>
          <w:p w14:paraId="30EEDF13" w14:textId="536B09B2" w:rsidR="00C94073" w:rsidRPr="00110623" w:rsidRDefault="00110623" w:rsidP="00434848">
            <w:pPr>
              <w:tabs>
                <w:tab w:val="decimal" w:pos="568"/>
              </w:tabs>
              <w:snapToGrid w:val="0"/>
              <w:spacing w:after="0" w:line="240" w:lineRule="auto"/>
              <w:rPr>
                <w:rFonts w:ascii="Times New Roman" w:hAnsi="Times New Roman"/>
                <w:sz w:val="20"/>
                <w:szCs w:val="20"/>
              </w:rPr>
            </w:pPr>
            <w:r w:rsidRPr="00110623">
              <w:rPr>
                <w:rFonts w:ascii="Times New Roman" w:hAnsi="Times New Roman"/>
                <w:sz w:val="20"/>
                <w:szCs w:val="20"/>
              </w:rPr>
              <w:t>0.022</w:t>
            </w:r>
          </w:p>
        </w:tc>
        <w:tc>
          <w:tcPr>
            <w:tcW w:w="1701" w:type="dxa"/>
          </w:tcPr>
          <w:p w14:paraId="7A124C8D" w14:textId="0486279F" w:rsidR="00C94073" w:rsidRPr="00110623" w:rsidRDefault="00110623" w:rsidP="00434848">
            <w:pPr>
              <w:tabs>
                <w:tab w:val="decimal" w:pos="707"/>
              </w:tabs>
              <w:snapToGrid w:val="0"/>
              <w:spacing w:after="0" w:line="240" w:lineRule="auto"/>
              <w:rPr>
                <w:rFonts w:ascii="Times New Roman" w:hAnsi="Times New Roman"/>
                <w:sz w:val="20"/>
                <w:szCs w:val="20"/>
              </w:rPr>
            </w:pPr>
            <w:r w:rsidRPr="00110623">
              <w:rPr>
                <w:rFonts w:ascii="Times New Roman" w:hAnsi="Times New Roman"/>
                <w:sz w:val="20"/>
                <w:szCs w:val="20"/>
              </w:rPr>
              <w:t>0.021</w:t>
            </w:r>
          </w:p>
        </w:tc>
      </w:tr>
      <w:tr w:rsidR="00C94073" w:rsidRPr="00A74445" w14:paraId="536FB740" w14:textId="2B0FAD51" w:rsidTr="00DD3C0C">
        <w:tc>
          <w:tcPr>
            <w:tcW w:w="2982" w:type="dxa"/>
          </w:tcPr>
          <w:p w14:paraId="002594F3" w14:textId="77777777" w:rsidR="00C94073" w:rsidRPr="00110623" w:rsidRDefault="00C94073" w:rsidP="00586C3D">
            <w:pPr>
              <w:snapToGrid w:val="0"/>
              <w:spacing w:after="0" w:line="240" w:lineRule="auto"/>
              <w:ind w:firstLine="180"/>
              <w:rPr>
                <w:rFonts w:ascii="Times New Roman" w:hAnsi="Times New Roman"/>
                <w:i/>
                <w:sz w:val="20"/>
                <w:szCs w:val="20"/>
              </w:rPr>
            </w:pPr>
          </w:p>
        </w:tc>
        <w:tc>
          <w:tcPr>
            <w:tcW w:w="1286" w:type="dxa"/>
          </w:tcPr>
          <w:p w14:paraId="3CCFDEE8" w14:textId="5798D35A" w:rsidR="00C94073" w:rsidRPr="00110623" w:rsidRDefault="00110623" w:rsidP="007D15F8">
            <w:pPr>
              <w:tabs>
                <w:tab w:val="decimal" w:pos="567"/>
              </w:tabs>
              <w:snapToGrid w:val="0"/>
              <w:spacing w:after="0" w:line="240" w:lineRule="auto"/>
              <w:rPr>
                <w:rFonts w:ascii="Times New Roman" w:hAnsi="Times New Roman"/>
                <w:sz w:val="20"/>
                <w:szCs w:val="20"/>
              </w:rPr>
            </w:pPr>
            <w:r>
              <w:rPr>
                <w:rFonts w:ascii="Times New Roman" w:hAnsi="Times New Roman"/>
                <w:sz w:val="20"/>
                <w:szCs w:val="20"/>
              </w:rPr>
              <w:t>(0.74)</w:t>
            </w:r>
          </w:p>
        </w:tc>
        <w:tc>
          <w:tcPr>
            <w:tcW w:w="1417" w:type="dxa"/>
          </w:tcPr>
          <w:p w14:paraId="0DA73FB4" w14:textId="6994D3F3" w:rsidR="00C94073" w:rsidRPr="00110623" w:rsidRDefault="000B62CC" w:rsidP="00434848">
            <w:pPr>
              <w:tabs>
                <w:tab w:val="decimal" w:pos="566"/>
              </w:tabs>
              <w:snapToGrid w:val="0"/>
              <w:spacing w:after="0" w:line="240" w:lineRule="auto"/>
              <w:rPr>
                <w:rFonts w:ascii="Times New Roman" w:hAnsi="Times New Roman"/>
                <w:sz w:val="20"/>
                <w:szCs w:val="20"/>
              </w:rPr>
            </w:pPr>
            <w:r>
              <w:rPr>
                <w:rFonts w:ascii="Times New Roman" w:hAnsi="Times New Roman"/>
                <w:sz w:val="20"/>
                <w:szCs w:val="20"/>
              </w:rPr>
              <w:t>(0.66)</w:t>
            </w:r>
          </w:p>
        </w:tc>
        <w:tc>
          <w:tcPr>
            <w:tcW w:w="1418" w:type="dxa"/>
          </w:tcPr>
          <w:p w14:paraId="6443A0F3" w14:textId="026EBA0F" w:rsidR="00C94073" w:rsidRPr="00110623" w:rsidRDefault="000B62CC" w:rsidP="00434848">
            <w:pPr>
              <w:tabs>
                <w:tab w:val="decimal" w:pos="570"/>
              </w:tabs>
              <w:snapToGrid w:val="0"/>
              <w:spacing w:after="0" w:line="240" w:lineRule="auto"/>
              <w:rPr>
                <w:rFonts w:ascii="Times New Roman" w:hAnsi="Times New Roman"/>
                <w:iCs/>
                <w:sz w:val="20"/>
                <w:szCs w:val="20"/>
              </w:rPr>
            </w:pPr>
            <w:r>
              <w:rPr>
                <w:rFonts w:ascii="Times New Roman" w:hAnsi="Times New Roman"/>
                <w:sz w:val="20"/>
                <w:szCs w:val="20"/>
              </w:rPr>
              <w:t>(0.70)</w:t>
            </w:r>
          </w:p>
        </w:tc>
        <w:tc>
          <w:tcPr>
            <w:tcW w:w="1417" w:type="dxa"/>
          </w:tcPr>
          <w:p w14:paraId="11826BD6" w14:textId="3E5A6AFD" w:rsidR="00C94073" w:rsidRPr="00110623" w:rsidRDefault="000B62CC" w:rsidP="00434848">
            <w:pPr>
              <w:tabs>
                <w:tab w:val="decimal" w:pos="568"/>
              </w:tabs>
              <w:snapToGrid w:val="0"/>
              <w:spacing w:after="0" w:line="240" w:lineRule="auto"/>
              <w:rPr>
                <w:rFonts w:ascii="Times New Roman" w:hAnsi="Times New Roman"/>
                <w:sz w:val="20"/>
                <w:szCs w:val="20"/>
              </w:rPr>
            </w:pPr>
            <w:r>
              <w:rPr>
                <w:rFonts w:ascii="Times New Roman" w:hAnsi="Times New Roman"/>
                <w:sz w:val="20"/>
                <w:szCs w:val="20"/>
              </w:rPr>
              <w:t>(0.60)</w:t>
            </w:r>
          </w:p>
        </w:tc>
        <w:tc>
          <w:tcPr>
            <w:tcW w:w="1418" w:type="dxa"/>
          </w:tcPr>
          <w:p w14:paraId="4D0992D0" w14:textId="2A9A92A8" w:rsidR="00C94073" w:rsidRPr="00110623" w:rsidRDefault="000B62CC" w:rsidP="00434848">
            <w:pPr>
              <w:tabs>
                <w:tab w:val="decimal" w:pos="571"/>
              </w:tabs>
              <w:snapToGrid w:val="0"/>
              <w:spacing w:after="0" w:line="240" w:lineRule="auto"/>
              <w:rPr>
                <w:rFonts w:ascii="Times New Roman" w:hAnsi="Times New Roman"/>
                <w:sz w:val="20"/>
                <w:szCs w:val="20"/>
              </w:rPr>
            </w:pPr>
            <w:r>
              <w:rPr>
                <w:rFonts w:ascii="Times New Roman" w:hAnsi="Times New Roman"/>
                <w:sz w:val="20"/>
                <w:szCs w:val="20"/>
              </w:rPr>
              <w:t>(0.70)</w:t>
            </w:r>
          </w:p>
        </w:tc>
        <w:tc>
          <w:tcPr>
            <w:tcW w:w="1417" w:type="dxa"/>
          </w:tcPr>
          <w:p w14:paraId="684B904B" w14:textId="01F730D0" w:rsidR="00C94073" w:rsidRPr="00110623" w:rsidRDefault="00434848" w:rsidP="00434848">
            <w:pPr>
              <w:tabs>
                <w:tab w:val="decimal" w:pos="568"/>
              </w:tabs>
              <w:snapToGrid w:val="0"/>
              <w:spacing w:after="0" w:line="240" w:lineRule="auto"/>
              <w:rPr>
                <w:rFonts w:ascii="Times New Roman" w:hAnsi="Times New Roman"/>
                <w:sz w:val="20"/>
                <w:szCs w:val="20"/>
              </w:rPr>
            </w:pPr>
            <w:r>
              <w:rPr>
                <w:rFonts w:ascii="Times New Roman" w:hAnsi="Times New Roman"/>
                <w:sz w:val="20"/>
                <w:szCs w:val="20"/>
              </w:rPr>
              <w:t>(0.70)</w:t>
            </w:r>
          </w:p>
        </w:tc>
        <w:tc>
          <w:tcPr>
            <w:tcW w:w="1701" w:type="dxa"/>
          </w:tcPr>
          <w:p w14:paraId="1378CC14" w14:textId="0308A179" w:rsidR="00C94073" w:rsidRPr="00110623" w:rsidRDefault="00434848" w:rsidP="00434848">
            <w:pPr>
              <w:tabs>
                <w:tab w:val="decimal" w:pos="707"/>
              </w:tabs>
              <w:snapToGrid w:val="0"/>
              <w:spacing w:after="0" w:line="240" w:lineRule="auto"/>
              <w:rPr>
                <w:rFonts w:ascii="Times New Roman" w:hAnsi="Times New Roman"/>
                <w:sz w:val="20"/>
                <w:szCs w:val="20"/>
              </w:rPr>
            </w:pPr>
            <w:r>
              <w:rPr>
                <w:rFonts w:ascii="Times New Roman" w:hAnsi="Times New Roman"/>
                <w:sz w:val="20"/>
                <w:szCs w:val="20"/>
              </w:rPr>
              <w:t>(0.70)</w:t>
            </w:r>
          </w:p>
        </w:tc>
      </w:tr>
      <w:tr w:rsidR="00C94073" w:rsidRPr="00A74445" w14:paraId="1A2848E5" w14:textId="1C39D1F7" w:rsidTr="00DD3C0C">
        <w:tc>
          <w:tcPr>
            <w:tcW w:w="2982" w:type="dxa"/>
          </w:tcPr>
          <w:p w14:paraId="7FD5E92A" w14:textId="77777777" w:rsidR="00C94073" w:rsidRPr="00110623" w:rsidRDefault="00C94073" w:rsidP="00586C3D">
            <w:pPr>
              <w:snapToGrid w:val="0"/>
              <w:spacing w:after="0" w:line="240" w:lineRule="auto"/>
              <w:ind w:firstLine="180"/>
              <w:rPr>
                <w:rFonts w:ascii="Times New Roman" w:hAnsi="Times New Roman"/>
                <w:i/>
                <w:sz w:val="20"/>
                <w:szCs w:val="20"/>
              </w:rPr>
            </w:pPr>
            <w:r w:rsidRPr="00110623">
              <w:rPr>
                <w:rFonts w:ascii="Times New Roman" w:hAnsi="Times New Roman"/>
                <w:sz w:val="20"/>
                <w:szCs w:val="20"/>
              </w:rPr>
              <w:t>Reclassification deletion dummy</w:t>
            </w:r>
          </w:p>
        </w:tc>
        <w:tc>
          <w:tcPr>
            <w:tcW w:w="1286" w:type="dxa"/>
          </w:tcPr>
          <w:p w14:paraId="4C5EE512" w14:textId="12D1E228" w:rsidR="00C94073" w:rsidRPr="00110623" w:rsidRDefault="00C94073" w:rsidP="007D15F8">
            <w:pPr>
              <w:tabs>
                <w:tab w:val="decimal" w:pos="567"/>
              </w:tabs>
              <w:snapToGrid w:val="0"/>
              <w:spacing w:after="0" w:line="240" w:lineRule="auto"/>
              <w:rPr>
                <w:rFonts w:ascii="Times New Roman" w:hAnsi="Times New Roman"/>
                <w:sz w:val="20"/>
                <w:szCs w:val="20"/>
              </w:rPr>
            </w:pPr>
            <w:r w:rsidRPr="00110623">
              <w:rPr>
                <w:rFonts w:ascii="Times New Roman" w:hAnsi="Times New Roman"/>
                <w:sz w:val="20"/>
                <w:szCs w:val="20"/>
              </w:rPr>
              <w:t>0.084</w:t>
            </w:r>
          </w:p>
        </w:tc>
        <w:tc>
          <w:tcPr>
            <w:tcW w:w="1417" w:type="dxa"/>
          </w:tcPr>
          <w:p w14:paraId="6F86C445" w14:textId="3E8FA61E" w:rsidR="00C94073" w:rsidRPr="00110623" w:rsidRDefault="00C94073" w:rsidP="00434848">
            <w:pPr>
              <w:tabs>
                <w:tab w:val="decimal" w:pos="566"/>
              </w:tabs>
              <w:snapToGrid w:val="0"/>
              <w:spacing w:after="0" w:line="240" w:lineRule="auto"/>
              <w:rPr>
                <w:rFonts w:ascii="Times New Roman" w:hAnsi="Times New Roman"/>
                <w:sz w:val="20"/>
                <w:szCs w:val="20"/>
              </w:rPr>
            </w:pPr>
            <w:r w:rsidRPr="00110623">
              <w:rPr>
                <w:rFonts w:ascii="Times New Roman" w:hAnsi="Times New Roman"/>
                <w:sz w:val="20"/>
                <w:szCs w:val="20"/>
              </w:rPr>
              <w:t>0.093</w:t>
            </w:r>
          </w:p>
        </w:tc>
        <w:tc>
          <w:tcPr>
            <w:tcW w:w="1418" w:type="dxa"/>
            <w:vAlign w:val="bottom"/>
          </w:tcPr>
          <w:p w14:paraId="20247804" w14:textId="54AFDBDB" w:rsidR="00C94073" w:rsidRPr="00110623" w:rsidRDefault="00C94073" w:rsidP="00434848">
            <w:pPr>
              <w:tabs>
                <w:tab w:val="decimal" w:pos="570"/>
              </w:tabs>
              <w:snapToGrid w:val="0"/>
              <w:spacing w:after="0" w:line="240" w:lineRule="auto"/>
              <w:rPr>
                <w:rFonts w:ascii="Times New Roman" w:hAnsi="Times New Roman"/>
                <w:iCs/>
                <w:sz w:val="20"/>
                <w:szCs w:val="20"/>
              </w:rPr>
            </w:pPr>
            <w:r w:rsidRPr="00110623">
              <w:rPr>
                <w:rFonts w:ascii="Times New Roman" w:hAnsi="Times New Roman"/>
                <w:sz w:val="20"/>
                <w:szCs w:val="20"/>
              </w:rPr>
              <w:t>0.090</w:t>
            </w:r>
          </w:p>
        </w:tc>
        <w:tc>
          <w:tcPr>
            <w:tcW w:w="1417" w:type="dxa"/>
            <w:vAlign w:val="bottom"/>
          </w:tcPr>
          <w:p w14:paraId="321CE920" w14:textId="724DE1C0" w:rsidR="00C94073" w:rsidRPr="00110623" w:rsidRDefault="00C94073" w:rsidP="00434848">
            <w:pPr>
              <w:tabs>
                <w:tab w:val="decimal" w:pos="568"/>
              </w:tabs>
              <w:snapToGrid w:val="0"/>
              <w:spacing w:after="0" w:line="240" w:lineRule="auto"/>
              <w:rPr>
                <w:rFonts w:ascii="Times New Roman" w:hAnsi="Times New Roman"/>
                <w:sz w:val="20"/>
                <w:szCs w:val="20"/>
              </w:rPr>
            </w:pPr>
            <w:r w:rsidRPr="00110623">
              <w:rPr>
                <w:rFonts w:ascii="Times New Roman" w:hAnsi="Times New Roman"/>
                <w:sz w:val="20"/>
                <w:szCs w:val="20"/>
              </w:rPr>
              <w:t>0.093</w:t>
            </w:r>
          </w:p>
        </w:tc>
        <w:tc>
          <w:tcPr>
            <w:tcW w:w="1418" w:type="dxa"/>
          </w:tcPr>
          <w:p w14:paraId="7DAFD964" w14:textId="2FC3AB03" w:rsidR="00C94073" w:rsidRPr="00110623" w:rsidRDefault="00110623" w:rsidP="00434848">
            <w:pPr>
              <w:tabs>
                <w:tab w:val="decimal" w:pos="571"/>
              </w:tabs>
              <w:snapToGrid w:val="0"/>
              <w:spacing w:after="0" w:line="240" w:lineRule="auto"/>
              <w:rPr>
                <w:rFonts w:ascii="Times New Roman" w:hAnsi="Times New Roman"/>
                <w:sz w:val="20"/>
                <w:szCs w:val="20"/>
              </w:rPr>
            </w:pPr>
            <w:r w:rsidRPr="00110623">
              <w:rPr>
                <w:rFonts w:ascii="Times New Roman" w:hAnsi="Times New Roman"/>
                <w:sz w:val="20"/>
                <w:szCs w:val="20"/>
              </w:rPr>
              <w:t>0.090</w:t>
            </w:r>
          </w:p>
        </w:tc>
        <w:tc>
          <w:tcPr>
            <w:tcW w:w="1417" w:type="dxa"/>
          </w:tcPr>
          <w:p w14:paraId="251A8EEE" w14:textId="1F9390C2" w:rsidR="00C94073" w:rsidRPr="00110623" w:rsidRDefault="00110623" w:rsidP="00434848">
            <w:pPr>
              <w:tabs>
                <w:tab w:val="decimal" w:pos="568"/>
              </w:tabs>
              <w:snapToGrid w:val="0"/>
              <w:spacing w:after="0" w:line="240" w:lineRule="auto"/>
              <w:rPr>
                <w:rFonts w:ascii="Times New Roman" w:hAnsi="Times New Roman"/>
                <w:sz w:val="20"/>
                <w:szCs w:val="20"/>
              </w:rPr>
            </w:pPr>
            <w:r w:rsidRPr="00110623">
              <w:rPr>
                <w:rFonts w:ascii="Times New Roman" w:hAnsi="Times New Roman"/>
                <w:sz w:val="20"/>
                <w:szCs w:val="20"/>
              </w:rPr>
              <w:t>0.091</w:t>
            </w:r>
          </w:p>
        </w:tc>
        <w:tc>
          <w:tcPr>
            <w:tcW w:w="1701" w:type="dxa"/>
          </w:tcPr>
          <w:p w14:paraId="7138BB22" w14:textId="056B7B50" w:rsidR="00C94073" w:rsidRPr="00110623" w:rsidRDefault="00110623" w:rsidP="00434848">
            <w:pPr>
              <w:tabs>
                <w:tab w:val="decimal" w:pos="707"/>
              </w:tabs>
              <w:snapToGrid w:val="0"/>
              <w:spacing w:after="0" w:line="240" w:lineRule="auto"/>
              <w:rPr>
                <w:rFonts w:ascii="Times New Roman" w:hAnsi="Times New Roman"/>
                <w:sz w:val="20"/>
                <w:szCs w:val="20"/>
              </w:rPr>
            </w:pPr>
            <w:r w:rsidRPr="00110623">
              <w:rPr>
                <w:rFonts w:ascii="Times New Roman" w:hAnsi="Times New Roman"/>
                <w:sz w:val="20"/>
                <w:szCs w:val="20"/>
              </w:rPr>
              <w:t>0.090</w:t>
            </w:r>
          </w:p>
        </w:tc>
      </w:tr>
      <w:tr w:rsidR="00C94073" w:rsidRPr="00A74445" w14:paraId="4FA8BB84" w14:textId="286FEF5B" w:rsidTr="00DD3C0C">
        <w:tc>
          <w:tcPr>
            <w:tcW w:w="2982" w:type="dxa"/>
          </w:tcPr>
          <w:p w14:paraId="16812B9F" w14:textId="77777777" w:rsidR="00C94073" w:rsidRPr="00110623" w:rsidRDefault="00C94073" w:rsidP="00586C3D">
            <w:pPr>
              <w:snapToGrid w:val="0"/>
              <w:spacing w:after="0" w:line="240" w:lineRule="auto"/>
              <w:ind w:firstLine="180"/>
              <w:rPr>
                <w:rFonts w:ascii="Times New Roman" w:hAnsi="Times New Roman"/>
                <w:i/>
                <w:sz w:val="20"/>
                <w:szCs w:val="20"/>
              </w:rPr>
            </w:pPr>
          </w:p>
        </w:tc>
        <w:tc>
          <w:tcPr>
            <w:tcW w:w="1286" w:type="dxa"/>
          </w:tcPr>
          <w:p w14:paraId="74732F9A" w14:textId="2FDCDCF5" w:rsidR="00C94073" w:rsidRPr="00110623" w:rsidRDefault="00110623" w:rsidP="007D15F8">
            <w:pPr>
              <w:tabs>
                <w:tab w:val="decimal" w:pos="567"/>
              </w:tabs>
              <w:snapToGrid w:val="0"/>
              <w:spacing w:after="0" w:line="240" w:lineRule="auto"/>
              <w:rPr>
                <w:rFonts w:ascii="Times New Roman" w:hAnsi="Times New Roman"/>
                <w:sz w:val="20"/>
                <w:szCs w:val="20"/>
              </w:rPr>
            </w:pPr>
            <w:r>
              <w:rPr>
                <w:rFonts w:ascii="Times New Roman" w:hAnsi="Times New Roman"/>
                <w:sz w:val="20"/>
                <w:szCs w:val="20"/>
              </w:rPr>
              <w:t>(0.18)</w:t>
            </w:r>
          </w:p>
        </w:tc>
        <w:tc>
          <w:tcPr>
            <w:tcW w:w="1417" w:type="dxa"/>
          </w:tcPr>
          <w:p w14:paraId="01F613AC" w14:textId="4DDC0E6C" w:rsidR="00C94073" w:rsidRPr="00110623" w:rsidRDefault="000B62CC" w:rsidP="00434848">
            <w:pPr>
              <w:tabs>
                <w:tab w:val="decimal" w:pos="566"/>
              </w:tabs>
              <w:snapToGrid w:val="0"/>
              <w:spacing w:after="0" w:line="240" w:lineRule="auto"/>
              <w:rPr>
                <w:rFonts w:ascii="Times New Roman" w:hAnsi="Times New Roman"/>
                <w:sz w:val="20"/>
                <w:szCs w:val="20"/>
              </w:rPr>
            </w:pPr>
            <w:r>
              <w:rPr>
                <w:rFonts w:ascii="Times New Roman" w:hAnsi="Times New Roman"/>
                <w:sz w:val="20"/>
                <w:szCs w:val="20"/>
              </w:rPr>
              <w:t>(0.14)</w:t>
            </w:r>
          </w:p>
        </w:tc>
        <w:tc>
          <w:tcPr>
            <w:tcW w:w="1418" w:type="dxa"/>
          </w:tcPr>
          <w:p w14:paraId="585D502D" w14:textId="62A38491" w:rsidR="00C94073" w:rsidRPr="00110623" w:rsidRDefault="000B62CC" w:rsidP="00434848">
            <w:pPr>
              <w:tabs>
                <w:tab w:val="decimal" w:pos="570"/>
              </w:tabs>
              <w:snapToGrid w:val="0"/>
              <w:spacing w:after="0" w:line="240" w:lineRule="auto"/>
              <w:rPr>
                <w:rFonts w:ascii="Times New Roman" w:hAnsi="Times New Roman"/>
                <w:iCs/>
                <w:sz w:val="20"/>
                <w:szCs w:val="20"/>
              </w:rPr>
            </w:pPr>
            <w:r>
              <w:rPr>
                <w:rFonts w:ascii="Times New Roman" w:hAnsi="Times New Roman"/>
                <w:sz w:val="20"/>
                <w:szCs w:val="20"/>
              </w:rPr>
              <w:t>(0.15)</w:t>
            </w:r>
          </w:p>
        </w:tc>
        <w:tc>
          <w:tcPr>
            <w:tcW w:w="1417" w:type="dxa"/>
          </w:tcPr>
          <w:p w14:paraId="0ED9AC04" w14:textId="4A62F59C" w:rsidR="00C94073" w:rsidRPr="00110623" w:rsidRDefault="000B62CC" w:rsidP="00434848">
            <w:pPr>
              <w:tabs>
                <w:tab w:val="decimal" w:pos="568"/>
              </w:tabs>
              <w:snapToGrid w:val="0"/>
              <w:spacing w:after="0" w:line="240" w:lineRule="auto"/>
              <w:rPr>
                <w:rFonts w:ascii="Times New Roman" w:hAnsi="Times New Roman"/>
                <w:sz w:val="20"/>
                <w:szCs w:val="20"/>
              </w:rPr>
            </w:pPr>
            <w:r>
              <w:rPr>
                <w:rFonts w:ascii="Times New Roman" w:hAnsi="Times New Roman"/>
                <w:sz w:val="20"/>
                <w:szCs w:val="20"/>
              </w:rPr>
              <w:t>(0.18)</w:t>
            </w:r>
          </w:p>
        </w:tc>
        <w:tc>
          <w:tcPr>
            <w:tcW w:w="1418" w:type="dxa"/>
          </w:tcPr>
          <w:p w14:paraId="017C3F61" w14:textId="179203FB" w:rsidR="00C94073" w:rsidRPr="00110623" w:rsidRDefault="000B62CC" w:rsidP="00434848">
            <w:pPr>
              <w:tabs>
                <w:tab w:val="decimal" w:pos="571"/>
              </w:tabs>
              <w:snapToGrid w:val="0"/>
              <w:spacing w:after="0" w:line="240" w:lineRule="auto"/>
              <w:rPr>
                <w:rFonts w:ascii="Times New Roman" w:hAnsi="Times New Roman"/>
                <w:sz w:val="20"/>
                <w:szCs w:val="20"/>
              </w:rPr>
            </w:pPr>
            <w:r>
              <w:rPr>
                <w:rFonts w:ascii="Times New Roman" w:hAnsi="Times New Roman"/>
                <w:sz w:val="20"/>
                <w:szCs w:val="20"/>
              </w:rPr>
              <w:t>(0.15)</w:t>
            </w:r>
          </w:p>
        </w:tc>
        <w:tc>
          <w:tcPr>
            <w:tcW w:w="1417" w:type="dxa"/>
          </w:tcPr>
          <w:p w14:paraId="5BC3C761" w14:textId="7293DD61" w:rsidR="00C94073" w:rsidRPr="00110623" w:rsidRDefault="00434848" w:rsidP="00434848">
            <w:pPr>
              <w:tabs>
                <w:tab w:val="decimal" w:pos="568"/>
              </w:tabs>
              <w:snapToGrid w:val="0"/>
              <w:spacing w:after="0" w:line="240" w:lineRule="auto"/>
              <w:rPr>
                <w:rFonts w:ascii="Times New Roman" w:hAnsi="Times New Roman"/>
                <w:sz w:val="20"/>
                <w:szCs w:val="20"/>
              </w:rPr>
            </w:pPr>
            <w:r>
              <w:rPr>
                <w:rFonts w:ascii="Times New Roman" w:hAnsi="Times New Roman"/>
                <w:sz w:val="20"/>
                <w:szCs w:val="20"/>
              </w:rPr>
              <w:t>(0.15)</w:t>
            </w:r>
          </w:p>
        </w:tc>
        <w:tc>
          <w:tcPr>
            <w:tcW w:w="1701" w:type="dxa"/>
          </w:tcPr>
          <w:p w14:paraId="693E2E07" w14:textId="64B42808" w:rsidR="00C94073" w:rsidRPr="00110623" w:rsidRDefault="00434848" w:rsidP="00434848">
            <w:pPr>
              <w:tabs>
                <w:tab w:val="decimal" w:pos="707"/>
              </w:tabs>
              <w:snapToGrid w:val="0"/>
              <w:spacing w:after="0" w:line="240" w:lineRule="auto"/>
              <w:rPr>
                <w:rFonts w:ascii="Times New Roman" w:hAnsi="Times New Roman"/>
                <w:sz w:val="20"/>
                <w:szCs w:val="20"/>
              </w:rPr>
            </w:pPr>
            <w:r>
              <w:rPr>
                <w:rFonts w:ascii="Times New Roman" w:hAnsi="Times New Roman"/>
                <w:sz w:val="20"/>
                <w:szCs w:val="20"/>
              </w:rPr>
              <w:t>(0.15)</w:t>
            </w:r>
          </w:p>
        </w:tc>
      </w:tr>
      <w:tr w:rsidR="00C94073" w:rsidRPr="00A74445" w14:paraId="00FA15BC" w14:textId="1178B6AF" w:rsidTr="00DD3C0C">
        <w:tc>
          <w:tcPr>
            <w:tcW w:w="2982" w:type="dxa"/>
          </w:tcPr>
          <w:p w14:paraId="172E9B49" w14:textId="77777777" w:rsidR="00C94073" w:rsidRPr="00110623" w:rsidRDefault="00C94073" w:rsidP="00586C3D">
            <w:pPr>
              <w:snapToGrid w:val="0"/>
              <w:spacing w:after="0" w:line="240" w:lineRule="auto"/>
              <w:rPr>
                <w:rFonts w:ascii="Times New Roman" w:hAnsi="Times New Roman"/>
                <w:i/>
                <w:sz w:val="20"/>
                <w:szCs w:val="20"/>
              </w:rPr>
            </w:pPr>
            <w:r w:rsidRPr="00110623">
              <w:rPr>
                <w:rFonts w:ascii="Times New Roman" w:hAnsi="Times New Roman"/>
                <w:sz w:val="20"/>
                <w:szCs w:val="20"/>
              </w:rPr>
              <w:t>Constant</w:t>
            </w:r>
          </w:p>
        </w:tc>
        <w:tc>
          <w:tcPr>
            <w:tcW w:w="1286" w:type="dxa"/>
            <w:vAlign w:val="bottom"/>
          </w:tcPr>
          <w:p w14:paraId="7207FB4F" w14:textId="753356B8" w:rsidR="00C94073" w:rsidRPr="00110623" w:rsidRDefault="00DD3C0C" w:rsidP="007D15F8">
            <w:pPr>
              <w:tabs>
                <w:tab w:val="decimal" w:pos="567"/>
              </w:tabs>
              <w:spacing w:after="0" w:line="240" w:lineRule="auto"/>
              <w:rPr>
                <w:rFonts w:ascii="Times New Roman" w:hAnsi="Times New Roman"/>
                <w:sz w:val="20"/>
                <w:szCs w:val="20"/>
              </w:rPr>
            </w:pPr>
            <w:r>
              <w:rPr>
                <w:rFonts w:ascii="Times New Roman" w:hAnsi="Times New Roman"/>
                <w:sz w:val="20"/>
                <w:szCs w:val="20"/>
              </w:rPr>
              <w:t>–</w:t>
            </w:r>
            <w:r w:rsidR="00C94073" w:rsidRPr="00110623">
              <w:rPr>
                <w:rFonts w:ascii="Times New Roman" w:hAnsi="Times New Roman"/>
                <w:sz w:val="20"/>
                <w:szCs w:val="20"/>
              </w:rPr>
              <w:t>0.039</w:t>
            </w:r>
            <w:r w:rsidR="000B62CC">
              <w:rPr>
                <w:rFonts w:ascii="Times New Roman" w:hAnsi="Times New Roman"/>
                <w:sz w:val="20"/>
                <w:szCs w:val="20"/>
              </w:rPr>
              <w:t>*</w:t>
            </w:r>
          </w:p>
        </w:tc>
        <w:tc>
          <w:tcPr>
            <w:tcW w:w="1417" w:type="dxa"/>
            <w:vAlign w:val="bottom"/>
          </w:tcPr>
          <w:p w14:paraId="374103F4" w14:textId="12A17F99" w:rsidR="00C94073" w:rsidRPr="00110623" w:rsidRDefault="00DD3C0C" w:rsidP="00434848">
            <w:pPr>
              <w:tabs>
                <w:tab w:val="decimal" w:pos="566"/>
              </w:tabs>
              <w:spacing w:after="0" w:line="240" w:lineRule="auto"/>
              <w:rPr>
                <w:rFonts w:ascii="Times New Roman" w:eastAsia="Times New Roman" w:hAnsi="Times New Roman"/>
                <w:sz w:val="20"/>
                <w:szCs w:val="20"/>
                <w:lang w:val="en-CA"/>
              </w:rPr>
            </w:pPr>
            <w:r>
              <w:rPr>
                <w:rFonts w:ascii="Times New Roman" w:hAnsi="Times New Roman"/>
                <w:sz w:val="20"/>
                <w:szCs w:val="20"/>
              </w:rPr>
              <w:t>–</w:t>
            </w:r>
            <w:r w:rsidR="00C94073" w:rsidRPr="00110623">
              <w:rPr>
                <w:rFonts w:ascii="Times New Roman" w:hAnsi="Times New Roman"/>
                <w:sz w:val="20"/>
                <w:szCs w:val="20"/>
              </w:rPr>
              <w:t>0.049</w:t>
            </w:r>
            <w:r w:rsidR="000B62CC">
              <w:rPr>
                <w:rFonts w:ascii="Times New Roman" w:hAnsi="Times New Roman"/>
                <w:sz w:val="20"/>
                <w:szCs w:val="20"/>
              </w:rPr>
              <w:t>**</w:t>
            </w:r>
          </w:p>
        </w:tc>
        <w:tc>
          <w:tcPr>
            <w:tcW w:w="1418" w:type="dxa"/>
          </w:tcPr>
          <w:p w14:paraId="54418407" w14:textId="5DDAE098" w:rsidR="00C94073" w:rsidRPr="00110623" w:rsidRDefault="00DD3C0C" w:rsidP="00434848">
            <w:pPr>
              <w:tabs>
                <w:tab w:val="decimal" w:pos="570"/>
              </w:tabs>
              <w:snapToGrid w:val="0"/>
              <w:spacing w:after="0" w:line="240" w:lineRule="auto"/>
              <w:rPr>
                <w:rFonts w:ascii="Times New Roman" w:hAnsi="Times New Roman"/>
                <w:iCs/>
                <w:sz w:val="20"/>
                <w:szCs w:val="20"/>
              </w:rPr>
            </w:pPr>
            <w:r>
              <w:rPr>
                <w:rFonts w:ascii="Times New Roman" w:hAnsi="Times New Roman"/>
                <w:iCs/>
                <w:sz w:val="20"/>
                <w:szCs w:val="20"/>
              </w:rPr>
              <w:t>–</w:t>
            </w:r>
            <w:r w:rsidR="00C94073" w:rsidRPr="00110623">
              <w:rPr>
                <w:rFonts w:ascii="Times New Roman" w:hAnsi="Times New Roman"/>
                <w:iCs/>
                <w:sz w:val="20"/>
                <w:szCs w:val="20"/>
              </w:rPr>
              <w:t>0.047</w:t>
            </w:r>
            <w:r w:rsidR="000B62CC">
              <w:rPr>
                <w:rFonts w:ascii="Times New Roman" w:hAnsi="Times New Roman"/>
                <w:iCs/>
                <w:sz w:val="20"/>
                <w:szCs w:val="20"/>
              </w:rPr>
              <w:t>**</w:t>
            </w:r>
          </w:p>
        </w:tc>
        <w:tc>
          <w:tcPr>
            <w:tcW w:w="1417" w:type="dxa"/>
            <w:vAlign w:val="bottom"/>
          </w:tcPr>
          <w:p w14:paraId="7072D8F5" w14:textId="2A70BEFE" w:rsidR="00C94073" w:rsidRPr="00110623" w:rsidRDefault="00DD3C0C" w:rsidP="00434848">
            <w:pPr>
              <w:tabs>
                <w:tab w:val="decimal" w:pos="568"/>
              </w:tabs>
              <w:snapToGrid w:val="0"/>
              <w:spacing w:after="0" w:line="240" w:lineRule="auto"/>
              <w:rPr>
                <w:rFonts w:ascii="Times New Roman" w:hAnsi="Times New Roman"/>
                <w:iCs/>
                <w:sz w:val="20"/>
                <w:szCs w:val="20"/>
              </w:rPr>
            </w:pPr>
            <w:r>
              <w:rPr>
                <w:rFonts w:ascii="Times New Roman" w:hAnsi="Times New Roman"/>
                <w:iCs/>
                <w:sz w:val="20"/>
                <w:szCs w:val="20"/>
              </w:rPr>
              <w:t>–</w:t>
            </w:r>
            <w:r w:rsidR="00C94073" w:rsidRPr="00110623">
              <w:rPr>
                <w:rFonts w:ascii="Times New Roman" w:hAnsi="Times New Roman"/>
                <w:iCs/>
                <w:sz w:val="20"/>
                <w:szCs w:val="20"/>
              </w:rPr>
              <w:t>0.046</w:t>
            </w:r>
            <w:r w:rsidR="000B62CC">
              <w:rPr>
                <w:rFonts w:ascii="Times New Roman" w:hAnsi="Times New Roman"/>
                <w:iCs/>
                <w:sz w:val="20"/>
                <w:szCs w:val="20"/>
              </w:rPr>
              <w:t>**</w:t>
            </w:r>
          </w:p>
        </w:tc>
        <w:tc>
          <w:tcPr>
            <w:tcW w:w="1418" w:type="dxa"/>
          </w:tcPr>
          <w:p w14:paraId="66FC8A85" w14:textId="58C1A09E" w:rsidR="00C94073" w:rsidRPr="00110623" w:rsidRDefault="00DD3C0C" w:rsidP="00434848">
            <w:pPr>
              <w:tabs>
                <w:tab w:val="decimal" w:pos="571"/>
              </w:tabs>
              <w:snapToGrid w:val="0"/>
              <w:spacing w:after="0" w:line="240" w:lineRule="auto"/>
              <w:rPr>
                <w:rFonts w:ascii="Times New Roman" w:hAnsi="Times New Roman"/>
                <w:iCs/>
                <w:sz w:val="20"/>
                <w:szCs w:val="20"/>
              </w:rPr>
            </w:pPr>
            <w:r>
              <w:rPr>
                <w:rFonts w:ascii="Times New Roman" w:hAnsi="Times New Roman"/>
                <w:iCs/>
                <w:sz w:val="20"/>
                <w:szCs w:val="20"/>
              </w:rPr>
              <w:t>–</w:t>
            </w:r>
            <w:r w:rsidR="00110623" w:rsidRPr="00110623">
              <w:rPr>
                <w:rFonts w:ascii="Times New Roman" w:hAnsi="Times New Roman"/>
                <w:iCs/>
                <w:sz w:val="20"/>
                <w:szCs w:val="20"/>
              </w:rPr>
              <w:t>0.047</w:t>
            </w:r>
            <w:r w:rsidR="000B62CC">
              <w:rPr>
                <w:rFonts w:ascii="Times New Roman" w:hAnsi="Times New Roman"/>
                <w:iCs/>
                <w:sz w:val="20"/>
                <w:szCs w:val="20"/>
              </w:rPr>
              <w:t>**</w:t>
            </w:r>
          </w:p>
        </w:tc>
        <w:tc>
          <w:tcPr>
            <w:tcW w:w="1417" w:type="dxa"/>
          </w:tcPr>
          <w:p w14:paraId="16708EC2" w14:textId="65ED87F1" w:rsidR="00C94073" w:rsidRPr="00110623" w:rsidRDefault="00DD3C0C" w:rsidP="00434848">
            <w:pPr>
              <w:tabs>
                <w:tab w:val="decimal" w:pos="568"/>
              </w:tabs>
              <w:snapToGrid w:val="0"/>
              <w:spacing w:after="0" w:line="240" w:lineRule="auto"/>
              <w:rPr>
                <w:rFonts w:ascii="Times New Roman" w:hAnsi="Times New Roman"/>
                <w:iCs/>
                <w:sz w:val="20"/>
                <w:szCs w:val="20"/>
              </w:rPr>
            </w:pPr>
            <w:r>
              <w:rPr>
                <w:rFonts w:ascii="Times New Roman" w:hAnsi="Times New Roman"/>
                <w:iCs/>
                <w:sz w:val="20"/>
                <w:szCs w:val="20"/>
              </w:rPr>
              <w:t>–</w:t>
            </w:r>
            <w:r w:rsidR="00110623" w:rsidRPr="00110623">
              <w:rPr>
                <w:rFonts w:ascii="Times New Roman" w:hAnsi="Times New Roman"/>
                <w:iCs/>
                <w:sz w:val="20"/>
                <w:szCs w:val="20"/>
              </w:rPr>
              <w:t>0.047</w:t>
            </w:r>
            <w:r w:rsidR="00434848">
              <w:rPr>
                <w:rFonts w:ascii="Times New Roman" w:hAnsi="Times New Roman"/>
                <w:iCs/>
                <w:sz w:val="20"/>
                <w:szCs w:val="20"/>
              </w:rPr>
              <w:t>**</w:t>
            </w:r>
          </w:p>
        </w:tc>
        <w:tc>
          <w:tcPr>
            <w:tcW w:w="1701" w:type="dxa"/>
          </w:tcPr>
          <w:p w14:paraId="5F051FE1" w14:textId="62E0ECA3" w:rsidR="00C94073" w:rsidRPr="00110623" w:rsidRDefault="00DD3C0C" w:rsidP="00434848">
            <w:pPr>
              <w:tabs>
                <w:tab w:val="decimal" w:pos="707"/>
              </w:tabs>
              <w:snapToGrid w:val="0"/>
              <w:spacing w:after="0" w:line="240" w:lineRule="auto"/>
              <w:rPr>
                <w:rFonts w:ascii="Times New Roman" w:hAnsi="Times New Roman"/>
                <w:iCs/>
                <w:sz w:val="20"/>
                <w:szCs w:val="20"/>
              </w:rPr>
            </w:pPr>
            <w:r>
              <w:rPr>
                <w:rFonts w:ascii="Times New Roman" w:hAnsi="Times New Roman"/>
                <w:iCs/>
                <w:sz w:val="20"/>
                <w:szCs w:val="20"/>
              </w:rPr>
              <w:t>–</w:t>
            </w:r>
            <w:r w:rsidR="00110623" w:rsidRPr="00110623">
              <w:rPr>
                <w:rFonts w:ascii="Times New Roman" w:hAnsi="Times New Roman"/>
                <w:iCs/>
                <w:sz w:val="20"/>
                <w:szCs w:val="20"/>
              </w:rPr>
              <w:t>0.047</w:t>
            </w:r>
            <w:r w:rsidR="00434848">
              <w:rPr>
                <w:rFonts w:ascii="Times New Roman" w:hAnsi="Times New Roman"/>
                <w:iCs/>
                <w:sz w:val="20"/>
                <w:szCs w:val="20"/>
              </w:rPr>
              <w:t>**</w:t>
            </w:r>
          </w:p>
        </w:tc>
      </w:tr>
      <w:tr w:rsidR="00C94073" w:rsidRPr="00A74445" w14:paraId="583D6A00" w14:textId="62A4DF71" w:rsidTr="00DD3C0C">
        <w:tc>
          <w:tcPr>
            <w:tcW w:w="2982" w:type="dxa"/>
          </w:tcPr>
          <w:p w14:paraId="152081F9" w14:textId="77777777" w:rsidR="00C94073" w:rsidRPr="00110623" w:rsidRDefault="00C94073" w:rsidP="00586C3D">
            <w:pPr>
              <w:snapToGrid w:val="0"/>
              <w:spacing w:after="0" w:line="240" w:lineRule="auto"/>
              <w:ind w:firstLine="180"/>
              <w:rPr>
                <w:rFonts w:ascii="Times New Roman" w:hAnsi="Times New Roman"/>
                <w:i/>
                <w:sz w:val="20"/>
                <w:szCs w:val="20"/>
              </w:rPr>
            </w:pPr>
          </w:p>
        </w:tc>
        <w:tc>
          <w:tcPr>
            <w:tcW w:w="1286" w:type="dxa"/>
          </w:tcPr>
          <w:p w14:paraId="1B26FB89" w14:textId="024E0145" w:rsidR="00C94073" w:rsidRPr="00110623" w:rsidRDefault="00110623" w:rsidP="007D15F8">
            <w:pPr>
              <w:tabs>
                <w:tab w:val="decimal" w:pos="567"/>
              </w:tabs>
              <w:snapToGrid w:val="0"/>
              <w:spacing w:after="0" w:line="240" w:lineRule="auto"/>
              <w:rPr>
                <w:rFonts w:ascii="Times New Roman" w:hAnsi="Times New Roman"/>
                <w:sz w:val="20"/>
                <w:szCs w:val="20"/>
              </w:rPr>
            </w:pPr>
            <w:r>
              <w:rPr>
                <w:rFonts w:ascii="Times New Roman" w:hAnsi="Times New Roman"/>
                <w:sz w:val="20"/>
                <w:szCs w:val="20"/>
              </w:rPr>
              <w:t>(0.06)</w:t>
            </w:r>
          </w:p>
        </w:tc>
        <w:tc>
          <w:tcPr>
            <w:tcW w:w="1417" w:type="dxa"/>
          </w:tcPr>
          <w:p w14:paraId="418C8016" w14:textId="56A697FD" w:rsidR="00C94073" w:rsidRPr="00110623" w:rsidRDefault="000B62CC" w:rsidP="00434848">
            <w:pPr>
              <w:tabs>
                <w:tab w:val="decimal" w:pos="566"/>
              </w:tabs>
              <w:snapToGrid w:val="0"/>
              <w:spacing w:after="0" w:line="240" w:lineRule="auto"/>
              <w:rPr>
                <w:rFonts w:ascii="Times New Roman" w:hAnsi="Times New Roman"/>
                <w:sz w:val="20"/>
                <w:szCs w:val="20"/>
              </w:rPr>
            </w:pPr>
            <w:r>
              <w:rPr>
                <w:rFonts w:ascii="Times New Roman" w:hAnsi="Times New Roman"/>
                <w:sz w:val="20"/>
                <w:szCs w:val="20"/>
              </w:rPr>
              <w:t>(0.02)</w:t>
            </w:r>
          </w:p>
        </w:tc>
        <w:tc>
          <w:tcPr>
            <w:tcW w:w="1418" w:type="dxa"/>
          </w:tcPr>
          <w:p w14:paraId="461AAEDC" w14:textId="3975D491" w:rsidR="00C94073" w:rsidRPr="00110623" w:rsidRDefault="000B62CC" w:rsidP="00434848">
            <w:pPr>
              <w:tabs>
                <w:tab w:val="decimal" w:pos="570"/>
              </w:tabs>
              <w:snapToGrid w:val="0"/>
              <w:spacing w:after="0" w:line="240" w:lineRule="auto"/>
              <w:rPr>
                <w:rFonts w:ascii="Times New Roman" w:hAnsi="Times New Roman"/>
                <w:sz w:val="20"/>
                <w:szCs w:val="20"/>
              </w:rPr>
            </w:pPr>
            <w:r>
              <w:rPr>
                <w:rFonts w:ascii="Times New Roman" w:hAnsi="Times New Roman"/>
                <w:sz w:val="20"/>
                <w:szCs w:val="20"/>
              </w:rPr>
              <w:t>(0.02)</w:t>
            </w:r>
          </w:p>
        </w:tc>
        <w:tc>
          <w:tcPr>
            <w:tcW w:w="1417" w:type="dxa"/>
            <w:vAlign w:val="bottom"/>
          </w:tcPr>
          <w:p w14:paraId="08B30E6F" w14:textId="00374A77" w:rsidR="00C94073" w:rsidRPr="00110623" w:rsidRDefault="000B62CC" w:rsidP="00434848">
            <w:pPr>
              <w:tabs>
                <w:tab w:val="decimal" w:pos="568"/>
              </w:tabs>
              <w:snapToGrid w:val="0"/>
              <w:spacing w:after="0" w:line="240" w:lineRule="auto"/>
              <w:rPr>
                <w:rFonts w:ascii="Times New Roman" w:hAnsi="Times New Roman"/>
                <w:iCs/>
                <w:sz w:val="20"/>
                <w:szCs w:val="20"/>
              </w:rPr>
            </w:pPr>
            <w:r>
              <w:rPr>
                <w:rFonts w:ascii="Times New Roman" w:hAnsi="Times New Roman"/>
                <w:sz w:val="20"/>
                <w:szCs w:val="20"/>
              </w:rPr>
              <w:t>(0.05)</w:t>
            </w:r>
          </w:p>
        </w:tc>
        <w:tc>
          <w:tcPr>
            <w:tcW w:w="1418" w:type="dxa"/>
          </w:tcPr>
          <w:p w14:paraId="1AA5E1C6" w14:textId="0EB5CDF0" w:rsidR="00C94073" w:rsidRPr="00110623" w:rsidRDefault="000B62CC" w:rsidP="00434848">
            <w:pPr>
              <w:tabs>
                <w:tab w:val="decimal" w:pos="571"/>
              </w:tabs>
              <w:snapToGrid w:val="0"/>
              <w:spacing w:after="0" w:line="240" w:lineRule="auto"/>
              <w:rPr>
                <w:rFonts w:ascii="Times New Roman" w:hAnsi="Times New Roman"/>
                <w:iCs/>
                <w:sz w:val="20"/>
                <w:szCs w:val="20"/>
              </w:rPr>
            </w:pPr>
            <w:r>
              <w:rPr>
                <w:rFonts w:ascii="Times New Roman" w:hAnsi="Times New Roman"/>
                <w:sz w:val="20"/>
                <w:szCs w:val="20"/>
              </w:rPr>
              <w:t>(0.02)</w:t>
            </w:r>
          </w:p>
        </w:tc>
        <w:tc>
          <w:tcPr>
            <w:tcW w:w="1417" w:type="dxa"/>
          </w:tcPr>
          <w:p w14:paraId="553EE369" w14:textId="2E01FEE0" w:rsidR="00C94073" w:rsidRPr="00110623" w:rsidRDefault="00434848" w:rsidP="00434848">
            <w:pPr>
              <w:tabs>
                <w:tab w:val="decimal" w:pos="568"/>
              </w:tabs>
              <w:snapToGrid w:val="0"/>
              <w:spacing w:after="0" w:line="240" w:lineRule="auto"/>
              <w:rPr>
                <w:rFonts w:ascii="Times New Roman" w:hAnsi="Times New Roman"/>
                <w:iCs/>
                <w:sz w:val="20"/>
                <w:szCs w:val="20"/>
              </w:rPr>
            </w:pPr>
            <w:r>
              <w:rPr>
                <w:rFonts w:ascii="Times New Roman" w:hAnsi="Times New Roman"/>
                <w:sz w:val="20"/>
                <w:szCs w:val="20"/>
              </w:rPr>
              <w:t>(0.02)</w:t>
            </w:r>
          </w:p>
        </w:tc>
        <w:tc>
          <w:tcPr>
            <w:tcW w:w="1701" w:type="dxa"/>
          </w:tcPr>
          <w:p w14:paraId="6A1CD0AF" w14:textId="7512B826" w:rsidR="00C94073" w:rsidRPr="00110623" w:rsidRDefault="00434848" w:rsidP="00434848">
            <w:pPr>
              <w:tabs>
                <w:tab w:val="decimal" w:pos="707"/>
              </w:tabs>
              <w:snapToGrid w:val="0"/>
              <w:spacing w:after="0" w:line="240" w:lineRule="auto"/>
              <w:rPr>
                <w:rFonts w:ascii="Times New Roman" w:hAnsi="Times New Roman"/>
                <w:iCs/>
                <w:sz w:val="20"/>
                <w:szCs w:val="20"/>
              </w:rPr>
            </w:pPr>
            <w:r>
              <w:rPr>
                <w:rFonts w:ascii="Times New Roman" w:hAnsi="Times New Roman"/>
                <w:sz w:val="20"/>
                <w:szCs w:val="20"/>
              </w:rPr>
              <w:t>(0.02)</w:t>
            </w:r>
          </w:p>
        </w:tc>
      </w:tr>
      <w:tr w:rsidR="00C94073" w:rsidRPr="00A74445" w14:paraId="04F81B90" w14:textId="6E7EB338" w:rsidTr="00DD3C0C">
        <w:tc>
          <w:tcPr>
            <w:tcW w:w="2982" w:type="dxa"/>
          </w:tcPr>
          <w:p w14:paraId="47186C40" w14:textId="77777777" w:rsidR="00C94073" w:rsidRPr="00110623" w:rsidRDefault="00C94073" w:rsidP="00586C3D">
            <w:pPr>
              <w:snapToGrid w:val="0"/>
              <w:spacing w:after="0" w:line="240" w:lineRule="auto"/>
              <w:ind w:firstLine="180"/>
              <w:rPr>
                <w:rFonts w:ascii="Times New Roman" w:hAnsi="Times New Roman"/>
                <w:i/>
                <w:sz w:val="20"/>
                <w:szCs w:val="20"/>
              </w:rPr>
            </w:pPr>
            <w:r w:rsidRPr="00110623">
              <w:rPr>
                <w:rFonts w:ascii="Times New Roman" w:hAnsi="Times New Roman"/>
                <w:i/>
                <w:sz w:val="20"/>
                <w:szCs w:val="20"/>
              </w:rPr>
              <w:t xml:space="preserve">N </w:t>
            </w:r>
          </w:p>
        </w:tc>
        <w:tc>
          <w:tcPr>
            <w:tcW w:w="1286" w:type="dxa"/>
          </w:tcPr>
          <w:p w14:paraId="0EFD9C75" w14:textId="32E9243A" w:rsidR="00C94073" w:rsidRPr="00110623" w:rsidRDefault="00110623" w:rsidP="007D15F8">
            <w:pPr>
              <w:tabs>
                <w:tab w:val="decimal" w:pos="567"/>
              </w:tabs>
              <w:snapToGrid w:val="0"/>
              <w:spacing w:after="0" w:line="240" w:lineRule="auto"/>
              <w:rPr>
                <w:rFonts w:ascii="Times New Roman" w:hAnsi="Times New Roman"/>
                <w:sz w:val="20"/>
                <w:szCs w:val="20"/>
              </w:rPr>
            </w:pPr>
            <w:r w:rsidRPr="00110623">
              <w:rPr>
                <w:rFonts w:ascii="Times New Roman" w:hAnsi="Times New Roman"/>
                <w:sz w:val="20"/>
                <w:szCs w:val="20"/>
              </w:rPr>
              <w:t>418</w:t>
            </w:r>
          </w:p>
        </w:tc>
        <w:tc>
          <w:tcPr>
            <w:tcW w:w="1417" w:type="dxa"/>
          </w:tcPr>
          <w:p w14:paraId="3267F9BD" w14:textId="514700D1" w:rsidR="00C94073" w:rsidRPr="00110623" w:rsidRDefault="000B62CC" w:rsidP="00434848">
            <w:pPr>
              <w:tabs>
                <w:tab w:val="decimal" w:pos="566"/>
              </w:tabs>
              <w:snapToGrid w:val="0"/>
              <w:spacing w:after="0" w:line="240" w:lineRule="auto"/>
              <w:rPr>
                <w:rFonts w:ascii="Times New Roman" w:hAnsi="Times New Roman"/>
                <w:sz w:val="20"/>
                <w:szCs w:val="20"/>
              </w:rPr>
            </w:pPr>
            <w:r>
              <w:rPr>
                <w:rFonts w:ascii="Times New Roman" w:hAnsi="Times New Roman"/>
                <w:sz w:val="20"/>
                <w:szCs w:val="20"/>
              </w:rPr>
              <w:t>418</w:t>
            </w:r>
          </w:p>
        </w:tc>
        <w:tc>
          <w:tcPr>
            <w:tcW w:w="1418" w:type="dxa"/>
          </w:tcPr>
          <w:p w14:paraId="59E49B34" w14:textId="14F06805" w:rsidR="00C94073" w:rsidRPr="00110623" w:rsidRDefault="000B62CC" w:rsidP="00434848">
            <w:pPr>
              <w:tabs>
                <w:tab w:val="decimal" w:pos="570"/>
              </w:tabs>
              <w:snapToGrid w:val="0"/>
              <w:spacing w:after="0" w:line="240" w:lineRule="auto"/>
              <w:rPr>
                <w:rFonts w:ascii="Times New Roman" w:hAnsi="Times New Roman"/>
                <w:sz w:val="20"/>
                <w:szCs w:val="20"/>
              </w:rPr>
            </w:pPr>
            <w:r>
              <w:rPr>
                <w:rFonts w:ascii="Times New Roman" w:hAnsi="Times New Roman"/>
                <w:sz w:val="20"/>
                <w:szCs w:val="20"/>
              </w:rPr>
              <w:t>418</w:t>
            </w:r>
          </w:p>
        </w:tc>
        <w:tc>
          <w:tcPr>
            <w:tcW w:w="1417" w:type="dxa"/>
          </w:tcPr>
          <w:p w14:paraId="32230809" w14:textId="02BE173F" w:rsidR="00C94073" w:rsidRPr="00110623" w:rsidRDefault="000B62CC" w:rsidP="00434848">
            <w:pPr>
              <w:tabs>
                <w:tab w:val="decimal" w:pos="568"/>
              </w:tabs>
              <w:snapToGrid w:val="0"/>
              <w:spacing w:after="0" w:line="240" w:lineRule="auto"/>
              <w:rPr>
                <w:rFonts w:ascii="Times New Roman" w:hAnsi="Times New Roman"/>
                <w:sz w:val="20"/>
                <w:szCs w:val="20"/>
              </w:rPr>
            </w:pPr>
            <w:r>
              <w:rPr>
                <w:rFonts w:ascii="Times New Roman" w:hAnsi="Times New Roman"/>
                <w:sz w:val="20"/>
                <w:szCs w:val="20"/>
              </w:rPr>
              <w:t>371</w:t>
            </w:r>
          </w:p>
        </w:tc>
        <w:tc>
          <w:tcPr>
            <w:tcW w:w="1418" w:type="dxa"/>
          </w:tcPr>
          <w:p w14:paraId="05E45FBC" w14:textId="6A365B70" w:rsidR="00C94073" w:rsidRPr="00110623" w:rsidRDefault="000B62CC" w:rsidP="00434848">
            <w:pPr>
              <w:tabs>
                <w:tab w:val="decimal" w:pos="571"/>
              </w:tabs>
              <w:snapToGrid w:val="0"/>
              <w:spacing w:after="0" w:line="240" w:lineRule="auto"/>
              <w:rPr>
                <w:rFonts w:ascii="Times New Roman" w:hAnsi="Times New Roman"/>
                <w:sz w:val="20"/>
                <w:szCs w:val="20"/>
              </w:rPr>
            </w:pPr>
            <w:r>
              <w:rPr>
                <w:rFonts w:ascii="Times New Roman" w:hAnsi="Times New Roman"/>
                <w:sz w:val="20"/>
                <w:szCs w:val="20"/>
              </w:rPr>
              <w:t>418</w:t>
            </w:r>
          </w:p>
        </w:tc>
        <w:tc>
          <w:tcPr>
            <w:tcW w:w="1417" w:type="dxa"/>
          </w:tcPr>
          <w:p w14:paraId="6ACF7B0C" w14:textId="79C362EC" w:rsidR="00C94073" w:rsidRPr="00110623" w:rsidRDefault="00434848" w:rsidP="00434848">
            <w:pPr>
              <w:tabs>
                <w:tab w:val="decimal" w:pos="568"/>
              </w:tabs>
              <w:snapToGrid w:val="0"/>
              <w:spacing w:after="0" w:line="240" w:lineRule="auto"/>
              <w:rPr>
                <w:rFonts w:ascii="Times New Roman" w:hAnsi="Times New Roman"/>
                <w:sz w:val="20"/>
                <w:szCs w:val="20"/>
              </w:rPr>
            </w:pPr>
            <w:r>
              <w:rPr>
                <w:rFonts w:ascii="Times New Roman" w:hAnsi="Times New Roman"/>
                <w:sz w:val="20"/>
                <w:szCs w:val="20"/>
              </w:rPr>
              <w:t>418</w:t>
            </w:r>
          </w:p>
        </w:tc>
        <w:tc>
          <w:tcPr>
            <w:tcW w:w="1701" w:type="dxa"/>
          </w:tcPr>
          <w:p w14:paraId="0DAE6FE5" w14:textId="413FB218" w:rsidR="00C94073" w:rsidRPr="00110623" w:rsidRDefault="00434848" w:rsidP="00434848">
            <w:pPr>
              <w:tabs>
                <w:tab w:val="decimal" w:pos="707"/>
              </w:tabs>
              <w:snapToGrid w:val="0"/>
              <w:spacing w:after="0" w:line="240" w:lineRule="auto"/>
              <w:rPr>
                <w:rFonts w:ascii="Times New Roman" w:hAnsi="Times New Roman"/>
                <w:sz w:val="20"/>
                <w:szCs w:val="20"/>
              </w:rPr>
            </w:pPr>
            <w:r>
              <w:rPr>
                <w:rFonts w:ascii="Times New Roman" w:hAnsi="Times New Roman"/>
                <w:sz w:val="20"/>
                <w:szCs w:val="20"/>
              </w:rPr>
              <w:t>418</w:t>
            </w:r>
          </w:p>
        </w:tc>
      </w:tr>
      <w:tr w:rsidR="00C94073" w:rsidRPr="001421EA" w14:paraId="061CFC8C" w14:textId="7807641A" w:rsidTr="00DD3C0C">
        <w:tc>
          <w:tcPr>
            <w:tcW w:w="2982" w:type="dxa"/>
            <w:tcBorders>
              <w:bottom w:val="single" w:sz="4" w:space="0" w:color="auto"/>
            </w:tcBorders>
          </w:tcPr>
          <w:p w14:paraId="3D461211" w14:textId="77777777" w:rsidR="00C94073" w:rsidRPr="00110623" w:rsidRDefault="00C94073" w:rsidP="00586C3D">
            <w:pPr>
              <w:snapToGrid w:val="0"/>
              <w:spacing w:after="0" w:line="240" w:lineRule="auto"/>
              <w:ind w:firstLine="180"/>
              <w:rPr>
                <w:rFonts w:ascii="Times New Roman" w:hAnsi="Times New Roman"/>
                <w:i/>
                <w:sz w:val="20"/>
                <w:szCs w:val="20"/>
                <w:vertAlign w:val="superscript"/>
              </w:rPr>
            </w:pPr>
            <w:r w:rsidRPr="00110623">
              <w:rPr>
                <w:rFonts w:ascii="Times New Roman" w:hAnsi="Times New Roman"/>
                <w:i/>
                <w:sz w:val="20"/>
                <w:szCs w:val="20"/>
              </w:rPr>
              <w:t>R</w:t>
            </w:r>
            <w:r w:rsidRPr="00110623">
              <w:rPr>
                <w:rFonts w:ascii="Times New Roman" w:hAnsi="Times New Roman"/>
                <w:i/>
                <w:sz w:val="20"/>
                <w:szCs w:val="20"/>
                <w:vertAlign w:val="superscript"/>
              </w:rPr>
              <w:t>2</w:t>
            </w:r>
          </w:p>
        </w:tc>
        <w:tc>
          <w:tcPr>
            <w:tcW w:w="1286" w:type="dxa"/>
            <w:tcBorders>
              <w:bottom w:val="single" w:sz="4" w:space="0" w:color="auto"/>
            </w:tcBorders>
          </w:tcPr>
          <w:p w14:paraId="442FFD34" w14:textId="2578772E" w:rsidR="00C94073" w:rsidRPr="00110623" w:rsidRDefault="00110623" w:rsidP="007D15F8">
            <w:pPr>
              <w:tabs>
                <w:tab w:val="decimal" w:pos="567"/>
              </w:tabs>
              <w:snapToGrid w:val="0"/>
              <w:spacing w:after="0" w:line="240" w:lineRule="auto"/>
              <w:rPr>
                <w:rFonts w:ascii="Times New Roman" w:hAnsi="Times New Roman"/>
                <w:sz w:val="20"/>
                <w:szCs w:val="20"/>
              </w:rPr>
            </w:pPr>
            <w:r w:rsidRPr="00110623">
              <w:rPr>
                <w:rFonts w:ascii="Times New Roman" w:hAnsi="Times New Roman"/>
                <w:sz w:val="20"/>
                <w:szCs w:val="20"/>
              </w:rPr>
              <w:t>0.082</w:t>
            </w:r>
          </w:p>
        </w:tc>
        <w:tc>
          <w:tcPr>
            <w:tcW w:w="1417" w:type="dxa"/>
            <w:tcBorders>
              <w:bottom w:val="single" w:sz="4" w:space="0" w:color="auto"/>
            </w:tcBorders>
          </w:tcPr>
          <w:p w14:paraId="0011845E" w14:textId="0AE6A4E8" w:rsidR="00C94073" w:rsidRPr="00110623" w:rsidRDefault="000B62CC" w:rsidP="00434848">
            <w:pPr>
              <w:tabs>
                <w:tab w:val="decimal" w:pos="566"/>
              </w:tabs>
              <w:snapToGrid w:val="0"/>
              <w:spacing w:after="0" w:line="240" w:lineRule="auto"/>
              <w:rPr>
                <w:rFonts w:ascii="Times New Roman" w:hAnsi="Times New Roman"/>
                <w:sz w:val="20"/>
                <w:szCs w:val="20"/>
              </w:rPr>
            </w:pPr>
            <w:r>
              <w:rPr>
                <w:rFonts w:ascii="Times New Roman" w:hAnsi="Times New Roman"/>
                <w:sz w:val="20"/>
                <w:szCs w:val="20"/>
              </w:rPr>
              <w:t>0.061</w:t>
            </w:r>
          </w:p>
        </w:tc>
        <w:tc>
          <w:tcPr>
            <w:tcW w:w="1418" w:type="dxa"/>
            <w:tcBorders>
              <w:bottom w:val="single" w:sz="4" w:space="0" w:color="auto"/>
            </w:tcBorders>
          </w:tcPr>
          <w:p w14:paraId="3B0FC0C6" w14:textId="4C8AF1EE" w:rsidR="00C94073" w:rsidRPr="00110623" w:rsidRDefault="000B62CC" w:rsidP="00434848">
            <w:pPr>
              <w:tabs>
                <w:tab w:val="decimal" w:pos="570"/>
              </w:tabs>
              <w:snapToGrid w:val="0"/>
              <w:spacing w:after="0" w:line="240" w:lineRule="auto"/>
              <w:rPr>
                <w:rFonts w:ascii="Times New Roman" w:hAnsi="Times New Roman"/>
                <w:sz w:val="20"/>
                <w:szCs w:val="20"/>
              </w:rPr>
            </w:pPr>
            <w:r>
              <w:rPr>
                <w:rFonts w:ascii="Times New Roman" w:hAnsi="Times New Roman"/>
                <w:sz w:val="20"/>
                <w:szCs w:val="20"/>
              </w:rPr>
              <w:t>0.058</w:t>
            </w:r>
          </w:p>
        </w:tc>
        <w:tc>
          <w:tcPr>
            <w:tcW w:w="1417" w:type="dxa"/>
            <w:tcBorders>
              <w:bottom w:val="single" w:sz="4" w:space="0" w:color="auto"/>
            </w:tcBorders>
          </w:tcPr>
          <w:p w14:paraId="66632F5D" w14:textId="07265F8D" w:rsidR="00C94073" w:rsidRPr="00110623" w:rsidRDefault="000B62CC" w:rsidP="00434848">
            <w:pPr>
              <w:tabs>
                <w:tab w:val="decimal" w:pos="568"/>
              </w:tabs>
              <w:snapToGrid w:val="0"/>
              <w:spacing w:after="0" w:line="240" w:lineRule="auto"/>
              <w:rPr>
                <w:rFonts w:ascii="Times New Roman" w:hAnsi="Times New Roman"/>
                <w:sz w:val="20"/>
                <w:szCs w:val="20"/>
              </w:rPr>
            </w:pPr>
            <w:r>
              <w:rPr>
                <w:rFonts w:ascii="Times New Roman" w:hAnsi="Times New Roman"/>
                <w:sz w:val="20"/>
                <w:szCs w:val="20"/>
              </w:rPr>
              <w:t>0.056</w:t>
            </w:r>
          </w:p>
        </w:tc>
        <w:tc>
          <w:tcPr>
            <w:tcW w:w="1418" w:type="dxa"/>
            <w:tcBorders>
              <w:bottom w:val="single" w:sz="4" w:space="0" w:color="auto"/>
            </w:tcBorders>
          </w:tcPr>
          <w:p w14:paraId="25A336B3" w14:textId="7FD5435D" w:rsidR="00C94073" w:rsidRPr="00110623" w:rsidRDefault="000B62CC" w:rsidP="00434848">
            <w:pPr>
              <w:tabs>
                <w:tab w:val="decimal" w:pos="571"/>
              </w:tabs>
              <w:snapToGrid w:val="0"/>
              <w:spacing w:after="0" w:line="240" w:lineRule="auto"/>
              <w:rPr>
                <w:rFonts w:ascii="Times New Roman" w:hAnsi="Times New Roman"/>
                <w:sz w:val="20"/>
                <w:szCs w:val="20"/>
              </w:rPr>
            </w:pPr>
            <w:r>
              <w:rPr>
                <w:rFonts w:ascii="Times New Roman" w:hAnsi="Times New Roman"/>
                <w:sz w:val="20"/>
                <w:szCs w:val="20"/>
              </w:rPr>
              <w:t>0.058</w:t>
            </w:r>
          </w:p>
        </w:tc>
        <w:tc>
          <w:tcPr>
            <w:tcW w:w="1417" w:type="dxa"/>
            <w:tcBorders>
              <w:bottom w:val="single" w:sz="4" w:space="0" w:color="auto"/>
            </w:tcBorders>
          </w:tcPr>
          <w:p w14:paraId="6CA18D2F" w14:textId="15296CBA" w:rsidR="00C94073" w:rsidRPr="00110623" w:rsidRDefault="00434848" w:rsidP="00434848">
            <w:pPr>
              <w:tabs>
                <w:tab w:val="decimal" w:pos="568"/>
              </w:tabs>
              <w:snapToGrid w:val="0"/>
              <w:spacing w:after="0" w:line="240" w:lineRule="auto"/>
              <w:rPr>
                <w:rFonts w:ascii="Times New Roman" w:hAnsi="Times New Roman"/>
                <w:sz w:val="20"/>
                <w:szCs w:val="20"/>
              </w:rPr>
            </w:pPr>
            <w:r>
              <w:rPr>
                <w:rFonts w:ascii="Times New Roman" w:hAnsi="Times New Roman"/>
                <w:sz w:val="20"/>
                <w:szCs w:val="20"/>
              </w:rPr>
              <w:t>0.059</w:t>
            </w:r>
          </w:p>
        </w:tc>
        <w:tc>
          <w:tcPr>
            <w:tcW w:w="1701" w:type="dxa"/>
            <w:tcBorders>
              <w:bottom w:val="single" w:sz="4" w:space="0" w:color="auto"/>
            </w:tcBorders>
          </w:tcPr>
          <w:p w14:paraId="4E983753" w14:textId="320F8DAF" w:rsidR="00C94073" w:rsidRPr="00110623" w:rsidRDefault="00434848" w:rsidP="00434848">
            <w:pPr>
              <w:tabs>
                <w:tab w:val="decimal" w:pos="707"/>
              </w:tabs>
              <w:snapToGrid w:val="0"/>
              <w:spacing w:after="0" w:line="240" w:lineRule="auto"/>
              <w:rPr>
                <w:rFonts w:ascii="Times New Roman" w:hAnsi="Times New Roman"/>
                <w:sz w:val="20"/>
                <w:szCs w:val="20"/>
              </w:rPr>
            </w:pPr>
            <w:r>
              <w:rPr>
                <w:rFonts w:ascii="Times New Roman" w:hAnsi="Times New Roman"/>
                <w:sz w:val="20"/>
                <w:szCs w:val="20"/>
              </w:rPr>
              <w:t>0.058</w:t>
            </w:r>
          </w:p>
        </w:tc>
      </w:tr>
    </w:tbl>
    <w:p w14:paraId="2DEC1BEC" w14:textId="5B50CBA4" w:rsidR="00A74445" w:rsidRPr="00DD3C0C" w:rsidRDefault="00A74445" w:rsidP="00A74445">
      <w:pPr>
        <w:spacing w:after="0" w:line="240" w:lineRule="auto"/>
        <w:rPr>
          <w:rFonts w:ascii="Times New Roman" w:hAnsi="Times New Roman"/>
          <w:sz w:val="20"/>
          <w:szCs w:val="20"/>
        </w:rPr>
      </w:pPr>
      <w:r w:rsidRPr="007D15F8">
        <w:rPr>
          <w:rFonts w:ascii="Times New Roman" w:hAnsi="Times New Roman"/>
          <w:i/>
          <w:iCs/>
          <w:sz w:val="20"/>
          <w:szCs w:val="20"/>
        </w:rPr>
        <w:t>Notes:</w:t>
      </w:r>
      <w:r w:rsidRPr="008832B5">
        <w:rPr>
          <w:rFonts w:ascii="Times New Roman" w:hAnsi="Times New Roman"/>
          <w:sz w:val="20"/>
          <w:szCs w:val="20"/>
        </w:rPr>
        <w:t xml:space="preserve"> </w:t>
      </w:r>
      <w:r w:rsidRPr="00DD3C0C">
        <w:rPr>
          <w:rFonts w:ascii="Times New Roman" w:hAnsi="Times New Roman"/>
          <w:sz w:val="20"/>
          <w:szCs w:val="20"/>
        </w:rPr>
        <w:t>Abnormal returns are estimated using the market–adjusted model. Datastream country value–weighted market ind</w:t>
      </w:r>
      <w:r w:rsidR="007B3E30">
        <w:rPr>
          <w:rFonts w:ascii="Times New Roman" w:hAnsi="Times New Roman"/>
          <w:sz w:val="20"/>
          <w:szCs w:val="20"/>
        </w:rPr>
        <w:t>ic</w:t>
      </w:r>
      <w:r w:rsidRPr="00DD3C0C">
        <w:rPr>
          <w:rFonts w:ascii="Times New Roman" w:hAnsi="Times New Roman"/>
          <w:sz w:val="20"/>
          <w:szCs w:val="20"/>
        </w:rPr>
        <w:t>es are used as proxies for the market return for respective countries. QD is the qualification day (the day at the close of which market data is used to determine next index changes)</w:t>
      </w:r>
      <w:r w:rsidR="00855153" w:rsidRPr="00DD3C0C">
        <w:rPr>
          <w:rFonts w:ascii="Times New Roman" w:hAnsi="Times New Roman"/>
          <w:sz w:val="20"/>
          <w:szCs w:val="20"/>
        </w:rPr>
        <w:t>.</w:t>
      </w:r>
      <w:r w:rsidRPr="00DD3C0C">
        <w:rPr>
          <w:rFonts w:ascii="Times New Roman" w:hAnsi="Times New Roman"/>
          <w:sz w:val="20"/>
          <w:szCs w:val="20"/>
        </w:rPr>
        <w:t xml:space="preserve"> </w:t>
      </w:r>
      <w:r w:rsidR="007D15F8" w:rsidRPr="00DD3C0C">
        <w:rPr>
          <w:rFonts w:ascii="Times New Roman" w:eastAsia="Times New Roman" w:hAnsi="Times New Roman"/>
          <w:bCs/>
          <w:color w:val="000000"/>
          <w:sz w:val="20"/>
          <w:szCs w:val="20"/>
          <w:lang w:val="en-CA"/>
        </w:rPr>
        <w:t>Dollar volume, turnover ratio, zero-return ratio, closing percent spread, Amihud ratio, Amivest ratio, and Florackis ratio</w:t>
      </w:r>
      <w:r w:rsidR="00855153" w:rsidRPr="00DD3C0C">
        <w:rPr>
          <w:rFonts w:ascii="Times New Roman" w:eastAsia="Times New Roman" w:hAnsi="Times New Roman"/>
          <w:bCs/>
          <w:color w:val="000000"/>
          <w:sz w:val="20"/>
          <w:szCs w:val="20"/>
          <w:lang w:val="en-CA"/>
        </w:rPr>
        <w:t xml:space="preserve"> are defined in Table 6</w:t>
      </w:r>
      <w:r w:rsidR="007D15F8" w:rsidRPr="00DD3C0C">
        <w:rPr>
          <w:rFonts w:ascii="Times New Roman" w:eastAsia="Times New Roman" w:hAnsi="Times New Roman"/>
          <w:bCs/>
          <w:color w:val="000000"/>
          <w:sz w:val="20"/>
          <w:szCs w:val="20"/>
          <w:lang w:val="en-CA"/>
        </w:rPr>
        <w:t xml:space="preserve">. </w:t>
      </w:r>
      <w:r w:rsidRPr="00DD3C0C">
        <w:rPr>
          <w:rFonts w:ascii="Times New Roman" w:hAnsi="Times New Roman"/>
          <w:sz w:val="20"/>
          <w:szCs w:val="20"/>
        </w:rPr>
        <w:t xml:space="preserve">Pre-event institutional ownership </w:t>
      </w:r>
      <w:r w:rsidRPr="00DD3C0C">
        <w:rPr>
          <w:rFonts w:ascii="Times New Roman" w:hAnsi="Times New Roman"/>
          <w:sz w:val="20"/>
          <w:szCs w:val="20"/>
        </w:rPr>
        <w:lastRenderedPageBreak/>
        <w:t xml:space="preserve">is the percentage of strategic share holdings owned by investment banks or institutions </w:t>
      </w:r>
      <w:r w:rsidRPr="00DD3C0C">
        <w:rPr>
          <w:rFonts w:ascii="Times New Roman" w:eastAsia="Times New Roman" w:hAnsi="Times New Roman"/>
          <w:sz w:val="20"/>
          <w:szCs w:val="20"/>
        </w:rPr>
        <w:t>in the two-month period before the month of the index change.</w:t>
      </w:r>
      <w:r w:rsidR="00855153" w:rsidRPr="00DD3C0C">
        <w:rPr>
          <w:rFonts w:ascii="Times New Roman" w:eastAsia="Times New Roman" w:hAnsi="Times New Roman"/>
          <w:sz w:val="20"/>
          <w:szCs w:val="20"/>
        </w:rPr>
        <w:t xml:space="preserve"> </w:t>
      </w:r>
      <w:r w:rsidR="00855153" w:rsidRPr="00DD3C0C">
        <w:rPr>
          <w:rFonts w:ascii="Times New Roman" w:hAnsi="Times New Roman"/>
          <w:sz w:val="20"/>
          <w:szCs w:val="20"/>
        </w:rPr>
        <w:t>Δ Institutional ownership</w:t>
      </w:r>
      <w:r w:rsidR="00855153" w:rsidRPr="00DD3C0C">
        <w:rPr>
          <w:rFonts w:ascii="Times New Roman" w:eastAsia="Times New Roman" w:hAnsi="Times New Roman"/>
          <w:sz w:val="20"/>
          <w:szCs w:val="20"/>
        </w:rPr>
        <w:t xml:space="preserve"> is the change in </w:t>
      </w:r>
      <w:r w:rsidR="00855153" w:rsidRPr="00DD3C0C">
        <w:rPr>
          <w:rFonts w:ascii="Times New Roman" w:hAnsi="Times New Roman"/>
          <w:sz w:val="20"/>
          <w:szCs w:val="20"/>
        </w:rPr>
        <w:t xml:space="preserve">the percentage of strategic share holdings owned by investment banks or institutions </w:t>
      </w:r>
      <w:r w:rsidR="00855153" w:rsidRPr="00DD3C0C">
        <w:rPr>
          <w:rFonts w:ascii="Times New Roman" w:hAnsi="Times New Roman"/>
          <w:sz w:val="20"/>
          <w:szCs w:val="20"/>
          <w:lang w:val="en-CA"/>
        </w:rPr>
        <w:t xml:space="preserve">computed as the difference between the </w:t>
      </w:r>
      <w:r w:rsidR="00DD3C0C" w:rsidRPr="00DD3C0C">
        <w:rPr>
          <w:rFonts w:ascii="Times New Roman" w:hAnsi="Times New Roman"/>
          <w:sz w:val="20"/>
          <w:szCs w:val="20"/>
          <w:lang w:val="en-CA"/>
        </w:rPr>
        <w:t xml:space="preserve">average of </w:t>
      </w:r>
      <w:r w:rsidR="00855153" w:rsidRPr="00DD3C0C">
        <w:rPr>
          <w:rFonts w:ascii="Times New Roman" w:hAnsi="Times New Roman"/>
          <w:sz w:val="20"/>
          <w:szCs w:val="20"/>
          <w:lang w:val="en-CA"/>
        </w:rPr>
        <w:t xml:space="preserve">two months before and </w:t>
      </w:r>
      <w:r w:rsidR="00DD3C0C" w:rsidRPr="00DD3C0C">
        <w:rPr>
          <w:rFonts w:ascii="Times New Roman" w:hAnsi="Times New Roman"/>
          <w:sz w:val="20"/>
          <w:szCs w:val="20"/>
          <w:lang w:val="en-CA"/>
        </w:rPr>
        <w:t xml:space="preserve">the average of </w:t>
      </w:r>
      <w:r w:rsidR="00855153" w:rsidRPr="00DD3C0C">
        <w:rPr>
          <w:rFonts w:ascii="Times New Roman" w:hAnsi="Times New Roman"/>
          <w:sz w:val="20"/>
          <w:szCs w:val="20"/>
          <w:lang w:val="en-CA"/>
        </w:rPr>
        <w:t xml:space="preserve">two months after the index change. Market value is </w:t>
      </w:r>
      <w:r w:rsidR="00DD3C0C" w:rsidRPr="00DD3C0C">
        <w:rPr>
          <w:rFonts w:ascii="Times New Roman" w:hAnsi="Times New Roman"/>
          <w:sz w:val="20"/>
          <w:szCs w:val="20"/>
          <w:lang w:val="en-CA"/>
        </w:rPr>
        <w:t>stock’s market value on day Q</w:t>
      </w:r>
      <w:r w:rsidR="00855153" w:rsidRPr="00DD3C0C">
        <w:rPr>
          <w:rFonts w:ascii="Times New Roman" w:hAnsi="Times New Roman"/>
          <w:sz w:val="20"/>
          <w:szCs w:val="20"/>
        </w:rPr>
        <w:t>D</w:t>
      </w:r>
      <w:r w:rsidR="00855153" w:rsidRPr="00DD3C0C">
        <w:rPr>
          <w:rFonts w:ascii="Times New Roman" w:hAnsi="Times New Roman"/>
          <w:color w:val="000000"/>
          <w:sz w:val="20"/>
          <w:szCs w:val="20"/>
        </w:rPr>
        <w:t>–30</w:t>
      </w:r>
      <w:r w:rsidR="00855153" w:rsidRPr="00DD3C0C">
        <w:rPr>
          <w:color w:val="000000"/>
          <w:sz w:val="20"/>
          <w:szCs w:val="20"/>
        </w:rPr>
        <w:t xml:space="preserve">. </w:t>
      </w:r>
      <w:r w:rsidR="00DD3C0C" w:rsidRPr="00DD3C0C">
        <w:rPr>
          <w:rFonts w:ascii="Times New Roman" w:hAnsi="Times New Roman"/>
          <w:sz w:val="20"/>
          <w:szCs w:val="20"/>
        </w:rPr>
        <w:t xml:space="preserve">Bootstrapped robust standard errors with 1000 replications (set seed 12345) are used to estimate significance levels. Two-tailed </w:t>
      </w:r>
      <w:r w:rsidR="00DD3C0C" w:rsidRPr="00DD3C0C">
        <w:rPr>
          <w:rFonts w:ascii="Times New Roman" w:hAnsi="Times New Roman"/>
          <w:i/>
          <w:iCs/>
          <w:sz w:val="20"/>
          <w:szCs w:val="20"/>
        </w:rPr>
        <w:t>p</w:t>
      </w:r>
      <w:r w:rsidR="00DD3C0C" w:rsidRPr="00DD3C0C">
        <w:rPr>
          <w:rFonts w:ascii="Times New Roman" w:hAnsi="Times New Roman"/>
          <w:sz w:val="20"/>
          <w:szCs w:val="20"/>
        </w:rPr>
        <w:t xml:space="preserve">-values are in parentheses. </w:t>
      </w:r>
      <w:r w:rsidRPr="00DD3C0C">
        <w:rPr>
          <w:rFonts w:ascii="Times New Roman" w:eastAsia="SimSun" w:hAnsi="Times New Roman"/>
          <w:sz w:val="20"/>
          <w:szCs w:val="20"/>
        </w:rPr>
        <w:t>***, **, and * indicate statistical significance at the 1%, 5%, and 10% level, respectively, using a two–tail test.</w:t>
      </w:r>
    </w:p>
    <w:bookmarkEnd w:id="25"/>
    <w:p w14:paraId="6219F758" w14:textId="77777777" w:rsidR="00A74445" w:rsidRDefault="00A74445">
      <w:pPr>
        <w:spacing w:after="160" w:line="259" w:lineRule="auto"/>
        <w:rPr>
          <w:rFonts w:ascii="Times New Roman" w:hAnsi="Times New Roman"/>
          <w:b/>
          <w:sz w:val="24"/>
          <w:szCs w:val="24"/>
        </w:rPr>
      </w:pPr>
    </w:p>
    <w:sectPr w:rsidR="00A74445" w:rsidSect="00C9407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03DCC" w14:textId="77777777" w:rsidR="000B697D" w:rsidRDefault="000B697D" w:rsidP="00E95F71">
      <w:pPr>
        <w:spacing w:after="0" w:line="240" w:lineRule="auto"/>
      </w:pPr>
      <w:r>
        <w:separator/>
      </w:r>
    </w:p>
  </w:endnote>
  <w:endnote w:type="continuationSeparator" w:id="0">
    <w:p w14:paraId="66DA0C8D" w14:textId="77777777" w:rsidR="000B697D" w:rsidRDefault="000B697D" w:rsidP="00E95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005679"/>
      <w:docPartObj>
        <w:docPartGallery w:val="Page Numbers (Bottom of Page)"/>
        <w:docPartUnique/>
      </w:docPartObj>
    </w:sdtPr>
    <w:sdtEndPr>
      <w:rPr>
        <w:noProof/>
      </w:rPr>
    </w:sdtEndPr>
    <w:sdtContent>
      <w:p w14:paraId="37406EEF" w14:textId="3621BA5B" w:rsidR="003C00B4" w:rsidRDefault="003C00B4">
        <w:pPr>
          <w:pStyle w:val="Footer"/>
          <w:jc w:val="center"/>
        </w:pPr>
        <w:r w:rsidRPr="003E1B2A">
          <w:rPr>
            <w:rFonts w:ascii="Times New Roman" w:hAnsi="Times New Roman"/>
          </w:rPr>
          <w:fldChar w:fldCharType="begin"/>
        </w:r>
        <w:r w:rsidRPr="003E1B2A">
          <w:rPr>
            <w:rFonts w:ascii="Times New Roman" w:hAnsi="Times New Roman"/>
          </w:rPr>
          <w:instrText xml:space="preserve"> PAGE   \* MERGEFORMAT </w:instrText>
        </w:r>
        <w:r w:rsidRPr="003E1B2A">
          <w:rPr>
            <w:rFonts w:ascii="Times New Roman" w:hAnsi="Times New Roman"/>
          </w:rPr>
          <w:fldChar w:fldCharType="separate"/>
        </w:r>
        <w:r w:rsidRPr="003E1B2A">
          <w:rPr>
            <w:rFonts w:ascii="Times New Roman" w:hAnsi="Times New Roman"/>
            <w:noProof/>
          </w:rPr>
          <w:t>8</w:t>
        </w:r>
        <w:r w:rsidRPr="003E1B2A">
          <w:rPr>
            <w:rFonts w:ascii="Times New Roman" w:hAnsi="Times New Roman"/>
            <w:noProof/>
          </w:rPr>
          <w:fldChar w:fldCharType="end"/>
        </w:r>
      </w:p>
    </w:sdtContent>
  </w:sdt>
  <w:p w14:paraId="39CB601E" w14:textId="77777777" w:rsidR="003C00B4" w:rsidRDefault="003C0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1F3BC" w14:textId="77777777" w:rsidR="000B697D" w:rsidRDefault="000B697D" w:rsidP="00E95F71">
      <w:pPr>
        <w:spacing w:after="0" w:line="240" w:lineRule="auto"/>
      </w:pPr>
      <w:r>
        <w:separator/>
      </w:r>
    </w:p>
  </w:footnote>
  <w:footnote w:type="continuationSeparator" w:id="0">
    <w:p w14:paraId="1614C3F5" w14:textId="77777777" w:rsidR="000B697D" w:rsidRDefault="000B697D" w:rsidP="00E95F71">
      <w:pPr>
        <w:spacing w:after="0" w:line="240" w:lineRule="auto"/>
      </w:pPr>
      <w:r>
        <w:continuationSeparator/>
      </w:r>
    </w:p>
  </w:footnote>
  <w:footnote w:id="1">
    <w:p w14:paraId="41296D68" w14:textId="77777777" w:rsidR="00615731" w:rsidRDefault="007A0AFD" w:rsidP="00615731">
      <w:pPr>
        <w:pStyle w:val="FootnoteText"/>
      </w:pPr>
      <w:r>
        <w:rPr>
          <w:rStyle w:val="FootnoteReference"/>
        </w:rPr>
        <w:footnoteRef/>
      </w:r>
      <w:r>
        <w:t xml:space="preserve"> </w:t>
      </w:r>
      <w:r w:rsidR="00615731">
        <w:t>Graduate School of Arts and Sciences</w:t>
      </w:r>
      <w:r w:rsidR="00615731">
        <w:rPr>
          <w:lang w:val="en-US"/>
        </w:rPr>
        <w:t xml:space="preserve">, </w:t>
      </w:r>
      <w:r w:rsidR="00615731">
        <w:t>The University of Tokyo, 3-8-1 Komaba, Meguro-ku, Tokyo 153-8902, Japan</w:t>
      </w:r>
    </w:p>
    <w:p w14:paraId="6D570ACA" w14:textId="77777777" w:rsidR="00615731" w:rsidRPr="00797077" w:rsidRDefault="00615731" w:rsidP="00615731">
      <w:pPr>
        <w:pStyle w:val="FootnoteText"/>
        <w:rPr>
          <w:lang w:val="en-US"/>
        </w:rPr>
      </w:pPr>
      <w:r>
        <w:t xml:space="preserve">Contact E-mail: </w:t>
      </w:r>
      <w:hyperlink r:id="rId1" w:history="1">
        <w:r w:rsidRPr="00CE36BE">
          <w:rPr>
            <w:rStyle w:val="Hyperlink"/>
          </w:rPr>
          <w:t>pyemo.afego@yahoo.com</w:t>
        </w:r>
      </w:hyperlink>
      <w:r>
        <w:t xml:space="preserve"> </w:t>
      </w:r>
      <w:r>
        <w:rPr>
          <w:lang w:val="en-US"/>
        </w:rPr>
        <w:t xml:space="preserve"> </w:t>
      </w:r>
    </w:p>
    <w:p w14:paraId="276AA425" w14:textId="369C1B89" w:rsidR="007A0AFD" w:rsidRPr="00797077" w:rsidRDefault="007A0AFD" w:rsidP="007A0AFD">
      <w:pPr>
        <w:pStyle w:val="FootnoteText"/>
        <w:rPr>
          <w:lang w:val="en-US"/>
        </w:rPr>
      </w:pPr>
      <w:r>
        <w:rPr>
          <w:lang w:val="en-US"/>
        </w:rPr>
        <w:t xml:space="preserve"> </w:t>
      </w:r>
    </w:p>
  </w:footnote>
  <w:footnote w:id="2">
    <w:p w14:paraId="62B9213F" w14:textId="77777777" w:rsidR="00615731" w:rsidRPr="00797077" w:rsidRDefault="007A0AFD" w:rsidP="00615731">
      <w:pPr>
        <w:pStyle w:val="FootnoteText"/>
        <w:rPr>
          <w:lang w:val="en-US"/>
        </w:rPr>
      </w:pPr>
      <w:r>
        <w:rPr>
          <w:rStyle w:val="FootnoteReference"/>
        </w:rPr>
        <w:footnoteRef/>
      </w:r>
      <w:r>
        <w:t xml:space="preserve"> </w:t>
      </w:r>
      <w:r w:rsidR="00615731">
        <w:t>Goodman School of Business, Brock University</w:t>
      </w:r>
      <w:r w:rsidR="00615731">
        <w:rPr>
          <w:lang w:val="en-US"/>
        </w:rPr>
        <w:t xml:space="preserve">, </w:t>
      </w:r>
      <w:r w:rsidR="00615731">
        <w:t>1812 Sir Isaac Brock Way, St. Catharines, Ontario, Canada  L2S 3A1</w:t>
      </w:r>
      <w:r w:rsidR="00615731">
        <w:rPr>
          <w:lang w:val="en-US"/>
        </w:rPr>
        <w:t xml:space="preserve"> </w:t>
      </w:r>
    </w:p>
    <w:p w14:paraId="4127F17D" w14:textId="733D586F" w:rsidR="007A0AFD" w:rsidRPr="00797077" w:rsidRDefault="007A0AFD" w:rsidP="00615731">
      <w:pPr>
        <w:pStyle w:val="FootnoteText"/>
        <w:rPr>
          <w:lang w:val="en-US"/>
        </w:rPr>
      </w:pPr>
    </w:p>
  </w:footnote>
  <w:footnote w:id="3">
    <w:p w14:paraId="0AD67ACA" w14:textId="77777777" w:rsidR="007A0AFD" w:rsidRPr="00DE304E" w:rsidRDefault="007A0AFD" w:rsidP="007A0AFD">
      <w:pPr>
        <w:pStyle w:val="FootnoteText"/>
        <w:rPr>
          <w:rFonts w:ascii="Times New Roman" w:hAnsi="Times New Roman" w:cs="Times New Roman"/>
          <w:lang w:val="en-US"/>
        </w:rPr>
      </w:pPr>
      <w:r w:rsidRPr="00DE304E">
        <w:rPr>
          <w:rStyle w:val="FootnoteReference"/>
          <w:rFonts w:ascii="Times New Roman" w:hAnsi="Times New Roman" w:cs="Times New Roman"/>
        </w:rPr>
        <w:footnoteRef/>
      </w:r>
      <w:r w:rsidRPr="00DE304E">
        <w:rPr>
          <w:rFonts w:ascii="Times New Roman" w:hAnsi="Times New Roman" w:cs="Times New Roman"/>
        </w:rPr>
        <w:t xml:space="preserve"> </w:t>
      </w:r>
      <w:r w:rsidRPr="00DE304E">
        <w:rPr>
          <w:rFonts w:ascii="Times New Roman" w:hAnsi="Times New Roman" w:cs="Times New Roman"/>
          <w:lang w:val="en-US"/>
        </w:rPr>
        <w:t xml:space="preserve">See </w:t>
      </w:r>
      <w:r w:rsidRPr="000B2043">
        <w:rPr>
          <w:rFonts w:ascii="Times New Roman" w:hAnsi="Times New Roman" w:cs="Times New Roman"/>
          <w:lang w:val="en-US"/>
        </w:rPr>
        <w:t>https://frontiermarketnews.org/list-of-frontier-market-funds/</w:t>
      </w:r>
      <w:r w:rsidRPr="00DE304E">
        <w:rPr>
          <w:rFonts w:ascii="Times New Roman" w:hAnsi="Times New Roman" w:cs="Times New Roman"/>
          <w:lang w:val="en-US"/>
        </w:rPr>
        <w:t xml:space="preserve"> </w:t>
      </w:r>
    </w:p>
  </w:footnote>
  <w:footnote w:id="4">
    <w:p w14:paraId="61315413" w14:textId="77777777" w:rsidR="007A0AFD" w:rsidRPr="002206C5" w:rsidRDefault="007A0AFD" w:rsidP="007A0AFD">
      <w:pPr>
        <w:pStyle w:val="FootnoteText"/>
        <w:rPr>
          <w:rFonts w:ascii="Times New Roman" w:hAnsi="Times New Roman" w:cs="Times New Roman"/>
          <w:lang w:val="en-US"/>
        </w:rPr>
      </w:pPr>
      <w:r w:rsidRPr="002206C5">
        <w:rPr>
          <w:rStyle w:val="FootnoteReference"/>
          <w:rFonts w:ascii="Times New Roman" w:hAnsi="Times New Roman" w:cs="Times New Roman"/>
        </w:rPr>
        <w:footnoteRef/>
      </w:r>
      <w:r w:rsidRPr="002206C5">
        <w:rPr>
          <w:rFonts w:ascii="Times New Roman" w:hAnsi="Times New Roman" w:cs="Times New Roman"/>
        </w:rPr>
        <w:t xml:space="preserve"> </w:t>
      </w:r>
      <w:r w:rsidRPr="002206C5">
        <w:rPr>
          <w:rFonts w:ascii="Times New Roman" w:hAnsi="Times New Roman" w:cs="Times New Roman"/>
          <w:lang w:val="en-US"/>
        </w:rPr>
        <w:t>The S&amp;P Africa 40 index is limited to</w:t>
      </w:r>
      <w:r w:rsidRPr="002206C5">
        <w:rPr>
          <w:rFonts w:ascii="Times New Roman" w:hAnsi="Times New Roman" w:cs="Times New Roman"/>
        </w:rPr>
        <w:t xml:space="preserve"> constituents from the S&amp;P Frontier BMI </w:t>
      </w:r>
      <w:r w:rsidRPr="002206C5">
        <w:rPr>
          <w:rFonts w:ascii="Times New Roman" w:hAnsi="Times New Roman" w:cs="Times New Roman"/>
          <w:lang w:val="en-US"/>
        </w:rPr>
        <w:t>in</w:t>
      </w:r>
      <w:r w:rsidRPr="002206C5">
        <w:rPr>
          <w:rFonts w:ascii="Times New Roman" w:hAnsi="Times New Roman" w:cs="Times New Roman"/>
        </w:rPr>
        <w:t xml:space="preserve"> </w:t>
      </w:r>
      <w:r w:rsidRPr="002206C5">
        <w:rPr>
          <w:rFonts w:ascii="Times New Roman" w:hAnsi="Times New Roman" w:cs="Times New Roman"/>
          <w:lang w:val="en-US"/>
        </w:rPr>
        <w:t xml:space="preserve">African </w:t>
      </w:r>
      <w:r w:rsidRPr="002206C5">
        <w:rPr>
          <w:rFonts w:ascii="Times New Roman" w:hAnsi="Times New Roman" w:cs="Times New Roman"/>
        </w:rPr>
        <w:t>countries such as Egypt, Ghana, Kenya, Morocco, Nigeria, South Africa, and Tunisia, as well as developed market listings of companies domiciled in Africa or with significant operations</w:t>
      </w:r>
      <w:r w:rsidRPr="002206C5">
        <w:rPr>
          <w:rFonts w:ascii="Times New Roman" w:hAnsi="Times New Roman" w:cs="Times New Roman"/>
          <w:lang w:val="en-US"/>
        </w:rPr>
        <w:t xml:space="preserve"> on the continent (</w:t>
      </w:r>
      <w:r w:rsidRPr="002206C5">
        <w:rPr>
          <w:rFonts w:ascii="Times New Roman" w:hAnsi="Times New Roman" w:cs="Times New Roman"/>
        </w:rPr>
        <w:t>S&amp;P Dow Jones Indices, 202</w:t>
      </w:r>
      <w:r>
        <w:rPr>
          <w:rFonts w:ascii="Times New Roman" w:hAnsi="Times New Roman" w:cs="Times New Roman"/>
        </w:rPr>
        <w:t>4</w:t>
      </w:r>
      <w:r w:rsidRPr="002206C5">
        <w:rPr>
          <w:rFonts w:ascii="Times New Roman" w:hAnsi="Times New Roman" w:cs="Times New Roman"/>
        </w:rPr>
        <w:t>).</w:t>
      </w:r>
    </w:p>
  </w:footnote>
  <w:footnote w:id="5">
    <w:p w14:paraId="3C733BB0" w14:textId="77777777" w:rsidR="007A0AFD" w:rsidRPr="00DE304E" w:rsidRDefault="007A0AFD" w:rsidP="007A0AFD">
      <w:pPr>
        <w:pStyle w:val="FootnoteText"/>
        <w:rPr>
          <w:rFonts w:ascii="Times New Roman" w:hAnsi="Times New Roman" w:cs="Times New Roman"/>
        </w:rPr>
      </w:pPr>
      <w:r w:rsidRPr="00DE304E">
        <w:rPr>
          <w:rStyle w:val="FootnoteReference"/>
          <w:rFonts w:ascii="Times New Roman" w:hAnsi="Times New Roman" w:cs="Times New Roman"/>
        </w:rPr>
        <w:footnoteRef/>
      </w:r>
      <w:r w:rsidRPr="00DE304E">
        <w:rPr>
          <w:rFonts w:ascii="Times New Roman" w:hAnsi="Times New Roman" w:cs="Times New Roman"/>
        </w:rPr>
        <w:t xml:space="preserve"> Specifically, Saidi et al. (2012) analyze market reactions to the reclassification of Egypt and Morocco as emerging markets by Morgan Stanley Capital International (MSCI). They find a temporary gain for Egypt's Hermes Financial Index and no significant reaction for Morocco's All Shares Index. </w:t>
      </w:r>
    </w:p>
  </w:footnote>
  <w:footnote w:id="6">
    <w:p w14:paraId="2BC5A029" w14:textId="77777777" w:rsidR="007A0AFD" w:rsidRPr="0005018A" w:rsidRDefault="007A0AFD" w:rsidP="007A0AFD">
      <w:pPr>
        <w:pStyle w:val="FootnoteText"/>
        <w:rPr>
          <w:rFonts w:ascii="Times New Roman" w:hAnsi="Times New Roman" w:cs="Times New Roman"/>
        </w:rPr>
      </w:pPr>
      <w:r w:rsidRPr="0005018A">
        <w:rPr>
          <w:rStyle w:val="FootnoteReference"/>
          <w:rFonts w:ascii="Times New Roman" w:hAnsi="Times New Roman" w:cs="Times New Roman"/>
        </w:rPr>
        <w:footnoteRef/>
      </w:r>
      <w:r>
        <w:rPr>
          <w:rFonts w:ascii="Times New Roman" w:hAnsi="Times New Roman" w:cs="Times New Roman"/>
        </w:rPr>
        <w:t xml:space="preserve"> T</w:t>
      </w:r>
      <w:r w:rsidRPr="0005018A">
        <w:rPr>
          <w:rFonts w:ascii="Times New Roman" w:hAnsi="Times New Roman" w:cs="Times New Roman"/>
        </w:rPr>
        <w:t>he following three country reclassifications resulted in 17 additions to the index:</w:t>
      </w:r>
    </w:p>
    <w:p w14:paraId="579E1AD6" w14:textId="77777777" w:rsidR="007A0AFD" w:rsidRPr="0005018A" w:rsidRDefault="007A0AFD" w:rsidP="007A0AFD">
      <w:pPr>
        <w:pStyle w:val="FootnoteText"/>
        <w:rPr>
          <w:rFonts w:ascii="Times New Roman" w:hAnsi="Times New Roman" w:cs="Times New Roman"/>
        </w:rPr>
      </w:pPr>
      <w:r w:rsidRPr="0005018A">
        <w:rPr>
          <w:rFonts w:ascii="Times New Roman" w:hAnsi="Times New Roman" w:cs="Times New Roman"/>
        </w:rPr>
        <w:t>17 Sept 2010 – Argentina demoted from Secondary Emerging to Frontier (8 new additions firms).</w:t>
      </w:r>
    </w:p>
    <w:p w14:paraId="67786AB1" w14:textId="77777777" w:rsidR="007A0AFD" w:rsidRPr="0005018A" w:rsidRDefault="007A0AFD" w:rsidP="007A0AFD">
      <w:pPr>
        <w:pStyle w:val="FootnoteText"/>
        <w:rPr>
          <w:rFonts w:ascii="Times New Roman" w:hAnsi="Times New Roman" w:cs="Times New Roman"/>
        </w:rPr>
      </w:pPr>
      <w:r w:rsidRPr="0005018A">
        <w:rPr>
          <w:rFonts w:ascii="Times New Roman" w:hAnsi="Times New Roman" w:cs="Times New Roman"/>
        </w:rPr>
        <w:t>19 June 2015 – Morocco demoted from Secondary Emerging to Frontier (4 new additions).</w:t>
      </w:r>
    </w:p>
    <w:p w14:paraId="11A1F82C" w14:textId="77777777" w:rsidR="007A0AFD" w:rsidRPr="0005018A" w:rsidRDefault="007A0AFD" w:rsidP="007A0AFD">
      <w:pPr>
        <w:pStyle w:val="FootnoteText"/>
        <w:rPr>
          <w:rFonts w:ascii="Times New Roman" w:hAnsi="Times New Roman" w:cs="Times New Roman"/>
        </w:rPr>
      </w:pPr>
      <w:r w:rsidRPr="0005018A">
        <w:rPr>
          <w:rFonts w:ascii="Times New Roman" w:hAnsi="Times New Roman" w:cs="Times New Roman"/>
        </w:rPr>
        <w:t>15 September 2017 - Argentina (1 new addition and 2 repeated additions) and Kazakhstan (2 new additions) added to Frontier from Unclassified.</w:t>
      </w:r>
    </w:p>
    <w:p w14:paraId="0DBA6ABB" w14:textId="77777777" w:rsidR="007A0AFD" w:rsidRPr="0005018A" w:rsidRDefault="007A0AFD" w:rsidP="007A0AFD">
      <w:pPr>
        <w:pStyle w:val="FootnoteText"/>
        <w:rPr>
          <w:rFonts w:ascii="Times New Roman" w:hAnsi="Times New Roman" w:cs="Times New Roman"/>
        </w:rPr>
      </w:pPr>
      <w:r w:rsidRPr="0005018A">
        <w:rPr>
          <w:rFonts w:ascii="Times New Roman" w:hAnsi="Times New Roman" w:cs="Times New Roman"/>
        </w:rPr>
        <w:t>The following four country reclassifications resulted in 22 deletions from the index:</w:t>
      </w:r>
    </w:p>
    <w:p w14:paraId="439D4AFF" w14:textId="77777777" w:rsidR="007A0AFD" w:rsidRPr="0005018A" w:rsidRDefault="007A0AFD" w:rsidP="007A0AFD">
      <w:pPr>
        <w:pStyle w:val="FootnoteText"/>
        <w:rPr>
          <w:rFonts w:ascii="Times New Roman" w:hAnsi="Times New Roman" w:cs="Times New Roman"/>
        </w:rPr>
      </w:pPr>
      <w:r w:rsidRPr="0005018A">
        <w:rPr>
          <w:rFonts w:ascii="Times New Roman" w:hAnsi="Times New Roman" w:cs="Times New Roman"/>
        </w:rPr>
        <w:t>19 June 2015 – Argentina demoted from Frontier to Unclassified (5 new deletions and 1 repeated deletion).</w:t>
      </w:r>
    </w:p>
    <w:p w14:paraId="0452E1EC" w14:textId="77777777" w:rsidR="007A0AFD" w:rsidRPr="0005018A" w:rsidRDefault="007A0AFD" w:rsidP="007A0AFD">
      <w:pPr>
        <w:pStyle w:val="FootnoteText"/>
        <w:rPr>
          <w:rFonts w:ascii="Times New Roman" w:hAnsi="Times New Roman" w:cs="Times New Roman"/>
        </w:rPr>
      </w:pPr>
      <w:r w:rsidRPr="0005018A">
        <w:rPr>
          <w:rFonts w:ascii="Times New Roman" w:hAnsi="Times New Roman" w:cs="Times New Roman"/>
        </w:rPr>
        <w:t>16 September 2016 – Qatar promoted from Frontier to Secondary Emerging (3 new deletions).</w:t>
      </w:r>
    </w:p>
    <w:p w14:paraId="7AB1C092" w14:textId="77777777" w:rsidR="007A0AFD" w:rsidRPr="0005018A" w:rsidRDefault="007A0AFD" w:rsidP="007A0AFD">
      <w:pPr>
        <w:pStyle w:val="FootnoteText"/>
        <w:rPr>
          <w:rFonts w:ascii="Times New Roman" w:hAnsi="Times New Roman" w:cs="Times New Roman"/>
        </w:rPr>
      </w:pPr>
      <w:r w:rsidRPr="0005018A">
        <w:rPr>
          <w:rFonts w:ascii="Times New Roman" w:hAnsi="Times New Roman" w:cs="Times New Roman"/>
        </w:rPr>
        <w:t>26 September 2019 – Romania (4 new deletions and 1 repeated deletion) promoted from Frontier to Secondary Emerging (effective from the close on 18 September 2020).</w:t>
      </w:r>
    </w:p>
    <w:p w14:paraId="103596D4" w14:textId="77777777" w:rsidR="007A0AFD" w:rsidRPr="0005018A" w:rsidRDefault="007A0AFD" w:rsidP="007A0AFD">
      <w:pPr>
        <w:pStyle w:val="FootnoteText"/>
        <w:rPr>
          <w:rFonts w:ascii="Times New Roman" w:hAnsi="Times New Roman" w:cs="Times New Roman"/>
        </w:rPr>
      </w:pPr>
      <w:r w:rsidRPr="0005018A">
        <w:rPr>
          <w:rFonts w:ascii="Times New Roman" w:hAnsi="Times New Roman" w:cs="Times New Roman"/>
        </w:rPr>
        <w:t>31 March 2020 – Argentina demoted from Frontier to Unclassified (3 new deletions and 5 repeated deletions), subject to capital controls not being removed (effective from the close on 30 September 2020).</w:t>
      </w:r>
    </w:p>
  </w:footnote>
  <w:footnote w:id="7">
    <w:p w14:paraId="72E80B2B" w14:textId="77777777" w:rsidR="007A0AFD" w:rsidRPr="0089202F" w:rsidRDefault="007A0AFD" w:rsidP="007A0AFD">
      <w:pPr>
        <w:autoSpaceDE w:val="0"/>
        <w:autoSpaceDN w:val="0"/>
        <w:adjustRightInd w:val="0"/>
        <w:spacing w:after="0" w:line="240" w:lineRule="auto"/>
        <w:rPr>
          <w:rFonts w:ascii="Times New Roman" w:hAnsi="Times New Roman"/>
        </w:rPr>
      </w:pPr>
      <w:r w:rsidRPr="0084134D">
        <w:rPr>
          <w:rStyle w:val="FootnoteReference"/>
          <w:rFonts w:ascii="Times New Roman" w:hAnsi="Times New Roman"/>
        </w:rPr>
        <w:footnoteRef/>
      </w:r>
      <w:r w:rsidRPr="0084134D">
        <w:rPr>
          <w:rFonts w:ascii="Times New Roman" w:hAnsi="Times New Roman"/>
        </w:rPr>
        <w:t xml:space="preserve"> </w:t>
      </w:r>
      <w:r w:rsidRPr="0089202F">
        <w:rPr>
          <w:rFonts w:ascii="Times New Roman" w:hAnsi="Times New Roman"/>
        </w:rPr>
        <w:t>The use of a pre-event estimation period may lead to biased results, because stocks added to (deleted from) the FTSE Frontier 50 index usually experience superior (inferior) performance before entering (exiting) the index.</w:t>
      </w:r>
    </w:p>
  </w:footnote>
  <w:footnote w:id="8">
    <w:p w14:paraId="4B016DC0" w14:textId="77777777" w:rsidR="007A0AFD" w:rsidRPr="0089202F" w:rsidRDefault="007A0AFD" w:rsidP="007A0AFD">
      <w:pPr>
        <w:pStyle w:val="FootnoteText"/>
        <w:rPr>
          <w:rFonts w:ascii="Times New Roman" w:hAnsi="Times New Roman" w:cs="Times New Roman"/>
          <w:sz w:val="22"/>
          <w:szCs w:val="22"/>
        </w:rPr>
      </w:pPr>
      <w:r w:rsidRPr="0089202F">
        <w:rPr>
          <w:rStyle w:val="FootnoteReference"/>
          <w:rFonts w:ascii="Times New Roman" w:hAnsi="Times New Roman" w:cs="Times New Roman"/>
          <w:sz w:val="22"/>
          <w:szCs w:val="22"/>
        </w:rPr>
        <w:footnoteRef/>
      </w:r>
      <w:r w:rsidRPr="0089202F">
        <w:rPr>
          <w:rFonts w:ascii="Times New Roman" w:hAnsi="Times New Roman" w:cs="Times New Roman"/>
          <w:sz w:val="22"/>
          <w:szCs w:val="22"/>
        </w:rPr>
        <w:t xml:space="preserve"> Th</w:t>
      </w:r>
      <w:r>
        <w:rPr>
          <w:rFonts w:ascii="Times New Roman" w:hAnsi="Times New Roman" w:cs="Times New Roman"/>
          <w:sz w:val="22"/>
          <w:szCs w:val="22"/>
        </w:rPr>
        <w:t>i</w:t>
      </w:r>
      <w:r w:rsidRPr="0089202F">
        <w:rPr>
          <w:rFonts w:ascii="Times New Roman" w:hAnsi="Times New Roman" w:cs="Times New Roman"/>
          <w:sz w:val="22"/>
          <w:szCs w:val="22"/>
        </w:rPr>
        <w:t xml:space="preserve">s gain </w:t>
      </w:r>
      <w:r>
        <w:rPr>
          <w:rFonts w:ascii="Times New Roman" w:hAnsi="Times New Roman" w:cs="Times New Roman"/>
          <w:sz w:val="22"/>
          <w:szCs w:val="22"/>
        </w:rPr>
        <w:t>is</w:t>
      </w:r>
      <w:r w:rsidRPr="0089202F">
        <w:rPr>
          <w:rFonts w:ascii="Times New Roman" w:hAnsi="Times New Roman" w:cs="Times New Roman"/>
          <w:sz w:val="22"/>
          <w:szCs w:val="22"/>
        </w:rPr>
        <w:t xml:space="preserve"> consistent with significant pre-announcement price increases for additions to other major stock ind</w:t>
      </w:r>
      <w:r>
        <w:rPr>
          <w:rFonts w:ascii="Times New Roman" w:hAnsi="Times New Roman" w:cs="Times New Roman"/>
          <w:sz w:val="22"/>
          <w:szCs w:val="22"/>
        </w:rPr>
        <w:t>ice</w:t>
      </w:r>
      <w:r w:rsidRPr="0089202F">
        <w:rPr>
          <w:rFonts w:ascii="Times New Roman" w:hAnsi="Times New Roman" w:cs="Times New Roman"/>
          <w:sz w:val="22"/>
          <w:szCs w:val="22"/>
        </w:rPr>
        <w:t>s, such as the US’ Nasdaq 100 (e. g., Biktimirov and Xu, 2019a), German DAX (e.g., Mama et al., 2017), and UK’s FTSE 100 (e.g., Mase, 2007), that use market capitalization to identify index additions.</w:t>
      </w:r>
    </w:p>
  </w:footnote>
  <w:footnote w:id="9">
    <w:p w14:paraId="10DC45C8" w14:textId="77777777" w:rsidR="007A0AFD" w:rsidRPr="00BB064C" w:rsidRDefault="007A0AFD" w:rsidP="007A0AFD">
      <w:pPr>
        <w:pStyle w:val="FootnoteText"/>
        <w:rPr>
          <w:rFonts w:ascii="Times New Roman" w:hAnsi="Times New Roman" w:cs="Times New Roman"/>
        </w:rPr>
      </w:pPr>
      <w:bookmarkStart w:id="16" w:name="_Hlk190123783"/>
      <w:r w:rsidRPr="00BB064C">
        <w:rPr>
          <w:rStyle w:val="FootnoteReference"/>
          <w:rFonts w:ascii="Times New Roman" w:hAnsi="Times New Roman" w:cs="Times New Roman"/>
        </w:rPr>
        <w:footnoteRef/>
      </w:r>
      <w:r w:rsidRPr="00BB064C">
        <w:rPr>
          <w:rFonts w:ascii="Times New Roman" w:hAnsi="Times New Roman" w:cs="Times New Roman"/>
        </w:rPr>
        <w:t xml:space="preserve"> The use of a 4</w:t>
      </w:r>
      <w:r>
        <w:rPr>
          <w:rFonts w:ascii="Times New Roman" w:hAnsi="Times New Roman" w:cs="Times New Roman"/>
        </w:rPr>
        <w:t>0</w:t>
      </w:r>
      <w:r w:rsidRPr="00BB064C">
        <w:rPr>
          <w:rFonts w:ascii="Times New Roman" w:hAnsi="Times New Roman" w:cs="Times New Roman"/>
        </w:rPr>
        <w:t>-day pre-event and post-event periods avoids overlapping with another quarterly index rebalancing.</w:t>
      </w:r>
      <w:bookmarkEnd w:id="16"/>
    </w:p>
  </w:footnote>
  <w:footnote w:id="10">
    <w:p w14:paraId="6D6DB3C3" w14:textId="77777777" w:rsidR="007A0AFD" w:rsidRPr="00E57B33" w:rsidRDefault="007A0AFD" w:rsidP="007A0AFD">
      <w:pPr>
        <w:pStyle w:val="FootnoteText"/>
        <w:rPr>
          <w:rFonts w:ascii="Times New Roman" w:hAnsi="Times New Roman" w:cs="Times New Roman"/>
        </w:rPr>
      </w:pPr>
      <w:r w:rsidRPr="00E57B33">
        <w:rPr>
          <w:rStyle w:val="FootnoteReference"/>
          <w:rFonts w:ascii="Times New Roman" w:hAnsi="Times New Roman" w:cs="Times New Roman"/>
        </w:rPr>
        <w:footnoteRef/>
      </w:r>
      <w:r w:rsidRPr="00E57B33">
        <w:rPr>
          <w:rFonts w:ascii="Times New Roman" w:hAnsi="Times New Roman" w:cs="Times New Roman"/>
        </w:rPr>
        <w:t xml:space="preserve"> Bootstrapped robust standard errors were computed using 1,000 replications with a fixed seed (12345) to ensure reproducibility.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A09CE"/>
    <w:multiLevelType w:val="hybridMultilevel"/>
    <w:tmpl w:val="B1AA434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15:restartNumberingAfterBreak="0">
    <w:nsid w:val="52DC191C"/>
    <w:multiLevelType w:val="hybridMultilevel"/>
    <w:tmpl w:val="0C3257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850388C"/>
    <w:multiLevelType w:val="hybridMultilevel"/>
    <w:tmpl w:val="048EFAD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623131B1"/>
    <w:multiLevelType w:val="hybridMultilevel"/>
    <w:tmpl w:val="045EC1A6"/>
    <w:lvl w:ilvl="0" w:tplc="5C988AC4">
      <w:start w:val="4"/>
      <w:numFmt w:val="bullet"/>
      <w:lvlText w:val="-"/>
      <w:lvlJc w:val="left"/>
      <w:pPr>
        <w:ind w:left="1080" w:hanging="360"/>
      </w:pPr>
      <w:rPr>
        <w:rFonts w:ascii="Times New Roman" w:eastAsia="SimSu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7BAF381A"/>
    <w:multiLevelType w:val="hybridMultilevel"/>
    <w:tmpl w:val="D9669B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C18"/>
    <w:rsid w:val="00000DAB"/>
    <w:rsid w:val="00005696"/>
    <w:rsid w:val="00012AD9"/>
    <w:rsid w:val="0001614F"/>
    <w:rsid w:val="000251DA"/>
    <w:rsid w:val="00026EC9"/>
    <w:rsid w:val="00030AFE"/>
    <w:rsid w:val="000329E5"/>
    <w:rsid w:val="00032EC7"/>
    <w:rsid w:val="00037393"/>
    <w:rsid w:val="00044FF2"/>
    <w:rsid w:val="00057636"/>
    <w:rsid w:val="00063585"/>
    <w:rsid w:val="00066975"/>
    <w:rsid w:val="00067523"/>
    <w:rsid w:val="000708D8"/>
    <w:rsid w:val="000724A3"/>
    <w:rsid w:val="00087412"/>
    <w:rsid w:val="000962BA"/>
    <w:rsid w:val="000A5380"/>
    <w:rsid w:val="000A78E2"/>
    <w:rsid w:val="000B62CC"/>
    <w:rsid w:val="000B697D"/>
    <w:rsid w:val="000C2324"/>
    <w:rsid w:val="000C4C90"/>
    <w:rsid w:val="000D12D4"/>
    <w:rsid w:val="000D1728"/>
    <w:rsid w:val="000D2B52"/>
    <w:rsid w:val="000D59D4"/>
    <w:rsid w:val="000F5199"/>
    <w:rsid w:val="000F5467"/>
    <w:rsid w:val="000F56B4"/>
    <w:rsid w:val="000F7040"/>
    <w:rsid w:val="000F7A42"/>
    <w:rsid w:val="00103593"/>
    <w:rsid w:val="00106C7E"/>
    <w:rsid w:val="0010744F"/>
    <w:rsid w:val="00110623"/>
    <w:rsid w:val="0011505D"/>
    <w:rsid w:val="00116231"/>
    <w:rsid w:val="00116F80"/>
    <w:rsid w:val="00123309"/>
    <w:rsid w:val="00124F84"/>
    <w:rsid w:val="00125E52"/>
    <w:rsid w:val="001327BB"/>
    <w:rsid w:val="001358BC"/>
    <w:rsid w:val="00140B41"/>
    <w:rsid w:val="001426C6"/>
    <w:rsid w:val="00147614"/>
    <w:rsid w:val="00163EFF"/>
    <w:rsid w:val="00165474"/>
    <w:rsid w:val="00167E64"/>
    <w:rsid w:val="001716FE"/>
    <w:rsid w:val="00177337"/>
    <w:rsid w:val="0017733E"/>
    <w:rsid w:val="00180A70"/>
    <w:rsid w:val="00183C4A"/>
    <w:rsid w:val="00192E69"/>
    <w:rsid w:val="00192FBC"/>
    <w:rsid w:val="0019526E"/>
    <w:rsid w:val="001A4CD8"/>
    <w:rsid w:val="001A6475"/>
    <w:rsid w:val="001A7AD7"/>
    <w:rsid w:val="001B0C38"/>
    <w:rsid w:val="001B69A8"/>
    <w:rsid w:val="001C20DA"/>
    <w:rsid w:val="001C2721"/>
    <w:rsid w:val="001C2BA1"/>
    <w:rsid w:val="001C7683"/>
    <w:rsid w:val="001D0D6E"/>
    <w:rsid w:val="001D15CD"/>
    <w:rsid w:val="001D4234"/>
    <w:rsid w:val="001E029A"/>
    <w:rsid w:val="00204BE3"/>
    <w:rsid w:val="00205369"/>
    <w:rsid w:val="002064CB"/>
    <w:rsid w:val="002066CA"/>
    <w:rsid w:val="002432B6"/>
    <w:rsid w:val="00246E10"/>
    <w:rsid w:val="00251282"/>
    <w:rsid w:val="002541F9"/>
    <w:rsid w:val="00255749"/>
    <w:rsid w:val="0026246D"/>
    <w:rsid w:val="002642B2"/>
    <w:rsid w:val="00264E62"/>
    <w:rsid w:val="0026695F"/>
    <w:rsid w:val="00273856"/>
    <w:rsid w:val="00274AAA"/>
    <w:rsid w:val="00275736"/>
    <w:rsid w:val="00275E82"/>
    <w:rsid w:val="002778EF"/>
    <w:rsid w:val="002839CB"/>
    <w:rsid w:val="002867DE"/>
    <w:rsid w:val="0029051D"/>
    <w:rsid w:val="0029609D"/>
    <w:rsid w:val="00296CA0"/>
    <w:rsid w:val="002B4467"/>
    <w:rsid w:val="002B7770"/>
    <w:rsid w:val="002C0E31"/>
    <w:rsid w:val="002C1757"/>
    <w:rsid w:val="002C19F1"/>
    <w:rsid w:val="002D7228"/>
    <w:rsid w:val="002D75D8"/>
    <w:rsid w:val="002E1037"/>
    <w:rsid w:val="002E2652"/>
    <w:rsid w:val="002E357D"/>
    <w:rsid w:val="002E7214"/>
    <w:rsid w:val="002E774B"/>
    <w:rsid w:val="002E7DCC"/>
    <w:rsid w:val="002F15AB"/>
    <w:rsid w:val="00300D69"/>
    <w:rsid w:val="003017E1"/>
    <w:rsid w:val="00301A60"/>
    <w:rsid w:val="00302996"/>
    <w:rsid w:val="00303851"/>
    <w:rsid w:val="003102DE"/>
    <w:rsid w:val="003110ED"/>
    <w:rsid w:val="00311431"/>
    <w:rsid w:val="00311863"/>
    <w:rsid w:val="00313590"/>
    <w:rsid w:val="0032132C"/>
    <w:rsid w:val="00321647"/>
    <w:rsid w:val="00326A49"/>
    <w:rsid w:val="00331E42"/>
    <w:rsid w:val="0033392A"/>
    <w:rsid w:val="003350B5"/>
    <w:rsid w:val="003374D5"/>
    <w:rsid w:val="003448BF"/>
    <w:rsid w:val="00345493"/>
    <w:rsid w:val="003479A8"/>
    <w:rsid w:val="00347B81"/>
    <w:rsid w:val="00352B57"/>
    <w:rsid w:val="00353017"/>
    <w:rsid w:val="00353280"/>
    <w:rsid w:val="00357AA7"/>
    <w:rsid w:val="0036144F"/>
    <w:rsid w:val="0036277D"/>
    <w:rsid w:val="003809D7"/>
    <w:rsid w:val="003858FF"/>
    <w:rsid w:val="00386357"/>
    <w:rsid w:val="003929AB"/>
    <w:rsid w:val="00393433"/>
    <w:rsid w:val="0039371E"/>
    <w:rsid w:val="00394E94"/>
    <w:rsid w:val="00396B9C"/>
    <w:rsid w:val="003A10A3"/>
    <w:rsid w:val="003A54A1"/>
    <w:rsid w:val="003B2ADA"/>
    <w:rsid w:val="003B46BA"/>
    <w:rsid w:val="003B4A5F"/>
    <w:rsid w:val="003B7A62"/>
    <w:rsid w:val="003C00B4"/>
    <w:rsid w:val="003C0B5A"/>
    <w:rsid w:val="003C3F5C"/>
    <w:rsid w:val="003C5327"/>
    <w:rsid w:val="003C5575"/>
    <w:rsid w:val="003D3F82"/>
    <w:rsid w:val="003D4D3E"/>
    <w:rsid w:val="003E0612"/>
    <w:rsid w:val="003E1B2A"/>
    <w:rsid w:val="003E210C"/>
    <w:rsid w:val="003E3154"/>
    <w:rsid w:val="003E4784"/>
    <w:rsid w:val="003E583B"/>
    <w:rsid w:val="003F53A7"/>
    <w:rsid w:val="003F7BC3"/>
    <w:rsid w:val="00407026"/>
    <w:rsid w:val="00412697"/>
    <w:rsid w:val="00417CD3"/>
    <w:rsid w:val="00421136"/>
    <w:rsid w:val="00427824"/>
    <w:rsid w:val="00432FE2"/>
    <w:rsid w:val="00434848"/>
    <w:rsid w:val="00434C68"/>
    <w:rsid w:val="00443C1B"/>
    <w:rsid w:val="004441FD"/>
    <w:rsid w:val="00451FF0"/>
    <w:rsid w:val="004536AB"/>
    <w:rsid w:val="004536D2"/>
    <w:rsid w:val="0045385A"/>
    <w:rsid w:val="00457CC6"/>
    <w:rsid w:val="00465A06"/>
    <w:rsid w:val="004803F9"/>
    <w:rsid w:val="00480489"/>
    <w:rsid w:val="004810C5"/>
    <w:rsid w:val="0048175F"/>
    <w:rsid w:val="00484114"/>
    <w:rsid w:val="004904C8"/>
    <w:rsid w:val="00491D16"/>
    <w:rsid w:val="00491D7F"/>
    <w:rsid w:val="00494678"/>
    <w:rsid w:val="00496BD1"/>
    <w:rsid w:val="00497BBE"/>
    <w:rsid w:val="004A1930"/>
    <w:rsid w:val="004A33DE"/>
    <w:rsid w:val="004B40F3"/>
    <w:rsid w:val="004C2982"/>
    <w:rsid w:val="004C49D3"/>
    <w:rsid w:val="004C6CCE"/>
    <w:rsid w:val="004D5308"/>
    <w:rsid w:val="004D62DE"/>
    <w:rsid w:val="004D73FA"/>
    <w:rsid w:val="004E2B90"/>
    <w:rsid w:val="004E617A"/>
    <w:rsid w:val="004E7857"/>
    <w:rsid w:val="004F093C"/>
    <w:rsid w:val="004F0F7E"/>
    <w:rsid w:val="004F649E"/>
    <w:rsid w:val="0050179A"/>
    <w:rsid w:val="00506762"/>
    <w:rsid w:val="00506EAE"/>
    <w:rsid w:val="00512527"/>
    <w:rsid w:val="00512D96"/>
    <w:rsid w:val="00514A6A"/>
    <w:rsid w:val="00520205"/>
    <w:rsid w:val="00522271"/>
    <w:rsid w:val="00525223"/>
    <w:rsid w:val="005266C5"/>
    <w:rsid w:val="00526DDC"/>
    <w:rsid w:val="00537D61"/>
    <w:rsid w:val="005427BD"/>
    <w:rsid w:val="00543EF9"/>
    <w:rsid w:val="00545179"/>
    <w:rsid w:val="00546A8F"/>
    <w:rsid w:val="00553449"/>
    <w:rsid w:val="00556B1E"/>
    <w:rsid w:val="005605EF"/>
    <w:rsid w:val="00560CEF"/>
    <w:rsid w:val="00561B14"/>
    <w:rsid w:val="00580C17"/>
    <w:rsid w:val="00581473"/>
    <w:rsid w:val="0058355E"/>
    <w:rsid w:val="00585717"/>
    <w:rsid w:val="00586357"/>
    <w:rsid w:val="005873F7"/>
    <w:rsid w:val="00590827"/>
    <w:rsid w:val="00593537"/>
    <w:rsid w:val="00593CC9"/>
    <w:rsid w:val="005A3DAE"/>
    <w:rsid w:val="005A4E6A"/>
    <w:rsid w:val="005A6E53"/>
    <w:rsid w:val="005A7832"/>
    <w:rsid w:val="005B1027"/>
    <w:rsid w:val="005B5837"/>
    <w:rsid w:val="005B7C4E"/>
    <w:rsid w:val="005B7D37"/>
    <w:rsid w:val="005C5480"/>
    <w:rsid w:val="005C6417"/>
    <w:rsid w:val="005D0CDD"/>
    <w:rsid w:val="005D1732"/>
    <w:rsid w:val="005D19B2"/>
    <w:rsid w:val="005D1DCF"/>
    <w:rsid w:val="005D452F"/>
    <w:rsid w:val="005D4961"/>
    <w:rsid w:val="005D57AF"/>
    <w:rsid w:val="005D742B"/>
    <w:rsid w:val="005E1CC4"/>
    <w:rsid w:val="005E261F"/>
    <w:rsid w:val="005E63A6"/>
    <w:rsid w:val="005E7179"/>
    <w:rsid w:val="005F07BC"/>
    <w:rsid w:val="00602A0E"/>
    <w:rsid w:val="00602FEA"/>
    <w:rsid w:val="00603130"/>
    <w:rsid w:val="00605194"/>
    <w:rsid w:val="00605F1B"/>
    <w:rsid w:val="0061003A"/>
    <w:rsid w:val="0061194A"/>
    <w:rsid w:val="00615731"/>
    <w:rsid w:val="006172FF"/>
    <w:rsid w:val="0062291E"/>
    <w:rsid w:val="006263F9"/>
    <w:rsid w:val="006278DC"/>
    <w:rsid w:val="006305A5"/>
    <w:rsid w:val="00632967"/>
    <w:rsid w:val="00636D04"/>
    <w:rsid w:val="00637E87"/>
    <w:rsid w:val="0064192D"/>
    <w:rsid w:val="00642957"/>
    <w:rsid w:val="00644AAA"/>
    <w:rsid w:val="00646C81"/>
    <w:rsid w:val="00652B16"/>
    <w:rsid w:val="00655514"/>
    <w:rsid w:val="0066225C"/>
    <w:rsid w:val="00667CAF"/>
    <w:rsid w:val="00670FFA"/>
    <w:rsid w:val="0067172A"/>
    <w:rsid w:val="0067464E"/>
    <w:rsid w:val="00674BF2"/>
    <w:rsid w:val="00680629"/>
    <w:rsid w:val="00682322"/>
    <w:rsid w:val="00694CAB"/>
    <w:rsid w:val="006974A7"/>
    <w:rsid w:val="006979BA"/>
    <w:rsid w:val="00697D3F"/>
    <w:rsid w:val="006A0F8C"/>
    <w:rsid w:val="006A14A3"/>
    <w:rsid w:val="006A3DB2"/>
    <w:rsid w:val="006A6ADE"/>
    <w:rsid w:val="006A7364"/>
    <w:rsid w:val="006B19A6"/>
    <w:rsid w:val="006B233A"/>
    <w:rsid w:val="006B39C6"/>
    <w:rsid w:val="006B638A"/>
    <w:rsid w:val="006D45BC"/>
    <w:rsid w:val="006D4808"/>
    <w:rsid w:val="006E06A4"/>
    <w:rsid w:val="006E1488"/>
    <w:rsid w:val="006E68AD"/>
    <w:rsid w:val="006E76E6"/>
    <w:rsid w:val="006F3916"/>
    <w:rsid w:val="006F3E20"/>
    <w:rsid w:val="006F6521"/>
    <w:rsid w:val="00705FC6"/>
    <w:rsid w:val="00711BDA"/>
    <w:rsid w:val="00716482"/>
    <w:rsid w:val="007229C6"/>
    <w:rsid w:val="00724258"/>
    <w:rsid w:val="00724C17"/>
    <w:rsid w:val="00725A47"/>
    <w:rsid w:val="007275C2"/>
    <w:rsid w:val="00731079"/>
    <w:rsid w:val="00736EB4"/>
    <w:rsid w:val="00737ED1"/>
    <w:rsid w:val="00742E68"/>
    <w:rsid w:val="00743A67"/>
    <w:rsid w:val="00747039"/>
    <w:rsid w:val="007476A6"/>
    <w:rsid w:val="00755264"/>
    <w:rsid w:val="00755D53"/>
    <w:rsid w:val="00756EE1"/>
    <w:rsid w:val="00757B10"/>
    <w:rsid w:val="00766B7A"/>
    <w:rsid w:val="00766F87"/>
    <w:rsid w:val="00777BA5"/>
    <w:rsid w:val="00784A16"/>
    <w:rsid w:val="00791FE7"/>
    <w:rsid w:val="00795218"/>
    <w:rsid w:val="00795DD4"/>
    <w:rsid w:val="00797B11"/>
    <w:rsid w:val="007A0AFD"/>
    <w:rsid w:val="007A2B00"/>
    <w:rsid w:val="007A5C12"/>
    <w:rsid w:val="007B34B6"/>
    <w:rsid w:val="007B3E30"/>
    <w:rsid w:val="007B6470"/>
    <w:rsid w:val="007C3FEA"/>
    <w:rsid w:val="007D15F8"/>
    <w:rsid w:val="007D376D"/>
    <w:rsid w:val="007E0E77"/>
    <w:rsid w:val="007E1D20"/>
    <w:rsid w:val="007E5B38"/>
    <w:rsid w:val="007E7AC0"/>
    <w:rsid w:val="007F455A"/>
    <w:rsid w:val="007F6003"/>
    <w:rsid w:val="007F6AA4"/>
    <w:rsid w:val="007F7DAD"/>
    <w:rsid w:val="00803B4F"/>
    <w:rsid w:val="00803CAB"/>
    <w:rsid w:val="00803E2A"/>
    <w:rsid w:val="00805A17"/>
    <w:rsid w:val="008066A2"/>
    <w:rsid w:val="00807BFF"/>
    <w:rsid w:val="00810EBF"/>
    <w:rsid w:val="00810FB2"/>
    <w:rsid w:val="008121D4"/>
    <w:rsid w:val="00813CB2"/>
    <w:rsid w:val="00813EC5"/>
    <w:rsid w:val="00817786"/>
    <w:rsid w:val="00817FA3"/>
    <w:rsid w:val="008225EF"/>
    <w:rsid w:val="00830FC9"/>
    <w:rsid w:val="00831086"/>
    <w:rsid w:val="008339BA"/>
    <w:rsid w:val="00833C09"/>
    <w:rsid w:val="00834117"/>
    <w:rsid w:val="00840B4C"/>
    <w:rsid w:val="008433CF"/>
    <w:rsid w:val="00845AF1"/>
    <w:rsid w:val="00846872"/>
    <w:rsid w:val="00852A49"/>
    <w:rsid w:val="00855153"/>
    <w:rsid w:val="00865982"/>
    <w:rsid w:val="00865AD9"/>
    <w:rsid w:val="0086699B"/>
    <w:rsid w:val="00874926"/>
    <w:rsid w:val="00874B07"/>
    <w:rsid w:val="008832B5"/>
    <w:rsid w:val="0088388E"/>
    <w:rsid w:val="00883C67"/>
    <w:rsid w:val="00891EE1"/>
    <w:rsid w:val="00892235"/>
    <w:rsid w:val="008967AD"/>
    <w:rsid w:val="00897873"/>
    <w:rsid w:val="008A4B26"/>
    <w:rsid w:val="008A59FE"/>
    <w:rsid w:val="008B3BA1"/>
    <w:rsid w:val="008B492A"/>
    <w:rsid w:val="008B79D1"/>
    <w:rsid w:val="008C4712"/>
    <w:rsid w:val="008C7B6D"/>
    <w:rsid w:val="008D15DC"/>
    <w:rsid w:val="008D75C7"/>
    <w:rsid w:val="008E0D0B"/>
    <w:rsid w:val="008E4B80"/>
    <w:rsid w:val="008E5748"/>
    <w:rsid w:val="008E7E5F"/>
    <w:rsid w:val="008F024C"/>
    <w:rsid w:val="008F175E"/>
    <w:rsid w:val="008F2A28"/>
    <w:rsid w:val="008F56E3"/>
    <w:rsid w:val="008F77E7"/>
    <w:rsid w:val="009077DF"/>
    <w:rsid w:val="00910F78"/>
    <w:rsid w:val="009128D7"/>
    <w:rsid w:val="009263FC"/>
    <w:rsid w:val="009318EB"/>
    <w:rsid w:val="00936D9E"/>
    <w:rsid w:val="0093752D"/>
    <w:rsid w:val="00940938"/>
    <w:rsid w:val="00941B72"/>
    <w:rsid w:val="009550F0"/>
    <w:rsid w:val="00956716"/>
    <w:rsid w:val="00961185"/>
    <w:rsid w:val="00966BEB"/>
    <w:rsid w:val="00984814"/>
    <w:rsid w:val="0099068F"/>
    <w:rsid w:val="0099288A"/>
    <w:rsid w:val="00993291"/>
    <w:rsid w:val="009951EC"/>
    <w:rsid w:val="00995C10"/>
    <w:rsid w:val="009B0DDB"/>
    <w:rsid w:val="009B0F25"/>
    <w:rsid w:val="009B2949"/>
    <w:rsid w:val="009B4802"/>
    <w:rsid w:val="009B7783"/>
    <w:rsid w:val="009C14E0"/>
    <w:rsid w:val="009C1BE9"/>
    <w:rsid w:val="009C20F4"/>
    <w:rsid w:val="009C3487"/>
    <w:rsid w:val="009C4CBD"/>
    <w:rsid w:val="009C5CFA"/>
    <w:rsid w:val="009D495D"/>
    <w:rsid w:val="009D5526"/>
    <w:rsid w:val="009D59BF"/>
    <w:rsid w:val="009D7A3C"/>
    <w:rsid w:val="009E3CAD"/>
    <w:rsid w:val="009E3F6E"/>
    <w:rsid w:val="009E7D0A"/>
    <w:rsid w:val="009F0298"/>
    <w:rsid w:val="009F1C35"/>
    <w:rsid w:val="00A0102F"/>
    <w:rsid w:val="00A04E7C"/>
    <w:rsid w:val="00A05EA6"/>
    <w:rsid w:val="00A1413A"/>
    <w:rsid w:val="00A170DC"/>
    <w:rsid w:val="00A20F0F"/>
    <w:rsid w:val="00A255B1"/>
    <w:rsid w:val="00A2684C"/>
    <w:rsid w:val="00A32A7F"/>
    <w:rsid w:val="00A33442"/>
    <w:rsid w:val="00A33AA0"/>
    <w:rsid w:val="00A356CD"/>
    <w:rsid w:val="00A4345E"/>
    <w:rsid w:val="00A46564"/>
    <w:rsid w:val="00A46F71"/>
    <w:rsid w:val="00A47330"/>
    <w:rsid w:val="00A50FD1"/>
    <w:rsid w:val="00A54068"/>
    <w:rsid w:val="00A56EF2"/>
    <w:rsid w:val="00A618AA"/>
    <w:rsid w:val="00A61938"/>
    <w:rsid w:val="00A62673"/>
    <w:rsid w:val="00A66444"/>
    <w:rsid w:val="00A708D2"/>
    <w:rsid w:val="00A74445"/>
    <w:rsid w:val="00A76B6C"/>
    <w:rsid w:val="00A8510A"/>
    <w:rsid w:val="00A95342"/>
    <w:rsid w:val="00A96878"/>
    <w:rsid w:val="00AA105D"/>
    <w:rsid w:val="00AA558C"/>
    <w:rsid w:val="00AB022A"/>
    <w:rsid w:val="00AB2AF0"/>
    <w:rsid w:val="00AB31AD"/>
    <w:rsid w:val="00AB4C21"/>
    <w:rsid w:val="00AC068D"/>
    <w:rsid w:val="00AC1E3A"/>
    <w:rsid w:val="00AC3763"/>
    <w:rsid w:val="00AC645B"/>
    <w:rsid w:val="00AC765F"/>
    <w:rsid w:val="00AD467A"/>
    <w:rsid w:val="00AD4B14"/>
    <w:rsid w:val="00AD54A8"/>
    <w:rsid w:val="00AD6B09"/>
    <w:rsid w:val="00AE475A"/>
    <w:rsid w:val="00AE545B"/>
    <w:rsid w:val="00AF241A"/>
    <w:rsid w:val="00AF41BF"/>
    <w:rsid w:val="00B01E73"/>
    <w:rsid w:val="00B06AC0"/>
    <w:rsid w:val="00B25790"/>
    <w:rsid w:val="00B27F8F"/>
    <w:rsid w:val="00B30970"/>
    <w:rsid w:val="00B371E4"/>
    <w:rsid w:val="00B3796C"/>
    <w:rsid w:val="00B37BDB"/>
    <w:rsid w:val="00B4288D"/>
    <w:rsid w:val="00B42BAC"/>
    <w:rsid w:val="00B440AF"/>
    <w:rsid w:val="00B5420C"/>
    <w:rsid w:val="00B57776"/>
    <w:rsid w:val="00B62C66"/>
    <w:rsid w:val="00B7127D"/>
    <w:rsid w:val="00B72BE0"/>
    <w:rsid w:val="00B83AF4"/>
    <w:rsid w:val="00B85946"/>
    <w:rsid w:val="00B86338"/>
    <w:rsid w:val="00B900A6"/>
    <w:rsid w:val="00B91629"/>
    <w:rsid w:val="00B930E1"/>
    <w:rsid w:val="00BA7BF7"/>
    <w:rsid w:val="00BB0A10"/>
    <w:rsid w:val="00BB7277"/>
    <w:rsid w:val="00BB7415"/>
    <w:rsid w:val="00BC12DF"/>
    <w:rsid w:val="00BC32A7"/>
    <w:rsid w:val="00BD2EEC"/>
    <w:rsid w:val="00BE6E55"/>
    <w:rsid w:val="00BF2811"/>
    <w:rsid w:val="00BF6358"/>
    <w:rsid w:val="00BF7C2C"/>
    <w:rsid w:val="00C00215"/>
    <w:rsid w:val="00C00A9F"/>
    <w:rsid w:val="00C03BC4"/>
    <w:rsid w:val="00C054DC"/>
    <w:rsid w:val="00C059EE"/>
    <w:rsid w:val="00C070AA"/>
    <w:rsid w:val="00C11E12"/>
    <w:rsid w:val="00C14A61"/>
    <w:rsid w:val="00C20ADD"/>
    <w:rsid w:val="00C225FD"/>
    <w:rsid w:val="00C22992"/>
    <w:rsid w:val="00C25689"/>
    <w:rsid w:val="00C31031"/>
    <w:rsid w:val="00C317FA"/>
    <w:rsid w:val="00C3330B"/>
    <w:rsid w:val="00C3379D"/>
    <w:rsid w:val="00C33EAD"/>
    <w:rsid w:val="00C34FCF"/>
    <w:rsid w:val="00C35E8D"/>
    <w:rsid w:val="00C3730B"/>
    <w:rsid w:val="00C43DE6"/>
    <w:rsid w:val="00C54496"/>
    <w:rsid w:val="00C56425"/>
    <w:rsid w:val="00C609D2"/>
    <w:rsid w:val="00C61588"/>
    <w:rsid w:val="00C61E0E"/>
    <w:rsid w:val="00C62873"/>
    <w:rsid w:val="00C65C2B"/>
    <w:rsid w:val="00C7580C"/>
    <w:rsid w:val="00C7710B"/>
    <w:rsid w:val="00C77B56"/>
    <w:rsid w:val="00C842BA"/>
    <w:rsid w:val="00C86869"/>
    <w:rsid w:val="00C90137"/>
    <w:rsid w:val="00C94073"/>
    <w:rsid w:val="00C94777"/>
    <w:rsid w:val="00C96B98"/>
    <w:rsid w:val="00CA2708"/>
    <w:rsid w:val="00CA7B49"/>
    <w:rsid w:val="00CB1142"/>
    <w:rsid w:val="00CB2791"/>
    <w:rsid w:val="00CB708D"/>
    <w:rsid w:val="00CC0555"/>
    <w:rsid w:val="00CC4A78"/>
    <w:rsid w:val="00CC7B03"/>
    <w:rsid w:val="00CC7B2E"/>
    <w:rsid w:val="00CD02BA"/>
    <w:rsid w:val="00CD4EB2"/>
    <w:rsid w:val="00CE40C7"/>
    <w:rsid w:val="00CE4B2F"/>
    <w:rsid w:val="00CE6403"/>
    <w:rsid w:val="00CF07D8"/>
    <w:rsid w:val="00CF5324"/>
    <w:rsid w:val="00CF63DB"/>
    <w:rsid w:val="00CF683D"/>
    <w:rsid w:val="00CF7285"/>
    <w:rsid w:val="00D032B3"/>
    <w:rsid w:val="00D06EBA"/>
    <w:rsid w:val="00D13AF0"/>
    <w:rsid w:val="00D20471"/>
    <w:rsid w:val="00D20568"/>
    <w:rsid w:val="00D279F1"/>
    <w:rsid w:val="00D334A9"/>
    <w:rsid w:val="00D34D4C"/>
    <w:rsid w:val="00D37165"/>
    <w:rsid w:val="00D4083C"/>
    <w:rsid w:val="00D41F43"/>
    <w:rsid w:val="00D45955"/>
    <w:rsid w:val="00D51FF3"/>
    <w:rsid w:val="00D54ED8"/>
    <w:rsid w:val="00D56D18"/>
    <w:rsid w:val="00D66096"/>
    <w:rsid w:val="00D6726C"/>
    <w:rsid w:val="00D72E5C"/>
    <w:rsid w:val="00D75452"/>
    <w:rsid w:val="00D801DD"/>
    <w:rsid w:val="00D82761"/>
    <w:rsid w:val="00D82A1E"/>
    <w:rsid w:val="00D8597A"/>
    <w:rsid w:val="00D86621"/>
    <w:rsid w:val="00D873FA"/>
    <w:rsid w:val="00D87C58"/>
    <w:rsid w:val="00D9028D"/>
    <w:rsid w:val="00D91233"/>
    <w:rsid w:val="00D91539"/>
    <w:rsid w:val="00D92862"/>
    <w:rsid w:val="00D97277"/>
    <w:rsid w:val="00DA10F5"/>
    <w:rsid w:val="00DA3E05"/>
    <w:rsid w:val="00DA57BD"/>
    <w:rsid w:val="00DA71A1"/>
    <w:rsid w:val="00DB7F61"/>
    <w:rsid w:val="00DC05FE"/>
    <w:rsid w:val="00DC1BE3"/>
    <w:rsid w:val="00DD2126"/>
    <w:rsid w:val="00DD3C0C"/>
    <w:rsid w:val="00DD3EB2"/>
    <w:rsid w:val="00DD4F06"/>
    <w:rsid w:val="00DD5097"/>
    <w:rsid w:val="00DD6419"/>
    <w:rsid w:val="00DE323B"/>
    <w:rsid w:val="00DE42B0"/>
    <w:rsid w:val="00DE5C92"/>
    <w:rsid w:val="00DF1679"/>
    <w:rsid w:val="00DF1F21"/>
    <w:rsid w:val="00DF3AF8"/>
    <w:rsid w:val="00E04212"/>
    <w:rsid w:val="00E068AD"/>
    <w:rsid w:val="00E069E2"/>
    <w:rsid w:val="00E12C18"/>
    <w:rsid w:val="00E15B8E"/>
    <w:rsid w:val="00E17E28"/>
    <w:rsid w:val="00E34079"/>
    <w:rsid w:val="00E364F7"/>
    <w:rsid w:val="00E4518A"/>
    <w:rsid w:val="00E5053E"/>
    <w:rsid w:val="00E56611"/>
    <w:rsid w:val="00E5682C"/>
    <w:rsid w:val="00E6127B"/>
    <w:rsid w:val="00E6276B"/>
    <w:rsid w:val="00E63C67"/>
    <w:rsid w:val="00E64E5A"/>
    <w:rsid w:val="00E70C35"/>
    <w:rsid w:val="00E70E40"/>
    <w:rsid w:val="00E77B9A"/>
    <w:rsid w:val="00E80506"/>
    <w:rsid w:val="00E82BAF"/>
    <w:rsid w:val="00E922F8"/>
    <w:rsid w:val="00E95F71"/>
    <w:rsid w:val="00EA1AB5"/>
    <w:rsid w:val="00EB7841"/>
    <w:rsid w:val="00EC0F3A"/>
    <w:rsid w:val="00EC305A"/>
    <w:rsid w:val="00EC61F6"/>
    <w:rsid w:val="00EC6D16"/>
    <w:rsid w:val="00ED0F04"/>
    <w:rsid w:val="00ED36AD"/>
    <w:rsid w:val="00ED446A"/>
    <w:rsid w:val="00ED6BE7"/>
    <w:rsid w:val="00EF1B66"/>
    <w:rsid w:val="00EF3DFD"/>
    <w:rsid w:val="00EF4E8C"/>
    <w:rsid w:val="00F027DF"/>
    <w:rsid w:val="00F10AE1"/>
    <w:rsid w:val="00F12B6F"/>
    <w:rsid w:val="00F208C2"/>
    <w:rsid w:val="00F2474A"/>
    <w:rsid w:val="00F25B7E"/>
    <w:rsid w:val="00F27C14"/>
    <w:rsid w:val="00F372F2"/>
    <w:rsid w:val="00F3730F"/>
    <w:rsid w:val="00F375D8"/>
    <w:rsid w:val="00F41427"/>
    <w:rsid w:val="00F41D50"/>
    <w:rsid w:val="00F43C44"/>
    <w:rsid w:val="00F50357"/>
    <w:rsid w:val="00F548ED"/>
    <w:rsid w:val="00F5639F"/>
    <w:rsid w:val="00F57BB4"/>
    <w:rsid w:val="00F66EBF"/>
    <w:rsid w:val="00F67CDB"/>
    <w:rsid w:val="00F7351A"/>
    <w:rsid w:val="00F826A3"/>
    <w:rsid w:val="00F91C51"/>
    <w:rsid w:val="00F939A0"/>
    <w:rsid w:val="00F94B55"/>
    <w:rsid w:val="00FB5783"/>
    <w:rsid w:val="00FB5F30"/>
    <w:rsid w:val="00FB692B"/>
    <w:rsid w:val="00FB7AFF"/>
    <w:rsid w:val="00FC4B58"/>
    <w:rsid w:val="00FC5E06"/>
    <w:rsid w:val="00FE0538"/>
    <w:rsid w:val="00FE3BA7"/>
    <w:rsid w:val="00FE6FD9"/>
    <w:rsid w:val="00FE7E31"/>
    <w:rsid w:val="00FF0639"/>
    <w:rsid w:val="00FF2C1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3D43E"/>
  <w15:docId w15:val="{39205B57-3774-46CA-AAB0-2ED47DCD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C18"/>
    <w:pPr>
      <w:spacing w:after="200" w:line="276" w:lineRule="auto"/>
    </w:pPr>
    <w:rPr>
      <w:rFonts w:ascii="Calibri" w:eastAsiaTheme="minorEastAsia" w:hAnsi="Calibri" w:cs="Times New Roman"/>
      <w:lang w:val="en-US"/>
    </w:rPr>
  </w:style>
  <w:style w:type="paragraph" w:styleId="Heading2">
    <w:name w:val="heading 2"/>
    <w:basedOn w:val="Normal"/>
    <w:next w:val="Normal"/>
    <w:link w:val="Heading2Char"/>
    <w:uiPriority w:val="99"/>
    <w:qFormat/>
    <w:rsid w:val="003A54A1"/>
    <w:pPr>
      <w:suppressAutoHyphens/>
      <w:spacing w:after="0" w:line="360" w:lineRule="auto"/>
      <w:outlineLvl w:val="1"/>
    </w:pPr>
    <w:rPr>
      <w:rFonts w:ascii="Times New Roman" w:eastAsia="SimSun" w:hAnsi="Times New Roman" w:cs="Calibri"/>
      <w:bCs/>
      <w:iCs/>
      <w:kern w:val="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2C1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5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F71"/>
    <w:rPr>
      <w:rFonts w:ascii="Calibri" w:eastAsiaTheme="minorEastAsia" w:hAnsi="Calibri" w:cs="Times New Roman"/>
      <w:lang w:val="en-US"/>
    </w:rPr>
  </w:style>
  <w:style w:type="paragraph" w:styleId="Footer">
    <w:name w:val="footer"/>
    <w:basedOn w:val="Normal"/>
    <w:link w:val="FooterChar"/>
    <w:uiPriority w:val="99"/>
    <w:unhideWhenUsed/>
    <w:rsid w:val="00E95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F71"/>
    <w:rPr>
      <w:rFonts w:ascii="Calibri" w:eastAsiaTheme="minorEastAsia" w:hAnsi="Calibri" w:cs="Times New Roman"/>
      <w:lang w:val="en-US"/>
    </w:rPr>
  </w:style>
  <w:style w:type="paragraph" w:styleId="BalloonText">
    <w:name w:val="Balloon Text"/>
    <w:basedOn w:val="Normal"/>
    <w:link w:val="BalloonTextChar"/>
    <w:uiPriority w:val="99"/>
    <w:semiHidden/>
    <w:unhideWhenUsed/>
    <w:rsid w:val="002624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46D"/>
    <w:rPr>
      <w:rFonts w:ascii="Segoe UI" w:eastAsiaTheme="minorEastAsia" w:hAnsi="Segoe UI" w:cs="Segoe UI"/>
      <w:sz w:val="18"/>
      <w:szCs w:val="18"/>
      <w:lang w:val="en-US"/>
    </w:rPr>
  </w:style>
  <w:style w:type="paragraph" w:styleId="Caption">
    <w:name w:val="caption"/>
    <w:basedOn w:val="Normal"/>
    <w:next w:val="Normal"/>
    <w:uiPriority w:val="35"/>
    <w:unhideWhenUsed/>
    <w:qFormat/>
    <w:rsid w:val="00CF63DB"/>
    <w:pPr>
      <w:spacing w:line="240" w:lineRule="auto"/>
    </w:pPr>
    <w:rPr>
      <w:rFonts w:asciiTheme="minorHAnsi" w:eastAsiaTheme="minorHAnsi" w:hAnsiTheme="minorHAnsi" w:cstheme="minorBidi"/>
      <w:b/>
      <w:bCs/>
      <w:color w:val="4472C4" w:themeColor="accent1"/>
      <w:sz w:val="18"/>
      <w:szCs w:val="18"/>
    </w:rPr>
  </w:style>
  <w:style w:type="paragraph" w:styleId="Bibliography">
    <w:name w:val="Bibliography"/>
    <w:basedOn w:val="Normal"/>
    <w:next w:val="Normal"/>
    <w:uiPriority w:val="37"/>
    <w:unhideWhenUsed/>
    <w:rsid w:val="00546A8F"/>
  </w:style>
  <w:style w:type="character" w:styleId="Hyperlink">
    <w:name w:val="Hyperlink"/>
    <w:basedOn w:val="DefaultParagraphFont"/>
    <w:uiPriority w:val="99"/>
    <w:unhideWhenUsed/>
    <w:rsid w:val="000962BA"/>
    <w:rPr>
      <w:color w:val="0563C1" w:themeColor="hyperlink"/>
      <w:u w:val="single"/>
    </w:rPr>
  </w:style>
  <w:style w:type="character" w:styleId="CommentReference">
    <w:name w:val="annotation reference"/>
    <w:basedOn w:val="DefaultParagraphFont"/>
    <w:uiPriority w:val="99"/>
    <w:semiHidden/>
    <w:unhideWhenUsed/>
    <w:rsid w:val="000D2B52"/>
    <w:rPr>
      <w:sz w:val="16"/>
      <w:szCs w:val="16"/>
    </w:rPr>
  </w:style>
  <w:style w:type="paragraph" w:styleId="CommentText">
    <w:name w:val="annotation text"/>
    <w:basedOn w:val="Normal"/>
    <w:link w:val="CommentTextChar"/>
    <w:uiPriority w:val="99"/>
    <w:unhideWhenUsed/>
    <w:rsid w:val="000D2B52"/>
    <w:pPr>
      <w:spacing w:line="240" w:lineRule="auto"/>
    </w:pPr>
    <w:rPr>
      <w:sz w:val="20"/>
      <w:szCs w:val="20"/>
    </w:rPr>
  </w:style>
  <w:style w:type="character" w:customStyle="1" w:styleId="CommentTextChar">
    <w:name w:val="Comment Text Char"/>
    <w:basedOn w:val="DefaultParagraphFont"/>
    <w:link w:val="CommentText"/>
    <w:uiPriority w:val="99"/>
    <w:rsid w:val="000D2B52"/>
    <w:rPr>
      <w:rFonts w:ascii="Calibri" w:eastAsiaTheme="minorEastAsia"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D2B52"/>
    <w:rPr>
      <w:b/>
      <w:bCs/>
    </w:rPr>
  </w:style>
  <w:style w:type="character" w:customStyle="1" w:styleId="CommentSubjectChar">
    <w:name w:val="Comment Subject Char"/>
    <w:basedOn w:val="CommentTextChar"/>
    <w:link w:val="CommentSubject"/>
    <w:uiPriority w:val="99"/>
    <w:semiHidden/>
    <w:rsid w:val="000D2B52"/>
    <w:rPr>
      <w:rFonts w:ascii="Calibri" w:eastAsiaTheme="minorEastAsia" w:hAnsi="Calibri" w:cs="Times New Roman"/>
      <w:b/>
      <w:bCs/>
      <w:sz w:val="20"/>
      <w:szCs w:val="20"/>
      <w:lang w:val="en-US"/>
    </w:rPr>
  </w:style>
  <w:style w:type="character" w:customStyle="1" w:styleId="Heading2Char">
    <w:name w:val="Heading 2 Char"/>
    <w:basedOn w:val="DefaultParagraphFont"/>
    <w:link w:val="Heading2"/>
    <w:uiPriority w:val="99"/>
    <w:rsid w:val="003A54A1"/>
    <w:rPr>
      <w:rFonts w:ascii="Times New Roman" w:eastAsia="SimSun" w:hAnsi="Times New Roman" w:cs="Calibri"/>
      <w:bCs/>
      <w:iCs/>
      <w:kern w:val="1"/>
      <w:sz w:val="24"/>
      <w:szCs w:val="26"/>
      <w:lang w:val="en-US"/>
    </w:rPr>
  </w:style>
  <w:style w:type="paragraph" w:styleId="FootnoteText">
    <w:name w:val="footnote text"/>
    <w:basedOn w:val="Normal"/>
    <w:link w:val="FootnoteTextChar"/>
    <w:uiPriority w:val="99"/>
    <w:unhideWhenUsed/>
    <w:rsid w:val="003A54A1"/>
    <w:pPr>
      <w:spacing w:after="0" w:line="240" w:lineRule="auto"/>
    </w:pPr>
    <w:rPr>
      <w:rFonts w:asciiTheme="minorHAnsi" w:eastAsiaTheme="minorHAnsi" w:hAnsiTheme="minorHAnsi" w:cstheme="minorBidi"/>
      <w:sz w:val="20"/>
      <w:szCs w:val="20"/>
      <w:lang w:val="en-CA"/>
    </w:rPr>
  </w:style>
  <w:style w:type="character" w:customStyle="1" w:styleId="FootnoteTextChar">
    <w:name w:val="Footnote Text Char"/>
    <w:basedOn w:val="DefaultParagraphFont"/>
    <w:link w:val="FootnoteText"/>
    <w:uiPriority w:val="99"/>
    <w:rsid w:val="003A54A1"/>
    <w:rPr>
      <w:sz w:val="20"/>
      <w:szCs w:val="20"/>
    </w:rPr>
  </w:style>
  <w:style w:type="character" w:styleId="FootnoteReference">
    <w:name w:val="footnote reference"/>
    <w:basedOn w:val="DefaultParagraphFont"/>
    <w:uiPriority w:val="99"/>
    <w:semiHidden/>
    <w:unhideWhenUsed/>
    <w:rsid w:val="003A54A1"/>
    <w:rPr>
      <w:vertAlign w:val="superscript"/>
    </w:rPr>
  </w:style>
  <w:style w:type="character" w:customStyle="1" w:styleId="DuanLuoChar">
    <w:name w:val="DuanLuo Char"/>
    <w:link w:val="DuanLuo"/>
    <w:rsid w:val="003A54A1"/>
    <w:rPr>
      <w:rFonts w:ascii="Times New Roman" w:eastAsia="SimSun" w:hAnsi="Times New Roman" w:cs="Calibri"/>
      <w:kern w:val="1"/>
      <w:lang w:eastAsia="ar-SA"/>
    </w:rPr>
  </w:style>
  <w:style w:type="paragraph" w:customStyle="1" w:styleId="DuanLuo">
    <w:name w:val="DuanLuo"/>
    <w:basedOn w:val="Normal"/>
    <w:link w:val="DuanLuoChar"/>
    <w:rsid w:val="003A54A1"/>
    <w:pPr>
      <w:suppressAutoHyphens/>
      <w:spacing w:after="0" w:line="480" w:lineRule="auto"/>
      <w:ind w:firstLine="735"/>
      <w:jc w:val="both"/>
    </w:pPr>
    <w:rPr>
      <w:rFonts w:ascii="Times New Roman" w:eastAsia="SimSun" w:hAnsi="Times New Roman" w:cs="Calibri"/>
      <w:kern w:val="1"/>
      <w:lang w:val="en-CA" w:eastAsia="ar-SA"/>
    </w:rPr>
  </w:style>
  <w:style w:type="paragraph" w:styleId="Revision">
    <w:name w:val="Revision"/>
    <w:hidden/>
    <w:uiPriority w:val="99"/>
    <w:semiHidden/>
    <w:rsid w:val="001B69A8"/>
    <w:pPr>
      <w:spacing w:after="0" w:line="240" w:lineRule="auto"/>
    </w:pPr>
    <w:rPr>
      <w:rFonts w:ascii="Calibri" w:eastAsiaTheme="minorEastAsia" w:hAnsi="Calibri" w:cs="Times New Roman"/>
      <w:lang w:val="en-US"/>
    </w:rPr>
  </w:style>
  <w:style w:type="numbering" w:customStyle="1" w:styleId="NoList1">
    <w:name w:val="No List1"/>
    <w:next w:val="NoList"/>
    <w:uiPriority w:val="99"/>
    <w:semiHidden/>
    <w:unhideWhenUsed/>
    <w:rsid w:val="007A0AFD"/>
  </w:style>
  <w:style w:type="paragraph" w:customStyle="1" w:styleId="paragraph">
    <w:name w:val="paragraph"/>
    <w:basedOn w:val="Normal"/>
    <w:rsid w:val="007A0AFD"/>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DefaultParagraphFont"/>
    <w:rsid w:val="007A0AFD"/>
  </w:style>
  <w:style w:type="paragraph" w:styleId="ListParagraph">
    <w:name w:val="List Paragraph"/>
    <w:basedOn w:val="Normal"/>
    <w:uiPriority w:val="34"/>
    <w:qFormat/>
    <w:rsid w:val="007A0AFD"/>
    <w:pPr>
      <w:spacing w:after="160" w:line="259" w:lineRule="auto"/>
      <w:ind w:left="720"/>
      <w:contextualSpacing/>
    </w:pPr>
    <w:rPr>
      <w:rFonts w:asciiTheme="minorHAnsi" w:eastAsiaTheme="minorHAnsi" w:hAnsiTheme="minorHAnsi" w:cstheme="minorBidi"/>
      <w:lang w:val="en-CA"/>
    </w:rPr>
  </w:style>
  <w:style w:type="character" w:styleId="UnresolvedMention">
    <w:name w:val="Unresolved Mention"/>
    <w:basedOn w:val="DefaultParagraphFont"/>
    <w:uiPriority w:val="99"/>
    <w:semiHidden/>
    <w:unhideWhenUsed/>
    <w:rsid w:val="005B7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130945">
      <w:bodyDiv w:val="1"/>
      <w:marLeft w:val="0"/>
      <w:marRight w:val="0"/>
      <w:marTop w:val="0"/>
      <w:marBottom w:val="0"/>
      <w:divBdr>
        <w:top w:val="none" w:sz="0" w:space="0" w:color="auto"/>
        <w:left w:val="none" w:sz="0" w:space="0" w:color="auto"/>
        <w:bottom w:val="none" w:sz="0" w:space="0" w:color="auto"/>
        <w:right w:val="none" w:sz="0" w:space="0" w:color="auto"/>
      </w:divBdr>
    </w:div>
    <w:div w:id="481393600">
      <w:bodyDiv w:val="1"/>
      <w:marLeft w:val="0"/>
      <w:marRight w:val="0"/>
      <w:marTop w:val="0"/>
      <w:marBottom w:val="0"/>
      <w:divBdr>
        <w:top w:val="none" w:sz="0" w:space="0" w:color="auto"/>
        <w:left w:val="none" w:sz="0" w:space="0" w:color="auto"/>
        <w:bottom w:val="none" w:sz="0" w:space="0" w:color="auto"/>
        <w:right w:val="none" w:sz="0" w:space="0" w:color="auto"/>
      </w:divBdr>
    </w:div>
    <w:div w:id="728310480">
      <w:bodyDiv w:val="1"/>
      <w:marLeft w:val="0"/>
      <w:marRight w:val="0"/>
      <w:marTop w:val="0"/>
      <w:marBottom w:val="0"/>
      <w:divBdr>
        <w:top w:val="none" w:sz="0" w:space="0" w:color="auto"/>
        <w:left w:val="none" w:sz="0" w:space="0" w:color="auto"/>
        <w:bottom w:val="none" w:sz="0" w:space="0" w:color="auto"/>
        <w:right w:val="none" w:sz="0" w:space="0" w:color="auto"/>
      </w:divBdr>
    </w:div>
    <w:div w:id="994145661">
      <w:bodyDiv w:val="1"/>
      <w:marLeft w:val="0"/>
      <w:marRight w:val="0"/>
      <w:marTop w:val="0"/>
      <w:marBottom w:val="0"/>
      <w:divBdr>
        <w:top w:val="none" w:sz="0" w:space="0" w:color="auto"/>
        <w:left w:val="none" w:sz="0" w:space="0" w:color="auto"/>
        <w:bottom w:val="none" w:sz="0" w:space="0" w:color="auto"/>
        <w:right w:val="none" w:sz="0" w:space="0" w:color="auto"/>
      </w:divBdr>
    </w:div>
    <w:div w:id="997072940">
      <w:bodyDiv w:val="1"/>
      <w:marLeft w:val="0"/>
      <w:marRight w:val="0"/>
      <w:marTop w:val="0"/>
      <w:marBottom w:val="0"/>
      <w:divBdr>
        <w:top w:val="none" w:sz="0" w:space="0" w:color="auto"/>
        <w:left w:val="none" w:sz="0" w:space="0" w:color="auto"/>
        <w:bottom w:val="none" w:sz="0" w:space="0" w:color="auto"/>
        <w:right w:val="none" w:sz="0" w:space="0" w:color="auto"/>
      </w:divBdr>
    </w:div>
    <w:div w:id="1012296064">
      <w:bodyDiv w:val="1"/>
      <w:marLeft w:val="0"/>
      <w:marRight w:val="0"/>
      <w:marTop w:val="0"/>
      <w:marBottom w:val="0"/>
      <w:divBdr>
        <w:top w:val="none" w:sz="0" w:space="0" w:color="auto"/>
        <w:left w:val="none" w:sz="0" w:space="0" w:color="auto"/>
        <w:bottom w:val="none" w:sz="0" w:space="0" w:color="auto"/>
        <w:right w:val="none" w:sz="0" w:space="0" w:color="auto"/>
      </w:divBdr>
    </w:div>
    <w:div w:id="1157957176">
      <w:bodyDiv w:val="1"/>
      <w:marLeft w:val="0"/>
      <w:marRight w:val="0"/>
      <w:marTop w:val="0"/>
      <w:marBottom w:val="0"/>
      <w:divBdr>
        <w:top w:val="none" w:sz="0" w:space="0" w:color="auto"/>
        <w:left w:val="none" w:sz="0" w:space="0" w:color="auto"/>
        <w:bottom w:val="none" w:sz="0" w:space="0" w:color="auto"/>
        <w:right w:val="none" w:sz="0" w:space="0" w:color="auto"/>
      </w:divBdr>
    </w:div>
    <w:div w:id="1220478273">
      <w:bodyDiv w:val="1"/>
      <w:marLeft w:val="0"/>
      <w:marRight w:val="0"/>
      <w:marTop w:val="0"/>
      <w:marBottom w:val="0"/>
      <w:divBdr>
        <w:top w:val="none" w:sz="0" w:space="0" w:color="auto"/>
        <w:left w:val="none" w:sz="0" w:space="0" w:color="auto"/>
        <w:bottom w:val="none" w:sz="0" w:space="0" w:color="auto"/>
        <w:right w:val="none" w:sz="0" w:space="0" w:color="auto"/>
      </w:divBdr>
    </w:div>
    <w:div w:id="1261448884">
      <w:bodyDiv w:val="1"/>
      <w:marLeft w:val="0"/>
      <w:marRight w:val="0"/>
      <w:marTop w:val="0"/>
      <w:marBottom w:val="0"/>
      <w:divBdr>
        <w:top w:val="none" w:sz="0" w:space="0" w:color="auto"/>
        <w:left w:val="none" w:sz="0" w:space="0" w:color="auto"/>
        <w:bottom w:val="none" w:sz="0" w:space="0" w:color="auto"/>
        <w:right w:val="none" w:sz="0" w:space="0" w:color="auto"/>
      </w:divBdr>
    </w:div>
    <w:div w:id="1631663047">
      <w:bodyDiv w:val="1"/>
      <w:marLeft w:val="0"/>
      <w:marRight w:val="0"/>
      <w:marTop w:val="0"/>
      <w:marBottom w:val="0"/>
      <w:divBdr>
        <w:top w:val="none" w:sz="0" w:space="0" w:color="auto"/>
        <w:left w:val="none" w:sz="0" w:space="0" w:color="auto"/>
        <w:bottom w:val="none" w:sz="0" w:space="0" w:color="auto"/>
        <w:right w:val="none" w:sz="0" w:space="0" w:color="auto"/>
      </w:divBdr>
    </w:div>
    <w:div w:id="1732343096">
      <w:bodyDiv w:val="1"/>
      <w:marLeft w:val="0"/>
      <w:marRight w:val="0"/>
      <w:marTop w:val="0"/>
      <w:marBottom w:val="0"/>
      <w:divBdr>
        <w:top w:val="none" w:sz="0" w:space="0" w:color="auto"/>
        <w:left w:val="none" w:sz="0" w:space="0" w:color="auto"/>
        <w:bottom w:val="none" w:sz="0" w:space="0" w:color="auto"/>
        <w:right w:val="none" w:sz="0" w:space="0" w:color="auto"/>
      </w:divBdr>
    </w:div>
    <w:div w:id="1777212105">
      <w:bodyDiv w:val="1"/>
      <w:marLeft w:val="0"/>
      <w:marRight w:val="0"/>
      <w:marTop w:val="0"/>
      <w:marBottom w:val="0"/>
      <w:divBdr>
        <w:top w:val="none" w:sz="0" w:space="0" w:color="auto"/>
        <w:left w:val="none" w:sz="0" w:space="0" w:color="auto"/>
        <w:bottom w:val="none" w:sz="0" w:space="0" w:color="auto"/>
        <w:right w:val="none" w:sz="0" w:space="0" w:color="auto"/>
      </w:divBdr>
    </w:div>
    <w:div w:id="1809784090">
      <w:bodyDiv w:val="1"/>
      <w:marLeft w:val="0"/>
      <w:marRight w:val="0"/>
      <w:marTop w:val="0"/>
      <w:marBottom w:val="0"/>
      <w:divBdr>
        <w:top w:val="none" w:sz="0" w:space="0" w:color="auto"/>
        <w:left w:val="none" w:sz="0" w:space="0" w:color="auto"/>
        <w:bottom w:val="none" w:sz="0" w:space="0" w:color="auto"/>
        <w:right w:val="none" w:sz="0" w:space="0" w:color="auto"/>
      </w:divBdr>
    </w:div>
    <w:div w:id="1898324149">
      <w:bodyDiv w:val="1"/>
      <w:marLeft w:val="0"/>
      <w:marRight w:val="0"/>
      <w:marTop w:val="0"/>
      <w:marBottom w:val="0"/>
      <w:divBdr>
        <w:top w:val="none" w:sz="0" w:space="0" w:color="auto"/>
        <w:left w:val="none" w:sz="0" w:space="0" w:color="auto"/>
        <w:bottom w:val="none" w:sz="0" w:space="0" w:color="auto"/>
        <w:right w:val="none" w:sz="0" w:space="0" w:color="auto"/>
      </w:divBdr>
    </w:div>
    <w:div w:id="193508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mailto:pyemo.afego@yahoo.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My%20Files\RESEARCH\CURRENT%20Research\Green%20index\1_Frontier%20Mkts\FTSE%20Frontier%2050\Analyses\2022-09%20analyses\CAR%20graphs%20with%20data%20for%20groups%20of%20addition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My%20Files\RESEARCH\CURRENT%20Research\Green%20index\1_Frontier%20Mkts\FTSE%20Frontier%2050\Analyses\2022-09%20analyses\CAR%20graphs%20with%20data%20for%20groups%20of%20deletio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72493438320208"/>
          <c:y val="0.13266787427107551"/>
          <c:w val="0.82417474258025436"/>
          <c:h val="0.7130923579851981"/>
        </c:manualLayout>
      </c:layout>
      <c:lineChart>
        <c:grouping val="standard"/>
        <c:varyColors val="0"/>
        <c:ser>
          <c:idx val="0"/>
          <c:order val="0"/>
          <c:tx>
            <c:strRef>
              <c:f>Sheet1!$E$4</c:f>
              <c:strCache>
                <c:ptCount val="1"/>
                <c:pt idx="0">
                  <c:v>New additions</c:v>
                </c:pt>
              </c:strCache>
            </c:strRef>
          </c:tx>
          <c:spPr>
            <a:ln w="28575">
              <a:solidFill>
                <a:schemeClr val="tx1"/>
              </a:solidFill>
            </a:ln>
          </c:spPr>
          <c:marker>
            <c:symbol val="none"/>
          </c:marker>
          <c:cat>
            <c:strRef>
              <c:f>Sheet1!$D$5:$D$85</c:f>
              <c:strCache>
                <c:ptCount val="81"/>
                <c:pt idx="0">
                  <c:v>-50</c:v>
                </c:pt>
                <c:pt idx="10">
                  <c:v>-40</c:v>
                </c:pt>
                <c:pt idx="20">
                  <c:v>-30</c:v>
                </c:pt>
                <c:pt idx="30">
                  <c:v>QD</c:v>
                </c:pt>
                <c:pt idx="40">
                  <c:v>-10</c:v>
                </c:pt>
                <c:pt idx="50">
                  <c:v>ED</c:v>
                </c:pt>
                <c:pt idx="60">
                  <c:v>10</c:v>
                </c:pt>
                <c:pt idx="70">
                  <c:v>20</c:v>
                </c:pt>
                <c:pt idx="80">
                  <c:v>30</c:v>
                </c:pt>
              </c:strCache>
            </c:strRef>
          </c:cat>
          <c:val>
            <c:numRef>
              <c:f>Sheet1!$E$5:$E$85</c:f>
              <c:numCache>
                <c:formatCode>0%</c:formatCode>
                <c:ptCount val="81"/>
                <c:pt idx="0">
                  <c:v>-5.3642029135049403E-3</c:v>
                </c:pt>
                <c:pt idx="1">
                  <c:v>-2.2389134372189801E-3</c:v>
                </c:pt>
                <c:pt idx="2">
                  <c:v>-2.71702280976456E-3</c:v>
                </c:pt>
                <c:pt idx="3">
                  <c:v>-3.6501395524994799E-3</c:v>
                </c:pt>
                <c:pt idx="4">
                  <c:v>-4.2155196954354298E-3</c:v>
                </c:pt>
                <c:pt idx="5">
                  <c:v>-4.2606645906381104E-3</c:v>
                </c:pt>
                <c:pt idx="6">
                  <c:v>-2.5677649581092601E-3</c:v>
                </c:pt>
                <c:pt idx="7">
                  <c:v>8.0650582747763199E-4</c:v>
                </c:pt>
                <c:pt idx="8">
                  <c:v>2.8869228374032402E-3</c:v>
                </c:pt>
                <c:pt idx="9">
                  <c:v>6.3992205558152E-3</c:v>
                </c:pt>
                <c:pt idx="10">
                  <c:v>1.3885747149042799E-3</c:v>
                </c:pt>
                <c:pt idx="11">
                  <c:v>4.3069364844806803E-3</c:v>
                </c:pt>
                <c:pt idx="12">
                  <c:v>6.0894883987346804E-3</c:v>
                </c:pt>
                <c:pt idx="13">
                  <c:v>3.12437006196003E-3</c:v>
                </c:pt>
                <c:pt idx="14">
                  <c:v>4.18207899991767E-3</c:v>
                </c:pt>
                <c:pt idx="15">
                  <c:v>4.1710633995249999E-3</c:v>
                </c:pt>
                <c:pt idx="16">
                  <c:v>3.8499197477908E-3</c:v>
                </c:pt>
                <c:pt idx="17">
                  <c:v>4.3090773581410304E-3</c:v>
                </c:pt>
                <c:pt idx="18">
                  <c:v>5.4509627268154196E-3</c:v>
                </c:pt>
                <c:pt idx="19">
                  <c:v>5.0111711296739001E-3</c:v>
                </c:pt>
                <c:pt idx="20">
                  <c:v>2.88887059967662E-3</c:v>
                </c:pt>
                <c:pt idx="21">
                  <c:v>7.3217450425868197E-3</c:v>
                </c:pt>
                <c:pt idx="22">
                  <c:v>7.8709808260022593E-3</c:v>
                </c:pt>
                <c:pt idx="23">
                  <c:v>9.7147241094970201E-3</c:v>
                </c:pt>
                <c:pt idx="24">
                  <c:v>9.6305006875001906E-3</c:v>
                </c:pt>
                <c:pt idx="25">
                  <c:v>9.4345721543488501E-3</c:v>
                </c:pt>
                <c:pt idx="26">
                  <c:v>1.3943405629293601E-2</c:v>
                </c:pt>
                <c:pt idx="27">
                  <c:v>1.53985991319725E-2</c:v>
                </c:pt>
                <c:pt idx="28">
                  <c:v>1.46503708233962E-2</c:v>
                </c:pt>
                <c:pt idx="29">
                  <c:v>1.4863728889258699E-2</c:v>
                </c:pt>
                <c:pt idx="30">
                  <c:v>1.53782109351762E-2</c:v>
                </c:pt>
                <c:pt idx="31">
                  <c:v>1.8171903408527701E-2</c:v>
                </c:pt>
                <c:pt idx="32">
                  <c:v>1.6020003854222701E-2</c:v>
                </c:pt>
                <c:pt idx="33">
                  <c:v>1.5689560430881901E-2</c:v>
                </c:pt>
                <c:pt idx="34">
                  <c:v>1.7572007526227E-2</c:v>
                </c:pt>
                <c:pt idx="35">
                  <c:v>1.49642177007641E-2</c:v>
                </c:pt>
                <c:pt idx="36">
                  <c:v>1.3479256055426899E-2</c:v>
                </c:pt>
                <c:pt idx="37">
                  <c:v>1.38150894334467E-2</c:v>
                </c:pt>
                <c:pt idx="38">
                  <c:v>1.54006519079224E-2</c:v>
                </c:pt>
                <c:pt idx="39">
                  <c:v>1.54803147423679E-2</c:v>
                </c:pt>
                <c:pt idx="40">
                  <c:v>1.4705079064658601E-2</c:v>
                </c:pt>
                <c:pt idx="41">
                  <c:v>1.35838102410961E-2</c:v>
                </c:pt>
                <c:pt idx="42">
                  <c:v>1.6541625765058701E-2</c:v>
                </c:pt>
                <c:pt idx="43">
                  <c:v>1.6100928374210899E-2</c:v>
                </c:pt>
                <c:pt idx="44">
                  <c:v>1.7776407394951801E-2</c:v>
                </c:pt>
                <c:pt idx="45">
                  <c:v>1.5370512956919701E-2</c:v>
                </c:pt>
                <c:pt idx="46">
                  <c:v>1.7835418961429601E-2</c:v>
                </c:pt>
                <c:pt idx="47">
                  <c:v>1.7866200474222101E-2</c:v>
                </c:pt>
                <c:pt idx="48">
                  <c:v>2.0566459735737602E-2</c:v>
                </c:pt>
                <c:pt idx="49">
                  <c:v>2.03973745731795E-2</c:v>
                </c:pt>
                <c:pt idx="50">
                  <c:v>2.1941290102335101E-2</c:v>
                </c:pt>
                <c:pt idx="51">
                  <c:v>2.45039802880271E-2</c:v>
                </c:pt>
                <c:pt idx="52">
                  <c:v>2.5125738969306501E-2</c:v>
                </c:pt>
                <c:pt idx="53">
                  <c:v>2.66864256443133E-2</c:v>
                </c:pt>
                <c:pt idx="54">
                  <c:v>2.4834707926621302E-2</c:v>
                </c:pt>
                <c:pt idx="55">
                  <c:v>2.5997991112118798E-2</c:v>
                </c:pt>
                <c:pt idx="56">
                  <c:v>2.4584442842774099E-2</c:v>
                </c:pt>
                <c:pt idx="57">
                  <c:v>2.2628881568255699E-2</c:v>
                </c:pt>
                <c:pt idx="58">
                  <c:v>2.15571770477463E-2</c:v>
                </c:pt>
                <c:pt idx="59">
                  <c:v>2.5700812554263201E-2</c:v>
                </c:pt>
                <c:pt idx="60">
                  <c:v>2.4079517123439202E-2</c:v>
                </c:pt>
                <c:pt idx="61">
                  <c:v>2.32948297589856E-2</c:v>
                </c:pt>
                <c:pt idx="62">
                  <c:v>2.1160732754454101E-2</c:v>
                </c:pt>
                <c:pt idx="63">
                  <c:v>2.2746057482892199E-2</c:v>
                </c:pt>
                <c:pt idx="64">
                  <c:v>2.39211884279599E-2</c:v>
                </c:pt>
                <c:pt idx="65">
                  <c:v>2.03760791937856E-2</c:v>
                </c:pt>
                <c:pt idx="66">
                  <c:v>2.4205816405812701E-2</c:v>
                </c:pt>
                <c:pt idx="67">
                  <c:v>2.61365113105212E-2</c:v>
                </c:pt>
                <c:pt idx="68">
                  <c:v>2.6157302759394999E-2</c:v>
                </c:pt>
                <c:pt idx="69">
                  <c:v>2.62013575572284E-2</c:v>
                </c:pt>
                <c:pt idx="70">
                  <c:v>2.4265006275620199E-2</c:v>
                </c:pt>
                <c:pt idx="71">
                  <c:v>2.54693817729553E-2</c:v>
                </c:pt>
                <c:pt idx="72">
                  <c:v>2.6486459862715798E-2</c:v>
                </c:pt>
                <c:pt idx="73">
                  <c:v>2.8033807434260399E-2</c:v>
                </c:pt>
                <c:pt idx="74">
                  <c:v>3.0032330785787199E-2</c:v>
                </c:pt>
                <c:pt idx="75">
                  <c:v>3.0872298438804801E-2</c:v>
                </c:pt>
                <c:pt idx="76">
                  <c:v>3.1817283017647698E-2</c:v>
                </c:pt>
                <c:pt idx="77">
                  <c:v>3.6165611434519802E-2</c:v>
                </c:pt>
                <c:pt idx="78">
                  <c:v>3.5813741765693297E-2</c:v>
                </c:pt>
                <c:pt idx="79">
                  <c:v>3.5899872065393003E-2</c:v>
                </c:pt>
                <c:pt idx="80">
                  <c:v>3.4308646715236701E-2</c:v>
                </c:pt>
              </c:numCache>
            </c:numRef>
          </c:val>
          <c:smooth val="0"/>
          <c:extLst>
            <c:ext xmlns:c16="http://schemas.microsoft.com/office/drawing/2014/chart" uri="{C3380CC4-5D6E-409C-BE32-E72D297353CC}">
              <c16:uniqueId val="{00000000-D63E-4358-8456-267EA79030C3}"/>
            </c:ext>
          </c:extLst>
        </c:ser>
        <c:ser>
          <c:idx val="1"/>
          <c:order val="1"/>
          <c:tx>
            <c:strRef>
              <c:f>Sheet1!$F$4</c:f>
              <c:strCache>
                <c:ptCount val="1"/>
                <c:pt idx="0">
                  <c:v>Repeated additions</c:v>
                </c:pt>
              </c:strCache>
            </c:strRef>
          </c:tx>
          <c:spPr>
            <a:ln w="28575">
              <a:solidFill>
                <a:srgbClr val="0000FF"/>
              </a:solidFill>
              <a:prstDash val="sysDash"/>
            </a:ln>
          </c:spPr>
          <c:marker>
            <c:symbol val="none"/>
          </c:marker>
          <c:cat>
            <c:strRef>
              <c:f>Sheet1!$D$5:$D$85</c:f>
              <c:strCache>
                <c:ptCount val="81"/>
                <c:pt idx="0">
                  <c:v>-50</c:v>
                </c:pt>
                <c:pt idx="10">
                  <c:v>-40</c:v>
                </c:pt>
                <c:pt idx="20">
                  <c:v>-30</c:v>
                </c:pt>
                <c:pt idx="30">
                  <c:v>QD</c:v>
                </c:pt>
                <c:pt idx="40">
                  <c:v>-10</c:v>
                </c:pt>
                <c:pt idx="50">
                  <c:v>ED</c:v>
                </c:pt>
                <c:pt idx="60">
                  <c:v>10</c:v>
                </c:pt>
                <c:pt idx="70">
                  <c:v>20</c:v>
                </c:pt>
                <c:pt idx="80">
                  <c:v>30</c:v>
                </c:pt>
              </c:strCache>
            </c:strRef>
          </c:cat>
          <c:val>
            <c:numRef>
              <c:f>Sheet1!$F$5:$F$85</c:f>
              <c:numCache>
                <c:formatCode>0%</c:formatCode>
                <c:ptCount val="81"/>
                <c:pt idx="0">
                  <c:v>7.0873618874887903E-3</c:v>
                </c:pt>
                <c:pt idx="1">
                  <c:v>9.33796497208874E-3</c:v>
                </c:pt>
                <c:pt idx="2">
                  <c:v>1.45040102656662E-2</c:v>
                </c:pt>
                <c:pt idx="3">
                  <c:v>1.5503963948657801E-2</c:v>
                </c:pt>
                <c:pt idx="4">
                  <c:v>1.3385741511085399E-2</c:v>
                </c:pt>
                <c:pt idx="5">
                  <c:v>1.66981118494514E-2</c:v>
                </c:pt>
                <c:pt idx="6">
                  <c:v>1.8354183153117602E-2</c:v>
                </c:pt>
                <c:pt idx="7">
                  <c:v>2.0190933021505701E-2</c:v>
                </c:pt>
                <c:pt idx="8">
                  <c:v>2.3788274592332299E-2</c:v>
                </c:pt>
                <c:pt idx="9">
                  <c:v>2.0520369211270598E-2</c:v>
                </c:pt>
                <c:pt idx="10">
                  <c:v>2.0189217485298099E-2</c:v>
                </c:pt>
                <c:pt idx="11">
                  <c:v>2.3312364414804901E-2</c:v>
                </c:pt>
                <c:pt idx="12">
                  <c:v>2.4271453468977199E-2</c:v>
                </c:pt>
                <c:pt idx="13">
                  <c:v>2.47149094803258E-2</c:v>
                </c:pt>
                <c:pt idx="14">
                  <c:v>2.79087919848756E-2</c:v>
                </c:pt>
                <c:pt idx="15">
                  <c:v>2.69382874806758E-2</c:v>
                </c:pt>
                <c:pt idx="16">
                  <c:v>2.88103878501513E-2</c:v>
                </c:pt>
                <c:pt idx="17">
                  <c:v>2.9304152206017901E-2</c:v>
                </c:pt>
                <c:pt idx="18">
                  <c:v>3.4030244938660102E-2</c:v>
                </c:pt>
                <c:pt idx="19">
                  <c:v>3.5604480626718699E-2</c:v>
                </c:pt>
                <c:pt idx="20">
                  <c:v>3.4157842244592403E-2</c:v>
                </c:pt>
                <c:pt idx="21">
                  <c:v>3.7208906321459498E-2</c:v>
                </c:pt>
                <c:pt idx="22">
                  <c:v>3.9103957685772801E-2</c:v>
                </c:pt>
                <c:pt idx="23">
                  <c:v>3.8325135276864E-2</c:v>
                </c:pt>
                <c:pt idx="24">
                  <c:v>3.7786652520255301E-2</c:v>
                </c:pt>
                <c:pt idx="25">
                  <c:v>3.8874890776107299E-2</c:v>
                </c:pt>
                <c:pt idx="26">
                  <c:v>3.5955000456982099E-2</c:v>
                </c:pt>
                <c:pt idx="27">
                  <c:v>3.9146528233853103E-2</c:v>
                </c:pt>
                <c:pt idx="28">
                  <c:v>3.8565454963100002E-2</c:v>
                </c:pt>
                <c:pt idx="29">
                  <c:v>4.2438568869639502E-2</c:v>
                </c:pt>
                <c:pt idx="30">
                  <c:v>4.3663056486229701E-2</c:v>
                </c:pt>
                <c:pt idx="31">
                  <c:v>4.5183577022008599E-2</c:v>
                </c:pt>
                <c:pt idx="32">
                  <c:v>4.39545373594716E-2</c:v>
                </c:pt>
                <c:pt idx="33">
                  <c:v>4.5771453607947502E-2</c:v>
                </c:pt>
                <c:pt idx="34">
                  <c:v>4.5851040291950397E-2</c:v>
                </c:pt>
                <c:pt idx="35">
                  <c:v>4.2642550491386197E-2</c:v>
                </c:pt>
                <c:pt idx="36">
                  <c:v>4.12876930319886E-2</c:v>
                </c:pt>
                <c:pt idx="37">
                  <c:v>3.8187584069694601E-2</c:v>
                </c:pt>
                <c:pt idx="38">
                  <c:v>3.9140575308158398E-2</c:v>
                </c:pt>
                <c:pt idx="39">
                  <c:v>4.6695337459890497E-2</c:v>
                </c:pt>
                <c:pt idx="40">
                  <c:v>4.7204334285701602E-2</c:v>
                </c:pt>
                <c:pt idx="41">
                  <c:v>4.2242463071794099E-2</c:v>
                </c:pt>
                <c:pt idx="42">
                  <c:v>4.2306327013412297E-2</c:v>
                </c:pt>
                <c:pt idx="43">
                  <c:v>4.4513060383075197E-2</c:v>
                </c:pt>
                <c:pt idx="44">
                  <c:v>4.5136890616288498E-2</c:v>
                </c:pt>
                <c:pt idx="45">
                  <c:v>4.4051215965871603E-2</c:v>
                </c:pt>
                <c:pt idx="46">
                  <c:v>4.6277020329126797E-2</c:v>
                </c:pt>
                <c:pt idx="47">
                  <c:v>4.6162343108263497E-2</c:v>
                </c:pt>
                <c:pt idx="48">
                  <c:v>4.4315835668055303E-2</c:v>
                </c:pt>
                <c:pt idx="49">
                  <c:v>4.77225533595316E-2</c:v>
                </c:pt>
                <c:pt idx="50">
                  <c:v>4.5033833702518601E-2</c:v>
                </c:pt>
                <c:pt idx="51">
                  <c:v>4.6887382269655602E-2</c:v>
                </c:pt>
                <c:pt idx="52">
                  <c:v>4.70114007910871E-2</c:v>
                </c:pt>
                <c:pt idx="53">
                  <c:v>4.5514940545377899E-2</c:v>
                </c:pt>
                <c:pt idx="54">
                  <c:v>4.2905071431427799E-2</c:v>
                </c:pt>
                <c:pt idx="55">
                  <c:v>4.0938042169378602E-2</c:v>
                </c:pt>
                <c:pt idx="56">
                  <c:v>3.8913468386142701E-2</c:v>
                </c:pt>
                <c:pt idx="57">
                  <c:v>3.7409755529788598E-2</c:v>
                </c:pt>
                <c:pt idx="58">
                  <c:v>3.6372030813999402E-2</c:v>
                </c:pt>
                <c:pt idx="59">
                  <c:v>4.1395542299891397E-2</c:v>
                </c:pt>
                <c:pt idx="60">
                  <c:v>4.4618755517062299E-2</c:v>
                </c:pt>
                <c:pt idx="61">
                  <c:v>4.64812001598158E-2</c:v>
                </c:pt>
                <c:pt idx="62">
                  <c:v>4.82518244206709E-2</c:v>
                </c:pt>
                <c:pt idx="63">
                  <c:v>4.8868284464594097E-2</c:v>
                </c:pt>
                <c:pt idx="64">
                  <c:v>5.3878204466806301E-2</c:v>
                </c:pt>
                <c:pt idx="65">
                  <c:v>5.4463890271844097E-2</c:v>
                </c:pt>
                <c:pt idx="66">
                  <c:v>5.4353699523795998E-2</c:v>
                </c:pt>
                <c:pt idx="67">
                  <c:v>5.5624084438834799E-2</c:v>
                </c:pt>
                <c:pt idx="68">
                  <c:v>5.3699946677549501E-2</c:v>
                </c:pt>
                <c:pt idx="69">
                  <c:v>5.39041262394458E-2</c:v>
                </c:pt>
                <c:pt idx="70">
                  <c:v>4.8361276636696801E-2</c:v>
                </c:pt>
                <c:pt idx="71">
                  <c:v>5.0900022106427398E-2</c:v>
                </c:pt>
                <c:pt idx="72">
                  <c:v>4.9210057961646403E-2</c:v>
                </c:pt>
                <c:pt idx="73">
                  <c:v>4.8288351845664698E-2</c:v>
                </c:pt>
                <c:pt idx="74">
                  <c:v>5.1114325872522501E-2</c:v>
                </c:pt>
                <c:pt idx="75">
                  <c:v>5.0707114977699502E-2</c:v>
                </c:pt>
                <c:pt idx="76">
                  <c:v>5.1637963769565899E-2</c:v>
                </c:pt>
                <c:pt idx="77">
                  <c:v>5.5309443464434803E-2</c:v>
                </c:pt>
                <c:pt idx="78">
                  <c:v>5.6099985722662699E-2</c:v>
                </c:pt>
                <c:pt idx="79">
                  <c:v>5.3002535072950802E-2</c:v>
                </c:pt>
                <c:pt idx="80">
                  <c:v>5.1224735595120897E-2</c:v>
                </c:pt>
              </c:numCache>
            </c:numRef>
          </c:val>
          <c:smooth val="0"/>
          <c:extLst>
            <c:ext xmlns:c16="http://schemas.microsoft.com/office/drawing/2014/chart" uri="{C3380CC4-5D6E-409C-BE32-E72D297353CC}">
              <c16:uniqueId val="{00000001-D63E-4358-8456-267EA79030C3}"/>
            </c:ext>
          </c:extLst>
        </c:ser>
        <c:ser>
          <c:idx val="2"/>
          <c:order val="2"/>
          <c:tx>
            <c:strRef>
              <c:f>Sheet1!$G$4</c:f>
              <c:strCache>
                <c:ptCount val="1"/>
                <c:pt idx="0">
                  <c:v>Reclassification additions</c:v>
                </c:pt>
              </c:strCache>
            </c:strRef>
          </c:tx>
          <c:spPr>
            <a:ln w="28575">
              <a:solidFill>
                <a:srgbClr val="008000"/>
              </a:solidFill>
              <a:prstDash val="sysDot"/>
            </a:ln>
          </c:spPr>
          <c:marker>
            <c:symbol val="none"/>
          </c:marker>
          <c:cat>
            <c:strRef>
              <c:f>Sheet1!$D$5:$D$85</c:f>
              <c:strCache>
                <c:ptCount val="81"/>
                <c:pt idx="0">
                  <c:v>-50</c:v>
                </c:pt>
                <c:pt idx="10">
                  <c:v>-40</c:v>
                </c:pt>
                <c:pt idx="20">
                  <c:v>-30</c:v>
                </c:pt>
                <c:pt idx="30">
                  <c:v>QD</c:v>
                </c:pt>
                <c:pt idx="40">
                  <c:v>-10</c:v>
                </c:pt>
                <c:pt idx="50">
                  <c:v>ED</c:v>
                </c:pt>
                <c:pt idx="60">
                  <c:v>10</c:v>
                </c:pt>
                <c:pt idx="70">
                  <c:v>20</c:v>
                </c:pt>
                <c:pt idx="80">
                  <c:v>30</c:v>
                </c:pt>
              </c:strCache>
            </c:strRef>
          </c:cat>
          <c:val>
            <c:numRef>
              <c:f>Sheet1!$G$5:$G$85</c:f>
              <c:numCache>
                <c:formatCode>0%</c:formatCode>
                <c:ptCount val="81"/>
                <c:pt idx="0">
                  <c:v>2.6561198657574199E-3</c:v>
                </c:pt>
                <c:pt idx="1">
                  <c:v>1.29796836271185E-3</c:v>
                </c:pt>
                <c:pt idx="2">
                  <c:v>1.95405065974556E-3</c:v>
                </c:pt>
                <c:pt idx="3">
                  <c:v>-5.5830289017795697E-3</c:v>
                </c:pt>
                <c:pt idx="4">
                  <c:v>-7.1393608579366601E-3</c:v>
                </c:pt>
                <c:pt idx="5">
                  <c:v>-9.4481026723750808E-3</c:v>
                </c:pt>
                <c:pt idx="6">
                  <c:v>-5.4115882444102804E-3</c:v>
                </c:pt>
                <c:pt idx="7">
                  <c:v>-1.3114121792784999E-3</c:v>
                </c:pt>
                <c:pt idx="8">
                  <c:v>-2.1571977859165198E-3</c:v>
                </c:pt>
                <c:pt idx="9">
                  <c:v>-1.1320737382629999E-3</c:v>
                </c:pt>
                <c:pt idx="10">
                  <c:v>8.9768589156340606E-3</c:v>
                </c:pt>
                <c:pt idx="11">
                  <c:v>2.2660018639730499E-3</c:v>
                </c:pt>
                <c:pt idx="12">
                  <c:v>7.0963875986161896E-3</c:v>
                </c:pt>
                <c:pt idx="13">
                  <c:v>-2.5566701760926999E-2</c:v>
                </c:pt>
                <c:pt idx="14">
                  <c:v>-4.12716655278753E-3</c:v>
                </c:pt>
                <c:pt idx="15">
                  <c:v>4.7861347915754103E-3</c:v>
                </c:pt>
                <c:pt idx="16">
                  <c:v>9.1703026906816906E-3</c:v>
                </c:pt>
                <c:pt idx="17">
                  <c:v>4.6737131776689303E-3</c:v>
                </c:pt>
                <c:pt idx="18">
                  <c:v>1.2006816278363299E-2</c:v>
                </c:pt>
                <c:pt idx="19">
                  <c:v>8.1226182807429201E-3</c:v>
                </c:pt>
                <c:pt idx="20">
                  <c:v>1.2440232692781999E-2</c:v>
                </c:pt>
                <c:pt idx="21">
                  <c:v>1.3703478275200701E-2</c:v>
                </c:pt>
                <c:pt idx="22">
                  <c:v>1.9845566094375499E-2</c:v>
                </c:pt>
                <c:pt idx="23">
                  <c:v>9.4308415670703496E-3</c:v>
                </c:pt>
                <c:pt idx="24">
                  <c:v>2.1415969695168301E-2</c:v>
                </c:pt>
                <c:pt idx="25">
                  <c:v>1.8616535339594401E-2</c:v>
                </c:pt>
                <c:pt idx="26">
                  <c:v>2.1799915118632399E-2</c:v>
                </c:pt>
                <c:pt idx="27">
                  <c:v>2.3337800163117799E-2</c:v>
                </c:pt>
                <c:pt idx="28">
                  <c:v>2.3320505496615698E-2</c:v>
                </c:pt>
                <c:pt idx="29">
                  <c:v>2.39079808044864E-2</c:v>
                </c:pt>
                <c:pt idx="30">
                  <c:v>2.31153015075201E-2</c:v>
                </c:pt>
                <c:pt idx="31">
                  <c:v>1.82313574869272E-2</c:v>
                </c:pt>
                <c:pt idx="32">
                  <c:v>1.82103937417121E-2</c:v>
                </c:pt>
                <c:pt idx="33">
                  <c:v>1.52496345278486E-2</c:v>
                </c:pt>
                <c:pt idx="34">
                  <c:v>2.2190413377380001E-2</c:v>
                </c:pt>
                <c:pt idx="35">
                  <c:v>2.5624397474570699E-2</c:v>
                </c:pt>
                <c:pt idx="36">
                  <c:v>2.7253534386812599E-2</c:v>
                </c:pt>
                <c:pt idx="37">
                  <c:v>3.2189147036649997E-2</c:v>
                </c:pt>
                <c:pt idx="38">
                  <c:v>2.9560129565582301E-2</c:v>
                </c:pt>
                <c:pt idx="39">
                  <c:v>2.5940942343420599E-2</c:v>
                </c:pt>
                <c:pt idx="40">
                  <c:v>1.9886805522924E-2</c:v>
                </c:pt>
                <c:pt idx="41">
                  <c:v>1.78829001797946E-2</c:v>
                </c:pt>
                <c:pt idx="42">
                  <c:v>2.5026764307136601E-2</c:v>
                </c:pt>
                <c:pt idx="43">
                  <c:v>2.31970442931991E-2</c:v>
                </c:pt>
                <c:pt idx="44">
                  <c:v>1.7518948450458701E-2</c:v>
                </c:pt>
                <c:pt idx="45">
                  <c:v>1.6044350081174601E-2</c:v>
                </c:pt>
                <c:pt idx="46">
                  <c:v>1.9587428938877698E-2</c:v>
                </c:pt>
                <c:pt idx="47">
                  <c:v>1.7613367696914399E-2</c:v>
                </c:pt>
                <c:pt idx="48">
                  <c:v>2.01620685073268E-2</c:v>
                </c:pt>
                <c:pt idx="49">
                  <c:v>2.3982285727238602E-2</c:v>
                </c:pt>
                <c:pt idx="50">
                  <c:v>2.87974756190909E-2</c:v>
                </c:pt>
                <c:pt idx="51">
                  <c:v>2.8425069171884601E-2</c:v>
                </c:pt>
                <c:pt idx="52">
                  <c:v>2.50150425649719E-2</c:v>
                </c:pt>
                <c:pt idx="53">
                  <c:v>3.2255928241811102E-2</c:v>
                </c:pt>
                <c:pt idx="54">
                  <c:v>4.3269917969932098E-2</c:v>
                </c:pt>
                <c:pt idx="55">
                  <c:v>4.4636449631310603E-2</c:v>
                </c:pt>
                <c:pt idx="56">
                  <c:v>4.8552151723630803E-2</c:v>
                </c:pt>
                <c:pt idx="57">
                  <c:v>5.57607396666761E-2</c:v>
                </c:pt>
                <c:pt idx="58">
                  <c:v>5.7080134405928497E-2</c:v>
                </c:pt>
                <c:pt idx="59">
                  <c:v>5.4257891824952401E-2</c:v>
                </c:pt>
                <c:pt idx="60">
                  <c:v>5.0250170509382103E-2</c:v>
                </c:pt>
                <c:pt idx="61">
                  <c:v>5.7327103950572902E-2</c:v>
                </c:pt>
                <c:pt idx="62">
                  <c:v>5.6917735525843199E-2</c:v>
                </c:pt>
                <c:pt idx="63">
                  <c:v>6.4124149358650906E-2</c:v>
                </c:pt>
                <c:pt idx="64">
                  <c:v>6.7563640214529402E-2</c:v>
                </c:pt>
                <c:pt idx="65">
                  <c:v>6.3059530328599303E-2</c:v>
                </c:pt>
                <c:pt idx="66">
                  <c:v>6.4776847331160403E-2</c:v>
                </c:pt>
                <c:pt idx="67">
                  <c:v>6.5057882728441596E-2</c:v>
                </c:pt>
                <c:pt idx="68">
                  <c:v>6.5320340629593798E-2</c:v>
                </c:pt>
                <c:pt idx="69">
                  <c:v>6.4977933775390906E-2</c:v>
                </c:pt>
                <c:pt idx="70">
                  <c:v>6.4179721006905305E-2</c:v>
                </c:pt>
                <c:pt idx="71">
                  <c:v>6.8878565831962807E-2</c:v>
                </c:pt>
                <c:pt idx="72">
                  <c:v>5.7508617271900403E-2</c:v>
                </c:pt>
                <c:pt idx="73">
                  <c:v>5.005792075729E-2</c:v>
                </c:pt>
                <c:pt idx="74">
                  <c:v>5.6768685818885001E-2</c:v>
                </c:pt>
                <c:pt idx="75">
                  <c:v>5.6494393280405897E-2</c:v>
                </c:pt>
                <c:pt idx="76">
                  <c:v>5.7880624995202898E-2</c:v>
                </c:pt>
                <c:pt idx="77">
                  <c:v>5.7924807423407103E-2</c:v>
                </c:pt>
                <c:pt idx="78">
                  <c:v>5.9353180717994003E-2</c:v>
                </c:pt>
                <c:pt idx="79">
                  <c:v>6.1038747306787801E-2</c:v>
                </c:pt>
                <c:pt idx="80">
                  <c:v>6.9328839268271894E-2</c:v>
                </c:pt>
              </c:numCache>
            </c:numRef>
          </c:val>
          <c:smooth val="0"/>
          <c:extLst>
            <c:ext xmlns:c16="http://schemas.microsoft.com/office/drawing/2014/chart" uri="{C3380CC4-5D6E-409C-BE32-E72D297353CC}">
              <c16:uniqueId val="{00000002-D63E-4358-8456-267EA79030C3}"/>
            </c:ext>
          </c:extLst>
        </c:ser>
        <c:dLbls>
          <c:showLegendKey val="0"/>
          <c:showVal val="0"/>
          <c:showCatName val="0"/>
          <c:showSerName val="0"/>
          <c:showPercent val="0"/>
          <c:showBubbleSize val="0"/>
        </c:dLbls>
        <c:smooth val="0"/>
        <c:axId val="40757504"/>
        <c:axId val="40848000"/>
      </c:lineChart>
      <c:catAx>
        <c:axId val="40757504"/>
        <c:scaling>
          <c:orientation val="minMax"/>
        </c:scaling>
        <c:delete val="0"/>
        <c:axPos val="b"/>
        <c:title>
          <c:tx>
            <c:rich>
              <a:bodyPr/>
              <a:lstStyle/>
              <a:p>
                <a:pPr>
                  <a:defRPr/>
                </a:pPr>
                <a:r>
                  <a:rPr lang="en-US" b="0"/>
                  <a:t>Trading Days</a:t>
                </a:r>
              </a:p>
            </c:rich>
          </c:tx>
          <c:layout>
            <c:manualLayout>
              <c:xMode val="edge"/>
              <c:yMode val="edge"/>
              <c:x val="0.46602883774143616"/>
              <c:y val="0.91653855374005111"/>
            </c:manualLayout>
          </c:layout>
          <c:overlay val="0"/>
        </c:title>
        <c:numFmt formatCode="General" sourceLinked="0"/>
        <c:majorTickMark val="out"/>
        <c:minorTickMark val="none"/>
        <c:tickLblPos val="low"/>
        <c:crossAx val="40848000"/>
        <c:crossesAt val="-4.0000000000000008E-2"/>
        <c:auto val="1"/>
        <c:lblAlgn val="ctr"/>
        <c:lblOffset val="100"/>
        <c:tickMarkSkip val="5"/>
        <c:noMultiLvlLbl val="0"/>
      </c:catAx>
      <c:valAx>
        <c:axId val="40848000"/>
        <c:scaling>
          <c:orientation val="minMax"/>
        </c:scaling>
        <c:delete val="0"/>
        <c:axPos val="l"/>
        <c:majorGridlines/>
        <c:title>
          <c:tx>
            <c:rich>
              <a:bodyPr rot="-5400000" vert="horz"/>
              <a:lstStyle/>
              <a:p>
                <a:pPr>
                  <a:defRPr/>
                </a:pPr>
                <a:r>
                  <a:rPr lang="en-US" b="0"/>
                  <a:t>Cumulative Abnormal Returns</a:t>
                </a:r>
              </a:p>
            </c:rich>
          </c:tx>
          <c:layout>
            <c:manualLayout>
              <c:xMode val="edge"/>
              <c:yMode val="edge"/>
              <c:x val="1.9047619047619049E-2"/>
              <c:y val="0.30316596266306084"/>
            </c:manualLayout>
          </c:layout>
          <c:overlay val="0"/>
        </c:title>
        <c:numFmt formatCode="0%" sourceLinked="1"/>
        <c:majorTickMark val="out"/>
        <c:minorTickMark val="none"/>
        <c:tickLblPos val="nextTo"/>
        <c:crossAx val="40757504"/>
        <c:crosses val="autoZero"/>
        <c:crossBetween val="midCat"/>
      </c:valAx>
    </c:plotArea>
    <c:legend>
      <c:legendPos val="t"/>
      <c:layout>
        <c:manualLayout>
          <c:xMode val="edge"/>
          <c:yMode val="edge"/>
          <c:x val="9.5238095238095233E-2"/>
          <c:y val="8.5099571935625239E-3"/>
          <c:w val="0.9028571428571428"/>
          <c:h val="9.2156097723791908E-2"/>
        </c:manualLayout>
      </c:layout>
      <c:overlay val="0"/>
      <c:txPr>
        <a:bodyPr/>
        <a:lstStyle/>
        <a:p>
          <a:pPr>
            <a:defRPr baseline="0"/>
          </a:pPr>
          <a:endParaRPr lang="en-NG"/>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29636295463066"/>
          <c:y val="0.12248598467828417"/>
          <c:w val="0.8550660667416573"/>
          <c:h val="0.75524498334799506"/>
        </c:manualLayout>
      </c:layout>
      <c:lineChart>
        <c:grouping val="standard"/>
        <c:varyColors val="0"/>
        <c:ser>
          <c:idx val="0"/>
          <c:order val="0"/>
          <c:tx>
            <c:strRef>
              <c:f>Sheet1!$E$4</c:f>
              <c:strCache>
                <c:ptCount val="1"/>
                <c:pt idx="0">
                  <c:v>New deletions</c:v>
                </c:pt>
              </c:strCache>
            </c:strRef>
          </c:tx>
          <c:spPr>
            <a:ln w="28575">
              <a:solidFill>
                <a:schemeClr val="tx1"/>
              </a:solidFill>
            </a:ln>
          </c:spPr>
          <c:marker>
            <c:symbol val="none"/>
          </c:marker>
          <c:cat>
            <c:strRef>
              <c:f>Sheet1!$D$5:$D$85</c:f>
              <c:strCache>
                <c:ptCount val="81"/>
                <c:pt idx="0">
                  <c:v>-50</c:v>
                </c:pt>
                <c:pt idx="10">
                  <c:v>-40</c:v>
                </c:pt>
                <c:pt idx="20">
                  <c:v>-30</c:v>
                </c:pt>
                <c:pt idx="30">
                  <c:v>QD</c:v>
                </c:pt>
                <c:pt idx="40">
                  <c:v>-10</c:v>
                </c:pt>
                <c:pt idx="50">
                  <c:v>ED</c:v>
                </c:pt>
                <c:pt idx="60">
                  <c:v>10</c:v>
                </c:pt>
                <c:pt idx="70">
                  <c:v>20</c:v>
                </c:pt>
                <c:pt idx="80">
                  <c:v>30</c:v>
                </c:pt>
              </c:strCache>
            </c:strRef>
          </c:cat>
          <c:val>
            <c:numRef>
              <c:f>Sheet1!$E$5:$E$85</c:f>
              <c:numCache>
                <c:formatCode>0%</c:formatCode>
                <c:ptCount val="81"/>
                <c:pt idx="0">
                  <c:v>-5.813256622073E-3</c:v>
                </c:pt>
                <c:pt idx="1">
                  <c:v>-1.008841996413E-3</c:v>
                </c:pt>
                <c:pt idx="2">
                  <c:v>-3.78261239920605E-3</c:v>
                </c:pt>
                <c:pt idx="3">
                  <c:v>-5.5386956445703803E-3</c:v>
                </c:pt>
                <c:pt idx="4">
                  <c:v>-4.8049003521653203E-3</c:v>
                </c:pt>
                <c:pt idx="5">
                  <c:v>-6.6089694046375597E-3</c:v>
                </c:pt>
                <c:pt idx="6">
                  <c:v>-5.2708265196478197E-3</c:v>
                </c:pt>
                <c:pt idx="7">
                  <c:v>-5.7204704117668004E-3</c:v>
                </c:pt>
                <c:pt idx="8">
                  <c:v>-7.4841423843288899E-3</c:v>
                </c:pt>
                <c:pt idx="9">
                  <c:v>-9.6130245486908197E-3</c:v>
                </c:pt>
                <c:pt idx="10">
                  <c:v>-1.23825854009305E-2</c:v>
                </c:pt>
                <c:pt idx="11">
                  <c:v>-1.4307760188209799E-2</c:v>
                </c:pt>
                <c:pt idx="12">
                  <c:v>-1.30992943673274E-2</c:v>
                </c:pt>
                <c:pt idx="13">
                  <c:v>-1.52933739290874E-2</c:v>
                </c:pt>
                <c:pt idx="14">
                  <c:v>-1.49883596150031E-2</c:v>
                </c:pt>
                <c:pt idx="15">
                  <c:v>-1.32057974544951E-2</c:v>
                </c:pt>
                <c:pt idx="16">
                  <c:v>-1.8219876159406501E-2</c:v>
                </c:pt>
                <c:pt idx="17">
                  <c:v>-1.5067919476070399E-2</c:v>
                </c:pt>
                <c:pt idx="18">
                  <c:v>-1.67590134492385E-2</c:v>
                </c:pt>
                <c:pt idx="19">
                  <c:v>-1.9535942139673499E-2</c:v>
                </c:pt>
                <c:pt idx="20">
                  <c:v>-2.3148009956362799E-2</c:v>
                </c:pt>
                <c:pt idx="21">
                  <c:v>-2.4379423168806199E-2</c:v>
                </c:pt>
                <c:pt idx="22">
                  <c:v>-2.5978139975047301E-2</c:v>
                </c:pt>
                <c:pt idx="23">
                  <c:v>-2.9315373284134801E-2</c:v>
                </c:pt>
                <c:pt idx="24">
                  <c:v>-2.8430229001202199E-2</c:v>
                </c:pt>
                <c:pt idx="25">
                  <c:v>-3.5140470607509598E-2</c:v>
                </c:pt>
                <c:pt idx="26">
                  <c:v>-3.5438879060995E-2</c:v>
                </c:pt>
                <c:pt idx="27">
                  <c:v>-3.4897785095019798E-2</c:v>
                </c:pt>
                <c:pt idx="28">
                  <c:v>-3.4565457353246898E-2</c:v>
                </c:pt>
                <c:pt idx="29">
                  <c:v>-3.6955669097520703E-2</c:v>
                </c:pt>
                <c:pt idx="30">
                  <c:v>-3.8244086471513297E-2</c:v>
                </c:pt>
                <c:pt idx="31">
                  <c:v>-4.0635625973909198E-2</c:v>
                </c:pt>
                <c:pt idx="32">
                  <c:v>-4.14742222559377E-2</c:v>
                </c:pt>
                <c:pt idx="33">
                  <c:v>-4.2240222493007899E-2</c:v>
                </c:pt>
                <c:pt idx="34">
                  <c:v>-4.3526851566099402E-2</c:v>
                </c:pt>
                <c:pt idx="35">
                  <c:v>-4.3306855706669901E-2</c:v>
                </c:pt>
                <c:pt idx="36">
                  <c:v>-4.3670242321177097E-2</c:v>
                </c:pt>
                <c:pt idx="37">
                  <c:v>-4.44371581204763E-2</c:v>
                </c:pt>
                <c:pt idx="38">
                  <c:v>-4.0836066660574398E-2</c:v>
                </c:pt>
                <c:pt idx="39">
                  <c:v>-4.06371932570148E-2</c:v>
                </c:pt>
                <c:pt idx="40">
                  <c:v>-3.7033467842755602E-2</c:v>
                </c:pt>
                <c:pt idx="41">
                  <c:v>-3.9833225495214397E-2</c:v>
                </c:pt>
                <c:pt idx="42">
                  <c:v>-3.8107447905418403E-2</c:v>
                </c:pt>
                <c:pt idx="43">
                  <c:v>-4.11343580018926E-2</c:v>
                </c:pt>
                <c:pt idx="44">
                  <c:v>-3.9763173788317098E-2</c:v>
                </c:pt>
                <c:pt idx="45">
                  <c:v>-4.0061294714492102E-2</c:v>
                </c:pt>
                <c:pt idx="46">
                  <c:v>-4.28119254320556E-2</c:v>
                </c:pt>
                <c:pt idx="47">
                  <c:v>-4.0472918302776197E-2</c:v>
                </c:pt>
                <c:pt idx="48">
                  <c:v>-3.9272568022921901E-2</c:v>
                </c:pt>
                <c:pt idx="49">
                  <c:v>-3.6352884692856399E-2</c:v>
                </c:pt>
                <c:pt idx="50">
                  <c:v>-3.5704019292477303E-2</c:v>
                </c:pt>
                <c:pt idx="51">
                  <c:v>-3.5488777555577097E-2</c:v>
                </c:pt>
                <c:pt idx="52">
                  <c:v>-3.5088405624681601E-2</c:v>
                </c:pt>
                <c:pt idx="53">
                  <c:v>-3.4941929726805501E-2</c:v>
                </c:pt>
                <c:pt idx="54">
                  <c:v>-3.4640233933051302E-2</c:v>
                </c:pt>
                <c:pt idx="55">
                  <c:v>-3.1711503014709402E-2</c:v>
                </c:pt>
                <c:pt idx="56">
                  <c:v>-3.0295294588617201E-2</c:v>
                </c:pt>
                <c:pt idx="57">
                  <c:v>-2.76455938813089E-2</c:v>
                </c:pt>
                <c:pt idx="58">
                  <c:v>-2.7406550731649399E-2</c:v>
                </c:pt>
                <c:pt idx="59">
                  <c:v>-2.6544285399422499E-2</c:v>
                </c:pt>
                <c:pt idx="60">
                  <c:v>-2.3405239396141399E-2</c:v>
                </c:pt>
                <c:pt idx="61">
                  <c:v>-2.8373541552570599E-2</c:v>
                </c:pt>
                <c:pt idx="62">
                  <c:v>-2.84848667509346E-2</c:v>
                </c:pt>
                <c:pt idx="63">
                  <c:v>-3.0003741037383999E-2</c:v>
                </c:pt>
                <c:pt idx="64">
                  <c:v>-3.4023357298735998E-2</c:v>
                </c:pt>
                <c:pt idx="65">
                  <c:v>-3.3524037478421601E-2</c:v>
                </c:pt>
                <c:pt idx="66">
                  <c:v>-3.71901903431082E-2</c:v>
                </c:pt>
                <c:pt idx="67">
                  <c:v>-3.6665074522933903E-2</c:v>
                </c:pt>
                <c:pt idx="68">
                  <c:v>-3.7115824280749998E-2</c:v>
                </c:pt>
                <c:pt idx="69">
                  <c:v>-3.6527385782918899E-2</c:v>
                </c:pt>
                <c:pt idx="70">
                  <c:v>-3.7861704353622197E-2</c:v>
                </c:pt>
                <c:pt idx="71">
                  <c:v>-3.7469152118704697E-2</c:v>
                </c:pt>
                <c:pt idx="72">
                  <c:v>-3.8639381491165602E-2</c:v>
                </c:pt>
                <c:pt idx="73">
                  <c:v>-3.7500165129640203E-2</c:v>
                </c:pt>
                <c:pt idx="74">
                  <c:v>-3.8908551060492097E-2</c:v>
                </c:pt>
                <c:pt idx="75">
                  <c:v>-3.6978123692380002E-2</c:v>
                </c:pt>
                <c:pt idx="76">
                  <c:v>-3.8728940122631103E-2</c:v>
                </c:pt>
                <c:pt idx="77">
                  <c:v>-4.0383908086619701E-2</c:v>
                </c:pt>
                <c:pt idx="78">
                  <c:v>-3.9120658662810698E-2</c:v>
                </c:pt>
                <c:pt idx="79">
                  <c:v>-3.8191067590116597E-2</c:v>
                </c:pt>
                <c:pt idx="80">
                  <c:v>-4.0386724045049102E-2</c:v>
                </c:pt>
              </c:numCache>
            </c:numRef>
          </c:val>
          <c:smooth val="0"/>
          <c:extLst>
            <c:ext xmlns:c16="http://schemas.microsoft.com/office/drawing/2014/chart" uri="{C3380CC4-5D6E-409C-BE32-E72D297353CC}">
              <c16:uniqueId val="{00000000-25C8-44DA-827B-2246B395100C}"/>
            </c:ext>
          </c:extLst>
        </c:ser>
        <c:ser>
          <c:idx val="1"/>
          <c:order val="1"/>
          <c:tx>
            <c:strRef>
              <c:f>Sheet1!$F$4</c:f>
              <c:strCache>
                <c:ptCount val="1"/>
                <c:pt idx="0">
                  <c:v>Repeated deletions</c:v>
                </c:pt>
              </c:strCache>
            </c:strRef>
          </c:tx>
          <c:spPr>
            <a:ln w="28575">
              <a:solidFill>
                <a:srgbClr val="0000FF"/>
              </a:solidFill>
              <a:prstDash val="sysDash"/>
            </a:ln>
          </c:spPr>
          <c:marker>
            <c:symbol val="none"/>
          </c:marker>
          <c:cat>
            <c:strRef>
              <c:f>Sheet1!$D$5:$D$85</c:f>
              <c:strCache>
                <c:ptCount val="81"/>
                <c:pt idx="0">
                  <c:v>-50</c:v>
                </c:pt>
                <c:pt idx="10">
                  <c:v>-40</c:v>
                </c:pt>
                <c:pt idx="20">
                  <c:v>-30</c:v>
                </c:pt>
                <c:pt idx="30">
                  <c:v>QD</c:v>
                </c:pt>
                <c:pt idx="40">
                  <c:v>-10</c:v>
                </c:pt>
                <c:pt idx="50">
                  <c:v>ED</c:v>
                </c:pt>
                <c:pt idx="60">
                  <c:v>10</c:v>
                </c:pt>
                <c:pt idx="70">
                  <c:v>20</c:v>
                </c:pt>
                <c:pt idx="80">
                  <c:v>30</c:v>
                </c:pt>
              </c:strCache>
            </c:strRef>
          </c:cat>
          <c:val>
            <c:numRef>
              <c:f>Sheet1!$F$5:$F$85</c:f>
              <c:numCache>
                <c:formatCode>0%</c:formatCode>
                <c:ptCount val="81"/>
                <c:pt idx="0">
                  <c:v>-1.39910730130992E-4</c:v>
                </c:pt>
                <c:pt idx="1">
                  <c:v>3.3873857773392E-4</c:v>
                </c:pt>
                <c:pt idx="2">
                  <c:v>3.9283337311753399E-3</c:v>
                </c:pt>
                <c:pt idx="3">
                  <c:v>5.5148271813039804E-3</c:v>
                </c:pt>
                <c:pt idx="4">
                  <c:v>5.1045368863664297E-3</c:v>
                </c:pt>
                <c:pt idx="5">
                  <c:v>4.5461469273892297E-3</c:v>
                </c:pt>
                <c:pt idx="6">
                  <c:v>4.0678734162596097E-3</c:v>
                </c:pt>
                <c:pt idx="7">
                  <c:v>7.1389045167379397E-4</c:v>
                </c:pt>
                <c:pt idx="8">
                  <c:v>2.6001438916684102E-3</c:v>
                </c:pt>
                <c:pt idx="9">
                  <c:v>3.5856765607041301E-3</c:v>
                </c:pt>
                <c:pt idx="10">
                  <c:v>5.3306733430931702E-4</c:v>
                </c:pt>
                <c:pt idx="11">
                  <c:v>-2.6388588897900602E-3</c:v>
                </c:pt>
                <c:pt idx="12">
                  <c:v>-2.6542964296443899E-3</c:v>
                </c:pt>
                <c:pt idx="13">
                  <c:v>-3.7778417093243901E-3</c:v>
                </c:pt>
                <c:pt idx="14">
                  <c:v>-3.9966780062347402E-3</c:v>
                </c:pt>
                <c:pt idx="15">
                  <c:v>-7.0144256727312096E-3</c:v>
                </c:pt>
                <c:pt idx="16">
                  <c:v>-5.3061255111238204E-3</c:v>
                </c:pt>
                <c:pt idx="17">
                  <c:v>-7.6406457604603802E-3</c:v>
                </c:pt>
                <c:pt idx="18">
                  <c:v>-1.2677140711017E-2</c:v>
                </c:pt>
                <c:pt idx="19">
                  <c:v>-1.57826488487448E-2</c:v>
                </c:pt>
                <c:pt idx="20">
                  <c:v>-1.67238487454692E-2</c:v>
                </c:pt>
                <c:pt idx="21">
                  <c:v>-1.9119216086171901E-2</c:v>
                </c:pt>
                <c:pt idx="22">
                  <c:v>-1.8073637158524499E-2</c:v>
                </c:pt>
                <c:pt idx="23">
                  <c:v>-1.79888609079417E-2</c:v>
                </c:pt>
                <c:pt idx="24">
                  <c:v>-1.71462861236935E-2</c:v>
                </c:pt>
                <c:pt idx="25">
                  <c:v>-1.5124539758515999E-2</c:v>
                </c:pt>
                <c:pt idx="26">
                  <c:v>-1.80753191153738E-2</c:v>
                </c:pt>
                <c:pt idx="27">
                  <c:v>-2.1444983763804801E-2</c:v>
                </c:pt>
                <c:pt idx="28">
                  <c:v>-2.0162895550503799E-2</c:v>
                </c:pt>
                <c:pt idx="29">
                  <c:v>-2.2745765828629399E-2</c:v>
                </c:pt>
                <c:pt idx="30">
                  <c:v>-2.3911615846126999E-2</c:v>
                </c:pt>
                <c:pt idx="31">
                  <c:v>-2.3439969934880098E-2</c:v>
                </c:pt>
                <c:pt idx="32">
                  <c:v>-2.42044487866734E-2</c:v>
                </c:pt>
                <c:pt idx="33">
                  <c:v>-2.6173164817495102E-2</c:v>
                </c:pt>
                <c:pt idx="34">
                  <c:v>-2.47566180868296E-2</c:v>
                </c:pt>
                <c:pt idx="35">
                  <c:v>-2.7198936484407601E-2</c:v>
                </c:pt>
                <c:pt idx="36">
                  <c:v>-2.5361307868234501E-2</c:v>
                </c:pt>
                <c:pt idx="37">
                  <c:v>-2.62656712744995E-2</c:v>
                </c:pt>
                <c:pt idx="38">
                  <c:v>-2.4454424461726298E-2</c:v>
                </c:pt>
                <c:pt idx="39">
                  <c:v>-2.44559607975805E-2</c:v>
                </c:pt>
                <c:pt idx="40">
                  <c:v>-2.2513077626227701E-2</c:v>
                </c:pt>
                <c:pt idx="41">
                  <c:v>-2.53144042448557E-2</c:v>
                </c:pt>
                <c:pt idx="42">
                  <c:v>-2.5362020077904002E-2</c:v>
                </c:pt>
                <c:pt idx="43">
                  <c:v>-2.6349717392548801E-2</c:v>
                </c:pt>
                <c:pt idx="44">
                  <c:v>-2.8461061365268499E-2</c:v>
                </c:pt>
                <c:pt idx="45">
                  <c:v>-2.74320620768671E-2</c:v>
                </c:pt>
                <c:pt idx="46">
                  <c:v>-2.9788280484137699E-2</c:v>
                </c:pt>
                <c:pt idx="47">
                  <c:v>-2.96498963404444E-2</c:v>
                </c:pt>
                <c:pt idx="48">
                  <c:v>-3.2146005383926798E-2</c:v>
                </c:pt>
                <c:pt idx="49">
                  <c:v>-3.2939983012539302E-2</c:v>
                </c:pt>
                <c:pt idx="50">
                  <c:v>-3.5682812647655403E-2</c:v>
                </c:pt>
                <c:pt idx="51">
                  <c:v>-3.5197488384468401E-2</c:v>
                </c:pt>
                <c:pt idx="52">
                  <c:v>-3.4311589504599498E-2</c:v>
                </c:pt>
                <c:pt idx="53">
                  <c:v>-3.4784947397066002E-2</c:v>
                </c:pt>
                <c:pt idx="54">
                  <c:v>-3.2362258685102799E-2</c:v>
                </c:pt>
                <c:pt idx="55">
                  <c:v>-3.2441106502549999E-2</c:v>
                </c:pt>
                <c:pt idx="56">
                  <c:v>-3.4403494139154098E-2</c:v>
                </c:pt>
                <c:pt idx="57">
                  <c:v>-3.3962403868634201E-2</c:v>
                </c:pt>
                <c:pt idx="58">
                  <c:v>-3.1867832230253697E-2</c:v>
                </c:pt>
                <c:pt idx="59">
                  <c:v>-3.1100886812667299E-2</c:v>
                </c:pt>
                <c:pt idx="60">
                  <c:v>-3.17498835308722E-2</c:v>
                </c:pt>
                <c:pt idx="61">
                  <c:v>-2.9472346104172702E-2</c:v>
                </c:pt>
                <c:pt idx="62">
                  <c:v>-2.8761131262226399E-2</c:v>
                </c:pt>
                <c:pt idx="63">
                  <c:v>-2.7190884607571499E-2</c:v>
                </c:pt>
                <c:pt idx="64">
                  <c:v>-2.62802830030711E-2</c:v>
                </c:pt>
                <c:pt idx="65">
                  <c:v>-2.2840198861195999E-2</c:v>
                </c:pt>
                <c:pt idx="66">
                  <c:v>-2.3336049110008798E-2</c:v>
                </c:pt>
                <c:pt idx="67">
                  <c:v>-2.4959646747363898E-2</c:v>
                </c:pt>
                <c:pt idx="68">
                  <c:v>-2.3538424884931401E-2</c:v>
                </c:pt>
                <c:pt idx="69">
                  <c:v>-2.5607885178208799E-2</c:v>
                </c:pt>
                <c:pt idx="70">
                  <c:v>-2.6920187788225702E-2</c:v>
                </c:pt>
                <c:pt idx="71">
                  <c:v>-2.2171318752250299E-2</c:v>
                </c:pt>
                <c:pt idx="72">
                  <c:v>-2.19772094942846E-2</c:v>
                </c:pt>
                <c:pt idx="73">
                  <c:v>-2.10262914585897E-2</c:v>
                </c:pt>
                <c:pt idx="74">
                  <c:v>-1.8982910201747399E-2</c:v>
                </c:pt>
                <c:pt idx="75">
                  <c:v>-1.9269255988464101E-2</c:v>
                </c:pt>
                <c:pt idx="76">
                  <c:v>-1.9796475697879401E-2</c:v>
                </c:pt>
                <c:pt idx="77">
                  <c:v>-2.2437461253528398E-2</c:v>
                </c:pt>
                <c:pt idx="78">
                  <c:v>-2.6143863429075299E-2</c:v>
                </c:pt>
                <c:pt idx="79">
                  <c:v>-2.34059050079003E-2</c:v>
                </c:pt>
                <c:pt idx="80">
                  <c:v>-2.6268607946496901E-2</c:v>
                </c:pt>
              </c:numCache>
            </c:numRef>
          </c:val>
          <c:smooth val="0"/>
          <c:extLst>
            <c:ext xmlns:c16="http://schemas.microsoft.com/office/drawing/2014/chart" uri="{C3380CC4-5D6E-409C-BE32-E72D297353CC}">
              <c16:uniqueId val="{00000001-25C8-44DA-827B-2246B395100C}"/>
            </c:ext>
          </c:extLst>
        </c:ser>
        <c:ser>
          <c:idx val="2"/>
          <c:order val="2"/>
          <c:tx>
            <c:strRef>
              <c:f>Sheet1!$G$4</c:f>
              <c:strCache>
                <c:ptCount val="1"/>
                <c:pt idx="0">
                  <c:v>Reclassificatin deletions</c:v>
                </c:pt>
              </c:strCache>
            </c:strRef>
          </c:tx>
          <c:spPr>
            <a:ln w="28575">
              <a:solidFill>
                <a:srgbClr val="008000"/>
              </a:solidFill>
              <a:prstDash val="sysDot"/>
            </a:ln>
          </c:spPr>
          <c:marker>
            <c:symbol val="none"/>
          </c:marker>
          <c:cat>
            <c:strRef>
              <c:f>Sheet1!$D$5:$D$85</c:f>
              <c:strCache>
                <c:ptCount val="81"/>
                <c:pt idx="0">
                  <c:v>-50</c:v>
                </c:pt>
                <c:pt idx="10">
                  <c:v>-40</c:v>
                </c:pt>
                <c:pt idx="20">
                  <c:v>-30</c:v>
                </c:pt>
                <c:pt idx="30">
                  <c:v>QD</c:v>
                </c:pt>
                <c:pt idx="40">
                  <c:v>-10</c:v>
                </c:pt>
                <c:pt idx="50">
                  <c:v>ED</c:v>
                </c:pt>
                <c:pt idx="60">
                  <c:v>10</c:v>
                </c:pt>
                <c:pt idx="70">
                  <c:v>20</c:v>
                </c:pt>
                <c:pt idx="80">
                  <c:v>30</c:v>
                </c:pt>
              </c:strCache>
            </c:strRef>
          </c:cat>
          <c:val>
            <c:numRef>
              <c:f>Sheet1!$G$5:$G$85</c:f>
              <c:numCache>
                <c:formatCode>0%</c:formatCode>
                <c:ptCount val="81"/>
                <c:pt idx="0">
                  <c:v>9.4733427638623493E-3</c:v>
                </c:pt>
                <c:pt idx="1">
                  <c:v>5.5263871534014797E-3</c:v>
                </c:pt>
                <c:pt idx="2">
                  <c:v>-3.42331442220392E-3</c:v>
                </c:pt>
                <c:pt idx="3">
                  <c:v>-8.8677131438794597E-3</c:v>
                </c:pt>
                <c:pt idx="4">
                  <c:v>-3.1921849305080198E-3</c:v>
                </c:pt>
                <c:pt idx="5">
                  <c:v>-6.8886126362907897E-3</c:v>
                </c:pt>
                <c:pt idx="6">
                  <c:v>-1.9099459910043399E-3</c:v>
                </c:pt>
                <c:pt idx="7">
                  <c:v>-5.8247886922702097E-4</c:v>
                </c:pt>
                <c:pt idx="8">
                  <c:v>-1.55766114781515E-3</c:v>
                </c:pt>
                <c:pt idx="9">
                  <c:v>-8.3348811023059698E-3</c:v>
                </c:pt>
                <c:pt idx="10">
                  <c:v>-1.6311609576042899E-2</c:v>
                </c:pt>
                <c:pt idx="11">
                  <c:v>-1.80800429340791E-2</c:v>
                </c:pt>
                <c:pt idx="12">
                  <c:v>-2.5823397644358499E-2</c:v>
                </c:pt>
                <c:pt idx="13">
                  <c:v>-2.4263909772981901E-2</c:v>
                </c:pt>
                <c:pt idx="14">
                  <c:v>-2.3311804197846401E-2</c:v>
                </c:pt>
                <c:pt idx="15">
                  <c:v>-1.59885465278936E-2</c:v>
                </c:pt>
                <c:pt idx="16">
                  <c:v>-1.55507353189794E-2</c:v>
                </c:pt>
                <c:pt idx="17">
                  <c:v>-2.40829625876787E-2</c:v>
                </c:pt>
                <c:pt idx="18">
                  <c:v>-1.8964602751333801E-2</c:v>
                </c:pt>
                <c:pt idx="19">
                  <c:v>-2.0723011146400599E-2</c:v>
                </c:pt>
                <c:pt idx="20">
                  <c:v>-1.3250743097827301E-2</c:v>
                </c:pt>
                <c:pt idx="21">
                  <c:v>-1.8364523990141199E-2</c:v>
                </c:pt>
                <c:pt idx="22">
                  <c:v>-2.15615549581002E-2</c:v>
                </c:pt>
                <c:pt idx="23">
                  <c:v>-2.6808301600203699E-2</c:v>
                </c:pt>
                <c:pt idx="24">
                  <c:v>-3.0070474649446802E-2</c:v>
                </c:pt>
                <c:pt idx="25">
                  <c:v>-3.2520435269664999E-2</c:v>
                </c:pt>
                <c:pt idx="26">
                  <c:v>-3.29103122096394E-2</c:v>
                </c:pt>
                <c:pt idx="27">
                  <c:v>-4.1174297774801999E-2</c:v>
                </c:pt>
                <c:pt idx="28">
                  <c:v>-4.86232122266936E-2</c:v>
                </c:pt>
                <c:pt idx="29">
                  <c:v>-4.21598898432477E-2</c:v>
                </c:pt>
                <c:pt idx="30">
                  <c:v>-5.6916026620199803E-2</c:v>
                </c:pt>
                <c:pt idx="31">
                  <c:v>-4.1174181380496E-2</c:v>
                </c:pt>
                <c:pt idx="32">
                  <c:v>-2.6058508577615699E-2</c:v>
                </c:pt>
                <c:pt idx="33">
                  <c:v>-4.02540531173581E-2</c:v>
                </c:pt>
                <c:pt idx="34">
                  <c:v>-4.0918102770044699E-2</c:v>
                </c:pt>
                <c:pt idx="35">
                  <c:v>-4.2840443163315499E-2</c:v>
                </c:pt>
                <c:pt idx="36">
                  <c:v>-4.9140263340817003E-2</c:v>
                </c:pt>
                <c:pt idx="37">
                  <c:v>-4.4598905875108001E-2</c:v>
                </c:pt>
                <c:pt idx="38">
                  <c:v>-4.2608200290442599E-2</c:v>
                </c:pt>
                <c:pt idx="39">
                  <c:v>-3.8145127982211903E-2</c:v>
                </c:pt>
                <c:pt idx="40">
                  <c:v>-2.87800326273163E-2</c:v>
                </c:pt>
                <c:pt idx="41">
                  <c:v>-3.3359422471261203E-2</c:v>
                </c:pt>
                <c:pt idx="42">
                  <c:v>-2.7591096168020302E-2</c:v>
                </c:pt>
                <c:pt idx="43">
                  <c:v>-2.6612288947585098E-2</c:v>
                </c:pt>
                <c:pt idx="44">
                  <c:v>-2.83783930545226E-2</c:v>
                </c:pt>
                <c:pt idx="45">
                  <c:v>-4.8936454827833799E-2</c:v>
                </c:pt>
                <c:pt idx="46">
                  <c:v>-3.9133366852324603E-2</c:v>
                </c:pt>
                <c:pt idx="47">
                  <c:v>-4.8082313874228101E-2</c:v>
                </c:pt>
                <c:pt idx="48">
                  <c:v>-6.0865343318665201E-2</c:v>
                </c:pt>
                <c:pt idx="49">
                  <c:v>-3.28106767824526E-2</c:v>
                </c:pt>
                <c:pt idx="50">
                  <c:v>-4.0794529982014598E-3</c:v>
                </c:pt>
                <c:pt idx="51">
                  <c:v>4.0487010763620799E-3</c:v>
                </c:pt>
                <c:pt idx="52">
                  <c:v>-3.1890551452461897E-2</c:v>
                </c:pt>
                <c:pt idx="53">
                  <c:v>-1.17140292129932E-2</c:v>
                </c:pt>
                <c:pt idx="54">
                  <c:v>-2.40178486319867E-2</c:v>
                </c:pt>
                <c:pt idx="55">
                  <c:v>-1.90994801996879E-2</c:v>
                </c:pt>
                <c:pt idx="56">
                  <c:v>-2.6315658273742801E-2</c:v>
                </c:pt>
                <c:pt idx="57">
                  <c:v>-2.94312681787516E-2</c:v>
                </c:pt>
                <c:pt idx="58">
                  <c:v>-7.49062983640032E-3</c:v>
                </c:pt>
                <c:pt idx="59">
                  <c:v>1.00659479242212E-2</c:v>
                </c:pt>
                <c:pt idx="60">
                  <c:v>2.9556508162845298E-2</c:v>
                </c:pt>
                <c:pt idx="61">
                  <c:v>-3.3747243827285901E-3</c:v>
                </c:pt>
                <c:pt idx="62">
                  <c:v>-6.0327514995809003E-3</c:v>
                </c:pt>
                <c:pt idx="63">
                  <c:v>4.57298438103003E-3</c:v>
                </c:pt>
                <c:pt idx="64">
                  <c:v>1.5867971921698899E-2</c:v>
                </c:pt>
                <c:pt idx="65">
                  <c:v>1.7225536636787699E-2</c:v>
                </c:pt>
                <c:pt idx="66">
                  <c:v>3.2433731711134998E-2</c:v>
                </c:pt>
                <c:pt idx="67">
                  <c:v>3.9255731868313798E-2</c:v>
                </c:pt>
                <c:pt idx="68">
                  <c:v>5.0753689246139197E-2</c:v>
                </c:pt>
                <c:pt idx="69">
                  <c:v>3.18361861694424E-2</c:v>
                </c:pt>
                <c:pt idx="70">
                  <c:v>2.1476885771169501E-2</c:v>
                </c:pt>
                <c:pt idx="71">
                  <c:v>3.2786786566369998E-2</c:v>
                </c:pt>
                <c:pt idx="72">
                  <c:v>4.3730360467380998E-2</c:v>
                </c:pt>
                <c:pt idx="73">
                  <c:v>3.3881953119709499E-2</c:v>
                </c:pt>
                <c:pt idx="74">
                  <c:v>3.4312158638043003E-2</c:v>
                </c:pt>
                <c:pt idx="75">
                  <c:v>2.70478547204204E-2</c:v>
                </c:pt>
                <c:pt idx="76">
                  <c:v>2.4614807474822701E-2</c:v>
                </c:pt>
                <c:pt idx="77">
                  <c:v>4.2004608636521799E-2</c:v>
                </c:pt>
                <c:pt idx="78">
                  <c:v>3.1232912160849301E-2</c:v>
                </c:pt>
                <c:pt idx="79">
                  <c:v>3.1637483362144898E-2</c:v>
                </c:pt>
                <c:pt idx="80">
                  <c:v>3.1495581190899402E-2</c:v>
                </c:pt>
              </c:numCache>
            </c:numRef>
          </c:val>
          <c:smooth val="0"/>
          <c:extLst>
            <c:ext xmlns:c16="http://schemas.microsoft.com/office/drawing/2014/chart" uri="{C3380CC4-5D6E-409C-BE32-E72D297353CC}">
              <c16:uniqueId val="{00000002-25C8-44DA-827B-2246B395100C}"/>
            </c:ext>
          </c:extLst>
        </c:ser>
        <c:dLbls>
          <c:showLegendKey val="0"/>
          <c:showVal val="0"/>
          <c:showCatName val="0"/>
          <c:showSerName val="0"/>
          <c:showPercent val="0"/>
          <c:showBubbleSize val="0"/>
        </c:dLbls>
        <c:smooth val="0"/>
        <c:axId val="40758272"/>
        <c:axId val="40848768"/>
      </c:lineChart>
      <c:catAx>
        <c:axId val="40758272"/>
        <c:scaling>
          <c:orientation val="minMax"/>
        </c:scaling>
        <c:delete val="0"/>
        <c:axPos val="b"/>
        <c:title>
          <c:tx>
            <c:rich>
              <a:bodyPr/>
              <a:lstStyle/>
              <a:p>
                <a:pPr>
                  <a:defRPr/>
                </a:pPr>
                <a:r>
                  <a:rPr lang="en-US" b="0"/>
                  <a:t>Trading Days</a:t>
                </a:r>
              </a:p>
            </c:rich>
          </c:tx>
          <c:layout>
            <c:manualLayout>
              <c:xMode val="edge"/>
              <c:yMode val="edge"/>
              <c:x val="0.46862962129733782"/>
              <c:y val="0.94160204653660806"/>
            </c:manualLayout>
          </c:layout>
          <c:overlay val="0"/>
        </c:title>
        <c:numFmt formatCode="General" sourceLinked="0"/>
        <c:majorTickMark val="out"/>
        <c:minorTickMark val="none"/>
        <c:tickLblPos val="low"/>
        <c:crossAx val="40848768"/>
        <c:crossesAt val="-8.0000000000000016E-2"/>
        <c:auto val="1"/>
        <c:lblAlgn val="ctr"/>
        <c:lblOffset val="100"/>
        <c:tickMarkSkip val="5"/>
        <c:noMultiLvlLbl val="0"/>
      </c:catAx>
      <c:valAx>
        <c:axId val="40848768"/>
        <c:scaling>
          <c:orientation val="minMax"/>
        </c:scaling>
        <c:delete val="0"/>
        <c:axPos val="l"/>
        <c:majorGridlines/>
        <c:title>
          <c:tx>
            <c:rich>
              <a:bodyPr rot="-5400000" vert="horz"/>
              <a:lstStyle/>
              <a:p>
                <a:pPr>
                  <a:defRPr/>
                </a:pPr>
                <a:r>
                  <a:rPr lang="en-US" b="0"/>
                  <a:t>Cumulative Abnormal Returns</a:t>
                </a:r>
              </a:p>
            </c:rich>
          </c:tx>
          <c:layout>
            <c:manualLayout>
              <c:xMode val="edge"/>
              <c:yMode val="edge"/>
              <c:x val="1.9047619047619049E-2"/>
              <c:y val="0.30316596266306084"/>
            </c:manualLayout>
          </c:layout>
          <c:overlay val="0"/>
        </c:title>
        <c:numFmt formatCode="0%" sourceLinked="1"/>
        <c:majorTickMark val="out"/>
        <c:minorTickMark val="none"/>
        <c:tickLblPos val="nextTo"/>
        <c:crossAx val="40758272"/>
        <c:crosses val="autoZero"/>
        <c:crossBetween val="midCat"/>
      </c:valAx>
    </c:plotArea>
    <c:legend>
      <c:legendPos val="t"/>
      <c:layout>
        <c:manualLayout>
          <c:xMode val="edge"/>
          <c:yMode val="edge"/>
          <c:x val="9.7142857142857142E-2"/>
          <c:y val="2.7777784528478792E-2"/>
          <c:w val="0.9028571428571428"/>
          <c:h val="8.2522183919758851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440AD-1490-4D9D-9AC4-84265167F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47</Pages>
  <Words>11896</Words>
  <Characters>67808</Characters>
  <Application>Microsoft Office Word</Application>
  <DocSecurity>2</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Biktimirov</dc:creator>
  <cp:keywords/>
  <dc:description/>
  <cp:lastModifiedBy>Pyemo Afego</cp:lastModifiedBy>
  <cp:revision>34</cp:revision>
  <cp:lastPrinted>2022-09-28T03:48:00Z</cp:lastPrinted>
  <dcterms:created xsi:type="dcterms:W3CDTF">2025-02-11T08:16:00Z</dcterms:created>
  <dcterms:modified xsi:type="dcterms:W3CDTF">2025-06-05T12:33:00Z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