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CB872" w14:textId="77777777" w:rsidR="00223048" w:rsidRDefault="00223048" w:rsidP="00E5460C">
      <w:pPr>
        <w:pStyle w:val="NormalWeb"/>
        <w:jc w:val="center"/>
        <w:rPr>
          <w:rStyle w:val="Strong"/>
        </w:rPr>
      </w:pPr>
      <w:r>
        <w:rPr>
          <w:rStyle w:val="Strong"/>
        </w:rPr>
        <w:t>Optimization of the Nigerian Workforce for Enhanced Productivity and Human Capital Development: A Case Study of Selected Teaching Staff in Universities</w:t>
      </w:r>
    </w:p>
    <w:p w14:paraId="3F5CD737" w14:textId="77777777" w:rsidR="00D0080B" w:rsidRPr="00D0080B" w:rsidRDefault="00D0080B" w:rsidP="00D0080B">
      <w:pPr>
        <w:pStyle w:val="NormalWeb"/>
        <w:jc w:val="center"/>
        <w:rPr>
          <w:rStyle w:val="Strong"/>
          <w:b w:val="0"/>
        </w:rPr>
      </w:pPr>
      <w:bookmarkStart w:id="0" w:name="_GoBack"/>
      <w:r w:rsidRPr="00D0080B">
        <w:rPr>
          <w:rStyle w:val="Strong"/>
          <w:b w:val="0"/>
          <w:vertAlign w:val="superscript"/>
        </w:rPr>
        <w:t>1</w:t>
      </w:r>
      <w:r w:rsidRPr="00D0080B">
        <w:rPr>
          <w:rStyle w:val="Strong"/>
          <w:b w:val="0"/>
        </w:rPr>
        <w:t xml:space="preserve">Oke M.A (Ph.D) and </w:t>
      </w:r>
      <w:r w:rsidRPr="00D0080B">
        <w:rPr>
          <w:rStyle w:val="Strong"/>
          <w:b w:val="0"/>
          <w:vertAlign w:val="superscript"/>
        </w:rPr>
        <w:t>2</w:t>
      </w:r>
      <w:r w:rsidRPr="00D0080B">
        <w:rPr>
          <w:rStyle w:val="Strong"/>
          <w:b w:val="0"/>
        </w:rPr>
        <w:t>Oyeleye A.O</w:t>
      </w:r>
    </w:p>
    <w:bookmarkEnd w:id="0"/>
    <w:p w14:paraId="67B91EBD" w14:textId="6D2BDD09" w:rsidR="00D0080B" w:rsidRPr="005C66A6" w:rsidRDefault="00D0080B" w:rsidP="00D0080B">
      <w:pPr>
        <w:pStyle w:val="NormalWeb"/>
        <w:jc w:val="center"/>
        <w:rPr>
          <w:rStyle w:val="Strong"/>
          <w:b w:val="0"/>
        </w:rPr>
      </w:pPr>
      <w:r w:rsidRPr="00D0080B">
        <w:rPr>
          <w:rStyle w:val="Strong"/>
          <w:b w:val="0"/>
          <w:vertAlign w:val="superscript"/>
        </w:rPr>
        <w:t>1</w:t>
      </w:r>
      <w:r w:rsidRPr="00D0080B">
        <w:rPr>
          <w:rStyle w:val="Strong"/>
          <w:b w:val="0"/>
        </w:rPr>
        <w:t>Department of Economics, Ajayi Crow</w:t>
      </w:r>
      <w:r w:rsidR="008E59AA">
        <w:rPr>
          <w:rStyle w:val="Strong"/>
          <w:b w:val="0"/>
        </w:rPr>
        <w:t>th</w:t>
      </w:r>
      <w:r w:rsidRPr="00D0080B">
        <w:rPr>
          <w:rStyle w:val="Strong"/>
          <w:b w:val="0"/>
        </w:rPr>
        <w:t>er University, Oyo</w:t>
      </w:r>
      <w:r w:rsidR="00706573">
        <w:rPr>
          <w:rStyle w:val="Strong"/>
          <w:b w:val="0"/>
        </w:rPr>
        <w:t xml:space="preserve">, </w:t>
      </w:r>
      <w:r w:rsidR="00706573" w:rsidRPr="005C66A6">
        <w:rPr>
          <w:rStyle w:val="Strong"/>
          <w:b w:val="0"/>
        </w:rPr>
        <w:t>Nigeria</w:t>
      </w:r>
    </w:p>
    <w:p w14:paraId="43DD169F" w14:textId="77777777" w:rsidR="00D0080B" w:rsidRPr="00D0080B" w:rsidRDefault="00D0080B" w:rsidP="00D0080B">
      <w:pPr>
        <w:pStyle w:val="NormalWeb"/>
        <w:jc w:val="center"/>
        <w:rPr>
          <w:rStyle w:val="Strong"/>
          <w:b w:val="0"/>
        </w:rPr>
      </w:pPr>
      <w:r w:rsidRPr="00D0080B">
        <w:rPr>
          <w:rStyle w:val="Strong"/>
          <w:b w:val="0"/>
          <w:vertAlign w:val="superscript"/>
        </w:rPr>
        <w:t>2</w:t>
      </w:r>
      <w:r w:rsidRPr="00D0080B">
        <w:rPr>
          <w:rStyle w:val="Strong"/>
          <w:b w:val="0"/>
        </w:rPr>
        <w:t>Department of Economics, Ladoke Akintola University of Technology, Ogbomoso, Nigeria</w:t>
      </w:r>
    </w:p>
    <w:p w14:paraId="13B9A310" w14:textId="77777777" w:rsidR="00D24F32" w:rsidRDefault="00D24F32" w:rsidP="00D24F32">
      <w:pPr>
        <w:pStyle w:val="NormalWeb"/>
        <w:spacing w:before="0" w:beforeAutospacing="0" w:after="0" w:afterAutospacing="0"/>
        <w:jc w:val="center"/>
        <w:rPr>
          <w:rStyle w:val="Strong"/>
        </w:rPr>
      </w:pPr>
      <w:r>
        <w:rPr>
          <w:rStyle w:val="Strong"/>
        </w:rPr>
        <w:t>Abstract</w:t>
      </w:r>
    </w:p>
    <w:p w14:paraId="53B1535C" w14:textId="75104623" w:rsidR="00FE4B4A" w:rsidRPr="00FE4B4A" w:rsidRDefault="00FE4B4A" w:rsidP="00FE4B4A">
      <w:pPr>
        <w:spacing w:before="100" w:beforeAutospacing="1" w:after="100" w:afterAutospacing="1" w:line="240" w:lineRule="auto"/>
        <w:jc w:val="both"/>
        <w:rPr>
          <w:rFonts w:ascii="Times New Roman" w:eastAsia="Times New Roman" w:hAnsi="Times New Roman" w:cs="Times New Roman"/>
          <w:i/>
          <w:sz w:val="24"/>
          <w:szCs w:val="24"/>
        </w:rPr>
      </w:pPr>
      <w:r w:rsidRPr="00FE4B4A">
        <w:rPr>
          <w:rFonts w:ascii="Times New Roman" w:eastAsia="Times New Roman" w:hAnsi="Times New Roman" w:cs="Times New Roman"/>
          <w:i/>
          <w:sz w:val="24"/>
          <w:szCs w:val="24"/>
        </w:rPr>
        <w:t xml:space="preserve">The productivity of teaching staff in Nigerian public universities remains suboptimal, </w:t>
      </w:r>
      <w:r w:rsidRPr="008E59AA">
        <w:rPr>
          <w:rFonts w:ascii="Times New Roman" w:eastAsia="Times New Roman" w:hAnsi="Times New Roman" w:cs="Times New Roman"/>
          <w:i/>
          <w:sz w:val="24"/>
          <w:szCs w:val="24"/>
        </w:rPr>
        <w:t>factors affecting staff productivity and human capital</w:t>
      </w:r>
      <w:r w:rsidR="00732C1E" w:rsidRPr="008E59AA">
        <w:rPr>
          <w:rFonts w:ascii="Times New Roman" w:eastAsia="Times New Roman" w:hAnsi="Times New Roman" w:cs="Times New Roman"/>
          <w:i/>
          <w:sz w:val="24"/>
          <w:szCs w:val="24"/>
        </w:rPr>
        <w:t xml:space="preserve"> </w:t>
      </w:r>
      <w:r w:rsidR="005C66A6" w:rsidRPr="008E59AA">
        <w:rPr>
          <w:rFonts w:ascii="Times New Roman" w:eastAsia="Times New Roman" w:hAnsi="Times New Roman" w:cs="Times New Roman"/>
          <w:i/>
          <w:sz w:val="24"/>
          <w:szCs w:val="24"/>
        </w:rPr>
        <w:t>impacting t</w:t>
      </w:r>
      <w:r w:rsidR="00732C1E" w:rsidRPr="008E59AA">
        <w:rPr>
          <w:rFonts w:ascii="Times New Roman" w:eastAsia="Times New Roman" w:hAnsi="Times New Roman" w:cs="Times New Roman"/>
          <w:i/>
          <w:sz w:val="24"/>
          <w:szCs w:val="24"/>
        </w:rPr>
        <w:t xml:space="preserve">he quality of graduates </w:t>
      </w:r>
      <w:r w:rsidR="00732C1E" w:rsidRPr="00FE4B4A">
        <w:rPr>
          <w:rFonts w:ascii="Times New Roman" w:eastAsia="Times New Roman" w:hAnsi="Times New Roman" w:cs="Times New Roman"/>
          <w:i/>
          <w:sz w:val="24"/>
          <w:szCs w:val="24"/>
        </w:rPr>
        <w:t>and their contributions to the labor market. This study investigates the</w:t>
      </w:r>
      <w:r w:rsidRPr="00FE4B4A">
        <w:rPr>
          <w:rFonts w:ascii="Times New Roman" w:eastAsia="Times New Roman" w:hAnsi="Times New Roman" w:cs="Times New Roman"/>
          <w:i/>
          <w:sz w:val="24"/>
          <w:szCs w:val="24"/>
        </w:rPr>
        <w:t xml:space="preserve"> development in 92 public universities (44 federal and 48 state) across Nigeria’s six geopolitical zones. Using a mixed-methods approach, data were gathered through structured questionnaires from teaching staff and qualitative interviews with faculty Deans. Quantitative data were analyzed using Stochastic Frontier Analysis, while qualitative data were interpreted through Thematic Analysis.</w:t>
      </w:r>
    </w:p>
    <w:p w14:paraId="54D7D340" w14:textId="60828A3F" w:rsidR="00FE4B4A" w:rsidRPr="00FE4B4A" w:rsidRDefault="00FE4B4A" w:rsidP="00FE4B4A">
      <w:pPr>
        <w:spacing w:before="100" w:beforeAutospacing="1" w:after="100" w:afterAutospacing="1" w:line="240" w:lineRule="auto"/>
        <w:jc w:val="both"/>
        <w:rPr>
          <w:rFonts w:ascii="Times New Roman" w:eastAsia="Times New Roman" w:hAnsi="Times New Roman" w:cs="Times New Roman"/>
          <w:i/>
          <w:sz w:val="24"/>
          <w:szCs w:val="24"/>
        </w:rPr>
      </w:pPr>
      <w:r w:rsidRPr="00FE4B4A">
        <w:rPr>
          <w:rFonts w:ascii="Times New Roman" w:eastAsia="Times New Roman" w:hAnsi="Times New Roman" w:cs="Times New Roman"/>
          <w:i/>
          <w:sz w:val="24"/>
          <w:szCs w:val="24"/>
        </w:rPr>
        <w:t xml:space="preserve">Findings reveal that lecturers struggle with the </w:t>
      </w:r>
      <w:r w:rsidR="008E59AA">
        <w:rPr>
          <w:rFonts w:ascii="Times New Roman" w:eastAsia="Times New Roman" w:hAnsi="Times New Roman" w:cs="Times New Roman"/>
          <w:i/>
          <w:sz w:val="24"/>
          <w:szCs w:val="24"/>
        </w:rPr>
        <w:t>tripple</w:t>
      </w:r>
      <w:r w:rsidRPr="00FE4B4A">
        <w:rPr>
          <w:rFonts w:ascii="Times New Roman" w:eastAsia="Times New Roman" w:hAnsi="Times New Roman" w:cs="Times New Roman"/>
          <w:i/>
          <w:sz w:val="24"/>
          <w:szCs w:val="24"/>
        </w:rPr>
        <w:t xml:space="preserve"> burden of teaching, research, and administrative tasks, alongside overcrowded classrooms and limited student engagement. These challenges hinder academic performance and productivity. Additionally, pressure to increase enrollment often results in the admission of underqualified students, compromising teaching effectiveness. The study also highlights issues of nepotism in academic appointments, which weakens staff competence and overall workforce productivity. Although the expansion of universities has increased access to education, it has diluted educational quality.</w:t>
      </w:r>
    </w:p>
    <w:p w14:paraId="76D02E7D" w14:textId="77777777" w:rsidR="00FE4B4A" w:rsidRPr="00FE4B4A" w:rsidRDefault="00FE4B4A" w:rsidP="00FE4B4A">
      <w:pPr>
        <w:spacing w:before="100" w:beforeAutospacing="1" w:after="100" w:afterAutospacing="1" w:line="240" w:lineRule="auto"/>
        <w:jc w:val="both"/>
        <w:rPr>
          <w:rFonts w:ascii="Times New Roman" w:eastAsia="Times New Roman" w:hAnsi="Times New Roman" w:cs="Times New Roman"/>
          <w:i/>
          <w:sz w:val="24"/>
          <w:szCs w:val="24"/>
        </w:rPr>
      </w:pPr>
      <w:r w:rsidRPr="00FE4B4A">
        <w:rPr>
          <w:rFonts w:ascii="Times New Roman" w:eastAsia="Times New Roman" w:hAnsi="Times New Roman" w:cs="Times New Roman"/>
          <w:i/>
          <w:sz w:val="24"/>
          <w:szCs w:val="24"/>
        </w:rPr>
        <w:t>Low lecturer remuneration, insufficient staff training, and underfunding of development programs like TETFund further demotivate staff and stifle productivity. External societal factors, such as student involvement in internet fraud and weak policy enforcement, also negatively affect academic environments.</w:t>
      </w:r>
    </w:p>
    <w:p w14:paraId="2B94755C" w14:textId="77777777" w:rsidR="00223048" w:rsidRPr="005C66A6" w:rsidRDefault="00FE4B4A" w:rsidP="00FE4B4A">
      <w:pPr>
        <w:spacing w:before="100" w:beforeAutospacing="1" w:after="100" w:afterAutospacing="1" w:line="240" w:lineRule="auto"/>
        <w:jc w:val="both"/>
        <w:rPr>
          <w:rFonts w:ascii="Times New Roman" w:eastAsia="Times New Roman" w:hAnsi="Times New Roman" w:cs="Times New Roman"/>
          <w:i/>
          <w:sz w:val="24"/>
          <w:szCs w:val="24"/>
        </w:rPr>
      </w:pPr>
      <w:r w:rsidRPr="00FE4B4A">
        <w:rPr>
          <w:rFonts w:ascii="Times New Roman" w:eastAsia="Times New Roman" w:hAnsi="Times New Roman" w:cs="Times New Roman"/>
          <w:i/>
          <w:sz w:val="24"/>
          <w:szCs w:val="24"/>
        </w:rPr>
        <w:t xml:space="preserve">To improve human capital development, the study recommends better-defined roles for staff, consistent performance monitoring, and meaningful engagement. Enhanced training programs, merit-based hiring, and a focus on both student quality and enrollment numbers are essential. The Nigerian government must implement robust policies and ensure adequate funding to support long-term improvements in educational quality and </w:t>
      </w:r>
      <w:r w:rsidRPr="005C66A6">
        <w:rPr>
          <w:rFonts w:ascii="Times New Roman" w:eastAsia="Times New Roman" w:hAnsi="Times New Roman" w:cs="Times New Roman"/>
          <w:i/>
          <w:sz w:val="24"/>
          <w:szCs w:val="24"/>
        </w:rPr>
        <w:t>workforce readiness.</w:t>
      </w:r>
    </w:p>
    <w:p w14:paraId="79671F50" w14:textId="77777777" w:rsidR="000B0AE3" w:rsidRDefault="00DB104C" w:rsidP="00FE4B4A">
      <w:pPr>
        <w:jc w:val="center"/>
        <w:rPr>
          <w:rFonts w:ascii="Times New Roman" w:hAnsi="Times New Roman" w:cs="Times New Roman"/>
          <w:i/>
          <w:sz w:val="24"/>
          <w:szCs w:val="24"/>
        </w:rPr>
      </w:pPr>
      <w:r w:rsidRPr="00C21176">
        <w:rPr>
          <w:rFonts w:ascii="Times New Roman" w:hAnsi="Times New Roman" w:cs="Times New Roman"/>
          <w:i/>
          <w:sz w:val="24"/>
          <w:szCs w:val="24"/>
        </w:rPr>
        <w:t>Keywords: Optimization, Nigeria, University, Human Capital and Productivity</w:t>
      </w:r>
    </w:p>
    <w:p w14:paraId="0429388D" w14:textId="77777777" w:rsidR="00351765" w:rsidRDefault="000B0AE3" w:rsidP="00351765">
      <w:pPr>
        <w:pStyle w:val="ListParagraph"/>
        <w:numPr>
          <w:ilvl w:val="1"/>
          <w:numId w:val="1"/>
        </w:numPr>
        <w:rPr>
          <w:rFonts w:ascii="Times New Roman" w:hAnsi="Times New Roman" w:cs="Times New Roman"/>
          <w:sz w:val="24"/>
          <w:szCs w:val="24"/>
        </w:rPr>
      </w:pPr>
      <w:bookmarkStart w:id="1" w:name="_Hlk197884383"/>
      <w:r w:rsidRPr="00351765">
        <w:rPr>
          <w:rFonts w:ascii="Times New Roman" w:hAnsi="Times New Roman" w:cs="Times New Roman"/>
          <w:sz w:val="24"/>
          <w:szCs w:val="24"/>
        </w:rPr>
        <w:t xml:space="preserve">Introduction </w:t>
      </w:r>
      <w:bookmarkEnd w:id="1"/>
    </w:p>
    <w:p w14:paraId="3C6B2FB2" w14:textId="77777777" w:rsidR="00A2048D" w:rsidRDefault="00351765" w:rsidP="00E227D4">
      <w:pPr>
        <w:jc w:val="both"/>
        <w:rPr>
          <w:rFonts w:ascii="Consolas" w:hAnsi="Consolas"/>
          <w:color w:val="1B1B1B"/>
          <w:shd w:val="clear" w:color="auto" w:fill="FFFFFF"/>
        </w:rPr>
      </w:pPr>
      <w:r>
        <w:rPr>
          <w:rFonts w:ascii="Times New Roman" w:hAnsi="Times New Roman" w:cs="Times New Roman"/>
          <w:sz w:val="24"/>
          <w:szCs w:val="24"/>
        </w:rPr>
        <w:t>One of the identified means of rapid growth and nation’s economic development is its human capital development (David et al, 2021). Education through university is said to bring about equity, social, economic and personal development.</w:t>
      </w:r>
      <w:r w:rsidR="000F52DD">
        <w:rPr>
          <w:rFonts w:ascii="Times New Roman" w:hAnsi="Times New Roman" w:cs="Times New Roman"/>
          <w:sz w:val="24"/>
          <w:szCs w:val="24"/>
        </w:rPr>
        <w:t xml:space="preserve"> </w:t>
      </w:r>
      <w:r w:rsidR="00AE01DB" w:rsidRPr="002E6DC5">
        <w:rPr>
          <w:rFonts w:ascii="Times New Roman" w:hAnsi="Times New Roman" w:cs="Times New Roman"/>
          <w:i/>
          <w:sz w:val="24"/>
          <w:szCs w:val="24"/>
        </w:rPr>
        <w:t xml:space="preserve">Universities are </w:t>
      </w:r>
      <w:r w:rsidR="00105C3B" w:rsidRPr="002E6DC5">
        <w:rPr>
          <w:rFonts w:ascii="Times New Roman" w:hAnsi="Times New Roman" w:cs="Times New Roman"/>
          <w:i/>
          <w:sz w:val="24"/>
          <w:szCs w:val="24"/>
        </w:rPr>
        <w:t>centers</w:t>
      </w:r>
      <w:r w:rsidR="00AE01DB" w:rsidRPr="002E6DC5">
        <w:rPr>
          <w:rFonts w:ascii="Times New Roman" w:hAnsi="Times New Roman" w:cs="Times New Roman"/>
          <w:i/>
          <w:sz w:val="24"/>
          <w:szCs w:val="24"/>
        </w:rPr>
        <w:t xml:space="preserve"> for human capacity </w:t>
      </w:r>
      <w:r w:rsidR="00E168FC" w:rsidRPr="002E6DC5">
        <w:rPr>
          <w:rFonts w:ascii="Times New Roman" w:hAnsi="Times New Roman" w:cs="Times New Roman"/>
          <w:i/>
          <w:sz w:val="24"/>
          <w:szCs w:val="24"/>
        </w:rPr>
        <w:t>building</w:t>
      </w:r>
      <w:r w:rsidR="00287784">
        <w:rPr>
          <w:rFonts w:ascii="Times New Roman" w:hAnsi="Times New Roman" w:cs="Times New Roman"/>
          <w:i/>
          <w:sz w:val="24"/>
          <w:szCs w:val="24"/>
        </w:rPr>
        <w:t xml:space="preserve"> that serve to change the physical and psychological aspects of any nation. </w:t>
      </w:r>
      <w:r w:rsidR="00E168FC" w:rsidRPr="002E6DC5">
        <w:rPr>
          <w:rFonts w:ascii="Times New Roman" w:hAnsi="Times New Roman" w:cs="Times New Roman"/>
          <w:i/>
          <w:sz w:val="24"/>
          <w:szCs w:val="24"/>
        </w:rPr>
        <w:t xml:space="preserve"> According to</w:t>
      </w:r>
      <w:r w:rsidR="00E168FC" w:rsidRPr="002E6DC5">
        <w:rPr>
          <w:rFonts w:ascii="Times New Roman" w:hAnsi="Times New Roman" w:cs="Times New Roman"/>
          <w:sz w:val="24"/>
          <w:szCs w:val="24"/>
        </w:rPr>
        <w:t xml:space="preserve"> Akpan and Etor (2012) human capacity building through university is to bring out the talent, knowledge </w:t>
      </w:r>
      <w:r w:rsidR="00E168FC" w:rsidRPr="002E6DC5">
        <w:rPr>
          <w:rFonts w:ascii="Times New Roman" w:hAnsi="Times New Roman" w:cs="Times New Roman"/>
          <w:sz w:val="24"/>
          <w:szCs w:val="24"/>
        </w:rPr>
        <w:lastRenderedPageBreak/>
        <w:t xml:space="preserve">and innate abilities for service to humanity, In the face of rapid information deployment and changing world of education, universities are to strengthen skills, enhance competencies and ability of individual to innovate, adapt and thrive in the face of challenges. In order to get quality graduates out of university system, quality teachers are not only the pre-requisites but </w:t>
      </w:r>
      <w:r w:rsidR="00775F6B" w:rsidRPr="002E6DC5">
        <w:rPr>
          <w:rFonts w:ascii="Times New Roman" w:hAnsi="Times New Roman" w:cs="Times New Roman"/>
          <w:sz w:val="24"/>
          <w:szCs w:val="24"/>
        </w:rPr>
        <w:t xml:space="preserve">also for them to carry out their duties of teaching, marking, supervision, correction and research at the right time </w:t>
      </w:r>
      <w:r w:rsidR="00775F6B" w:rsidRPr="00A2048D">
        <w:rPr>
          <w:rFonts w:ascii="Times New Roman" w:hAnsi="Times New Roman" w:cs="Times New Roman"/>
          <w:sz w:val="24"/>
          <w:szCs w:val="24"/>
        </w:rPr>
        <w:t xml:space="preserve">within the confine of the </w:t>
      </w:r>
      <w:r w:rsidR="002E6DC5" w:rsidRPr="00A2048D">
        <w:rPr>
          <w:rFonts w:ascii="Times New Roman" w:hAnsi="Times New Roman" w:cs="Times New Roman"/>
          <w:sz w:val="24"/>
          <w:szCs w:val="24"/>
        </w:rPr>
        <w:t>set-out</w:t>
      </w:r>
      <w:r w:rsidR="00775F6B" w:rsidRPr="00A2048D">
        <w:rPr>
          <w:rFonts w:ascii="Times New Roman" w:hAnsi="Times New Roman" w:cs="Times New Roman"/>
          <w:sz w:val="24"/>
          <w:szCs w:val="24"/>
        </w:rPr>
        <w:t xml:space="preserve"> curriculum. </w:t>
      </w:r>
      <w:r w:rsidR="00643360" w:rsidRPr="00A2048D">
        <w:rPr>
          <w:rFonts w:ascii="Times New Roman" w:hAnsi="Times New Roman" w:cs="Times New Roman"/>
          <w:sz w:val="24"/>
          <w:szCs w:val="24"/>
        </w:rPr>
        <w:t xml:space="preserve"> The success of a university system depends on learning environment and the efficient management system put in place (</w:t>
      </w:r>
      <w:r w:rsidR="00643360" w:rsidRPr="00A2048D">
        <w:rPr>
          <w:rStyle w:val="text"/>
          <w:rFonts w:ascii="Times New Roman" w:hAnsi="Times New Roman" w:cs="Times New Roman"/>
          <w:color w:val="1F1F1F"/>
          <w:sz w:val="24"/>
          <w:szCs w:val="24"/>
        </w:rPr>
        <w:t>De-Juan-Vigaray</w:t>
      </w:r>
      <w:r w:rsidR="005755A2" w:rsidRPr="00A2048D">
        <w:rPr>
          <w:rStyle w:val="text"/>
          <w:rFonts w:ascii="Times New Roman" w:hAnsi="Times New Roman" w:cs="Times New Roman"/>
          <w:color w:val="1F1F1F"/>
          <w:sz w:val="24"/>
          <w:szCs w:val="24"/>
        </w:rPr>
        <w:t xml:space="preserve"> et al</w:t>
      </w:r>
      <w:r w:rsidR="00643360" w:rsidRPr="00A2048D">
        <w:rPr>
          <w:rFonts w:ascii="Times New Roman" w:hAnsi="Times New Roman" w:cs="Times New Roman"/>
          <w:color w:val="1F1F1F"/>
          <w:sz w:val="24"/>
          <w:szCs w:val="24"/>
        </w:rPr>
        <w:t>, 2024)</w:t>
      </w:r>
      <w:r w:rsidR="005755A2" w:rsidRPr="00A2048D">
        <w:rPr>
          <w:rFonts w:ascii="Times New Roman" w:hAnsi="Times New Roman" w:cs="Times New Roman"/>
          <w:color w:val="1F1F1F"/>
          <w:sz w:val="24"/>
          <w:szCs w:val="24"/>
        </w:rPr>
        <w:t>. Capacity building through education is to shape minds,</w:t>
      </w:r>
      <w:r w:rsidR="00F94C0C" w:rsidRPr="00A2048D">
        <w:rPr>
          <w:rFonts w:ascii="Times New Roman" w:hAnsi="Times New Roman" w:cs="Times New Roman"/>
          <w:color w:val="1F1F1F"/>
          <w:sz w:val="24"/>
          <w:szCs w:val="24"/>
        </w:rPr>
        <w:t xml:space="preserve"> attitude, values and skills to effect </w:t>
      </w:r>
      <w:r w:rsidR="00252BC8" w:rsidRPr="00A2048D">
        <w:rPr>
          <w:rFonts w:ascii="Times New Roman" w:hAnsi="Times New Roman" w:cs="Times New Roman"/>
          <w:color w:val="1F1F1F"/>
          <w:sz w:val="24"/>
          <w:szCs w:val="24"/>
        </w:rPr>
        <w:t>organizational</w:t>
      </w:r>
      <w:r w:rsidR="00F94C0C" w:rsidRPr="00A2048D">
        <w:rPr>
          <w:rFonts w:ascii="Times New Roman" w:hAnsi="Times New Roman" w:cs="Times New Roman"/>
          <w:color w:val="1F1F1F"/>
          <w:sz w:val="24"/>
          <w:szCs w:val="24"/>
        </w:rPr>
        <w:t xml:space="preserve"> and societal change (</w:t>
      </w:r>
      <w:r w:rsidR="00F94C0C" w:rsidRPr="00A2048D">
        <w:rPr>
          <w:rFonts w:ascii="Times New Roman" w:hAnsi="Times New Roman" w:cs="Times New Roman"/>
          <w:color w:val="1B1B1B"/>
          <w:sz w:val="24"/>
          <w:szCs w:val="24"/>
          <w:shd w:val="clear" w:color="auto" w:fill="FFFFFF"/>
        </w:rPr>
        <w:t xml:space="preserve">Salajegheh et al, 2024). </w:t>
      </w:r>
      <w:r w:rsidR="00A2048D" w:rsidRPr="00A2048D">
        <w:rPr>
          <w:rFonts w:ascii="Times New Roman" w:hAnsi="Times New Roman" w:cs="Times New Roman"/>
          <w:color w:val="1B1B1B"/>
          <w:sz w:val="24"/>
          <w:szCs w:val="24"/>
          <w:shd w:val="clear" w:color="auto" w:fill="FFFFFF"/>
        </w:rPr>
        <w:t xml:space="preserve">Uffor and Uwaru (2024) expressed that, capacity development cannot be attained when there are inccesant strike by workers in the universities, </w:t>
      </w:r>
      <w:r w:rsidR="003624FB" w:rsidRPr="00A2048D">
        <w:rPr>
          <w:rFonts w:ascii="Times New Roman" w:hAnsi="Times New Roman" w:cs="Times New Roman"/>
          <w:color w:val="1B1B1B"/>
          <w:sz w:val="24"/>
          <w:szCs w:val="24"/>
          <w:shd w:val="clear" w:color="auto" w:fill="FFFFFF"/>
        </w:rPr>
        <w:t>political</w:t>
      </w:r>
      <w:r w:rsidR="00A2048D" w:rsidRPr="00A2048D">
        <w:rPr>
          <w:rFonts w:ascii="Times New Roman" w:hAnsi="Times New Roman" w:cs="Times New Roman"/>
          <w:color w:val="1B1B1B"/>
          <w:sz w:val="24"/>
          <w:szCs w:val="24"/>
          <w:shd w:val="clear" w:color="auto" w:fill="FFFFFF"/>
        </w:rPr>
        <w:t xml:space="preserve"> instability, poor funding, poverty, poor remuneration of staff, high level of </w:t>
      </w:r>
      <w:r w:rsidR="003624FB">
        <w:rPr>
          <w:rFonts w:ascii="Times New Roman" w:hAnsi="Times New Roman" w:cs="Times New Roman"/>
          <w:color w:val="1B1B1B"/>
          <w:sz w:val="24"/>
          <w:szCs w:val="24"/>
          <w:shd w:val="clear" w:color="auto" w:fill="FFFFFF"/>
        </w:rPr>
        <w:t>il</w:t>
      </w:r>
      <w:r w:rsidR="003624FB" w:rsidRPr="00A2048D">
        <w:rPr>
          <w:rFonts w:ascii="Times New Roman" w:hAnsi="Times New Roman" w:cs="Times New Roman"/>
          <w:color w:val="1B1B1B"/>
          <w:sz w:val="24"/>
          <w:szCs w:val="24"/>
          <w:shd w:val="clear" w:color="auto" w:fill="FFFFFF"/>
        </w:rPr>
        <w:t>literacy</w:t>
      </w:r>
      <w:r w:rsidR="00A2048D" w:rsidRPr="00A2048D">
        <w:rPr>
          <w:rFonts w:ascii="Times New Roman" w:hAnsi="Times New Roman" w:cs="Times New Roman"/>
          <w:color w:val="1B1B1B"/>
          <w:sz w:val="24"/>
          <w:szCs w:val="24"/>
          <w:shd w:val="clear" w:color="auto" w:fill="FFFFFF"/>
        </w:rPr>
        <w:t>, unemployment and poor infrastructure.</w:t>
      </w:r>
    </w:p>
    <w:p w14:paraId="77119B86" w14:textId="77777777" w:rsidR="00E168FC" w:rsidRPr="005C66A6" w:rsidRDefault="0038397D" w:rsidP="00E227D4">
      <w:pPr>
        <w:jc w:val="both"/>
        <w:rPr>
          <w:rFonts w:ascii="Times New Roman" w:hAnsi="Times New Roman" w:cs="Times New Roman"/>
          <w:sz w:val="24"/>
          <w:szCs w:val="24"/>
        </w:rPr>
      </w:pPr>
      <w:r w:rsidRPr="002E6DC5">
        <w:rPr>
          <w:rFonts w:ascii="Times New Roman" w:hAnsi="Times New Roman" w:cs="Times New Roman"/>
          <w:sz w:val="24"/>
          <w:szCs w:val="24"/>
        </w:rPr>
        <w:t>Akpan and Etor (2012</w:t>
      </w:r>
      <w:r>
        <w:rPr>
          <w:rFonts w:ascii="Times New Roman" w:hAnsi="Times New Roman" w:cs="Times New Roman"/>
          <w:sz w:val="24"/>
          <w:szCs w:val="24"/>
        </w:rPr>
        <w:t xml:space="preserve"> explored the challenges bedeviling Nigerian universities ranging from poor infrastructure, student e</w:t>
      </w:r>
      <w:r w:rsidR="001D6383">
        <w:rPr>
          <w:rFonts w:ascii="Times New Roman" w:hAnsi="Times New Roman" w:cs="Times New Roman"/>
          <w:sz w:val="24"/>
          <w:szCs w:val="24"/>
        </w:rPr>
        <w:t>n</w:t>
      </w:r>
      <w:r>
        <w:rPr>
          <w:rFonts w:ascii="Times New Roman" w:hAnsi="Times New Roman" w:cs="Times New Roman"/>
          <w:sz w:val="24"/>
          <w:szCs w:val="24"/>
        </w:rPr>
        <w:t>gaging in cultism</w:t>
      </w:r>
      <w:r w:rsidR="001D6383">
        <w:rPr>
          <w:rFonts w:ascii="Times New Roman" w:hAnsi="Times New Roman" w:cs="Times New Roman"/>
          <w:sz w:val="24"/>
          <w:szCs w:val="24"/>
        </w:rPr>
        <w:t xml:space="preserve">, examination malpractice, </w:t>
      </w:r>
      <w:r w:rsidR="003624FB">
        <w:rPr>
          <w:rFonts w:ascii="Times New Roman" w:hAnsi="Times New Roman" w:cs="Times New Roman"/>
          <w:sz w:val="24"/>
          <w:szCs w:val="24"/>
        </w:rPr>
        <w:t>certificate</w:t>
      </w:r>
      <w:r w:rsidR="001D6383">
        <w:rPr>
          <w:rFonts w:ascii="Times New Roman" w:hAnsi="Times New Roman" w:cs="Times New Roman"/>
          <w:sz w:val="24"/>
          <w:szCs w:val="24"/>
        </w:rPr>
        <w:t xml:space="preserve"> racketeering, poor attitude to learning, internet fraud, paucity of quality staff, defective curriculum, sorting for grades, admission process with corrupt practices and lack of </w:t>
      </w:r>
      <w:r w:rsidR="00D35E8A">
        <w:rPr>
          <w:rFonts w:ascii="Times New Roman" w:hAnsi="Times New Roman" w:cs="Times New Roman"/>
          <w:sz w:val="24"/>
          <w:szCs w:val="24"/>
        </w:rPr>
        <w:t>transparency</w:t>
      </w:r>
      <w:r w:rsidR="001D6383">
        <w:rPr>
          <w:rFonts w:ascii="Times New Roman" w:hAnsi="Times New Roman" w:cs="Times New Roman"/>
          <w:sz w:val="24"/>
          <w:szCs w:val="24"/>
        </w:rPr>
        <w:t xml:space="preserve">. Lecturers are facing other </w:t>
      </w:r>
      <w:r w:rsidR="001D6383" w:rsidRPr="005C66A6">
        <w:rPr>
          <w:rFonts w:ascii="Times New Roman" w:hAnsi="Times New Roman" w:cs="Times New Roman"/>
          <w:sz w:val="24"/>
          <w:szCs w:val="24"/>
        </w:rPr>
        <w:t xml:space="preserve">challenges </w:t>
      </w:r>
      <w:r w:rsidR="00233332" w:rsidRPr="005C66A6">
        <w:rPr>
          <w:rFonts w:ascii="Times New Roman" w:hAnsi="Times New Roman" w:cs="Times New Roman"/>
          <w:sz w:val="24"/>
          <w:szCs w:val="24"/>
        </w:rPr>
        <w:t xml:space="preserve">in balancing teaching, research, and administrative duties, compounded by overcrowded classrooms and insufficient student engagement. </w:t>
      </w:r>
      <w:r w:rsidR="003624FB" w:rsidRPr="005C66A6">
        <w:rPr>
          <w:rFonts w:ascii="Times New Roman" w:hAnsi="Times New Roman" w:cs="Times New Roman"/>
          <w:sz w:val="24"/>
          <w:szCs w:val="24"/>
        </w:rPr>
        <w:t>Inadequacy</w:t>
      </w:r>
      <w:r w:rsidR="00DA2BF0" w:rsidRPr="005C66A6">
        <w:rPr>
          <w:rFonts w:ascii="Times New Roman" w:hAnsi="Times New Roman" w:cs="Times New Roman"/>
          <w:sz w:val="24"/>
          <w:szCs w:val="24"/>
        </w:rPr>
        <w:t xml:space="preserve"> of teaching staff and </w:t>
      </w:r>
      <w:r w:rsidR="003624FB" w:rsidRPr="005C66A6">
        <w:rPr>
          <w:rFonts w:ascii="Times New Roman" w:hAnsi="Times New Roman" w:cs="Times New Roman"/>
          <w:sz w:val="24"/>
          <w:szCs w:val="24"/>
        </w:rPr>
        <w:t>procreation</w:t>
      </w:r>
      <w:r w:rsidR="00DA2BF0" w:rsidRPr="005C66A6">
        <w:rPr>
          <w:rFonts w:ascii="Times New Roman" w:hAnsi="Times New Roman" w:cs="Times New Roman"/>
          <w:sz w:val="24"/>
          <w:szCs w:val="24"/>
        </w:rPr>
        <w:t xml:space="preserve"> of universities without quality teachers or use of those already occupied that dege</w:t>
      </w:r>
      <w:r w:rsidR="003624FB" w:rsidRPr="005C66A6">
        <w:rPr>
          <w:rFonts w:ascii="Times New Roman" w:hAnsi="Times New Roman" w:cs="Times New Roman"/>
          <w:sz w:val="24"/>
          <w:szCs w:val="24"/>
        </w:rPr>
        <w:t>ne</w:t>
      </w:r>
      <w:r w:rsidR="00DA2BF0" w:rsidRPr="005C66A6">
        <w:rPr>
          <w:rFonts w:ascii="Times New Roman" w:hAnsi="Times New Roman" w:cs="Times New Roman"/>
          <w:sz w:val="24"/>
          <w:szCs w:val="24"/>
        </w:rPr>
        <w:t>rated into delivering half of the required lectures are bane of human capacity development in Nigeria.</w:t>
      </w:r>
    </w:p>
    <w:p w14:paraId="7988580A" w14:textId="77777777" w:rsidR="005078F1" w:rsidRDefault="001D6383" w:rsidP="00E227D4">
      <w:pPr>
        <w:jc w:val="both"/>
        <w:rPr>
          <w:rFonts w:ascii="Times New Roman" w:hAnsi="Times New Roman" w:cs="Times New Roman"/>
          <w:sz w:val="24"/>
          <w:szCs w:val="24"/>
        </w:rPr>
      </w:pPr>
      <w:r>
        <w:rPr>
          <w:rFonts w:ascii="Times New Roman" w:hAnsi="Times New Roman" w:cs="Times New Roman"/>
          <w:sz w:val="24"/>
          <w:szCs w:val="24"/>
        </w:rPr>
        <w:t xml:space="preserve">The products of these institutions </w:t>
      </w:r>
      <w:r w:rsidR="00D35E8A">
        <w:rPr>
          <w:rFonts w:ascii="Times New Roman" w:hAnsi="Times New Roman" w:cs="Times New Roman"/>
          <w:sz w:val="24"/>
          <w:szCs w:val="24"/>
        </w:rPr>
        <w:t>are</w:t>
      </w:r>
      <w:r>
        <w:rPr>
          <w:rFonts w:ascii="Times New Roman" w:hAnsi="Times New Roman" w:cs="Times New Roman"/>
          <w:sz w:val="24"/>
          <w:szCs w:val="24"/>
        </w:rPr>
        <w:t xml:space="preserve"> scientist</w:t>
      </w:r>
      <w:r w:rsidR="00D35E8A">
        <w:rPr>
          <w:rFonts w:ascii="Times New Roman" w:hAnsi="Times New Roman" w:cs="Times New Roman"/>
          <w:sz w:val="24"/>
          <w:szCs w:val="24"/>
        </w:rPr>
        <w:t>s</w:t>
      </w:r>
      <w:r>
        <w:rPr>
          <w:rFonts w:ascii="Times New Roman" w:hAnsi="Times New Roman" w:cs="Times New Roman"/>
          <w:sz w:val="24"/>
          <w:szCs w:val="24"/>
        </w:rPr>
        <w:t xml:space="preserve">, lawyers, doctors, lecturers, teachers, engineers and accountant who are probably produced through these challenges and corrupt practices which can make one to conclude that they are “half baked” graduates. </w:t>
      </w:r>
      <w:r w:rsidR="00D80699">
        <w:rPr>
          <w:rFonts w:ascii="Times New Roman" w:hAnsi="Times New Roman" w:cs="Times New Roman"/>
          <w:sz w:val="24"/>
          <w:szCs w:val="24"/>
        </w:rPr>
        <w:t>The cumulative effect is to have sub-optimal output based on little input received to produce these graduate students.</w:t>
      </w:r>
      <w:r w:rsidR="00E227D4">
        <w:rPr>
          <w:rFonts w:ascii="Times New Roman" w:hAnsi="Times New Roman" w:cs="Times New Roman"/>
          <w:sz w:val="24"/>
          <w:szCs w:val="24"/>
        </w:rPr>
        <w:t xml:space="preserve"> Having a good capacity-building and virile academic institutions can contribute to social stability because of knowledge that </w:t>
      </w:r>
      <w:r w:rsidR="006838E5">
        <w:rPr>
          <w:rFonts w:ascii="Times New Roman" w:hAnsi="Times New Roman" w:cs="Times New Roman"/>
          <w:sz w:val="24"/>
          <w:szCs w:val="24"/>
        </w:rPr>
        <w:t>will</w:t>
      </w:r>
      <w:r w:rsidR="00E227D4">
        <w:rPr>
          <w:rFonts w:ascii="Times New Roman" w:hAnsi="Times New Roman" w:cs="Times New Roman"/>
          <w:sz w:val="24"/>
          <w:szCs w:val="24"/>
        </w:rPr>
        <w:t xml:space="preserve"> be </w:t>
      </w:r>
      <w:r w:rsidR="006838E5">
        <w:rPr>
          <w:rFonts w:ascii="Times New Roman" w:hAnsi="Times New Roman" w:cs="Times New Roman"/>
          <w:sz w:val="24"/>
          <w:szCs w:val="24"/>
        </w:rPr>
        <w:t>received</w:t>
      </w:r>
      <w:r w:rsidR="00E227D4">
        <w:rPr>
          <w:rFonts w:ascii="Times New Roman" w:hAnsi="Times New Roman" w:cs="Times New Roman"/>
          <w:sz w:val="24"/>
          <w:szCs w:val="24"/>
        </w:rPr>
        <w:t>, student will learn and understand how to navigate tensions, avoid violence, build mental capacity and resilience, reduce early child labour or marriage, prevents drop-out, assist in navigating emotional trauma and become peaceful in the society (Of</w:t>
      </w:r>
      <w:r w:rsidR="00790B4B">
        <w:rPr>
          <w:rFonts w:ascii="Times New Roman" w:hAnsi="Times New Roman" w:cs="Times New Roman"/>
          <w:sz w:val="24"/>
          <w:szCs w:val="24"/>
        </w:rPr>
        <w:t>f</w:t>
      </w:r>
      <w:r w:rsidR="00E227D4">
        <w:rPr>
          <w:rFonts w:ascii="Times New Roman" w:hAnsi="Times New Roman" w:cs="Times New Roman"/>
          <w:sz w:val="24"/>
          <w:szCs w:val="24"/>
        </w:rPr>
        <w:t xml:space="preserve">or and Uwaru, 2024). </w:t>
      </w:r>
    </w:p>
    <w:p w14:paraId="7EA67B47" w14:textId="77777777" w:rsidR="00A23F71" w:rsidRDefault="0091429E" w:rsidP="00E168FC">
      <w:pPr>
        <w:jc w:val="both"/>
        <w:rPr>
          <w:rFonts w:ascii="Times New Roman" w:hAnsi="Times New Roman" w:cs="Times New Roman"/>
          <w:sz w:val="24"/>
          <w:szCs w:val="24"/>
        </w:rPr>
      </w:pPr>
      <w:r>
        <w:rPr>
          <w:rFonts w:ascii="Times New Roman" w:hAnsi="Times New Roman" w:cs="Times New Roman"/>
          <w:sz w:val="24"/>
          <w:szCs w:val="24"/>
        </w:rPr>
        <w:t xml:space="preserve">The central human capacity to university education </w:t>
      </w:r>
      <w:r w:rsidR="00A23F71">
        <w:rPr>
          <w:rFonts w:ascii="Times New Roman" w:hAnsi="Times New Roman" w:cs="Times New Roman"/>
          <w:sz w:val="24"/>
          <w:szCs w:val="24"/>
        </w:rPr>
        <w:t>is</w:t>
      </w:r>
      <w:r>
        <w:rPr>
          <w:rFonts w:ascii="Times New Roman" w:hAnsi="Times New Roman" w:cs="Times New Roman"/>
          <w:sz w:val="24"/>
          <w:szCs w:val="24"/>
        </w:rPr>
        <w:t xml:space="preserve"> the lecturer. They ensure continuous training, teaching moral values and </w:t>
      </w:r>
      <w:r w:rsidR="00A23F71">
        <w:rPr>
          <w:rFonts w:ascii="Times New Roman" w:hAnsi="Times New Roman" w:cs="Times New Roman"/>
          <w:sz w:val="24"/>
          <w:szCs w:val="24"/>
        </w:rPr>
        <w:t>characters</w:t>
      </w:r>
      <w:r>
        <w:rPr>
          <w:rFonts w:ascii="Times New Roman" w:hAnsi="Times New Roman" w:cs="Times New Roman"/>
          <w:sz w:val="24"/>
          <w:szCs w:val="24"/>
        </w:rPr>
        <w:t xml:space="preserve"> of students are shaped by the lecturers. The more the quality of lecturers, the better the students </w:t>
      </w:r>
      <w:r w:rsidRPr="008E59AA">
        <w:rPr>
          <w:rFonts w:ascii="Times New Roman" w:hAnsi="Times New Roman" w:cs="Times New Roman"/>
          <w:sz w:val="24"/>
          <w:szCs w:val="24"/>
        </w:rPr>
        <w:t>(</w:t>
      </w:r>
      <w:hyperlink r:id="rId5" w:anchor="ref76" w:tgtFrame="_self" w:history="1">
        <w:r w:rsidRPr="008E59AA">
          <w:rPr>
            <w:rStyle w:val="Hyperlink"/>
            <w:rFonts w:ascii="Times New Roman" w:hAnsi="Times New Roman" w:cs="Times New Roman"/>
            <w:color w:val="auto"/>
            <w:sz w:val="24"/>
            <w:szCs w:val="24"/>
            <w:u w:val="none"/>
            <w:shd w:val="clear" w:color="auto" w:fill="FFFFFF"/>
          </w:rPr>
          <w:t>Oziengbe &amp; Obhiosa, 2014;</w:t>
        </w:r>
      </w:hyperlink>
      <w:r w:rsidRPr="008E59AA">
        <w:rPr>
          <w:rFonts w:ascii="Times New Roman" w:hAnsi="Times New Roman" w:cs="Times New Roman"/>
          <w:sz w:val="24"/>
          <w:szCs w:val="24"/>
          <w:shd w:val="clear" w:color="auto" w:fill="FFFFFF"/>
        </w:rPr>
        <w:t> </w:t>
      </w:r>
      <w:hyperlink r:id="rId6" w:anchor="ref85" w:tgtFrame="_self" w:history="1">
        <w:r w:rsidRPr="008E59AA">
          <w:rPr>
            <w:rStyle w:val="Hyperlink"/>
            <w:rFonts w:ascii="Times New Roman" w:hAnsi="Times New Roman" w:cs="Times New Roman"/>
            <w:color w:val="auto"/>
            <w:sz w:val="24"/>
            <w:szCs w:val="24"/>
            <w:u w:val="none"/>
            <w:shd w:val="clear" w:color="auto" w:fill="FFFFFF"/>
          </w:rPr>
          <w:t>Saka &amp; Salami, 2014</w:t>
        </w:r>
      </w:hyperlink>
      <w:r>
        <w:t xml:space="preserve"> </w:t>
      </w:r>
      <w:r w:rsidRPr="005C66A6">
        <w:rPr>
          <w:rFonts w:ascii="Times New Roman" w:hAnsi="Times New Roman" w:cs="Times New Roman"/>
          <w:sz w:val="24"/>
          <w:szCs w:val="24"/>
        </w:rPr>
        <w:t>and Abubakar et al, 2022</w:t>
      </w:r>
      <w:r>
        <w:t>).</w:t>
      </w:r>
      <w:r>
        <w:rPr>
          <w:rFonts w:ascii="Times New Roman" w:hAnsi="Times New Roman" w:cs="Times New Roman"/>
          <w:sz w:val="24"/>
          <w:szCs w:val="24"/>
        </w:rPr>
        <w:t xml:space="preserve"> </w:t>
      </w:r>
      <w:r w:rsidR="0054736A">
        <w:rPr>
          <w:rFonts w:ascii="Times New Roman" w:hAnsi="Times New Roman" w:cs="Times New Roman"/>
          <w:sz w:val="24"/>
          <w:szCs w:val="24"/>
        </w:rPr>
        <w:t>A number of researchers worked on human capacity development in the universities bur focused on ICT training, educational performance of students and impact of training on staff development (</w:t>
      </w:r>
      <w:r w:rsidR="0054736A" w:rsidRPr="005C66A6">
        <w:rPr>
          <w:rFonts w:ascii="Times New Roman" w:hAnsi="Times New Roman" w:cs="Times New Roman"/>
          <w:sz w:val="24"/>
          <w:szCs w:val="24"/>
        </w:rPr>
        <w:t>Chioke et al, 2023; Amie-Ogan and Adolphus, 2021 and Igbokwe-Ibeto, 2014)</w:t>
      </w:r>
      <w:r w:rsidR="0054736A">
        <w:t xml:space="preserve">. </w:t>
      </w:r>
      <w:r>
        <w:rPr>
          <w:rFonts w:ascii="Times New Roman" w:hAnsi="Times New Roman" w:cs="Times New Roman"/>
          <w:sz w:val="24"/>
          <w:szCs w:val="24"/>
        </w:rPr>
        <w:t>Therefore, t</w:t>
      </w:r>
      <w:r w:rsidR="00F4717E">
        <w:rPr>
          <w:rFonts w:ascii="Times New Roman" w:hAnsi="Times New Roman" w:cs="Times New Roman"/>
          <w:sz w:val="24"/>
          <w:szCs w:val="24"/>
        </w:rPr>
        <w:t xml:space="preserve">he three objectives of this study </w:t>
      </w:r>
      <w:r>
        <w:rPr>
          <w:rFonts w:ascii="Times New Roman" w:hAnsi="Times New Roman" w:cs="Times New Roman"/>
          <w:sz w:val="24"/>
          <w:szCs w:val="24"/>
        </w:rPr>
        <w:t xml:space="preserve">are: </w:t>
      </w:r>
      <w:r w:rsidR="00F4717E">
        <w:rPr>
          <w:rFonts w:ascii="Times New Roman" w:hAnsi="Times New Roman" w:cs="Times New Roman"/>
          <w:sz w:val="24"/>
          <w:szCs w:val="24"/>
        </w:rPr>
        <w:t xml:space="preserve">to determine the productivity levels of teaching staff, to examine the challenges </w:t>
      </w:r>
      <w:r w:rsidR="00265C0D">
        <w:rPr>
          <w:rFonts w:ascii="Times New Roman" w:hAnsi="Times New Roman" w:cs="Times New Roman"/>
          <w:sz w:val="24"/>
          <w:szCs w:val="24"/>
        </w:rPr>
        <w:t>hindering</w:t>
      </w:r>
      <w:r w:rsidR="00F4717E">
        <w:rPr>
          <w:rFonts w:ascii="Times New Roman" w:hAnsi="Times New Roman" w:cs="Times New Roman"/>
          <w:sz w:val="24"/>
          <w:szCs w:val="24"/>
        </w:rPr>
        <w:t xml:space="preserve"> optimal performance of human capital development in the university and assess the impact of </w:t>
      </w:r>
      <w:r w:rsidR="00265C0D">
        <w:rPr>
          <w:rFonts w:ascii="Times New Roman" w:hAnsi="Times New Roman" w:cs="Times New Roman"/>
          <w:sz w:val="24"/>
          <w:szCs w:val="24"/>
        </w:rPr>
        <w:t>training</w:t>
      </w:r>
      <w:r w:rsidR="00F4717E">
        <w:rPr>
          <w:rFonts w:ascii="Times New Roman" w:hAnsi="Times New Roman" w:cs="Times New Roman"/>
          <w:sz w:val="24"/>
          <w:szCs w:val="24"/>
        </w:rPr>
        <w:t xml:space="preserve"> on academic performance of staff</w:t>
      </w:r>
      <w:r w:rsidR="00265C0D">
        <w:rPr>
          <w:rFonts w:ascii="Times New Roman" w:hAnsi="Times New Roman" w:cs="Times New Roman"/>
          <w:sz w:val="24"/>
          <w:szCs w:val="24"/>
        </w:rPr>
        <w:t xml:space="preserve"> of the selected </w:t>
      </w:r>
      <w:r w:rsidR="009A497B">
        <w:rPr>
          <w:rFonts w:ascii="Times New Roman" w:hAnsi="Times New Roman" w:cs="Times New Roman"/>
          <w:sz w:val="24"/>
          <w:szCs w:val="24"/>
        </w:rPr>
        <w:t>universities.</w:t>
      </w:r>
    </w:p>
    <w:p w14:paraId="53D4588A" w14:textId="77777777" w:rsidR="00555567" w:rsidRPr="00683A9B" w:rsidRDefault="00A23F71" w:rsidP="00E168FC">
      <w:pPr>
        <w:jc w:val="both"/>
        <w:rPr>
          <w:rFonts w:ascii="Times New Roman" w:hAnsi="Times New Roman" w:cs="Times New Roman"/>
          <w:b/>
          <w:sz w:val="24"/>
          <w:szCs w:val="24"/>
        </w:rPr>
      </w:pPr>
      <w:r w:rsidRPr="00683A9B">
        <w:rPr>
          <w:rFonts w:ascii="Times New Roman" w:hAnsi="Times New Roman" w:cs="Times New Roman"/>
          <w:b/>
          <w:sz w:val="24"/>
          <w:szCs w:val="24"/>
        </w:rPr>
        <w:t>2.0 Literature Review</w:t>
      </w:r>
      <w:r w:rsidR="00914EDE" w:rsidRPr="00683A9B">
        <w:rPr>
          <w:rFonts w:ascii="Times New Roman" w:hAnsi="Times New Roman" w:cs="Times New Roman"/>
          <w:b/>
          <w:sz w:val="24"/>
          <w:szCs w:val="24"/>
        </w:rPr>
        <w:t xml:space="preserve"> and theoretical underpinning</w:t>
      </w:r>
    </w:p>
    <w:p w14:paraId="145588D1" w14:textId="0AFE87C7" w:rsidR="00914EDE" w:rsidRPr="00C71EF5" w:rsidRDefault="00B07DE3" w:rsidP="00E168FC">
      <w:pPr>
        <w:jc w:val="both"/>
        <w:rPr>
          <w:rFonts w:ascii="Times New Roman" w:hAnsi="Times New Roman" w:cs="Times New Roman"/>
          <w:b/>
          <w:sz w:val="24"/>
          <w:szCs w:val="24"/>
        </w:rPr>
      </w:pPr>
      <w:r w:rsidRPr="00C71EF5">
        <w:rPr>
          <w:rFonts w:ascii="Times New Roman" w:hAnsi="Times New Roman" w:cs="Times New Roman"/>
          <w:b/>
          <w:sz w:val="24"/>
          <w:szCs w:val="24"/>
        </w:rPr>
        <w:lastRenderedPageBreak/>
        <w:t>Human capita</w:t>
      </w:r>
      <w:r w:rsidR="008E59AA">
        <w:rPr>
          <w:rFonts w:ascii="Times New Roman" w:hAnsi="Times New Roman" w:cs="Times New Roman"/>
          <w:b/>
          <w:sz w:val="24"/>
          <w:szCs w:val="24"/>
        </w:rPr>
        <w:t>l</w:t>
      </w:r>
      <w:r w:rsidRPr="00C71EF5">
        <w:rPr>
          <w:rFonts w:ascii="Times New Roman" w:hAnsi="Times New Roman" w:cs="Times New Roman"/>
          <w:b/>
          <w:sz w:val="24"/>
          <w:szCs w:val="24"/>
        </w:rPr>
        <w:t xml:space="preserve"> Development</w:t>
      </w:r>
    </w:p>
    <w:p w14:paraId="306E75DF" w14:textId="77777777" w:rsidR="00B07DE3" w:rsidRPr="00683A9B" w:rsidRDefault="007D0A92" w:rsidP="00E168FC">
      <w:pPr>
        <w:jc w:val="both"/>
        <w:rPr>
          <w:rFonts w:ascii="Times New Roman" w:hAnsi="Times New Roman" w:cs="Times New Roman"/>
          <w:sz w:val="24"/>
          <w:szCs w:val="24"/>
        </w:rPr>
      </w:pPr>
      <w:r w:rsidRPr="00683A9B">
        <w:rPr>
          <w:rFonts w:ascii="Times New Roman" w:hAnsi="Times New Roman" w:cs="Times New Roman"/>
          <w:sz w:val="24"/>
          <w:szCs w:val="24"/>
        </w:rPr>
        <w:t xml:space="preserve">The concept of human capital as expressed by </w:t>
      </w:r>
      <w:hyperlink r:id="rId7" w:anchor="ref15" w:tgtFrame="_self" w:history="1">
        <w:r w:rsidRPr="005C66A6">
          <w:rPr>
            <w:rStyle w:val="Hyperlink"/>
            <w:rFonts w:ascii="Times New Roman" w:hAnsi="Times New Roman" w:cs="Times New Roman"/>
            <w:color w:val="auto"/>
            <w:sz w:val="24"/>
            <w:szCs w:val="24"/>
            <w:shd w:val="clear" w:color="auto" w:fill="FFFFFF"/>
          </w:rPr>
          <w:t xml:space="preserve">Becker </w:t>
        </w:r>
        <w:r w:rsidR="008E33DD" w:rsidRPr="005C66A6">
          <w:rPr>
            <w:rStyle w:val="Hyperlink"/>
            <w:rFonts w:ascii="Times New Roman" w:hAnsi="Times New Roman" w:cs="Times New Roman"/>
            <w:color w:val="auto"/>
            <w:sz w:val="24"/>
            <w:szCs w:val="24"/>
            <w:shd w:val="clear" w:color="auto" w:fill="FFFFFF"/>
          </w:rPr>
          <w:t>(</w:t>
        </w:r>
        <w:r w:rsidRPr="005C66A6">
          <w:rPr>
            <w:rStyle w:val="Hyperlink"/>
            <w:rFonts w:ascii="Times New Roman" w:hAnsi="Times New Roman" w:cs="Times New Roman"/>
            <w:color w:val="auto"/>
            <w:sz w:val="24"/>
            <w:szCs w:val="24"/>
            <w:shd w:val="clear" w:color="auto" w:fill="FFFFFF"/>
          </w:rPr>
          <w:t>199</w:t>
        </w:r>
        <w:r w:rsidR="008E33DD" w:rsidRPr="005C66A6">
          <w:rPr>
            <w:rStyle w:val="Hyperlink"/>
            <w:rFonts w:ascii="Times New Roman" w:hAnsi="Times New Roman" w:cs="Times New Roman"/>
            <w:color w:val="auto"/>
            <w:sz w:val="24"/>
            <w:szCs w:val="24"/>
            <w:shd w:val="clear" w:color="auto" w:fill="FFFFFF"/>
          </w:rPr>
          <w:t>3</w:t>
        </w:r>
        <w:r w:rsidRPr="005C66A6">
          <w:rPr>
            <w:rStyle w:val="Hyperlink"/>
            <w:rFonts w:ascii="Times New Roman" w:hAnsi="Times New Roman" w:cs="Times New Roman"/>
            <w:color w:val="auto"/>
            <w:sz w:val="24"/>
            <w:szCs w:val="24"/>
            <w:shd w:val="clear" w:color="auto" w:fill="FFFFFF"/>
          </w:rPr>
          <w:t>)</w:t>
        </w:r>
      </w:hyperlink>
      <w:r w:rsidRPr="00683A9B">
        <w:rPr>
          <w:rFonts w:ascii="Times New Roman" w:hAnsi="Times New Roman" w:cs="Times New Roman"/>
          <w:sz w:val="24"/>
          <w:szCs w:val="24"/>
        </w:rPr>
        <w:t xml:space="preserve"> and </w:t>
      </w:r>
      <w:hyperlink r:id="rId8" w:anchor="ref14" w:tgtFrame="_self" w:history="1">
        <w:r w:rsidRPr="005C66A6">
          <w:rPr>
            <w:rStyle w:val="Hyperlink"/>
            <w:rFonts w:ascii="Times New Roman" w:hAnsi="Times New Roman" w:cs="Times New Roman"/>
            <w:color w:val="auto"/>
            <w:sz w:val="24"/>
            <w:szCs w:val="24"/>
            <w:shd w:val="clear" w:color="auto" w:fill="FFFFFF"/>
          </w:rPr>
          <w:t>Becker (2002</w:t>
        </w:r>
      </w:hyperlink>
      <w:r w:rsidRPr="005C66A6">
        <w:rPr>
          <w:rFonts w:ascii="Times New Roman" w:hAnsi="Times New Roman" w:cs="Times New Roman"/>
          <w:sz w:val="24"/>
          <w:szCs w:val="24"/>
        </w:rPr>
        <w:t>)</w:t>
      </w:r>
      <w:r w:rsidRPr="00683A9B">
        <w:rPr>
          <w:rFonts w:ascii="Times New Roman" w:hAnsi="Times New Roman" w:cs="Times New Roman"/>
          <w:sz w:val="24"/>
          <w:szCs w:val="24"/>
        </w:rPr>
        <w:t xml:space="preserve"> refers to knowledge, skills and creativity possessed by an </w:t>
      </w:r>
      <w:r w:rsidR="00E46946" w:rsidRPr="00683A9B">
        <w:rPr>
          <w:rFonts w:ascii="Times New Roman" w:hAnsi="Times New Roman" w:cs="Times New Roman"/>
          <w:sz w:val="24"/>
          <w:szCs w:val="24"/>
        </w:rPr>
        <w:t>individual</w:t>
      </w:r>
      <w:r w:rsidRPr="00683A9B">
        <w:rPr>
          <w:rFonts w:ascii="Times New Roman" w:hAnsi="Times New Roman" w:cs="Times New Roman"/>
          <w:sz w:val="24"/>
          <w:szCs w:val="24"/>
        </w:rPr>
        <w:t xml:space="preserve"> person. Schultz (1993) said that “human capital” is characterized by </w:t>
      </w:r>
      <w:r w:rsidR="00933ED3" w:rsidRPr="00683A9B">
        <w:rPr>
          <w:rFonts w:ascii="Times New Roman" w:hAnsi="Times New Roman" w:cs="Times New Roman"/>
          <w:sz w:val="24"/>
          <w:szCs w:val="24"/>
        </w:rPr>
        <w:t xml:space="preserve">improving </w:t>
      </w:r>
      <w:r w:rsidR="00E46946" w:rsidRPr="00683A9B">
        <w:rPr>
          <w:rFonts w:ascii="Times New Roman" w:hAnsi="Times New Roman" w:cs="Times New Roman"/>
          <w:sz w:val="24"/>
          <w:szCs w:val="24"/>
        </w:rPr>
        <w:t>organization’s assets</w:t>
      </w:r>
      <w:r w:rsidRPr="00683A9B">
        <w:rPr>
          <w:rFonts w:ascii="Times New Roman" w:hAnsi="Times New Roman" w:cs="Times New Roman"/>
          <w:sz w:val="24"/>
          <w:szCs w:val="24"/>
        </w:rPr>
        <w:t xml:space="preserve"> and employees</w:t>
      </w:r>
      <w:r w:rsidR="00933ED3" w:rsidRPr="00683A9B">
        <w:rPr>
          <w:rFonts w:ascii="Times New Roman" w:hAnsi="Times New Roman" w:cs="Times New Roman"/>
          <w:sz w:val="24"/>
          <w:szCs w:val="24"/>
        </w:rPr>
        <w:t xml:space="preserve"> for productivity increase and competitive advantage. </w:t>
      </w:r>
      <w:r w:rsidR="0026135A" w:rsidRPr="00683A9B">
        <w:rPr>
          <w:rFonts w:ascii="Times New Roman" w:hAnsi="Times New Roman" w:cs="Times New Roman"/>
          <w:sz w:val="24"/>
          <w:szCs w:val="24"/>
        </w:rPr>
        <w:t>It is regarded as training, education, knowledge and skills received by mostly the employees to increase organizational performance.</w:t>
      </w:r>
      <w:r w:rsidR="0034532A" w:rsidRPr="00683A9B">
        <w:rPr>
          <w:rFonts w:ascii="Times New Roman" w:hAnsi="Times New Roman" w:cs="Times New Roman"/>
          <w:sz w:val="24"/>
          <w:szCs w:val="24"/>
        </w:rPr>
        <w:t xml:space="preserve"> A framework for human capital development postulated by Swanson</w:t>
      </w:r>
      <w:r w:rsidR="00637C29">
        <w:rPr>
          <w:rFonts w:ascii="Times New Roman" w:hAnsi="Times New Roman" w:cs="Times New Roman"/>
          <w:sz w:val="24"/>
          <w:szCs w:val="24"/>
        </w:rPr>
        <w:t xml:space="preserve"> and Holton</w:t>
      </w:r>
      <w:r w:rsidR="0034532A" w:rsidRPr="00683A9B">
        <w:rPr>
          <w:rFonts w:ascii="Times New Roman" w:hAnsi="Times New Roman" w:cs="Times New Roman"/>
          <w:sz w:val="24"/>
          <w:szCs w:val="24"/>
        </w:rPr>
        <w:t xml:space="preserve"> (2001) suggested that input or </w:t>
      </w:r>
      <w:r w:rsidR="00F2672A" w:rsidRPr="00683A9B">
        <w:rPr>
          <w:rFonts w:ascii="Times New Roman" w:hAnsi="Times New Roman" w:cs="Times New Roman"/>
          <w:sz w:val="24"/>
          <w:szCs w:val="24"/>
        </w:rPr>
        <w:t>resources</w:t>
      </w:r>
      <w:r w:rsidR="0034532A" w:rsidRPr="00683A9B">
        <w:rPr>
          <w:rFonts w:ascii="Times New Roman" w:hAnsi="Times New Roman" w:cs="Times New Roman"/>
          <w:sz w:val="24"/>
          <w:szCs w:val="24"/>
        </w:rPr>
        <w:t xml:space="preserve"> put in place will </w:t>
      </w:r>
      <w:r w:rsidR="00F2672A" w:rsidRPr="00683A9B">
        <w:rPr>
          <w:rFonts w:ascii="Times New Roman" w:hAnsi="Times New Roman" w:cs="Times New Roman"/>
          <w:sz w:val="24"/>
          <w:szCs w:val="24"/>
        </w:rPr>
        <w:t>leader</w:t>
      </w:r>
      <w:r w:rsidR="0034532A" w:rsidRPr="00683A9B">
        <w:rPr>
          <w:rFonts w:ascii="Times New Roman" w:hAnsi="Times New Roman" w:cs="Times New Roman"/>
          <w:sz w:val="24"/>
          <w:szCs w:val="24"/>
        </w:rPr>
        <w:t xml:space="preserve"> to educational </w:t>
      </w:r>
      <w:r w:rsidR="00F2672A" w:rsidRPr="00683A9B">
        <w:rPr>
          <w:rFonts w:ascii="Times New Roman" w:hAnsi="Times New Roman" w:cs="Times New Roman"/>
          <w:sz w:val="24"/>
          <w:szCs w:val="24"/>
        </w:rPr>
        <w:t>training</w:t>
      </w:r>
      <w:r w:rsidR="0034532A" w:rsidRPr="00683A9B">
        <w:rPr>
          <w:rFonts w:ascii="Times New Roman" w:hAnsi="Times New Roman" w:cs="Times New Roman"/>
          <w:sz w:val="24"/>
          <w:szCs w:val="24"/>
        </w:rPr>
        <w:t xml:space="preserve"> and outcome of source training that can now be put into use as graduates for production or citizenship processes that wi</w:t>
      </w:r>
      <w:r w:rsidR="00F2672A" w:rsidRPr="00683A9B">
        <w:rPr>
          <w:rFonts w:ascii="Times New Roman" w:hAnsi="Times New Roman" w:cs="Times New Roman"/>
          <w:sz w:val="24"/>
          <w:szCs w:val="24"/>
        </w:rPr>
        <w:t>l</w:t>
      </w:r>
      <w:r w:rsidR="0034532A" w:rsidRPr="00683A9B">
        <w:rPr>
          <w:rFonts w:ascii="Times New Roman" w:hAnsi="Times New Roman" w:cs="Times New Roman"/>
          <w:sz w:val="24"/>
          <w:szCs w:val="24"/>
        </w:rPr>
        <w:t xml:space="preserve">l yield significant results of earnings or efficacy. </w:t>
      </w:r>
    </w:p>
    <w:p w14:paraId="18ACAB7B" w14:textId="77777777" w:rsidR="0026135A" w:rsidRDefault="00067A87" w:rsidP="00E168FC">
      <w:pPr>
        <w:jc w:val="both"/>
        <w:rPr>
          <w:rFonts w:ascii="Times New Roman" w:hAnsi="Times New Roman" w:cs="Times New Roman"/>
          <w:sz w:val="24"/>
          <w:szCs w:val="24"/>
        </w:rPr>
      </w:pPr>
      <w:r>
        <w:rPr>
          <w:noProof/>
          <w:lang w:val="en-GB" w:eastAsia="en-GB"/>
        </w:rPr>
        <w:drawing>
          <wp:inline distT="0" distB="0" distL="0" distR="0" wp14:anchorId="20E2ACD7" wp14:editId="330D73CC">
            <wp:extent cx="5943600" cy="2222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22500"/>
                    </a:xfrm>
                    <a:prstGeom prst="rect">
                      <a:avLst/>
                    </a:prstGeom>
                  </pic:spPr>
                </pic:pic>
              </a:graphicData>
            </a:graphic>
          </wp:inline>
        </w:drawing>
      </w:r>
    </w:p>
    <w:p w14:paraId="333B3B64" w14:textId="77777777" w:rsidR="0026135A" w:rsidRDefault="003359B5" w:rsidP="00E168FC">
      <w:pPr>
        <w:jc w:val="both"/>
        <w:rPr>
          <w:rFonts w:ascii="Times New Roman" w:hAnsi="Times New Roman" w:cs="Times New Roman"/>
          <w:sz w:val="24"/>
          <w:szCs w:val="24"/>
        </w:rPr>
      </w:pPr>
      <w:bookmarkStart w:id="2" w:name="_Hlk198751803"/>
      <w:r>
        <w:rPr>
          <w:rFonts w:ascii="Times New Roman" w:hAnsi="Times New Roman" w:cs="Times New Roman"/>
          <w:sz w:val="24"/>
          <w:szCs w:val="24"/>
        </w:rPr>
        <w:t xml:space="preserve">Figure </w:t>
      </w:r>
      <w:r w:rsidR="008564EC">
        <w:rPr>
          <w:rFonts w:ascii="Times New Roman" w:hAnsi="Times New Roman" w:cs="Times New Roman"/>
          <w:sz w:val="24"/>
          <w:szCs w:val="24"/>
        </w:rPr>
        <w:t>2.1 Model of Human Capital by Swanson</w:t>
      </w:r>
      <w:r w:rsidR="00703419">
        <w:rPr>
          <w:rFonts w:ascii="Times New Roman" w:hAnsi="Times New Roman" w:cs="Times New Roman"/>
          <w:sz w:val="24"/>
          <w:szCs w:val="24"/>
        </w:rPr>
        <w:t xml:space="preserve"> Holton</w:t>
      </w:r>
      <w:r w:rsidR="008564EC">
        <w:rPr>
          <w:rFonts w:ascii="Times New Roman" w:hAnsi="Times New Roman" w:cs="Times New Roman"/>
          <w:sz w:val="24"/>
          <w:szCs w:val="24"/>
        </w:rPr>
        <w:t xml:space="preserve"> (2001)</w:t>
      </w:r>
    </w:p>
    <w:bookmarkEnd w:id="2"/>
    <w:p w14:paraId="02623D87" w14:textId="6A7A4A54" w:rsidR="00115AEA" w:rsidRPr="005C66A6" w:rsidRDefault="004350AE" w:rsidP="00E168FC">
      <w:pPr>
        <w:jc w:val="both"/>
        <w:rPr>
          <w:rFonts w:ascii="Times New Roman" w:hAnsi="Times New Roman" w:cs="Times New Roman"/>
          <w:sz w:val="24"/>
          <w:szCs w:val="24"/>
        </w:rPr>
      </w:pPr>
      <w:r>
        <w:rPr>
          <w:rFonts w:ascii="Times New Roman" w:hAnsi="Times New Roman" w:cs="Times New Roman"/>
          <w:sz w:val="24"/>
          <w:szCs w:val="24"/>
        </w:rPr>
        <w:t xml:space="preserve">The development of Human Capital theory as propounded by </w:t>
      </w:r>
      <w:r>
        <w:t xml:space="preserve">(Schultz, 1993) </w:t>
      </w:r>
      <w:r>
        <w:rPr>
          <w:rFonts w:ascii="Times New Roman" w:hAnsi="Times New Roman" w:cs="Times New Roman"/>
          <w:sz w:val="24"/>
          <w:szCs w:val="24"/>
        </w:rPr>
        <w:t>pointed out that, human labour can be traded</w:t>
      </w:r>
      <w:r w:rsidR="00074429">
        <w:rPr>
          <w:rFonts w:ascii="Times New Roman" w:hAnsi="Times New Roman" w:cs="Times New Roman"/>
          <w:sz w:val="24"/>
          <w:szCs w:val="24"/>
        </w:rPr>
        <w:t xml:space="preserve"> and it is for sale or can be bought. The capital in reality can be schooling, training or financing medical care. It means that, </w:t>
      </w:r>
      <w:r w:rsidR="00074429" w:rsidRPr="005C66A6">
        <w:rPr>
          <w:rFonts w:ascii="Times New Roman" w:hAnsi="Times New Roman" w:cs="Times New Roman"/>
          <w:sz w:val="24"/>
          <w:szCs w:val="24"/>
        </w:rPr>
        <w:t>it can raise earning, it can improve health and it can raise the value as it appreciates the life of the poss</w:t>
      </w:r>
      <w:r w:rsidR="00320095" w:rsidRPr="005C66A6">
        <w:rPr>
          <w:rFonts w:ascii="Times New Roman" w:hAnsi="Times New Roman" w:cs="Times New Roman"/>
          <w:sz w:val="24"/>
          <w:szCs w:val="24"/>
        </w:rPr>
        <w:t>ess</w:t>
      </w:r>
      <w:r w:rsidR="00074429" w:rsidRPr="005C66A6">
        <w:rPr>
          <w:rFonts w:ascii="Times New Roman" w:hAnsi="Times New Roman" w:cs="Times New Roman"/>
          <w:sz w:val="24"/>
          <w:szCs w:val="24"/>
        </w:rPr>
        <w:t xml:space="preserve">or over time (Marimuthu et al, 2009). </w:t>
      </w:r>
      <w:r w:rsidR="00EC7A51" w:rsidRPr="005C66A6">
        <w:rPr>
          <w:rFonts w:ascii="Times New Roman" w:hAnsi="Times New Roman" w:cs="Times New Roman"/>
          <w:sz w:val="24"/>
          <w:szCs w:val="24"/>
        </w:rPr>
        <w:t xml:space="preserve"> Collins and Druten (2003) noted that, there is a link between how workers are being recruited and the performance of employees. The argument was that, proper sel</w:t>
      </w:r>
      <w:r w:rsidR="005C66A6" w:rsidRPr="005C66A6">
        <w:rPr>
          <w:rFonts w:ascii="Times New Roman" w:hAnsi="Times New Roman" w:cs="Times New Roman"/>
          <w:sz w:val="24"/>
          <w:szCs w:val="24"/>
        </w:rPr>
        <w:t>e</w:t>
      </w:r>
      <w:r w:rsidR="00EC7A51" w:rsidRPr="005C66A6">
        <w:rPr>
          <w:rFonts w:ascii="Times New Roman" w:hAnsi="Times New Roman" w:cs="Times New Roman"/>
          <w:sz w:val="24"/>
          <w:szCs w:val="24"/>
        </w:rPr>
        <w:t>ction procedures, correct performance appraisals, benefits and rewards, training and development are direct factors that can promote employee’s performance.</w:t>
      </w:r>
    </w:p>
    <w:p w14:paraId="0DDF217D" w14:textId="77777777" w:rsidR="00EC7A51" w:rsidRPr="008E59AA" w:rsidRDefault="00EC7A51" w:rsidP="00E168FC">
      <w:pPr>
        <w:jc w:val="both"/>
        <w:rPr>
          <w:rFonts w:ascii="Times New Roman" w:hAnsi="Times New Roman" w:cs="Times New Roman"/>
          <w:sz w:val="24"/>
          <w:szCs w:val="24"/>
        </w:rPr>
      </w:pPr>
      <w:r w:rsidRPr="008E59AA">
        <w:rPr>
          <w:rFonts w:ascii="Times New Roman" w:hAnsi="Times New Roman" w:cs="Times New Roman"/>
          <w:sz w:val="24"/>
          <w:szCs w:val="24"/>
        </w:rPr>
        <w:t>In the context of university’s education for capacity building, the concept seeks to explore the recruitment of lecturers, their qualifications, competency and passion for teaching, following required curriculum, attending to their responsibilities, teaching, grading students, supervising and hand-on training for specialized courses for total human capital building and development.</w:t>
      </w:r>
    </w:p>
    <w:p w14:paraId="441469CA" w14:textId="77777777" w:rsidR="00AF1888" w:rsidRPr="008E59AA" w:rsidRDefault="00AF1888" w:rsidP="00E168FC">
      <w:pPr>
        <w:jc w:val="both"/>
        <w:rPr>
          <w:rFonts w:ascii="Times New Roman" w:hAnsi="Times New Roman" w:cs="Times New Roman"/>
          <w:b/>
          <w:sz w:val="24"/>
          <w:szCs w:val="24"/>
        </w:rPr>
      </w:pPr>
      <w:bookmarkStart w:id="3" w:name="_Hlk198751821"/>
      <w:r w:rsidRPr="008E59AA">
        <w:rPr>
          <w:rFonts w:ascii="Times New Roman" w:hAnsi="Times New Roman" w:cs="Times New Roman"/>
          <w:b/>
          <w:sz w:val="24"/>
          <w:szCs w:val="24"/>
        </w:rPr>
        <w:t>Lecturers’ Performance metrics</w:t>
      </w:r>
    </w:p>
    <w:bookmarkEnd w:id="3"/>
    <w:p w14:paraId="5E2B4FC2" w14:textId="77777777" w:rsidR="00EC7A51" w:rsidRPr="008E59AA" w:rsidRDefault="001340E5" w:rsidP="00E168FC">
      <w:pPr>
        <w:jc w:val="both"/>
        <w:rPr>
          <w:rFonts w:ascii="Times New Roman" w:hAnsi="Times New Roman" w:cs="Times New Roman"/>
          <w:sz w:val="24"/>
          <w:szCs w:val="24"/>
        </w:rPr>
      </w:pPr>
      <w:r w:rsidRPr="008E59AA">
        <w:rPr>
          <w:rFonts w:ascii="Times New Roman" w:hAnsi="Times New Roman" w:cs="Times New Roman"/>
          <w:sz w:val="24"/>
          <w:szCs w:val="24"/>
        </w:rPr>
        <w:t xml:space="preserve">Since it has been established that the quality of lecturers </w:t>
      </w:r>
      <w:r w:rsidR="00865EB6" w:rsidRPr="008E59AA">
        <w:rPr>
          <w:rFonts w:ascii="Times New Roman" w:hAnsi="Times New Roman" w:cs="Times New Roman"/>
          <w:sz w:val="24"/>
          <w:szCs w:val="24"/>
        </w:rPr>
        <w:t>determines</w:t>
      </w:r>
      <w:r w:rsidRPr="008E59AA">
        <w:rPr>
          <w:rFonts w:ascii="Times New Roman" w:hAnsi="Times New Roman" w:cs="Times New Roman"/>
          <w:sz w:val="24"/>
          <w:szCs w:val="24"/>
        </w:rPr>
        <w:t xml:space="preserve"> the quality of student produced in the universities</w:t>
      </w:r>
      <w:r w:rsidR="007E0BE9" w:rsidRPr="008E59AA">
        <w:rPr>
          <w:rFonts w:ascii="Times New Roman" w:hAnsi="Times New Roman" w:cs="Times New Roman"/>
          <w:sz w:val="24"/>
          <w:szCs w:val="24"/>
        </w:rPr>
        <w:t xml:space="preserve"> (Molefe, 2010)</w:t>
      </w:r>
      <w:r w:rsidRPr="008E59AA">
        <w:rPr>
          <w:rFonts w:ascii="Times New Roman" w:hAnsi="Times New Roman" w:cs="Times New Roman"/>
          <w:sz w:val="24"/>
          <w:szCs w:val="24"/>
        </w:rPr>
        <w:t>.</w:t>
      </w:r>
      <w:r w:rsidR="007E0BE9" w:rsidRPr="008E59AA">
        <w:rPr>
          <w:rFonts w:ascii="Times New Roman" w:hAnsi="Times New Roman" w:cs="Times New Roman"/>
          <w:sz w:val="24"/>
          <w:szCs w:val="24"/>
        </w:rPr>
        <w:t xml:space="preserve"> </w:t>
      </w:r>
      <w:r w:rsidRPr="008E59AA">
        <w:rPr>
          <w:rFonts w:ascii="Times New Roman" w:hAnsi="Times New Roman" w:cs="Times New Roman"/>
          <w:sz w:val="24"/>
          <w:szCs w:val="24"/>
        </w:rPr>
        <w:t xml:space="preserve"> </w:t>
      </w:r>
      <w:r w:rsidR="007E0BE9" w:rsidRPr="008E59AA">
        <w:rPr>
          <w:rFonts w:ascii="Times New Roman" w:hAnsi="Times New Roman" w:cs="Times New Roman"/>
          <w:sz w:val="24"/>
          <w:szCs w:val="24"/>
        </w:rPr>
        <w:t xml:space="preserve">Lecture’s </w:t>
      </w:r>
      <w:r w:rsidR="00865EB6" w:rsidRPr="008E59AA">
        <w:rPr>
          <w:rFonts w:ascii="Times New Roman" w:hAnsi="Times New Roman" w:cs="Times New Roman"/>
          <w:sz w:val="24"/>
          <w:szCs w:val="24"/>
        </w:rPr>
        <w:t>dimension</w:t>
      </w:r>
      <w:r w:rsidR="007E0BE9" w:rsidRPr="008E59AA">
        <w:rPr>
          <w:rFonts w:ascii="Times New Roman" w:hAnsi="Times New Roman" w:cs="Times New Roman"/>
          <w:sz w:val="24"/>
          <w:szCs w:val="24"/>
        </w:rPr>
        <w:t xml:space="preserve"> of job requires the competencies in the following areas as explained </w:t>
      </w:r>
      <w:r w:rsidR="00126488" w:rsidRPr="008E59AA">
        <w:rPr>
          <w:rFonts w:ascii="Times New Roman" w:hAnsi="Times New Roman" w:cs="Times New Roman"/>
          <w:sz w:val="24"/>
          <w:szCs w:val="24"/>
        </w:rPr>
        <w:t xml:space="preserve">by Spitzer, 2007; White, 2008 and Molefe, 2010): communication </w:t>
      </w:r>
      <w:r w:rsidR="00126488" w:rsidRPr="008E59AA">
        <w:rPr>
          <w:rFonts w:ascii="Times New Roman" w:hAnsi="Times New Roman" w:cs="Times New Roman"/>
          <w:sz w:val="24"/>
          <w:szCs w:val="24"/>
        </w:rPr>
        <w:lastRenderedPageBreak/>
        <w:t xml:space="preserve">skill, </w:t>
      </w:r>
      <w:r w:rsidR="00865EB6" w:rsidRPr="008E59AA">
        <w:rPr>
          <w:rFonts w:ascii="Times New Roman" w:hAnsi="Times New Roman" w:cs="Times New Roman"/>
          <w:sz w:val="24"/>
          <w:szCs w:val="24"/>
        </w:rPr>
        <w:t>interpersonal</w:t>
      </w:r>
      <w:r w:rsidR="00126488" w:rsidRPr="008E59AA">
        <w:rPr>
          <w:rFonts w:ascii="Times New Roman" w:hAnsi="Times New Roman" w:cs="Times New Roman"/>
          <w:sz w:val="24"/>
          <w:szCs w:val="24"/>
        </w:rPr>
        <w:t xml:space="preserve"> skill, change management, leadership skill, innovation and creativity skill</w:t>
      </w:r>
      <w:r w:rsidR="002960F2" w:rsidRPr="008E59AA">
        <w:rPr>
          <w:rFonts w:ascii="Times New Roman" w:hAnsi="Times New Roman" w:cs="Times New Roman"/>
          <w:sz w:val="24"/>
          <w:szCs w:val="24"/>
        </w:rPr>
        <w:t xml:space="preserve">, decision making skill, commitment to quality skill, </w:t>
      </w:r>
      <w:r w:rsidR="00865EB6" w:rsidRPr="008E59AA">
        <w:rPr>
          <w:rFonts w:ascii="Times New Roman" w:hAnsi="Times New Roman" w:cs="Times New Roman"/>
          <w:sz w:val="24"/>
          <w:szCs w:val="24"/>
        </w:rPr>
        <w:t>self-development</w:t>
      </w:r>
      <w:r w:rsidR="002960F2" w:rsidRPr="008E59AA">
        <w:rPr>
          <w:rFonts w:ascii="Times New Roman" w:hAnsi="Times New Roman" w:cs="Times New Roman"/>
          <w:sz w:val="24"/>
          <w:szCs w:val="24"/>
        </w:rPr>
        <w:t xml:space="preserve"> skill, subject mastery skill, leaned assessment skill</w:t>
      </w:r>
      <w:r w:rsidR="00CB4817" w:rsidRPr="008E59AA">
        <w:rPr>
          <w:rFonts w:ascii="Times New Roman" w:hAnsi="Times New Roman" w:cs="Times New Roman"/>
          <w:sz w:val="24"/>
          <w:szCs w:val="24"/>
        </w:rPr>
        <w:t>, originality skill, professional relations skill, research skill, judgement skill, student-stakeholders skill</w:t>
      </w:r>
      <w:r w:rsidR="00ED57FB" w:rsidRPr="008E59AA">
        <w:rPr>
          <w:rFonts w:ascii="Times New Roman" w:hAnsi="Times New Roman" w:cs="Times New Roman"/>
          <w:sz w:val="24"/>
          <w:szCs w:val="24"/>
        </w:rPr>
        <w:t xml:space="preserve">, </w:t>
      </w:r>
      <w:r w:rsidR="00865EB6" w:rsidRPr="008E59AA">
        <w:rPr>
          <w:rFonts w:ascii="Times New Roman" w:hAnsi="Times New Roman" w:cs="Times New Roman"/>
          <w:sz w:val="24"/>
          <w:szCs w:val="24"/>
        </w:rPr>
        <w:t>development</w:t>
      </w:r>
      <w:r w:rsidR="00ED57FB" w:rsidRPr="008E59AA">
        <w:rPr>
          <w:rFonts w:ascii="Times New Roman" w:hAnsi="Times New Roman" w:cs="Times New Roman"/>
          <w:sz w:val="24"/>
          <w:szCs w:val="24"/>
        </w:rPr>
        <w:t xml:space="preserve"> of others skill, project management skill, listening skill, organizational skill, critical analysis skill and ability to see thing from diverse perspectives. </w:t>
      </w:r>
    </w:p>
    <w:p w14:paraId="3E9FBC77" w14:textId="77777777" w:rsidR="005125AD" w:rsidRPr="008E59AA" w:rsidRDefault="005125AD" w:rsidP="00E168FC">
      <w:pPr>
        <w:jc w:val="both"/>
        <w:rPr>
          <w:rFonts w:ascii="Times New Roman" w:hAnsi="Times New Roman" w:cs="Times New Roman"/>
          <w:sz w:val="24"/>
          <w:szCs w:val="24"/>
        </w:rPr>
      </w:pPr>
      <w:r w:rsidRPr="008E59AA">
        <w:rPr>
          <w:rFonts w:ascii="Times New Roman" w:hAnsi="Times New Roman" w:cs="Times New Roman"/>
          <w:sz w:val="24"/>
          <w:szCs w:val="24"/>
        </w:rPr>
        <w:t xml:space="preserve">The framework developed for </w:t>
      </w:r>
      <w:r w:rsidR="00FC7F59" w:rsidRPr="008E59AA">
        <w:rPr>
          <w:rFonts w:ascii="Times New Roman" w:hAnsi="Times New Roman" w:cs="Times New Roman"/>
          <w:sz w:val="24"/>
          <w:szCs w:val="24"/>
        </w:rPr>
        <w:t>this</w:t>
      </w:r>
      <w:r w:rsidRPr="008E59AA">
        <w:rPr>
          <w:rFonts w:ascii="Times New Roman" w:hAnsi="Times New Roman" w:cs="Times New Roman"/>
          <w:sz w:val="24"/>
          <w:szCs w:val="24"/>
        </w:rPr>
        <w:t xml:space="preserve"> exercise is that</w:t>
      </w:r>
      <w:r w:rsidR="00FC7F59" w:rsidRPr="008E59AA">
        <w:rPr>
          <w:rFonts w:ascii="Times New Roman" w:hAnsi="Times New Roman" w:cs="Times New Roman"/>
          <w:sz w:val="24"/>
          <w:szCs w:val="24"/>
        </w:rPr>
        <w:t xml:space="preserve"> the performance of lecturers in universities is a function of their teaching effectiveness, research output and service contribution to the society. This is moderated by the ethical standards puts up by the society and the feedback from the students</w:t>
      </w:r>
      <w:r w:rsidR="000C49DE" w:rsidRPr="008E59AA">
        <w:rPr>
          <w:rFonts w:ascii="Times New Roman" w:hAnsi="Times New Roman" w:cs="Times New Roman"/>
          <w:sz w:val="24"/>
          <w:szCs w:val="24"/>
        </w:rPr>
        <w:t xml:space="preserve"> (see Figure 2.2)</w:t>
      </w:r>
      <w:r w:rsidR="00FC7F59" w:rsidRPr="008E59AA">
        <w:rPr>
          <w:rFonts w:ascii="Times New Roman" w:hAnsi="Times New Roman" w:cs="Times New Roman"/>
          <w:sz w:val="24"/>
          <w:szCs w:val="24"/>
        </w:rPr>
        <w:t>.</w:t>
      </w:r>
    </w:p>
    <w:p w14:paraId="110DE5CB" w14:textId="77777777" w:rsidR="005125AD" w:rsidRDefault="00FC7F59" w:rsidP="00E168FC">
      <w:pPr>
        <w:jc w:val="both"/>
      </w:pPr>
      <w:r>
        <w:rPr>
          <w:noProof/>
          <w:lang w:val="en-GB" w:eastAsia="en-GB"/>
        </w:rPr>
        <mc:AlternateContent>
          <mc:Choice Requires="wpg">
            <w:drawing>
              <wp:anchor distT="0" distB="0" distL="114300" distR="114300" simplePos="0" relativeHeight="251679744" behindDoc="0" locked="0" layoutInCell="1" allowOverlap="1" wp14:anchorId="26201BB9" wp14:editId="38D44E0A">
                <wp:simplePos x="0" y="0"/>
                <wp:positionH relativeFrom="column">
                  <wp:posOffset>-95250</wp:posOffset>
                </wp:positionH>
                <wp:positionV relativeFrom="paragraph">
                  <wp:posOffset>248037</wp:posOffset>
                </wp:positionV>
                <wp:extent cx="6288405" cy="1199515"/>
                <wp:effectExtent l="0" t="0" r="17145" b="19685"/>
                <wp:wrapNone/>
                <wp:docPr id="17" name="Group 17"/>
                <wp:cNvGraphicFramePr/>
                <a:graphic xmlns:a="http://schemas.openxmlformats.org/drawingml/2006/main">
                  <a:graphicData uri="http://schemas.microsoft.com/office/word/2010/wordprocessingGroup">
                    <wpg:wgp>
                      <wpg:cNvGrpSpPr/>
                      <wpg:grpSpPr>
                        <a:xfrm>
                          <a:off x="0" y="0"/>
                          <a:ext cx="6288405" cy="1199515"/>
                          <a:chOff x="0" y="0"/>
                          <a:chExt cx="6288405" cy="1199515"/>
                        </a:xfrm>
                      </wpg:grpSpPr>
                      <wpg:grpSp>
                        <wpg:cNvPr id="16" name="Group 16"/>
                        <wpg:cNvGrpSpPr/>
                        <wpg:grpSpPr>
                          <a:xfrm>
                            <a:off x="0" y="0"/>
                            <a:ext cx="6288405" cy="1199515"/>
                            <a:chOff x="0" y="0"/>
                            <a:chExt cx="6289013" cy="1200122"/>
                          </a:xfrm>
                        </wpg:grpSpPr>
                        <wps:wsp>
                          <wps:cNvPr id="2" name="Text Box 2"/>
                          <wps:cNvSpPr txBox="1"/>
                          <wps:spPr>
                            <a:xfrm>
                              <a:off x="4190338" y="373711"/>
                              <a:ext cx="2098675" cy="301625"/>
                            </a:xfrm>
                            <a:prstGeom prst="rect">
                              <a:avLst/>
                            </a:prstGeom>
                            <a:solidFill>
                              <a:schemeClr val="lt1"/>
                            </a:solidFill>
                            <a:ln w="6350">
                              <a:solidFill>
                                <a:prstClr val="black"/>
                              </a:solidFill>
                            </a:ln>
                          </wps:spPr>
                          <wps:txbx>
                            <w:txbxContent>
                              <w:p w14:paraId="76EA8EF8" w14:textId="77777777" w:rsidR="00CB5A74" w:rsidRDefault="00CB5A74">
                                <w:r>
                                  <w:t>Lecturers’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146852" y="166977"/>
                              <a:ext cx="1335820" cy="301625"/>
                            </a:xfrm>
                            <a:prstGeom prst="rect">
                              <a:avLst/>
                            </a:prstGeom>
                            <a:solidFill>
                              <a:schemeClr val="lt1"/>
                            </a:solidFill>
                            <a:ln w="6350">
                              <a:solidFill>
                                <a:prstClr val="black"/>
                              </a:solidFill>
                            </a:ln>
                          </wps:spPr>
                          <wps:txbx>
                            <w:txbxContent>
                              <w:p w14:paraId="69D1F240" w14:textId="77777777" w:rsidR="00CB5A74" w:rsidRDefault="00CB5A74">
                                <w:r>
                                  <w:t>Student’s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075291" y="803081"/>
                              <a:ext cx="1367624" cy="301625"/>
                            </a:xfrm>
                            <a:prstGeom prst="rect">
                              <a:avLst/>
                            </a:prstGeom>
                            <a:solidFill>
                              <a:schemeClr val="lt1"/>
                            </a:solidFill>
                            <a:ln w="6350">
                              <a:solidFill>
                                <a:prstClr val="black"/>
                              </a:solidFill>
                            </a:ln>
                          </wps:spPr>
                          <wps:txbx>
                            <w:txbxContent>
                              <w:p w14:paraId="6DE54BD7" w14:textId="77777777" w:rsidR="00CB5A74" w:rsidRDefault="00CB5A74">
                                <w:r>
                                  <w:t>Ethical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79513" y="0"/>
                              <a:ext cx="1622066" cy="301625"/>
                            </a:xfrm>
                            <a:prstGeom prst="rect">
                              <a:avLst/>
                            </a:prstGeom>
                            <a:solidFill>
                              <a:schemeClr val="lt1"/>
                            </a:solidFill>
                            <a:ln w="6350">
                              <a:solidFill>
                                <a:prstClr val="black"/>
                              </a:solidFill>
                            </a:ln>
                          </wps:spPr>
                          <wps:txbx>
                            <w:txbxContent>
                              <w:p w14:paraId="3403E87D" w14:textId="77777777" w:rsidR="00CB5A74" w:rsidRDefault="00CB5A74">
                                <w:r>
                                  <w:t>Teaching 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9757" y="492980"/>
                              <a:ext cx="1621790" cy="301625"/>
                            </a:xfrm>
                            <a:prstGeom prst="rect">
                              <a:avLst/>
                            </a:prstGeom>
                            <a:solidFill>
                              <a:schemeClr val="lt1"/>
                            </a:solidFill>
                            <a:ln w="6350">
                              <a:solidFill>
                                <a:prstClr val="black"/>
                              </a:solidFill>
                            </a:ln>
                          </wps:spPr>
                          <wps:txbx>
                            <w:txbxContent>
                              <w:p w14:paraId="75FB5DF2" w14:textId="77777777" w:rsidR="00CB5A74" w:rsidRDefault="00CB5A74">
                                <w:r>
                                  <w:t>Research 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898497"/>
                              <a:ext cx="1621790" cy="301625"/>
                            </a:xfrm>
                            <a:prstGeom prst="rect">
                              <a:avLst/>
                            </a:prstGeom>
                            <a:solidFill>
                              <a:schemeClr val="lt1"/>
                            </a:solidFill>
                            <a:ln w="6350">
                              <a:solidFill>
                                <a:prstClr val="black"/>
                              </a:solidFill>
                            </a:ln>
                          </wps:spPr>
                          <wps:txbx>
                            <w:txbxContent>
                              <w:p w14:paraId="64F46AFE" w14:textId="77777777" w:rsidR="00CB5A74" w:rsidRDefault="00CB5A74">
                                <w:r>
                                  <w:t>Service contributions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a:off x="1701579" y="119269"/>
                              <a:ext cx="445549" cy="1113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661823" y="675860"/>
                              <a:ext cx="413744" cy="2629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661823" y="938254"/>
                              <a:ext cx="413744" cy="1659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3482672" y="373711"/>
                              <a:ext cx="708081" cy="1192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3442915" y="492980"/>
                              <a:ext cx="748251" cy="4452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5" name="Straight Arrow Connector 15"/>
                        <wps:cNvCnPr/>
                        <wps:spPr>
                          <a:xfrm>
                            <a:off x="1661823" y="87464"/>
                            <a:ext cx="373712" cy="7792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201BB9" id="Group 17" o:spid="_x0000_s1026" style="position:absolute;left:0;text-align:left;margin-left:-7.5pt;margin-top:19.55pt;width:495.15pt;height:94.45pt;z-index:251679744" coordsize="62884,1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">
                <v:group id="Group 16" o:spid="_x0000_s1027" style="position:absolute;width:62884;height:11995" coordsize="62890,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2" o:spid="_x0000_s1028" type="#_x0000_t202" style="position:absolute;left:41903;top:3737;width:2098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76EA8EF8" w14:textId="77777777" w:rsidR="00CB5A74" w:rsidRDefault="00CB5A74">
                          <w:r>
                            <w:t>Lecturers’ performance</w:t>
                          </w:r>
                        </w:p>
                      </w:txbxContent>
                    </v:textbox>
                  </v:shape>
                  <v:shape id="Text Box 3" o:spid="_x0000_s1029" type="#_x0000_t202" style="position:absolute;left:21468;top:1669;width:13358;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9D1F240" w14:textId="77777777" w:rsidR="00CB5A74" w:rsidRDefault="00CB5A74">
                          <w:r>
                            <w:t>Student’s feedback</w:t>
                          </w:r>
                        </w:p>
                      </w:txbxContent>
                    </v:textbox>
                  </v:shape>
                  <v:shape id="Text Box 4" o:spid="_x0000_s1030" type="#_x0000_t202" style="position:absolute;left:20752;top:8030;width:13677;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DE54BD7" w14:textId="77777777" w:rsidR="00CB5A74" w:rsidRDefault="00CB5A74">
                          <w:r>
                            <w:t>Ethical standards</w:t>
                          </w:r>
                        </w:p>
                      </w:txbxContent>
                    </v:textbox>
                  </v:shape>
                  <v:shape id="Text Box 7" o:spid="_x0000_s1031" type="#_x0000_t202" style="position:absolute;left:795;width:16220;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403E87D" w14:textId="77777777" w:rsidR="00CB5A74" w:rsidRDefault="00CB5A74">
                          <w:r>
                            <w:t>Teaching effectiveness</w:t>
                          </w:r>
                        </w:p>
                      </w:txbxContent>
                    </v:textbox>
                  </v:shape>
                  <v:shape id="Text Box 8" o:spid="_x0000_s1032" type="#_x0000_t202" style="position:absolute;left:397;top:4929;width:16218;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75FB5DF2" w14:textId="77777777" w:rsidR="00CB5A74" w:rsidRDefault="00CB5A74">
                          <w:r>
                            <w:t>Research output</w:t>
                          </w:r>
                        </w:p>
                      </w:txbxContent>
                    </v:textbox>
                  </v:shape>
                  <v:shape id="Text Box 9" o:spid="_x0000_s1033" type="#_x0000_t202" style="position:absolute;top:8984;width:16217;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64F46AFE" w14:textId="77777777" w:rsidR="00CB5A74" w:rsidRDefault="00CB5A74">
                          <w:r>
                            <w:t>Service contributions</w:t>
                          </w:r>
                        </w:p>
                      </w:txbxContent>
                    </v:textbox>
                  </v:shape>
                  <v:shapetype id="_x0000_t32" coordsize="21600,21600" o:spt="32" o:oned="t" path="m,l21600,21600e" filled="f">
                    <v:path arrowok="t" fillok="f" o:connecttype="none"/>
                    <o:lock v:ext="edit" shapetype="t"/>
                  </v:shapetype>
                  <v:shape id="Straight Arrow Connector 10" o:spid="_x0000_s1034" type="#_x0000_t32" style="position:absolute;left:17015;top:1192;width:4456;height:1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5b9bd5 [3204]" strokeweight=".5pt">
                    <v:stroke endarrow="block" joinstyle="miter"/>
                  </v:shape>
                  <v:shape id="Straight Arrow Connector 11" o:spid="_x0000_s1035" type="#_x0000_t32" style="position:absolute;left:16618;top:6758;width:4137;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5b9bd5 [3204]" strokeweight=".5pt">
                    <v:stroke endarrow="block" joinstyle="miter"/>
                  </v:shape>
                  <v:shape id="Straight Arrow Connector 12" o:spid="_x0000_s1036" type="#_x0000_t32" style="position:absolute;left:16618;top:9382;width:4137;height:16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" strokecolor="#5b9bd5 [3204]" strokeweight=".5pt">
                    <v:stroke endarrow="block" joinstyle="miter"/>
                  </v:shape>
                  <v:shape id="Straight Arrow Connector 13" o:spid="_x0000_s1037" type="#_x0000_t32" style="position:absolute;left:34826;top:3737;width:7081;height:1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5b9bd5 [3204]" strokeweight=".5pt">
                    <v:stroke endarrow="block" joinstyle="miter"/>
                  </v:shape>
                  <v:shape id="Straight Arrow Connector 14" o:spid="_x0000_s1038" type="#_x0000_t32" style="position:absolute;left:34429;top:4929;width:7482;height:4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5b9bd5 [3204]" strokeweight=".5pt">
                    <v:stroke endarrow="block" joinstyle="miter"/>
                  </v:shape>
                </v:group>
                <v:shape id="Straight Arrow Connector 15" o:spid="_x0000_s1039" type="#_x0000_t32" style="position:absolute;left:16618;top:874;width:3737;height:77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group>
            </w:pict>
          </mc:Fallback>
        </mc:AlternateContent>
      </w:r>
    </w:p>
    <w:p w14:paraId="5D3557F0" w14:textId="77777777" w:rsidR="005125AD" w:rsidRDefault="005125AD" w:rsidP="00E168FC">
      <w:pPr>
        <w:jc w:val="both"/>
      </w:pPr>
    </w:p>
    <w:p w14:paraId="627B7F0E" w14:textId="77777777" w:rsidR="005125AD" w:rsidRDefault="005125AD" w:rsidP="00E168FC">
      <w:pPr>
        <w:jc w:val="both"/>
        <w:rPr>
          <w:rStyle w:val="oxzekf"/>
          <w:rFonts w:ascii="Arial" w:hAnsi="Arial" w:cs="Arial"/>
          <w:color w:val="001D35"/>
          <w:sz w:val="27"/>
          <w:szCs w:val="27"/>
          <w:shd w:val="clear" w:color="auto" w:fill="FFFFFF"/>
        </w:rPr>
      </w:pPr>
    </w:p>
    <w:p w14:paraId="36C6395E" w14:textId="77777777" w:rsidR="005125AD" w:rsidRDefault="005125AD" w:rsidP="00E168FC">
      <w:pPr>
        <w:jc w:val="both"/>
        <w:rPr>
          <w:rStyle w:val="oxzekf"/>
          <w:rFonts w:ascii="Arial" w:hAnsi="Arial" w:cs="Arial"/>
          <w:color w:val="001D35"/>
          <w:sz w:val="27"/>
          <w:szCs w:val="27"/>
          <w:shd w:val="clear" w:color="auto" w:fill="FFFFFF"/>
        </w:rPr>
      </w:pPr>
    </w:p>
    <w:p w14:paraId="6D939999" w14:textId="77777777" w:rsidR="00FC7F59" w:rsidRDefault="00FC7F59" w:rsidP="00E168FC">
      <w:pPr>
        <w:jc w:val="both"/>
        <w:rPr>
          <w:rFonts w:ascii="Times New Roman" w:hAnsi="Times New Roman" w:cs="Times New Roman"/>
          <w:b/>
          <w:sz w:val="24"/>
          <w:szCs w:val="24"/>
        </w:rPr>
      </w:pPr>
    </w:p>
    <w:p w14:paraId="5278633D" w14:textId="77777777" w:rsidR="00FC7F59" w:rsidRDefault="009C1BB9" w:rsidP="00E168FC">
      <w:pPr>
        <w:jc w:val="both"/>
        <w:rPr>
          <w:rFonts w:ascii="Times New Roman" w:hAnsi="Times New Roman" w:cs="Times New Roman"/>
          <w:b/>
          <w:sz w:val="24"/>
          <w:szCs w:val="24"/>
        </w:rPr>
      </w:pPr>
      <w:bookmarkStart w:id="4" w:name="_Hlk198751841"/>
      <w:r>
        <w:rPr>
          <w:rFonts w:ascii="Times New Roman" w:hAnsi="Times New Roman" w:cs="Times New Roman"/>
          <w:b/>
          <w:sz w:val="24"/>
          <w:szCs w:val="24"/>
        </w:rPr>
        <w:t>Figure 2.2: Framework for lecturer’s performance</w:t>
      </w:r>
    </w:p>
    <w:bookmarkEnd w:id="4"/>
    <w:p w14:paraId="6F840149" w14:textId="77777777" w:rsidR="00FC7F59" w:rsidRPr="008E59AA" w:rsidRDefault="008F5290" w:rsidP="00E168FC">
      <w:pPr>
        <w:jc w:val="both"/>
        <w:rPr>
          <w:rFonts w:ascii="Times New Roman" w:hAnsi="Times New Roman" w:cs="Times New Roman"/>
          <w:sz w:val="24"/>
          <w:szCs w:val="24"/>
        </w:rPr>
      </w:pPr>
      <w:r w:rsidRPr="008E59AA">
        <w:rPr>
          <w:rFonts w:ascii="Times New Roman" w:hAnsi="Times New Roman" w:cs="Times New Roman"/>
          <w:sz w:val="24"/>
          <w:szCs w:val="24"/>
        </w:rPr>
        <w:t>Selvanathan et al (2019) explained that talent management should be part of human resource management in the university. Retaining and employing talented workforce requires motivation, salary, promotion and other incentives.</w:t>
      </w:r>
      <w:r w:rsidR="00E23227" w:rsidRPr="008E59AA">
        <w:rPr>
          <w:rFonts w:ascii="Times New Roman" w:hAnsi="Times New Roman" w:cs="Times New Roman"/>
          <w:sz w:val="24"/>
          <w:szCs w:val="24"/>
        </w:rPr>
        <w:t xml:space="preserve"> Baker et al (2015) conducted an assessment to determine </w:t>
      </w:r>
      <w:r w:rsidR="00431845" w:rsidRPr="008E59AA">
        <w:rPr>
          <w:rFonts w:ascii="Times New Roman" w:hAnsi="Times New Roman" w:cs="Times New Roman"/>
          <w:sz w:val="24"/>
          <w:szCs w:val="24"/>
        </w:rPr>
        <w:t>standardized</w:t>
      </w:r>
      <w:r w:rsidR="00E23227" w:rsidRPr="008E59AA">
        <w:rPr>
          <w:rFonts w:ascii="Times New Roman" w:hAnsi="Times New Roman" w:cs="Times New Roman"/>
          <w:sz w:val="24"/>
          <w:szCs w:val="24"/>
        </w:rPr>
        <w:t xml:space="preserve"> way to for academic performance in AACSB-accredited business school. </w:t>
      </w:r>
      <w:r w:rsidR="00431845" w:rsidRPr="008E59AA">
        <w:rPr>
          <w:rFonts w:ascii="Times New Roman" w:hAnsi="Times New Roman" w:cs="Times New Roman"/>
          <w:sz w:val="24"/>
          <w:szCs w:val="24"/>
        </w:rPr>
        <w:t xml:space="preserve">The objectives were to capture effective teaching and service performance. Results indicated </w:t>
      </w:r>
      <w:r w:rsidR="00C67049" w:rsidRPr="008E59AA">
        <w:rPr>
          <w:rFonts w:ascii="Times New Roman" w:hAnsi="Times New Roman" w:cs="Times New Roman"/>
          <w:sz w:val="24"/>
          <w:szCs w:val="24"/>
        </w:rPr>
        <w:t>that, quality</w:t>
      </w:r>
      <w:r w:rsidR="00971325" w:rsidRPr="008E59AA">
        <w:rPr>
          <w:rFonts w:ascii="Times New Roman" w:hAnsi="Times New Roman" w:cs="Times New Roman"/>
          <w:sz w:val="24"/>
          <w:szCs w:val="24"/>
        </w:rPr>
        <w:t xml:space="preserve"> of instruction, practice of innovation and commitment are the factors responsible for performance.</w:t>
      </w:r>
    </w:p>
    <w:p w14:paraId="36323D77" w14:textId="77777777" w:rsidR="00115AEA" w:rsidRPr="00C825C9" w:rsidRDefault="00115AEA" w:rsidP="00E168FC">
      <w:pPr>
        <w:jc w:val="both"/>
        <w:rPr>
          <w:rFonts w:ascii="Times New Roman" w:hAnsi="Times New Roman" w:cs="Times New Roman"/>
          <w:b/>
          <w:sz w:val="24"/>
          <w:szCs w:val="24"/>
        </w:rPr>
      </w:pPr>
      <w:bookmarkStart w:id="5" w:name="_Hlk198751859"/>
      <w:r w:rsidRPr="00C825C9">
        <w:rPr>
          <w:rFonts w:ascii="Times New Roman" w:hAnsi="Times New Roman" w:cs="Times New Roman"/>
          <w:b/>
          <w:sz w:val="24"/>
          <w:szCs w:val="24"/>
        </w:rPr>
        <w:t>Empirical review</w:t>
      </w:r>
    </w:p>
    <w:bookmarkEnd w:id="5"/>
    <w:p w14:paraId="4F242834" w14:textId="77777777" w:rsidR="008E59AA" w:rsidRDefault="002122F1" w:rsidP="00E168FC">
      <w:pPr>
        <w:jc w:val="both"/>
        <w:rPr>
          <w:rFonts w:ascii="Times New Roman" w:hAnsi="Times New Roman" w:cs="Times New Roman"/>
          <w:sz w:val="24"/>
          <w:szCs w:val="24"/>
        </w:rPr>
      </w:pPr>
      <w:r w:rsidRPr="008E59AA">
        <w:rPr>
          <w:rFonts w:ascii="Times New Roman" w:hAnsi="Times New Roman" w:cs="Times New Roman"/>
          <w:sz w:val="24"/>
          <w:szCs w:val="24"/>
        </w:rPr>
        <w:t xml:space="preserve">Akuegwu et al (2013) examined the influence of lecturers in capacity development in South western Nigeria for sustainable development. </w:t>
      </w:r>
      <w:r w:rsidR="00AD4DAE" w:rsidRPr="008E59AA">
        <w:rPr>
          <w:rFonts w:ascii="Times New Roman" w:hAnsi="Times New Roman" w:cs="Times New Roman"/>
          <w:sz w:val="24"/>
          <w:szCs w:val="24"/>
        </w:rPr>
        <w:t xml:space="preserve">Using T-test for their findings, it was observed that, the </w:t>
      </w:r>
      <w:r w:rsidR="00EC7A51" w:rsidRPr="008E59AA">
        <w:rPr>
          <w:rFonts w:ascii="Times New Roman" w:hAnsi="Times New Roman" w:cs="Times New Roman"/>
          <w:sz w:val="24"/>
          <w:szCs w:val="24"/>
        </w:rPr>
        <w:t>lecturer’s</w:t>
      </w:r>
      <w:r w:rsidR="00AD4DAE" w:rsidRPr="008E59AA">
        <w:rPr>
          <w:rFonts w:ascii="Times New Roman" w:hAnsi="Times New Roman" w:cs="Times New Roman"/>
          <w:sz w:val="24"/>
          <w:szCs w:val="24"/>
        </w:rPr>
        <w:t xml:space="preserve"> participation in capacity </w:t>
      </w:r>
      <w:r w:rsidR="001764CC" w:rsidRPr="008E59AA">
        <w:rPr>
          <w:rFonts w:ascii="Times New Roman" w:hAnsi="Times New Roman" w:cs="Times New Roman"/>
          <w:sz w:val="24"/>
          <w:szCs w:val="24"/>
        </w:rPr>
        <w:t>building</w:t>
      </w:r>
      <w:r w:rsidR="00AD4DAE" w:rsidRPr="008E59AA">
        <w:rPr>
          <w:rFonts w:ascii="Times New Roman" w:hAnsi="Times New Roman" w:cs="Times New Roman"/>
          <w:sz w:val="24"/>
          <w:szCs w:val="24"/>
        </w:rPr>
        <w:t xml:space="preserve"> was low. </w:t>
      </w:r>
      <w:r w:rsidR="001764CC" w:rsidRPr="008E59AA">
        <w:rPr>
          <w:rFonts w:ascii="Times New Roman" w:hAnsi="Times New Roman" w:cs="Times New Roman"/>
          <w:sz w:val="24"/>
          <w:szCs w:val="24"/>
        </w:rPr>
        <w:t xml:space="preserve">It was low in ICT, </w:t>
      </w:r>
      <w:r w:rsidR="007827E5" w:rsidRPr="008E59AA">
        <w:rPr>
          <w:rFonts w:ascii="Times New Roman" w:hAnsi="Times New Roman" w:cs="Times New Roman"/>
          <w:sz w:val="24"/>
          <w:szCs w:val="24"/>
        </w:rPr>
        <w:t>workshop</w:t>
      </w:r>
      <w:r w:rsidR="001764CC" w:rsidRPr="008E59AA">
        <w:rPr>
          <w:rFonts w:ascii="Times New Roman" w:hAnsi="Times New Roman" w:cs="Times New Roman"/>
          <w:sz w:val="24"/>
          <w:szCs w:val="24"/>
        </w:rPr>
        <w:t xml:space="preserve">, training, conferences and seminar. </w:t>
      </w:r>
      <w:r w:rsidR="00196852" w:rsidRPr="008E59AA">
        <w:rPr>
          <w:rFonts w:ascii="Times New Roman" w:hAnsi="Times New Roman" w:cs="Times New Roman"/>
          <w:color w:val="141413"/>
          <w:sz w:val="24"/>
          <w:szCs w:val="24"/>
          <w:shd w:val="clear" w:color="auto" w:fill="FFFFFF"/>
        </w:rPr>
        <w:t>Ihuigwe</w:t>
      </w:r>
      <w:r w:rsidR="007827E5" w:rsidRPr="008E59AA">
        <w:rPr>
          <w:rFonts w:ascii="Times New Roman" w:hAnsi="Times New Roman" w:cs="Times New Roman"/>
          <w:color w:val="141413"/>
          <w:sz w:val="24"/>
          <w:szCs w:val="24"/>
          <w:shd w:val="clear" w:color="auto" w:fill="FFFFFF"/>
        </w:rPr>
        <w:t xml:space="preserve"> (2020) conducted a research to investigate the development and productivity of lecturers in Rivers State. The research </w:t>
      </w:r>
      <w:r w:rsidR="00C377FB" w:rsidRPr="008E59AA">
        <w:rPr>
          <w:rFonts w:ascii="Times New Roman" w:hAnsi="Times New Roman" w:cs="Times New Roman"/>
          <w:color w:val="141413"/>
          <w:sz w:val="24"/>
          <w:szCs w:val="24"/>
          <w:shd w:val="clear" w:color="auto" w:fill="FFFFFF"/>
        </w:rPr>
        <w:t>was conducted with survey design and noticeably, the induction</w:t>
      </w:r>
      <w:r w:rsidR="00D340EC" w:rsidRPr="008E59AA">
        <w:rPr>
          <w:rFonts w:ascii="Times New Roman" w:hAnsi="Times New Roman" w:cs="Times New Roman"/>
          <w:color w:val="141413"/>
          <w:sz w:val="24"/>
          <w:szCs w:val="24"/>
          <w:shd w:val="clear" w:color="auto" w:fill="FFFFFF"/>
        </w:rPr>
        <w:t xml:space="preserve"> and orientation p</w:t>
      </w:r>
      <w:r w:rsidR="00DB115C" w:rsidRPr="008E59AA">
        <w:rPr>
          <w:rFonts w:ascii="Times New Roman" w:hAnsi="Times New Roman" w:cs="Times New Roman"/>
          <w:color w:val="141413"/>
          <w:sz w:val="24"/>
          <w:szCs w:val="24"/>
          <w:shd w:val="clear" w:color="auto" w:fill="FFFFFF"/>
        </w:rPr>
        <w:t>r</w:t>
      </w:r>
      <w:r w:rsidR="00D340EC" w:rsidRPr="008E59AA">
        <w:rPr>
          <w:rFonts w:ascii="Times New Roman" w:hAnsi="Times New Roman" w:cs="Times New Roman"/>
          <w:color w:val="141413"/>
          <w:sz w:val="24"/>
          <w:szCs w:val="24"/>
          <w:shd w:val="clear" w:color="auto" w:fill="FFFFFF"/>
        </w:rPr>
        <w:t>ogrammes</w:t>
      </w:r>
      <w:r w:rsidR="00C377FB" w:rsidRPr="008E59AA">
        <w:rPr>
          <w:rFonts w:ascii="Times New Roman" w:hAnsi="Times New Roman" w:cs="Times New Roman"/>
          <w:color w:val="141413"/>
          <w:sz w:val="24"/>
          <w:szCs w:val="24"/>
          <w:shd w:val="clear" w:color="auto" w:fill="FFFFFF"/>
        </w:rPr>
        <w:t xml:space="preserve"> do not have any influence on lecturers’ performance but staff development and training d</w:t>
      </w:r>
      <w:r w:rsidR="00D340EC" w:rsidRPr="008E59AA">
        <w:rPr>
          <w:rFonts w:ascii="Times New Roman" w:hAnsi="Times New Roman" w:cs="Times New Roman"/>
          <w:color w:val="141413"/>
          <w:sz w:val="24"/>
          <w:szCs w:val="24"/>
          <w:shd w:val="clear" w:color="auto" w:fill="FFFFFF"/>
        </w:rPr>
        <w:t>o</w:t>
      </w:r>
      <w:r w:rsidR="007F6F9A" w:rsidRPr="008E59AA">
        <w:rPr>
          <w:rFonts w:ascii="Times New Roman" w:hAnsi="Times New Roman" w:cs="Times New Roman"/>
          <w:color w:val="141413"/>
          <w:sz w:val="24"/>
          <w:szCs w:val="24"/>
          <w:shd w:val="clear" w:color="auto" w:fill="FFFFFF"/>
        </w:rPr>
        <w:t xml:space="preserve">. </w:t>
      </w:r>
      <w:r w:rsidR="00CF2DCB" w:rsidRPr="008E59AA">
        <w:rPr>
          <w:rFonts w:ascii="Times New Roman" w:hAnsi="Times New Roman" w:cs="Times New Roman"/>
          <w:sz w:val="24"/>
          <w:szCs w:val="24"/>
        </w:rPr>
        <w:t xml:space="preserve">Umezulike (2021) performed reliability coefficient test to deduce the lecturer’s index in South Eastern Nigeria and found out that lecturers are less incline to </w:t>
      </w:r>
      <w:r w:rsidR="003D7286" w:rsidRPr="008E59AA">
        <w:rPr>
          <w:rFonts w:ascii="Times New Roman" w:hAnsi="Times New Roman" w:cs="Times New Roman"/>
          <w:sz w:val="24"/>
          <w:szCs w:val="24"/>
        </w:rPr>
        <w:t xml:space="preserve">ICT, and they needed upgrade and training in the use of technology equipment, internet, interactive-white board, video conferencing and other technological innovation in adult education. </w:t>
      </w:r>
      <w:r w:rsidR="00A55BF3" w:rsidRPr="008E59AA">
        <w:rPr>
          <w:rFonts w:ascii="Times New Roman" w:hAnsi="Times New Roman" w:cs="Times New Roman"/>
          <w:sz w:val="24"/>
          <w:szCs w:val="24"/>
        </w:rPr>
        <w:t xml:space="preserve"> Dual mode universities operating both physical and online educational services are unable to optimize their services as found out by (Dada et al, 2020). </w:t>
      </w:r>
      <w:r w:rsidR="00DA2BF0" w:rsidRPr="008E59AA">
        <w:rPr>
          <w:rFonts w:ascii="Times New Roman" w:hAnsi="Times New Roman" w:cs="Times New Roman"/>
          <w:sz w:val="24"/>
          <w:szCs w:val="24"/>
        </w:rPr>
        <w:t xml:space="preserve">Amie-Ogan et al (2021) berated how politicians and </w:t>
      </w:r>
      <w:r w:rsidR="007918DA" w:rsidRPr="008E59AA">
        <w:rPr>
          <w:rFonts w:ascii="Times New Roman" w:hAnsi="Times New Roman" w:cs="Times New Roman"/>
          <w:sz w:val="24"/>
          <w:szCs w:val="24"/>
        </w:rPr>
        <w:t>mediocre</w:t>
      </w:r>
      <w:r w:rsidR="00DA2BF0" w:rsidRPr="008E59AA">
        <w:rPr>
          <w:rFonts w:ascii="Times New Roman" w:hAnsi="Times New Roman" w:cs="Times New Roman"/>
          <w:sz w:val="24"/>
          <w:szCs w:val="24"/>
        </w:rPr>
        <w:t xml:space="preserve"> were being recruited into academia which in the long run has significant impact on the society. </w:t>
      </w:r>
      <w:r w:rsidR="00A62EDB" w:rsidRPr="008E59AA">
        <w:rPr>
          <w:rFonts w:ascii="Times New Roman" w:hAnsi="Times New Roman" w:cs="Times New Roman"/>
          <w:sz w:val="24"/>
          <w:szCs w:val="24"/>
        </w:rPr>
        <w:t xml:space="preserve">Ololube (2018) espoused on the failure of policy makers in tertiary </w:t>
      </w:r>
      <w:r w:rsidR="007918DA" w:rsidRPr="008E59AA">
        <w:rPr>
          <w:rFonts w:ascii="Times New Roman" w:hAnsi="Times New Roman" w:cs="Times New Roman"/>
          <w:sz w:val="24"/>
          <w:szCs w:val="24"/>
        </w:rPr>
        <w:t>institutions</w:t>
      </w:r>
      <w:r w:rsidR="00A62EDB" w:rsidRPr="008E59AA">
        <w:rPr>
          <w:rFonts w:ascii="Times New Roman" w:hAnsi="Times New Roman" w:cs="Times New Roman"/>
          <w:sz w:val="24"/>
          <w:szCs w:val="24"/>
        </w:rPr>
        <w:t xml:space="preserve"> with good policies but poor implementations. </w:t>
      </w:r>
      <w:r w:rsidR="00524402" w:rsidRPr="008E59AA">
        <w:rPr>
          <w:rFonts w:ascii="Times New Roman" w:hAnsi="Times New Roman" w:cs="Times New Roman"/>
          <w:sz w:val="24"/>
          <w:szCs w:val="24"/>
        </w:rPr>
        <w:t xml:space="preserve">Amie-Ogan et al (2021) found </w:t>
      </w:r>
      <w:r w:rsidR="00524402" w:rsidRPr="008E59AA">
        <w:rPr>
          <w:rFonts w:ascii="Times New Roman" w:hAnsi="Times New Roman" w:cs="Times New Roman"/>
          <w:sz w:val="24"/>
          <w:szCs w:val="24"/>
        </w:rPr>
        <w:lastRenderedPageBreak/>
        <w:t xml:space="preserve">out that, </w:t>
      </w:r>
      <w:r w:rsidR="00C825C9" w:rsidRPr="008E59AA">
        <w:rPr>
          <w:rFonts w:ascii="Times New Roman" w:hAnsi="Times New Roman" w:cs="Times New Roman"/>
          <w:sz w:val="24"/>
          <w:szCs w:val="24"/>
        </w:rPr>
        <w:t>sabbatical</w:t>
      </w:r>
      <w:r w:rsidR="00524402" w:rsidRPr="008E59AA">
        <w:rPr>
          <w:rFonts w:ascii="Times New Roman" w:hAnsi="Times New Roman" w:cs="Times New Roman"/>
          <w:sz w:val="24"/>
          <w:szCs w:val="24"/>
        </w:rPr>
        <w:t xml:space="preserve"> programme and ICT influenced the performance of staff in universities in Rivers State.</w:t>
      </w:r>
    </w:p>
    <w:p w14:paraId="406CC018" w14:textId="2F842CC1" w:rsidR="00BE3A65" w:rsidRPr="008E59AA" w:rsidRDefault="00605888" w:rsidP="00E168FC">
      <w:pPr>
        <w:jc w:val="both"/>
        <w:rPr>
          <w:rFonts w:ascii="Times New Roman" w:hAnsi="Times New Roman" w:cs="Times New Roman"/>
          <w:sz w:val="24"/>
          <w:szCs w:val="24"/>
        </w:rPr>
      </w:pPr>
      <w:r w:rsidRPr="008E59AA">
        <w:rPr>
          <w:rFonts w:ascii="Times New Roman" w:hAnsi="Times New Roman" w:cs="Times New Roman"/>
          <w:sz w:val="24"/>
          <w:szCs w:val="24"/>
          <w:shd w:val="clear" w:color="auto" w:fill="FFFFFF"/>
        </w:rPr>
        <w:t xml:space="preserve">Brimah and Oduwole (2024) conducted a research on appraisal of job productivity of academic staff in Kwara State university. They found out through cross-sectional survey and regression analysis that, institutions that are fond of appraisal of academic staff </w:t>
      </w:r>
      <w:r w:rsidR="008028F6" w:rsidRPr="008E59AA">
        <w:rPr>
          <w:rFonts w:ascii="Times New Roman" w:hAnsi="Times New Roman" w:cs="Times New Roman"/>
          <w:sz w:val="24"/>
          <w:szCs w:val="24"/>
          <w:shd w:val="clear" w:color="auto" w:fill="FFFFFF"/>
        </w:rPr>
        <w:t>improves engagement, human capacity and overall performance.</w:t>
      </w:r>
      <w:r w:rsidR="007F2C33" w:rsidRPr="008E59AA">
        <w:rPr>
          <w:rFonts w:ascii="Times New Roman" w:hAnsi="Times New Roman" w:cs="Times New Roman"/>
          <w:sz w:val="24"/>
          <w:szCs w:val="24"/>
        </w:rPr>
        <w:t xml:space="preserve"> </w:t>
      </w:r>
      <w:r w:rsidR="00B61112" w:rsidRPr="008E59AA">
        <w:rPr>
          <w:rFonts w:ascii="Times New Roman" w:hAnsi="Times New Roman" w:cs="Times New Roman"/>
          <w:sz w:val="24"/>
          <w:szCs w:val="24"/>
        </w:rPr>
        <w:t xml:space="preserve"> A number of factors were considered in Baker et al (2015) in universities’ education: class size, commitment of teachers, evaluation and monitoring, core teaching, curriculum assessment, innovation put in place, accreditation and all that.</w:t>
      </w:r>
    </w:p>
    <w:p w14:paraId="27122599" w14:textId="77777777" w:rsidR="00127B73" w:rsidRDefault="00127B73" w:rsidP="00E168FC">
      <w:pPr>
        <w:jc w:val="both"/>
        <w:rPr>
          <w:rFonts w:ascii="Times New Roman" w:hAnsi="Times New Roman" w:cs="Times New Roman"/>
          <w:sz w:val="24"/>
          <w:szCs w:val="24"/>
        </w:rPr>
      </w:pPr>
    </w:p>
    <w:p w14:paraId="7E391FFE" w14:textId="77777777" w:rsidR="00BE3A65" w:rsidRDefault="00BE3A65" w:rsidP="00E168FC">
      <w:pPr>
        <w:jc w:val="both"/>
        <w:rPr>
          <w:rFonts w:ascii="Times New Roman" w:hAnsi="Times New Roman" w:cs="Times New Roman"/>
          <w:sz w:val="24"/>
          <w:szCs w:val="24"/>
        </w:rPr>
      </w:pPr>
      <w:bookmarkStart w:id="6" w:name="_Hlk198751883"/>
      <w:r>
        <w:rPr>
          <w:rFonts w:ascii="Times New Roman" w:hAnsi="Times New Roman" w:cs="Times New Roman"/>
          <w:sz w:val="24"/>
          <w:szCs w:val="24"/>
        </w:rPr>
        <w:t>3.0 Methodology</w:t>
      </w:r>
    </w:p>
    <w:bookmarkEnd w:id="6"/>
    <w:p w14:paraId="708D4310" w14:textId="7CB5A6E6" w:rsidR="007F2C33" w:rsidRDefault="007F2C33" w:rsidP="0004540A">
      <w:pPr>
        <w:pStyle w:val="NormalWeb"/>
        <w:jc w:val="both"/>
      </w:pPr>
      <w:r>
        <w:t>A multistage random sampling technique was employed, using a mixed-methods research design to collect data from a sample of 92 public universities—44 federal and 48 state universities—across Nigeria’s six geopolitical zones. Within each university, six departments were randomly selected, with eight teaching staff from each department included in the study. Structured questionnaires were distributed to collect information on staff development, training, and daily activities, while qualitative interviews were conducted with Deans of the selected faculties to assess productivity and human capital outcomes.</w:t>
      </w:r>
      <w:r w:rsidR="0004540A">
        <w:t xml:space="preserve"> </w:t>
      </w:r>
      <w:r>
        <w:t>Stochastic Frontier Analysis was used to analyze quantitative data, while Thematic Analysis was applied to the qualitative data.</w:t>
      </w:r>
      <w:r w:rsidR="00C416DD">
        <w:t xml:space="preserve"> The ethical standard was </w:t>
      </w:r>
      <w:r w:rsidR="00810DD0">
        <w:t>upheld</w:t>
      </w:r>
      <w:r w:rsidR="00C416DD">
        <w:t xml:space="preserve"> to keep respondents and </w:t>
      </w:r>
      <w:r w:rsidR="00810DD0">
        <w:t>participants</w:t>
      </w:r>
      <w:r w:rsidR="00C416DD">
        <w:t xml:space="preserve"> anonymous </w:t>
      </w:r>
      <w:r w:rsidR="00810DD0">
        <w:t>during</w:t>
      </w:r>
      <w:r w:rsidR="00C416DD">
        <w:t xml:space="preserve"> the entire process of data collection</w:t>
      </w:r>
      <w:r w:rsidR="008E59AA">
        <w:t>.</w:t>
      </w:r>
      <w:r w:rsidR="00631855">
        <w:t xml:space="preserve"> </w:t>
      </w:r>
    </w:p>
    <w:p w14:paraId="7652BD50" w14:textId="77777777" w:rsidR="00625948" w:rsidRDefault="00106CA2" w:rsidP="00E168FC">
      <w:pPr>
        <w:jc w:val="both"/>
        <w:rPr>
          <w:rFonts w:ascii="Times New Roman" w:hAnsi="Times New Roman" w:cs="Times New Roman"/>
          <w:sz w:val="24"/>
          <w:szCs w:val="24"/>
        </w:rPr>
      </w:pPr>
      <w:bookmarkStart w:id="7" w:name="_Hlk198752817"/>
      <w:r>
        <w:rPr>
          <w:rFonts w:ascii="Times New Roman" w:hAnsi="Times New Roman" w:cs="Times New Roman"/>
          <w:sz w:val="24"/>
          <w:szCs w:val="24"/>
        </w:rPr>
        <w:t>4.0 Results and Discussion</w:t>
      </w:r>
    </w:p>
    <w:bookmarkEnd w:id="7"/>
    <w:p w14:paraId="5F3593AE" w14:textId="77777777" w:rsidR="00CC175A" w:rsidRDefault="00CC175A" w:rsidP="00E168FC">
      <w:pPr>
        <w:jc w:val="both"/>
        <w:rPr>
          <w:rFonts w:ascii="Times New Roman" w:hAnsi="Times New Roman" w:cs="Times New Roman"/>
          <w:sz w:val="24"/>
          <w:szCs w:val="24"/>
        </w:rPr>
      </w:pPr>
      <w:r>
        <w:rPr>
          <w:rFonts w:ascii="Times New Roman" w:hAnsi="Times New Roman" w:cs="Times New Roman"/>
          <w:sz w:val="24"/>
          <w:szCs w:val="24"/>
        </w:rPr>
        <w:t xml:space="preserve">The first was to perform the Stochastic Analysis based on the responses gathered from the respondents. </w:t>
      </w:r>
      <w:r w:rsidR="003624FB">
        <w:rPr>
          <w:rFonts w:ascii="Times New Roman" w:hAnsi="Times New Roman" w:cs="Times New Roman"/>
          <w:sz w:val="24"/>
          <w:szCs w:val="24"/>
        </w:rPr>
        <w:t>The objective here is to examine the performance against the training received by the lecturers. The areas of assessment include: teaching, research and contributions.</w:t>
      </w:r>
      <w:r w:rsidR="00625948">
        <w:rPr>
          <w:rFonts w:ascii="Times New Roman" w:hAnsi="Times New Roman" w:cs="Times New Roman"/>
          <w:sz w:val="24"/>
          <w:szCs w:val="24"/>
        </w:rPr>
        <w:t xml:space="preserve"> The equation for variables can be defined as:</w:t>
      </w:r>
    </w:p>
    <w:p w14:paraId="256F7086" w14:textId="77777777" w:rsidR="00625948" w:rsidRDefault="00625948" w:rsidP="00625948">
      <w:pPr>
        <w:pStyle w:val="BodyText"/>
        <w:tabs>
          <w:tab w:val="left" w:pos="5760"/>
        </w:tabs>
        <w:ind w:right="138"/>
      </w:pPr>
      <w:r>
        <w:rPr>
          <w:rFonts w:ascii="Cambria Math" w:eastAsia="Cambria Math" w:hAnsi="Cambria Math"/>
        </w:rPr>
        <w:t>𝑙𝑛𝑦𝑖𝑡</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𝛽</w:t>
      </w:r>
      <w:r>
        <w:rPr>
          <w:rFonts w:ascii="Cambria Math" w:eastAsia="Cambria Math" w:hAnsi="Cambria Math"/>
          <w:position w:val="-3"/>
          <w:sz w:val="14"/>
        </w:rPr>
        <w:t>0</w:t>
      </w:r>
      <w:r>
        <w:rPr>
          <w:rFonts w:ascii="Cambria Math" w:eastAsia="Cambria Math" w:hAnsi="Cambria Math"/>
          <w:spacing w:val="20"/>
          <w:position w:val="-3"/>
          <w:sz w:val="14"/>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𝛽</w:t>
      </w:r>
      <w:r>
        <w:rPr>
          <w:rFonts w:ascii="Cambria Math" w:eastAsia="Cambria Math" w:hAnsi="Cambria Math"/>
          <w:position w:val="-3"/>
          <w:sz w:val="14"/>
        </w:rPr>
        <w:t>1</w:t>
      </w:r>
      <w:r>
        <w:rPr>
          <w:rFonts w:ascii="Cambria Math" w:eastAsia="Cambria Math" w:hAnsi="Cambria Math"/>
        </w:rPr>
        <w:t xml:space="preserve">𝑙𝑛𝑥 </w:t>
      </w:r>
      <w:r>
        <w:rPr>
          <w:rFonts w:ascii="Cambria Math" w:eastAsia="Cambria Math" w:hAnsi="Cambria Math"/>
          <w:position w:val="-3"/>
          <w:sz w:val="14"/>
        </w:rPr>
        <w:t>1</w:t>
      </w:r>
      <w:r>
        <w:rPr>
          <w:rFonts w:ascii="Cambria Math" w:eastAsia="Cambria Math" w:hAnsi="Cambria Math"/>
        </w:rPr>
        <w:t>𝑖𝑡</w:t>
      </w:r>
      <w:r>
        <w:rPr>
          <w:rFonts w:ascii="Cambria Math" w:eastAsia="Cambria Math" w:hAnsi="Cambria Math"/>
          <w:spacing w:val="1"/>
        </w:rPr>
        <w:t xml:space="preserve"> </w:t>
      </w:r>
      <w:r>
        <w:rPr>
          <w:rFonts w:ascii="Cambria Math" w:eastAsia="Cambria Math" w:hAnsi="Cambria Math"/>
        </w:rPr>
        <w:t>+ 𝛽</w:t>
      </w:r>
      <w:r>
        <w:rPr>
          <w:rFonts w:ascii="Cambria Math" w:eastAsia="Cambria Math" w:hAnsi="Cambria Math"/>
          <w:position w:val="-3"/>
          <w:sz w:val="14"/>
        </w:rPr>
        <w:t>2</w:t>
      </w:r>
      <w:r>
        <w:rPr>
          <w:rFonts w:ascii="Cambria Math" w:eastAsia="Cambria Math" w:hAnsi="Cambria Math"/>
        </w:rPr>
        <w:t>𝑙𝑛𝑥</w:t>
      </w:r>
      <w:r>
        <w:rPr>
          <w:rFonts w:ascii="Cambria Math" w:eastAsia="Cambria Math" w:hAnsi="Cambria Math"/>
          <w:spacing w:val="3"/>
        </w:rPr>
        <w:t xml:space="preserve"> </w:t>
      </w:r>
      <w:r>
        <w:rPr>
          <w:rFonts w:ascii="Cambria Math" w:eastAsia="Cambria Math" w:hAnsi="Cambria Math"/>
          <w:position w:val="-3"/>
          <w:sz w:val="14"/>
        </w:rPr>
        <w:t>2</w:t>
      </w:r>
      <w:r>
        <w:rPr>
          <w:rFonts w:ascii="Cambria Math" w:eastAsia="Cambria Math" w:hAnsi="Cambria Math"/>
        </w:rPr>
        <w:t>𝑖𝑡</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𝛽</w:t>
      </w:r>
      <w:r>
        <w:rPr>
          <w:rFonts w:ascii="Cambria Math" w:eastAsia="Cambria Math" w:hAnsi="Cambria Math"/>
          <w:position w:val="-3"/>
          <w:sz w:val="14"/>
        </w:rPr>
        <w:t>3</w:t>
      </w:r>
      <w:r>
        <w:rPr>
          <w:rFonts w:ascii="Cambria Math" w:eastAsia="Cambria Math" w:hAnsi="Cambria Math"/>
        </w:rPr>
        <w:t>𝑙𝑛𝑥</w:t>
      </w:r>
      <w:r>
        <w:rPr>
          <w:rFonts w:ascii="Cambria Math" w:eastAsia="Cambria Math" w:hAnsi="Cambria Math"/>
          <w:spacing w:val="7"/>
        </w:rPr>
        <w:t xml:space="preserve"> </w:t>
      </w:r>
      <w:r>
        <w:rPr>
          <w:rFonts w:ascii="Cambria Math" w:eastAsia="Cambria Math" w:hAnsi="Cambria Math"/>
          <w:position w:val="-3"/>
          <w:sz w:val="14"/>
        </w:rPr>
        <w:t>3</w:t>
      </w:r>
      <w:r>
        <w:rPr>
          <w:rFonts w:ascii="Cambria Math" w:eastAsia="Cambria Math" w:hAnsi="Cambria Math"/>
        </w:rPr>
        <w:t>𝑖𝑡</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𝑉𝑖𝑡</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5"/>
        </w:rPr>
        <w:t>𝑈𝑖𝑡</w:t>
      </w:r>
      <w:r>
        <w:rPr>
          <w:rFonts w:ascii="Cambria Math" w:eastAsia="Cambria Math" w:hAnsi="Cambria Math"/>
        </w:rPr>
        <w:tab/>
      </w:r>
      <w:r>
        <w:rPr>
          <w:spacing w:val="-5"/>
        </w:rPr>
        <w:t>(</w:t>
      </w:r>
      <w:r w:rsidR="00072F5F">
        <w:rPr>
          <w:spacing w:val="-5"/>
        </w:rPr>
        <w:t>1</w:t>
      </w:r>
      <w:r>
        <w:rPr>
          <w:spacing w:val="-5"/>
        </w:rPr>
        <w:t>)</w:t>
      </w:r>
    </w:p>
    <w:p w14:paraId="3F3C9740" w14:textId="77777777" w:rsidR="00625948" w:rsidRDefault="00625948" w:rsidP="00625948">
      <w:pPr>
        <w:pStyle w:val="BodyText"/>
        <w:spacing w:before="204"/>
        <w:ind w:left="19"/>
      </w:pPr>
      <w:r>
        <w:rPr>
          <w:rFonts w:ascii="Cambria Math" w:eastAsia="Cambria Math"/>
        </w:rPr>
        <w:t>𝑦𝑖𝑡</w:t>
      </w:r>
      <w:r>
        <w:t>:</w:t>
      </w:r>
      <w:r>
        <w:rPr>
          <w:spacing w:val="-4"/>
        </w:rPr>
        <w:t xml:space="preserve"> </w:t>
      </w:r>
      <w:r>
        <w:t>lecturer’s perfomance</w:t>
      </w:r>
      <w:r>
        <w:rPr>
          <w:spacing w:val="-3"/>
        </w:rPr>
        <w:t xml:space="preserve"> </w:t>
      </w:r>
      <w:r>
        <w:t>i</w:t>
      </w:r>
      <w:r>
        <w:rPr>
          <w:spacing w:val="-3"/>
        </w:rPr>
        <w:t xml:space="preserve"> </w:t>
      </w:r>
      <w:r>
        <w:t>during</w:t>
      </w:r>
      <w:r>
        <w:rPr>
          <w:spacing w:val="-4"/>
        </w:rPr>
        <w:t xml:space="preserve"> </w:t>
      </w:r>
      <w:r>
        <w:t>period</w:t>
      </w:r>
      <w:r>
        <w:rPr>
          <w:spacing w:val="-1"/>
        </w:rPr>
        <w:t xml:space="preserve"> </w:t>
      </w:r>
      <w:r>
        <w:rPr>
          <w:spacing w:val="-5"/>
        </w:rPr>
        <w:t>t;</w:t>
      </w:r>
    </w:p>
    <w:p w14:paraId="12835289" w14:textId="77777777" w:rsidR="00625948" w:rsidRDefault="00625948" w:rsidP="00625948">
      <w:pPr>
        <w:pStyle w:val="BodyText"/>
        <w:spacing w:before="1" w:line="234" w:lineRule="exact"/>
        <w:ind w:left="19"/>
      </w:pPr>
      <w:r>
        <w:rPr>
          <w:rFonts w:ascii="Cambria Math" w:eastAsia="Cambria Math"/>
        </w:rPr>
        <w:t>𝛽</w:t>
      </w:r>
      <w:r>
        <w:rPr>
          <w:rFonts w:ascii="Cambria Math" w:eastAsia="Cambria Math"/>
          <w:vertAlign w:val="subscript"/>
        </w:rPr>
        <w:t>0</w:t>
      </w:r>
      <w:r>
        <w:t>=this</w:t>
      </w:r>
      <w:r>
        <w:rPr>
          <w:spacing w:val="-5"/>
        </w:rPr>
        <w:t xml:space="preserve"> </w:t>
      </w:r>
      <w:r>
        <w:t>is</w:t>
      </w:r>
      <w:r>
        <w:rPr>
          <w:spacing w:val="-5"/>
        </w:rPr>
        <w:t xml:space="preserve"> </w:t>
      </w:r>
      <w:r>
        <w:t>termed</w:t>
      </w:r>
      <w:r>
        <w:rPr>
          <w:spacing w:val="-3"/>
        </w:rPr>
        <w:t xml:space="preserve"> </w:t>
      </w:r>
      <w:r>
        <w:t>the</w:t>
      </w:r>
      <w:r>
        <w:rPr>
          <w:spacing w:val="-3"/>
        </w:rPr>
        <w:t xml:space="preserve"> </w:t>
      </w:r>
      <w:r>
        <w:t>intercept</w:t>
      </w:r>
      <w:r>
        <w:rPr>
          <w:spacing w:val="-5"/>
        </w:rPr>
        <w:t xml:space="preserve"> </w:t>
      </w:r>
      <w:r>
        <w:t>in</w:t>
      </w:r>
      <w:r>
        <w:rPr>
          <w:spacing w:val="-3"/>
        </w:rPr>
        <w:t xml:space="preserve"> </w:t>
      </w:r>
      <w:r>
        <w:t>equation</w:t>
      </w:r>
      <w:r>
        <w:rPr>
          <w:spacing w:val="-5"/>
        </w:rPr>
        <w:t xml:space="preserve"> </w:t>
      </w:r>
      <w:r>
        <w:rPr>
          <w:spacing w:val="-10"/>
        </w:rPr>
        <w:t>2</w:t>
      </w:r>
    </w:p>
    <w:p w14:paraId="530214E8" w14:textId="77777777" w:rsidR="00625948" w:rsidRDefault="00625948" w:rsidP="00625948">
      <w:pPr>
        <w:spacing w:line="234" w:lineRule="exact"/>
        <w:ind w:left="19"/>
        <w:rPr>
          <w:i/>
          <w:sz w:val="20"/>
        </w:rPr>
      </w:pPr>
      <w:r>
        <w:rPr>
          <w:rFonts w:ascii="Cambria Math" w:eastAsia="Cambria Math"/>
          <w:sz w:val="20"/>
        </w:rPr>
        <w:t>𝑥</w:t>
      </w:r>
      <w:r>
        <w:rPr>
          <w:rFonts w:ascii="Cambria Math" w:eastAsia="Cambria Math"/>
          <w:spacing w:val="-1"/>
          <w:sz w:val="20"/>
        </w:rPr>
        <w:t xml:space="preserve"> </w:t>
      </w:r>
      <w:r>
        <w:rPr>
          <w:rFonts w:ascii="Cambria Math" w:eastAsia="Cambria Math"/>
          <w:sz w:val="20"/>
          <w:vertAlign w:val="subscript"/>
        </w:rPr>
        <w:t>1</w:t>
      </w:r>
      <w:r>
        <w:rPr>
          <w:rFonts w:ascii="Cambria Math" w:eastAsia="Cambria Math"/>
          <w:sz w:val="20"/>
        </w:rPr>
        <w:t>𝑖𝑡</w:t>
      </w:r>
      <w:r>
        <w:rPr>
          <w:rFonts w:ascii="Cambria Math" w:eastAsia="Cambria Math"/>
          <w:spacing w:val="57"/>
          <w:sz w:val="20"/>
        </w:rPr>
        <w:t xml:space="preserve"> </w:t>
      </w:r>
      <w:r>
        <w:rPr>
          <w:i/>
          <w:sz w:val="20"/>
        </w:rPr>
        <w:t>:</w:t>
      </w:r>
      <w:r>
        <w:rPr>
          <w:i/>
          <w:spacing w:val="-1"/>
          <w:sz w:val="20"/>
        </w:rPr>
        <w:t xml:space="preserve"> </w:t>
      </w:r>
      <w:r>
        <w:rPr>
          <w:i/>
          <w:sz w:val="20"/>
        </w:rPr>
        <w:t>in</w:t>
      </w:r>
      <w:r>
        <w:rPr>
          <w:i/>
          <w:spacing w:val="-1"/>
          <w:sz w:val="20"/>
        </w:rPr>
        <w:t xml:space="preserve"> </w:t>
      </w:r>
      <w:r>
        <w:rPr>
          <w:i/>
          <w:sz w:val="20"/>
        </w:rPr>
        <w:t>the</w:t>
      </w:r>
      <w:r>
        <w:rPr>
          <w:i/>
          <w:spacing w:val="-2"/>
          <w:sz w:val="20"/>
        </w:rPr>
        <w:t xml:space="preserve"> </w:t>
      </w:r>
      <w:r>
        <w:rPr>
          <w:i/>
          <w:sz w:val="20"/>
        </w:rPr>
        <w:t>equation</w:t>
      </w:r>
      <w:r>
        <w:rPr>
          <w:i/>
          <w:spacing w:val="-2"/>
          <w:sz w:val="20"/>
        </w:rPr>
        <w:t xml:space="preserve"> </w:t>
      </w:r>
      <w:r>
        <w:rPr>
          <w:i/>
          <w:sz w:val="20"/>
        </w:rPr>
        <w:t>means</w:t>
      </w:r>
      <w:r>
        <w:rPr>
          <w:i/>
          <w:spacing w:val="-3"/>
          <w:sz w:val="20"/>
        </w:rPr>
        <w:t xml:space="preserve"> </w:t>
      </w:r>
      <w:r>
        <w:rPr>
          <w:i/>
          <w:sz w:val="20"/>
        </w:rPr>
        <w:t>this is</w:t>
      </w:r>
      <w:r>
        <w:rPr>
          <w:i/>
          <w:spacing w:val="-3"/>
          <w:sz w:val="20"/>
        </w:rPr>
        <w:t xml:space="preserve"> </w:t>
      </w:r>
      <w:r>
        <w:rPr>
          <w:i/>
          <w:sz w:val="20"/>
        </w:rPr>
        <w:t>the</w:t>
      </w:r>
      <w:r>
        <w:rPr>
          <w:i/>
          <w:spacing w:val="-2"/>
          <w:sz w:val="20"/>
        </w:rPr>
        <w:t xml:space="preserve"> </w:t>
      </w:r>
      <w:r>
        <w:rPr>
          <w:i/>
          <w:sz w:val="20"/>
        </w:rPr>
        <w:t>number</w:t>
      </w:r>
      <w:r>
        <w:rPr>
          <w:i/>
          <w:spacing w:val="-3"/>
          <w:sz w:val="20"/>
        </w:rPr>
        <w:t xml:space="preserve"> </w:t>
      </w:r>
      <w:r>
        <w:rPr>
          <w:i/>
          <w:sz w:val="20"/>
        </w:rPr>
        <w:t>of</w:t>
      </w:r>
      <w:r>
        <w:rPr>
          <w:i/>
          <w:spacing w:val="-3"/>
          <w:sz w:val="20"/>
        </w:rPr>
        <w:t xml:space="preserve"> </w:t>
      </w:r>
      <w:r>
        <w:rPr>
          <w:i/>
          <w:sz w:val="20"/>
        </w:rPr>
        <w:t>teaching i</w:t>
      </w:r>
      <w:r>
        <w:rPr>
          <w:i/>
          <w:spacing w:val="-2"/>
          <w:sz w:val="20"/>
        </w:rPr>
        <w:t xml:space="preserve"> </w:t>
      </w:r>
      <w:r>
        <w:rPr>
          <w:i/>
          <w:sz w:val="20"/>
        </w:rPr>
        <w:t>during</w:t>
      </w:r>
      <w:r>
        <w:rPr>
          <w:i/>
          <w:spacing w:val="-1"/>
          <w:sz w:val="20"/>
        </w:rPr>
        <w:t xml:space="preserve"> </w:t>
      </w:r>
      <w:r>
        <w:rPr>
          <w:i/>
          <w:sz w:val="20"/>
        </w:rPr>
        <w:t>consideration</w:t>
      </w:r>
      <w:r>
        <w:rPr>
          <w:i/>
          <w:spacing w:val="-1"/>
          <w:sz w:val="20"/>
        </w:rPr>
        <w:t xml:space="preserve"> </w:t>
      </w:r>
      <w:r>
        <w:rPr>
          <w:i/>
          <w:sz w:val="20"/>
        </w:rPr>
        <w:t>for</w:t>
      </w:r>
      <w:r>
        <w:rPr>
          <w:i/>
          <w:spacing w:val="-3"/>
          <w:sz w:val="20"/>
        </w:rPr>
        <w:t xml:space="preserve"> </w:t>
      </w:r>
      <w:r>
        <w:rPr>
          <w:i/>
          <w:sz w:val="20"/>
        </w:rPr>
        <w:t>the</w:t>
      </w:r>
      <w:r>
        <w:rPr>
          <w:i/>
          <w:spacing w:val="-2"/>
          <w:sz w:val="20"/>
        </w:rPr>
        <w:t xml:space="preserve"> </w:t>
      </w:r>
      <w:r>
        <w:rPr>
          <w:i/>
          <w:sz w:val="20"/>
        </w:rPr>
        <w:t>time</w:t>
      </w:r>
      <w:r>
        <w:rPr>
          <w:i/>
          <w:spacing w:val="3"/>
          <w:sz w:val="20"/>
        </w:rPr>
        <w:t xml:space="preserve"> </w:t>
      </w:r>
      <w:r>
        <w:rPr>
          <w:i/>
          <w:spacing w:val="-5"/>
          <w:sz w:val="20"/>
        </w:rPr>
        <w:t>t;</w:t>
      </w:r>
    </w:p>
    <w:p w14:paraId="11E8D888" w14:textId="77777777" w:rsidR="00625948" w:rsidRDefault="00625948" w:rsidP="00625948">
      <w:pPr>
        <w:spacing w:before="1"/>
        <w:ind w:left="19"/>
        <w:rPr>
          <w:i/>
          <w:sz w:val="20"/>
        </w:rPr>
      </w:pPr>
      <w:r>
        <w:rPr>
          <w:rFonts w:ascii="Cambria Math" w:eastAsia="Cambria Math"/>
          <w:sz w:val="20"/>
        </w:rPr>
        <w:t>𝑥</w:t>
      </w:r>
      <w:r>
        <w:rPr>
          <w:rFonts w:ascii="Cambria Math" w:eastAsia="Cambria Math"/>
          <w:spacing w:val="4"/>
          <w:sz w:val="20"/>
        </w:rPr>
        <w:t xml:space="preserve"> </w:t>
      </w:r>
      <w:r>
        <w:rPr>
          <w:rFonts w:ascii="Cambria Math" w:eastAsia="Cambria Math"/>
          <w:sz w:val="20"/>
          <w:vertAlign w:val="subscript"/>
        </w:rPr>
        <w:t>2</w:t>
      </w:r>
      <w:r>
        <w:rPr>
          <w:rFonts w:ascii="Cambria Math" w:eastAsia="Cambria Math"/>
          <w:sz w:val="20"/>
        </w:rPr>
        <w:t>𝑖𝑡</w:t>
      </w:r>
      <w:r>
        <w:rPr>
          <w:rFonts w:ascii="Cambria Math" w:eastAsia="Cambria Math"/>
          <w:spacing w:val="60"/>
          <w:sz w:val="20"/>
        </w:rPr>
        <w:t xml:space="preserve"> </w:t>
      </w:r>
      <w:r>
        <w:rPr>
          <w:i/>
          <w:sz w:val="20"/>
        </w:rPr>
        <w:t>: means</w:t>
      </w:r>
      <w:r>
        <w:rPr>
          <w:i/>
          <w:spacing w:val="-3"/>
          <w:sz w:val="20"/>
        </w:rPr>
        <w:t xml:space="preserve"> </w:t>
      </w:r>
      <w:r>
        <w:rPr>
          <w:i/>
          <w:sz w:val="20"/>
        </w:rPr>
        <w:t>this</w:t>
      </w:r>
      <w:r>
        <w:rPr>
          <w:i/>
          <w:spacing w:val="-2"/>
          <w:sz w:val="20"/>
        </w:rPr>
        <w:t xml:space="preserve"> </w:t>
      </w:r>
      <w:r>
        <w:rPr>
          <w:i/>
          <w:sz w:val="20"/>
        </w:rPr>
        <w:t>is</w:t>
      </w:r>
      <w:r>
        <w:rPr>
          <w:i/>
          <w:spacing w:val="-2"/>
          <w:sz w:val="20"/>
        </w:rPr>
        <w:t xml:space="preserve"> </w:t>
      </w:r>
      <w:r>
        <w:rPr>
          <w:i/>
          <w:sz w:val="20"/>
        </w:rPr>
        <w:t>the</w:t>
      </w:r>
      <w:r>
        <w:rPr>
          <w:i/>
          <w:spacing w:val="-2"/>
          <w:sz w:val="20"/>
        </w:rPr>
        <w:t xml:space="preserve"> </w:t>
      </w:r>
      <w:r>
        <w:rPr>
          <w:i/>
          <w:sz w:val="20"/>
        </w:rPr>
        <w:t>number</w:t>
      </w:r>
      <w:r>
        <w:rPr>
          <w:i/>
          <w:spacing w:val="-4"/>
          <w:sz w:val="20"/>
        </w:rPr>
        <w:t xml:space="preserve"> </w:t>
      </w:r>
      <w:r>
        <w:rPr>
          <w:i/>
          <w:sz w:val="20"/>
        </w:rPr>
        <w:t>of</w:t>
      </w:r>
      <w:r>
        <w:rPr>
          <w:i/>
          <w:spacing w:val="-3"/>
          <w:sz w:val="20"/>
        </w:rPr>
        <w:t xml:space="preserve"> </w:t>
      </w:r>
      <w:r>
        <w:rPr>
          <w:i/>
          <w:sz w:val="20"/>
        </w:rPr>
        <w:t>research i</w:t>
      </w:r>
      <w:r>
        <w:rPr>
          <w:i/>
          <w:spacing w:val="-3"/>
          <w:sz w:val="20"/>
        </w:rPr>
        <w:t xml:space="preserve"> </w:t>
      </w:r>
      <w:r>
        <w:rPr>
          <w:i/>
          <w:sz w:val="20"/>
        </w:rPr>
        <w:t>in time</w:t>
      </w:r>
      <w:r>
        <w:rPr>
          <w:i/>
          <w:spacing w:val="-2"/>
          <w:sz w:val="20"/>
        </w:rPr>
        <w:t xml:space="preserve"> </w:t>
      </w:r>
      <w:r>
        <w:rPr>
          <w:i/>
          <w:sz w:val="20"/>
        </w:rPr>
        <w:t>t</w:t>
      </w:r>
      <w:r>
        <w:rPr>
          <w:i/>
          <w:spacing w:val="-2"/>
          <w:sz w:val="20"/>
        </w:rPr>
        <w:t xml:space="preserve"> </w:t>
      </w:r>
      <w:r>
        <w:rPr>
          <w:i/>
          <w:sz w:val="20"/>
        </w:rPr>
        <w:t>as</w:t>
      </w:r>
      <w:r>
        <w:rPr>
          <w:i/>
          <w:spacing w:val="-2"/>
          <w:sz w:val="20"/>
        </w:rPr>
        <w:t xml:space="preserve"> </w:t>
      </w:r>
      <w:r>
        <w:rPr>
          <w:i/>
          <w:sz w:val="20"/>
        </w:rPr>
        <w:t>shown</w:t>
      </w:r>
      <w:r>
        <w:rPr>
          <w:i/>
          <w:spacing w:val="-1"/>
          <w:sz w:val="20"/>
        </w:rPr>
        <w:t xml:space="preserve"> </w:t>
      </w:r>
      <w:r>
        <w:rPr>
          <w:i/>
          <w:sz w:val="20"/>
        </w:rPr>
        <w:t>in</w:t>
      </w:r>
      <w:r>
        <w:rPr>
          <w:i/>
          <w:spacing w:val="-1"/>
          <w:sz w:val="20"/>
        </w:rPr>
        <w:t xml:space="preserve"> </w:t>
      </w:r>
      <w:r>
        <w:rPr>
          <w:i/>
          <w:sz w:val="20"/>
        </w:rPr>
        <w:t>the</w:t>
      </w:r>
      <w:r>
        <w:rPr>
          <w:i/>
          <w:spacing w:val="-1"/>
          <w:sz w:val="20"/>
        </w:rPr>
        <w:t xml:space="preserve"> </w:t>
      </w:r>
      <w:r>
        <w:rPr>
          <w:i/>
          <w:sz w:val="20"/>
        </w:rPr>
        <w:t>equation</w:t>
      </w:r>
      <w:r>
        <w:rPr>
          <w:i/>
          <w:spacing w:val="-1"/>
          <w:sz w:val="20"/>
        </w:rPr>
        <w:t xml:space="preserve"> </w:t>
      </w:r>
      <w:r w:rsidR="00072F5F">
        <w:rPr>
          <w:i/>
          <w:spacing w:val="-5"/>
          <w:sz w:val="20"/>
        </w:rPr>
        <w:t>1</w:t>
      </w:r>
      <w:r>
        <w:rPr>
          <w:i/>
          <w:spacing w:val="-5"/>
          <w:sz w:val="20"/>
        </w:rPr>
        <w:t>;</w:t>
      </w:r>
    </w:p>
    <w:p w14:paraId="2CC7A17D" w14:textId="77777777" w:rsidR="00625948" w:rsidRDefault="00625948" w:rsidP="00625948">
      <w:pPr>
        <w:spacing w:line="233" w:lineRule="exact"/>
        <w:ind w:left="19"/>
        <w:rPr>
          <w:i/>
          <w:sz w:val="20"/>
        </w:rPr>
      </w:pPr>
      <w:r>
        <w:rPr>
          <w:rFonts w:ascii="Cambria Math" w:eastAsia="Cambria Math"/>
          <w:sz w:val="20"/>
        </w:rPr>
        <w:t>𝑥</w:t>
      </w:r>
      <w:r>
        <w:rPr>
          <w:rFonts w:ascii="Cambria Math" w:eastAsia="Cambria Math"/>
          <w:spacing w:val="4"/>
          <w:sz w:val="20"/>
        </w:rPr>
        <w:t xml:space="preserve"> </w:t>
      </w:r>
      <w:r>
        <w:rPr>
          <w:rFonts w:ascii="Cambria Math" w:eastAsia="Cambria Math"/>
          <w:sz w:val="20"/>
          <w:vertAlign w:val="subscript"/>
        </w:rPr>
        <w:t>3</w:t>
      </w:r>
      <w:r>
        <w:rPr>
          <w:rFonts w:ascii="Cambria Math" w:eastAsia="Cambria Math"/>
          <w:sz w:val="20"/>
        </w:rPr>
        <w:t>𝑖𝑡</w:t>
      </w:r>
      <w:r>
        <w:rPr>
          <w:rFonts w:ascii="Cambria Math" w:eastAsia="Cambria Math"/>
          <w:spacing w:val="61"/>
          <w:sz w:val="20"/>
        </w:rPr>
        <w:t xml:space="preserve"> </w:t>
      </w:r>
      <w:r>
        <w:rPr>
          <w:i/>
          <w:sz w:val="20"/>
        </w:rPr>
        <w:t>: connotes</w:t>
      </w:r>
      <w:r>
        <w:rPr>
          <w:i/>
          <w:spacing w:val="-1"/>
          <w:sz w:val="20"/>
        </w:rPr>
        <w:t xml:space="preserve"> </w:t>
      </w:r>
      <w:r>
        <w:rPr>
          <w:i/>
          <w:sz w:val="20"/>
        </w:rPr>
        <w:t>contributions in solutions to problems</w:t>
      </w:r>
      <w:r>
        <w:rPr>
          <w:i/>
          <w:spacing w:val="-2"/>
          <w:sz w:val="20"/>
        </w:rPr>
        <w:t xml:space="preserve"> </w:t>
      </w:r>
      <w:r>
        <w:rPr>
          <w:i/>
          <w:sz w:val="20"/>
        </w:rPr>
        <w:t>i</w:t>
      </w:r>
      <w:r>
        <w:rPr>
          <w:i/>
          <w:spacing w:val="-1"/>
          <w:sz w:val="20"/>
        </w:rPr>
        <w:t xml:space="preserve"> </w:t>
      </w:r>
      <w:r>
        <w:rPr>
          <w:i/>
          <w:sz w:val="20"/>
        </w:rPr>
        <w:t>in</w:t>
      </w:r>
      <w:r>
        <w:rPr>
          <w:i/>
          <w:spacing w:val="-1"/>
          <w:sz w:val="20"/>
        </w:rPr>
        <w:t xml:space="preserve"> </w:t>
      </w:r>
      <w:r>
        <w:rPr>
          <w:i/>
          <w:sz w:val="20"/>
        </w:rPr>
        <w:t>time</w:t>
      </w:r>
      <w:r>
        <w:rPr>
          <w:i/>
          <w:spacing w:val="2"/>
          <w:sz w:val="20"/>
        </w:rPr>
        <w:t xml:space="preserve"> </w:t>
      </w:r>
      <w:r>
        <w:rPr>
          <w:i/>
          <w:spacing w:val="-5"/>
          <w:sz w:val="20"/>
        </w:rPr>
        <w:t>t;</w:t>
      </w:r>
    </w:p>
    <w:p w14:paraId="018B0837" w14:textId="77777777" w:rsidR="00625948" w:rsidRPr="00072F5F" w:rsidRDefault="00625948" w:rsidP="00072F5F">
      <w:pPr>
        <w:spacing w:line="233" w:lineRule="exact"/>
        <w:ind w:left="19"/>
        <w:rPr>
          <w:i/>
          <w:position w:val="2"/>
          <w:sz w:val="20"/>
        </w:rPr>
      </w:pPr>
      <w:r>
        <w:rPr>
          <w:rFonts w:ascii="Cambria Math" w:eastAsia="Cambria Math"/>
          <w:position w:val="2"/>
          <w:sz w:val="20"/>
        </w:rPr>
        <w:t>𝛽</w:t>
      </w:r>
      <w:r>
        <w:rPr>
          <w:rFonts w:ascii="Cambria Math" w:eastAsia="Cambria Math"/>
          <w:spacing w:val="-7"/>
          <w:position w:val="2"/>
          <w:sz w:val="20"/>
        </w:rPr>
        <w:t xml:space="preserve"> </w:t>
      </w:r>
      <w:r>
        <w:rPr>
          <w:i/>
          <w:sz w:val="13"/>
        </w:rPr>
        <w:t>1</w:t>
      </w:r>
      <w:r>
        <w:rPr>
          <w:i/>
          <w:position w:val="2"/>
          <w:sz w:val="20"/>
        </w:rPr>
        <w:t>-</w:t>
      </w:r>
      <w:r>
        <w:rPr>
          <w:i/>
          <w:sz w:val="13"/>
        </w:rPr>
        <w:t>k</w:t>
      </w:r>
      <w:r>
        <w:rPr>
          <w:i/>
          <w:position w:val="2"/>
          <w:sz w:val="20"/>
        </w:rPr>
        <w:t>:</w:t>
      </w:r>
      <w:r>
        <w:rPr>
          <w:i/>
          <w:spacing w:val="-2"/>
          <w:position w:val="2"/>
          <w:sz w:val="20"/>
        </w:rPr>
        <w:t xml:space="preserve"> </w:t>
      </w:r>
      <w:r>
        <w:rPr>
          <w:i/>
          <w:position w:val="2"/>
          <w:sz w:val="20"/>
        </w:rPr>
        <w:t>means</w:t>
      </w:r>
      <w:r>
        <w:rPr>
          <w:i/>
          <w:spacing w:val="-4"/>
          <w:position w:val="2"/>
          <w:sz w:val="20"/>
        </w:rPr>
        <w:t xml:space="preserve"> </w:t>
      </w:r>
      <w:r>
        <w:rPr>
          <w:i/>
          <w:position w:val="2"/>
          <w:sz w:val="20"/>
        </w:rPr>
        <w:t>from</w:t>
      </w:r>
      <w:r>
        <w:rPr>
          <w:i/>
          <w:spacing w:val="-4"/>
          <w:position w:val="2"/>
          <w:sz w:val="20"/>
        </w:rPr>
        <w:t xml:space="preserve"> </w:t>
      </w:r>
      <w:r>
        <w:rPr>
          <w:rFonts w:ascii="Cambria Math" w:eastAsia="Cambria Math"/>
          <w:position w:val="2"/>
          <w:sz w:val="20"/>
        </w:rPr>
        <w:t>𝛽</w:t>
      </w:r>
      <w:r>
        <w:rPr>
          <w:rFonts w:ascii="Cambria Math" w:eastAsia="Cambria Math"/>
          <w:spacing w:val="-6"/>
          <w:position w:val="2"/>
          <w:sz w:val="20"/>
        </w:rPr>
        <w:t xml:space="preserve"> </w:t>
      </w:r>
      <w:r>
        <w:rPr>
          <w:i/>
          <w:sz w:val="13"/>
        </w:rPr>
        <w:t>1</w:t>
      </w:r>
      <w:r>
        <w:rPr>
          <w:i/>
          <w:spacing w:val="-1"/>
          <w:sz w:val="13"/>
        </w:rPr>
        <w:t xml:space="preserve"> </w:t>
      </w:r>
      <w:r>
        <w:rPr>
          <w:i/>
          <w:sz w:val="13"/>
        </w:rPr>
        <w:t>to</w:t>
      </w:r>
      <w:r>
        <w:rPr>
          <w:i/>
          <w:spacing w:val="-3"/>
          <w:sz w:val="13"/>
        </w:rPr>
        <w:t xml:space="preserve"> </w:t>
      </w:r>
      <w:r>
        <w:rPr>
          <w:rFonts w:ascii="Cambria Math" w:eastAsia="Cambria Math"/>
          <w:position w:val="2"/>
          <w:sz w:val="20"/>
        </w:rPr>
        <w:t>𝛽</w:t>
      </w:r>
      <w:r>
        <w:rPr>
          <w:rFonts w:ascii="Cambria Math" w:eastAsia="Cambria Math"/>
          <w:spacing w:val="-6"/>
          <w:position w:val="2"/>
          <w:sz w:val="20"/>
        </w:rPr>
        <w:t xml:space="preserve"> </w:t>
      </w:r>
      <w:r>
        <w:rPr>
          <w:i/>
          <w:sz w:val="13"/>
        </w:rPr>
        <w:t>k</w:t>
      </w:r>
      <w:r>
        <w:rPr>
          <w:i/>
          <w:spacing w:val="14"/>
          <w:sz w:val="13"/>
        </w:rPr>
        <w:t xml:space="preserve"> </w:t>
      </w:r>
      <w:r>
        <w:rPr>
          <w:i/>
          <w:position w:val="2"/>
          <w:sz w:val="20"/>
        </w:rPr>
        <w:t>of</w:t>
      </w:r>
      <w:r>
        <w:rPr>
          <w:i/>
          <w:spacing w:val="-4"/>
          <w:position w:val="2"/>
          <w:sz w:val="20"/>
        </w:rPr>
        <w:t xml:space="preserve"> </w:t>
      </w:r>
      <w:r>
        <w:rPr>
          <w:i/>
          <w:position w:val="2"/>
          <w:sz w:val="20"/>
        </w:rPr>
        <w:t>which</w:t>
      </w:r>
      <w:r>
        <w:rPr>
          <w:i/>
          <w:spacing w:val="-2"/>
          <w:position w:val="2"/>
          <w:sz w:val="20"/>
        </w:rPr>
        <w:t xml:space="preserve"> </w:t>
      </w:r>
      <w:r>
        <w:rPr>
          <w:i/>
          <w:position w:val="2"/>
          <w:sz w:val="20"/>
        </w:rPr>
        <w:t>unknown</w:t>
      </w:r>
      <w:r>
        <w:rPr>
          <w:i/>
          <w:spacing w:val="-4"/>
          <w:position w:val="2"/>
          <w:sz w:val="20"/>
        </w:rPr>
        <w:t xml:space="preserve"> </w:t>
      </w:r>
      <w:r>
        <w:rPr>
          <w:i/>
          <w:position w:val="2"/>
          <w:sz w:val="20"/>
        </w:rPr>
        <w:t>parameters</w:t>
      </w:r>
      <w:r>
        <w:rPr>
          <w:i/>
          <w:spacing w:val="-4"/>
          <w:position w:val="2"/>
          <w:sz w:val="20"/>
        </w:rPr>
        <w:t xml:space="preserve"> </w:t>
      </w:r>
      <w:r>
        <w:rPr>
          <w:i/>
          <w:position w:val="2"/>
          <w:sz w:val="20"/>
        </w:rPr>
        <w:t>to</w:t>
      </w:r>
      <w:r>
        <w:rPr>
          <w:i/>
          <w:spacing w:val="-1"/>
          <w:position w:val="2"/>
          <w:sz w:val="20"/>
        </w:rPr>
        <w:t xml:space="preserve"> </w:t>
      </w:r>
      <w:r>
        <w:rPr>
          <w:i/>
          <w:position w:val="2"/>
          <w:sz w:val="20"/>
        </w:rPr>
        <w:t>be</w:t>
      </w:r>
      <w:r>
        <w:rPr>
          <w:i/>
          <w:spacing w:val="-3"/>
          <w:position w:val="2"/>
          <w:sz w:val="20"/>
        </w:rPr>
        <w:t xml:space="preserve"> </w:t>
      </w:r>
      <w:r>
        <w:rPr>
          <w:i/>
          <w:position w:val="2"/>
          <w:sz w:val="20"/>
        </w:rPr>
        <w:t>considered</w:t>
      </w:r>
      <w:r>
        <w:rPr>
          <w:i/>
          <w:spacing w:val="-2"/>
          <w:position w:val="2"/>
          <w:sz w:val="20"/>
        </w:rPr>
        <w:t xml:space="preserve"> </w:t>
      </w:r>
      <w:r>
        <w:rPr>
          <w:i/>
          <w:position w:val="2"/>
          <w:sz w:val="20"/>
        </w:rPr>
        <w:t>as k</w:t>
      </w:r>
      <w:r>
        <w:rPr>
          <w:i/>
          <w:spacing w:val="-2"/>
          <w:position w:val="2"/>
          <w:sz w:val="20"/>
        </w:rPr>
        <w:t xml:space="preserve"> </w:t>
      </w:r>
      <w:r>
        <w:rPr>
          <w:i/>
          <w:position w:val="2"/>
          <w:sz w:val="20"/>
        </w:rPr>
        <w:t>=</w:t>
      </w:r>
      <w:r>
        <w:rPr>
          <w:i/>
          <w:spacing w:val="-4"/>
          <w:position w:val="2"/>
          <w:sz w:val="20"/>
        </w:rPr>
        <w:t xml:space="preserve"> </w:t>
      </w:r>
      <w:r>
        <w:rPr>
          <w:i/>
          <w:position w:val="2"/>
          <w:sz w:val="20"/>
        </w:rPr>
        <w:t>0,</w:t>
      </w:r>
      <w:r>
        <w:rPr>
          <w:i/>
          <w:spacing w:val="-3"/>
          <w:position w:val="2"/>
          <w:sz w:val="20"/>
        </w:rPr>
        <w:t xml:space="preserve"> </w:t>
      </w:r>
      <w:r>
        <w:rPr>
          <w:i/>
          <w:position w:val="2"/>
          <w:sz w:val="20"/>
        </w:rPr>
        <w:t>1,2,</w:t>
      </w:r>
      <w:r>
        <w:rPr>
          <w:i/>
          <w:spacing w:val="-2"/>
          <w:position w:val="2"/>
          <w:sz w:val="20"/>
        </w:rPr>
        <w:t xml:space="preserve"> </w:t>
      </w:r>
      <w:r>
        <w:rPr>
          <w:i/>
          <w:spacing w:val="-5"/>
          <w:position w:val="2"/>
          <w:sz w:val="20"/>
        </w:rPr>
        <w:t>3;</w:t>
      </w:r>
      <w:r>
        <w:rPr>
          <w:i/>
          <w:spacing w:val="-10"/>
          <w:sz w:val="13"/>
        </w:rPr>
        <w:t>2</w:t>
      </w:r>
    </w:p>
    <w:p w14:paraId="4DC6C440" w14:textId="77777777" w:rsidR="00625948" w:rsidRDefault="00625948" w:rsidP="00625948">
      <w:pPr>
        <w:spacing w:line="197" w:lineRule="exact"/>
        <w:ind w:left="19"/>
        <w:rPr>
          <w:i/>
          <w:sz w:val="20"/>
        </w:rPr>
      </w:pPr>
      <w:r>
        <w:rPr>
          <w:i/>
          <w:sz w:val="20"/>
        </w:rPr>
        <w:t>Vit:</w:t>
      </w:r>
      <w:r>
        <w:rPr>
          <w:i/>
          <w:spacing w:val="-4"/>
          <w:sz w:val="20"/>
        </w:rPr>
        <w:t xml:space="preserve"> </w:t>
      </w:r>
      <w:r>
        <w:rPr>
          <w:i/>
          <w:sz w:val="20"/>
        </w:rPr>
        <w:t>in</w:t>
      </w:r>
      <w:r>
        <w:rPr>
          <w:i/>
          <w:spacing w:val="-1"/>
          <w:sz w:val="20"/>
        </w:rPr>
        <w:t xml:space="preserve"> </w:t>
      </w:r>
      <w:r>
        <w:rPr>
          <w:i/>
          <w:sz w:val="20"/>
        </w:rPr>
        <w:t>equation</w:t>
      </w:r>
      <w:r>
        <w:rPr>
          <w:i/>
          <w:spacing w:val="-2"/>
          <w:sz w:val="20"/>
        </w:rPr>
        <w:t xml:space="preserve"> </w:t>
      </w:r>
      <w:r>
        <w:rPr>
          <w:i/>
          <w:sz w:val="20"/>
        </w:rPr>
        <w:t>2</w:t>
      </w:r>
      <w:r>
        <w:rPr>
          <w:i/>
          <w:spacing w:val="-4"/>
          <w:sz w:val="20"/>
        </w:rPr>
        <w:t xml:space="preserve"> </w:t>
      </w:r>
      <w:r>
        <w:rPr>
          <w:i/>
          <w:sz w:val="20"/>
        </w:rPr>
        <w:t>are</w:t>
      </w:r>
      <w:r>
        <w:rPr>
          <w:i/>
          <w:spacing w:val="-4"/>
          <w:sz w:val="20"/>
        </w:rPr>
        <w:t xml:space="preserve"> </w:t>
      </w:r>
      <w:r>
        <w:rPr>
          <w:i/>
          <w:sz w:val="20"/>
        </w:rPr>
        <w:t>depicted</w:t>
      </w:r>
      <w:r>
        <w:rPr>
          <w:i/>
          <w:spacing w:val="-4"/>
          <w:sz w:val="20"/>
        </w:rPr>
        <w:t xml:space="preserve"> </w:t>
      </w:r>
      <w:r>
        <w:rPr>
          <w:i/>
          <w:sz w:val="20"/>
        </w:rPr>
        <w:t>as</w:t>
      </w:r>
      <w:r>
        <w:rPr>
          <w:i/>
          <w:spacing w:val="-1"/>
          <w:sz w:val="20"/>
        </w:rPr>
        <w:t xml:space="preserve"> </w:t>
      </w:r>
      <w:r>
        <w:rPr>
          <w:i/>
          <w:sz w:val="20"/>
        </w:rPr>
        <w:t>random</w:t>
      </w:r>
      <w:r>
        <w:rPr>
          <w:i/>
          <w:spacing w:val="-3"/>
          <w:sz w:val="20"/>
        </w:rPr>
        <w:t xml:space="preserve"> </w:t>
      </w:r>
      <w:r>
        <w:rPr>
          <w:i/>
          <w:sz w:val="20"/>
        </w:rPr>
        <w:t>variables</w:t>
      </w:r>
      <w:r>
        <w:rPr>
          <w:i/>
          <w:spacing w:val="-3"/>
          <w:sz w:val="20"/>
        </w:rPr>
        <w:t xml:space="preserve"> </w:t>
      </w:r>
      <w:r>
        <w:rPr>
          <w:i/>
          <w:sz w:val="20"/>
        </w:rPr>
        <w:t>which</w:t>
      </w:r>
      <w:r>
        <w:rPr>
          <w:i/>
          <w:spacing w:val="-2"/>
          <w:sz w:val="20"/>
        </w:rPr>
        <w:t xml:space="preserve"> </w:t>
      </w:r>
      <w:r>
        <w:rPr>
          <w:i/>
          <w:sz w:val="20"/>
        </w:rPr>
        <w:t>are</w:t>
      </w:r>
      <w:r>
        <w:rPr>
          <w:i/>
          <w:spacing w:val="-3"/>
          <w:sz w:val="20"/>
        </w:rPr>
        <w:t xml:space="preserve"> </w:t>
      </w:r>
      <w:r>
        <w:rPr>
          <w:i/>
          <w:sz w:val="20"/>
        </w:rPr>
        <w:t>assumed</w:t>
      </w:r>
      <w:r>
        <w:rPr>
          <w:i/>
          <w:spacing w:val="-2"/>
          <w:sz w:val="20"/>
        </w:rPr>
        <w:t xml:space="preserve"> </w:t>
      </w:r>
      <w:r>
        <w:rPr>
          <w:i/>
          <w:sz w:val="20"/>
        </w:rPr>
        <w:t>to</w:t>
      </w:r>
      <w:r>
        <w:rPr>
          <w:i/>
          <w:spacing w:val="-3"/>
          <w:sz w:val="20"/>
        </w:rPr>
        <w:t xml:space="preserve"> </w:t>
      </w:r>
      <w:r>
        <w:rPr>
          <w:i/>
          <w:sz w:val="20"/>
        </w:rPr>
        <w:t>be</w:t>
      </w:r>
      <w:r>
        <w:rPr>
          <w:i/>
          <w:spacing w:val="-1"/>
          <w:sz w:val="20"/>
        </w:rPr>
        <w:t xml:space="preserve"> </w:t>
      </w:r>
      <w:r>
        <w:rPr>
          <w:i/>
          <w:sz w:val="20"/>
        </w:rPr>
        <w:t>N</w:t>
      </w:r>
      <w:r>
        <w:rPr>
          <w:i/>
          <w:spacing w:val="-4"/>
          <w:sz w:val="20"/>
        </w:rPr>
        <w:t xml:space="preserve"> </w:t>
      </w:r>
      <w:r>
        <w:rPr>
          <w:i/>
          <w:sz w:val="20"/>
        </w:rPr>
        <w:t>(0,</w:t>
      </w:r>
      <w:r>
        <w:rPr>
          <w:i/>
          <w:spacing w:val="-3"/>
          <w:sz w:val="20"/>
        </w:rPr>
        <w:t xml:space="preserve"> </w:t>
      </w:r>
      <w:r>
        <w:rPr>
          <w:i/>
          <w:sz w:val="20"/>
        </w:rPr>
        <w:t>σV</w:t>
      </w:r>
      <w:r>
        <w:rPr>
          <w:i/>
          <w:spacing w:val="11"/>
          <w:sz w:val="20"/>
        </w:rPr>
        <w:t xml:space="preserve"> </w:t>
      </w:r>
      <w:r>
        <w:rPr>
          <w:i/>
          <w:sz w:val="20"/>
        </w:rPr>
        <w:t>),</w:t>
      </w:r>
      <w:r>
        <w:rPr>
          <w:i/>
          <w:spacing w:val="-4"/>
          <w:sz w:val="20"/>
        </w:rPr>
        <w:t xml:space="preserve"> </w:t>
      </w:r>
      <w:r>
        <w:rPr>
          <w:i/>
          <w:sz w:val="20"/>
        </w:rPr>
        <w:t>and</w:t>
      </w:r>
      <w:r>
        <w:rPr>
          <w:i/>
          <w:spacing w:val="-2"/>
          <w:sz w:val="20"/>
        </w:rPr>
        <w:t xml:space="preserve"> </w:t>
      </w:r>
      <w:r>
        <w:rPr>
          <w:i/>
          <w:sz w:val="20"/>
        </w:rPr>
        <w:t>lonely</w:t>
      </w:r>
      <w:r>
        <w:rPr>
          <w:i/>
          <w:spacing w:val="-1"/>
          <w:sz w:val="20"/>
        </w:rPr>
        <w:t xml:space="preserve"> </w:t>
      </w:r>
      <w:r>
        <w:rPr>
          <w:i/>
          <w:sz w:val="20"/>
        </w:rPr>
        <w:t>of</w:t>
      </w:r>
      <w:r>
        <w:rPr>
          <w:i/>
          <w:spacing w:val="-4"/>
          <w:sz w:val="20"/>
        </w:rPr>
        <w:t xml:space="preserve"> </w:t>
      </w:r>
      <w:r>
        <w:rPr>
          <w:i/>
          <w:sz w:val="20"/>
        </w:rPr>
        <w:t>the</w:t>
      </w:r>
      <w:r>
        <w:rPr>
          <w:i/>
          <w:spacing w:val="-3"/>
          <w:sz w:val="20"/>
        </w:rPr>
        <w:t xml:space="preserve"> </w:t>
      </w:r>
      <w:r>
        <w:rPr>
          <w:i/>
          <w:spacing w:val="-4"/>
          <w:sz w:val="20"/>
        </w:rPr>
        <w:t>Uit;</w:t>
      </w:r>
    </w:p>
    <w:p w14:paraId="5D63B3C6" w14:textId="77777777" w:rsidR="00625948" w:rsidRDefault="00625948" w:rsidP="00625948">
      <w:pPr>
        <w:spacing w:line="227" w:lineRule="exact"/>
        <w:ind w:left="19"/>
        <w:rPr>
          <w:i/>
          <w:sz w:val="20"/>
        </w:rPr>
      </w:pPr>
      <w:r>
        <w:rPr>
          <w:i/>
          <w:sz w:val="20"/>
        </w:rPr>
        <w:t>Uit: are</w:t>
      </w:r>
      <w:r>
        <w:rPr>
          <w:i/>
          <w:spacing w:val="1"/>
          <w:sz w:val="20"/>
        </w:rPr>
        <w:t xml:space="preserve"> </w:t>
      </w:r>
      <w:r>
        <w:rPr>
          <w:i/>
          <w:sz w:val="20"/>
        </w:rPr>
        <w:t>representing non-negative</w:t>
      </w:r>
      <w:r>
        <w:rPr>
          <w:i/>
          <w:spacing w:val="1"/>
          <w:sz w:val="20"/>
        </w:rPr>
        <w:t xml:space="preserve"> </w:t>
      </w:r>
      <w:r>
        <w:rPr>
          <w:i/>
          <w:sz w:val="20"/>
        </w:rPr>
        <w:t>random</w:t>
      </w:r>
      <w:r>
        <w:rPr>
          <w:i/>
          <w:spacing w:val="1"/>
          <w:sz w:val="20"/>
        </w:rPr>
        <w:t xml:space="preserve"> </w:t>
      </w:r>
      <w:r>
        <w:rPr>
          <w:i/>
          <w:sz w:val="20"/>
        </w:rPr>
        <w:t>variables of the</w:t>
      </w:r>
      <w:r>
        <w:rPr>
          <w:i/>
          <w:spacing w:val="-4"/>
          <w:sz w:val="20"/>
        </w:rPr>
        <w:t xml:space="preserve"> </w:t>
      </w:r>
      <w:r>
        <w:rPr>
          <w:i/>
          <w:sz w:val="20"/>
        </w:rPr>
        <w:t>technical inefficiency</w:t>
      </w:r>
      <w:r>
        <w:rPr>
          <w:i/>
          <w:spacing w:val="-1"/>
          <w:sz w:val="20"/>
        </w:rPr>
        <w:t xml:space="preserve"> </w:t>
      </w:r>
      <w:r>
        <w:rPr>
          <w:i/>
          <w:sz w:val="20"/>
        </w:rPr>
        <w:t>and</w:t>
      </w:r>
      <w:r>
        <w:rPr>
          <w:i/>
          <w:spacing w:val="3"/>
          <w:sz w:val="20"/>
        </w:rPr>
        <w:t xml:space="preserve"> </w:t>
      </w:r>
      <w:r>
        <w:rPr>
          <w:i/>
          <w:sz w:val="20"/>
        </w:rPr>
        <w:t>d</w:t>
      </w:r>
      <w:r>
        <w:rPr>
          <w:i/>
          <w:spacing w:val="1"/>
          <w:sz w:val="20"/>
        </w:rPr>
        <w:t xml:space="preserve"> </w:t>
      </w:r>
      <w:r>
        <w:rPr>
          <w:i/>
          <w:sz w:val="20"/>
        </w:rPr>
        <w:t>to</w:t>
      </w:r>
      <w:r>
        <w:rPr>
          <w:i/>
          <w:spacing w:val="-1"/>
          <w:sz w:val="20"/>
        </w:rPr>
        <w:t xml:space="preserve"> </w:t>
      </w:r>
      <w:r>
        <w:rPr>
          <w:i/>
          <w:sz w:val="20"/>
        </w:rPr>
        <w:t>be</w:t>
      </w:r>
      <w:r>
        <w:rPr>
          <w:i/>
          <w:spacing w:val="-2"/>
          <w:sz w:val="20"/>
        </w:rPr>
        <w:t xml:space="preserve"> </w:t>
      </w:r>
      <w:r>
        <w:rPr>
          <w:i/>
          <w:sz w:val="20"/>
        </w:rPr>
        <w:t>as half-normal</w:t>
      </w:r>
      <w:r>
        <w:rPr>
          <w:i/>
          <w:spacing w:val="1"/>
          <w:sz w:val="20"/>
        </w:rPr>
        <w:t xml:space="preserve"> </w:t>
      </w:r>
      <w:r>
        <w:rPr>
          <w:i/>
          <w:sz w:val="20"/>
        </w:rPr>
        <w:t>with</w:t>
      </w:r>
      <w:r>
        <w:rPr>
          <w:i/>
          <w:spacing w:val="2"/>
          <w:sz w:val="20"/>
        </w:rPr>
        <w:t xml:space="preserve"> </w:t>
      </w:r>
      <w:r>
        <w:rPr>
          <w:i/>
          <w:sz w:val="20"/>
        </w:rPr>
        <w:t xml:space="preserve">N </w:t>
      </w:r>
      <w:r>
        <w:rPr>
          <w:i/>
          <w:spacing w:val="-5"/>
          <w:sz w:val="20"/>
        </w:rPr>
        <w:t>(0,</w:t>
      </w:r>
      <w:r>
        <w:rPr>
          <w:i/>
          <w:spacing w:val="-10"/>
          <w:sz w:val="13"/>
        </w:rPr>
        <w:t>2</w:t>
      </w:r>
      <w:r>
        <w:rPr>
          <w:i/>
          <w:sz w:val="20"/>
        </w:rPr>
        <w:t xml:space="preserve"> σU</w:t>
      </w:r>
      <w:r>
        <w:rPr>
          <w:i/>
          <w:spacing w:val="12"/>
          <w:sz w:val="20"/>
        </w:rPr>
        <w:t xml:space="preserve"> </w:t>
      </w:r>
      <w:r>
        <w:rPr>
          <w:i/>
          <w:spacing w:val="-5"/>
          <w:sz w:val="20"/>
        </w:rPr>
        <w:t>);</w:t>
      </w:r>
    </w:p>
    <w:p w14:paraId="54F4A724" w14:textId="77777777" w:rsidR="00625948" w:rsidRPr="00625948" w:rsidRDefault="00625948" w:rsidP="00625948">
      <w:pPr>
        <w:spacing w:before="18" w:line="213" w:lineRule="auto"/>
        <w:ind w:left="19" w:right="4515"/>
        <w:rPr>
          <w:i/>
          <w:sz w:val="20"/>
        </w:rPr>
      </w:pPr>
      <w:r>
        <w:rPr>
          <w:i/>
          <w:sz w:val="20"/>
        </w:rPr>
        <w:t>η</w:t>
      </w:r>
      <w:r>
        <w:rPr>
          <w:i/>
          <w:spacing w:val="-2"/>
          <w:sz w:val="20"/>
        </w:rPr>
        <w:t xml:space="preserve"> </w:t>
      </w:r>
      <w:r>
        <w:rPr>
          <w:i/>
          <w:sz w:val="20"/>
        </w:rPr>
        <w:t>: is</w:t>
      </w:r>
      <w:r>
        <w:rPr>
          <w:i/>
          <w:spacing w:val="-2"/>
          <w:sz w:val="20"/>
        </w:rPr>
        <w:t xml:space="preserve"> </w:t>
      </w:r>
      <w:r>
        <w:rPr>
          <w:i/>
          <w:sz w:val="20"/>
        </w:rPr>
        <w:t>what</w:t>
      </w:r>
      <w:r>
        <w:rPr>
          <w:i/>
          <w:spacing w:val="-2"/>
          <w:sz w:val="20"/>
        </w:rPr>
        <w:t xml:space="preserve"> </w:t>
      </w:r>
      <w:r>
        <w:rPr>
          <w:i/>
          <w:sz w:val="20"/>
        </w:rPr>
        <w:t>we</w:t>
      </w:r>
      <w:r>
        <w:rPr>
          <w:i/>
          <w:spacing w:val="-2"/>
          <w:sz w:val="20"/>
        </w:rPr>
        <w:t xml:space="preserve"> </w:t>
      </w:r>
      <w:r>
        <w:rPr>
          <w:i/>
          <w:sz w:val="20"/>
        </w:rPr>
        <w:t>considered to</w:t>
      </w:r>
      <w:r>
        <w:rPr>
          <w:i/>
          <w:spacing w:val="-1"/>
          <w:sz w:val="20"/>
        </w:rPr>
        <w:t xml:space="preserve"> </w:t>
      </w:r>
      <w:r>
        <w:rPr>
          <w:i/>
          <w:sz w:val="20"/>
        </w:rPr>
        <w:t>be</w:t>
      </w:r>
      <w:r>
        <w:rPr>
          <w:i/>
          <w:spacing w:val="-1"/>
          <w:sz w:val="20"/>
        </w:rPr>
        <w:t xml:space="preserve"> </w:t>
      </w:r>
      <w:r>
        <w:rPr>
          <w:i/>
          <w:sz w:val="20"/>
        </w:rPr>
        <w:t>calculated with</w:t>
      </w:r>
      <w:r>
        <w:rPr>
          <w:i/>
          <w:spacing w:val="-1"/>
          <w:sz w:val="20"/>
        </w:rPr>
        <w:t xml:space="preserve"> </w:t>
      </w:r>
      <w:r>
        <w:rPr>
          <w:i/>
          <w:sz w:val="20"/>
        </w:rPr>
        <w:t>respect</w:t>
      </w:r>
      <w:r>
        <w:rPr>
          <w:i/>
          <w:spacing w:val="-2"/>
          <w:sz w:val="20"/>
        </w:rPr>
        <w:t xml:space="preserve"> </w:t>
      </w:r>
      <w:r>
        <w:rPr>
          <w:i/>
          <w:sz w:val="20"/>
        </w:rPr>
        <w:t>to</w:t>
      </w:r>
      <w:r>
        <w:rPr>
          <w:rFonts w:ascii="Cambria Math" w:eastAsia="Cambria Math" w:hAnsi="Cambria Math"/>
          <w:sz w:val="20"/>
        </w:rPr>
        <w:t xml:space="preserve">𝑥 </w:t>
      </w:r>
      <w:r>
        <w:rPr>
          <w:rFonts w:ascii="Cambria Math" w:eastAsia="Cambria Math" w:hAnsi="Cambria Math"/>
          <w:position w:val="-3"/>
          <w:sz w:val="14"/>
        </w:rPr>
        <w:t>1.𝑛</w:t>
      </w:r>
      <w:r>
        <w:rPr>
          <w:i/>
          <w:sz w:val="20"/>
        </w:rPr>
        <w:t>; σV: is regarded as noise term parameter</w:t>
      </w:r>
    </w:p>
    <w:p w14:paraId="48BD05B7" w14:textId="77777777" w:rsidR="00106CA2" w:rsidRDefault="003624FB" w:rsidP="00E168FC">
      <w:pPr>
        <w:jc w:val="both"/>
        <w:rPr>
          <w:rFonts w:ascii="Times New Roman" w:hAnsi="Times New Roman" w:cs="Times New Roman"/>
          <w:sz w:val="24"/>
          <w:szCs w:val="24"/>
        </w:rPr>
      </w:pPr>
      <w:bookmarkStart w:id="8" w:name="_Hlk198752840"/>
      <w:r>
        <w:rPr>
          <w:rFonts w:ascii="Times New Roman" w:hAnsi="Times New Roman" w:cs="Times New Roman"/>
          <w:sz w:val="24"/>
          <w:szCs w:val="24"/>
        </w:rPr>
        <w:lastRenderedPageBreak/>
        <w:t xml:space="preserve">Table </w:t>
      </w:r>
      <w:r w:rsidR="00E33115">
        <w:rPr>
          <w:rFonts w:ascii="Times New Roman" w:hAnsi="Times New Roman" w:cs="Times New Roman"/>
          <w:sz w:val="24"/>
          <w:szCs w:val="24"/>
        </w:rPr>
        <w:t xml:space="preserve">4.1: Output from Stochastic Analysis </w:t>
      </w:r>
    </w:p>
    <w:tbl>
      <w:tblPr>
        <w:tblW w:w="0" w:type="auto"/>
        <w:tblInd w:w="391" w:type="dxa"/>
        <w:tblLayout w:type="fixed"/>
        <w:tblCellMar>
          <w:left w:w="0" w:type="dxa"/>
          <w:right w:w="0" w:type="dxa"/>
        </w:tblCellMar>
        <w:tblLook w:val="01E0" w:firstRow="1" w:lastRow="1" w:firstColumn="1" w:lastColumn="1" w:noHBand="0" w:noVBand="0"/>
      </w:tblPr>
      <w:tblGrid>
        <w:gridCol w:w="2916"/>
        <w:gridCol w:w="2007"/>
        <w:gridCol w:w="1132"/>
        <w:gridCol w:w="1080"/>
        <w:gridCol w:w="1720"/>
      </w:tblGrid>
      <w:tr w:rsidR="007E3457" w14:paraId="6E84093D" w14:textId="77777777" w:rsidTr="00CB5A74">
        <w:trPr>
          <w:trHeight w:val="254"/>
        </w:trPr>
        <w:tc>
          <w:tcPr>
            <w:tcW w:w="2916" w:type="dxa"/>
            <w:tcBorders>
              <w:top w:val="single" w:sz="4" w:space="0" w:color="000000"/>
              <w:bottom w:val="single" w:sz="4" w:space="0" w:color="000000"/>
            </w:tcBorders>
          </w:tcPr>
          <w:bookmarkEnd w:id="8"/>
          <w:p w14:paraId="16911E11" w14:textId="77777777" w:rsidR="007E3457" w:rsidRDefault="007E3457" w:rsidP="00CB5A74">
            <w:pPr>
              <w:pStyle w:val="TableParagraph"/>
              <w:spacing w:before="22" w:line="212" w:lineRule="exact"/>
              <w:ind w:left="151" w:right="-29"/>
              <w:rPr>
                <w:b/>
                <w:sz w:val="20"/>
              </w:rPr>
            </w:pPr>
            <w:r>
              <w:rPr>
                <w:b/>
                <w:sz w:val="20"/>
              </w:rPr>
              <w:t>Maximum</w:t>
            </w:r>
            <w:r>
              <w:rPr>
                <w:b/>
                <w:spacing w:val="-8"/>
                <w:sz w:val="20"/>
              </w:rPr>
              <w:t xml:space="preserve"> </w:t>
            </w:r>
            <w:r>
              <w:rPr>
                <w:b/>
                <w:sz w:val="20"/>
              </w:rPr>
              <w:t>like</w:t>
            </w:r>
            <w:r>
              <w:rPr>
                <w:b/>
                <w:spacing w:val="-5"/>
                <w:sz w:val="20"/>
              </w:rPr>
              <w:t xml:space="preserve"> </w:t>
            </w:r>
            <w:r>
              <w:rPr>
                <w:b/>
                <w:sz w:val="20"/>
              </w:rPr>
              <w:t>hood</w:t>
            </w:r>
            <w:r>
              <w:rPr>
                <w:b/>
                <w:spacing w:val="-6"/>
                <w:sz w:val="20"/>
              </w:rPr>
              <w:t xml:space="preserve"> </w:t>
            </w:r>
            <w:r>
              <w:rPr>
                <w:b/>
                <w:spacing w:val="-2"/>
                <w:sz w:val="20"/>
              </w:rPr>
              <w:t>calculations</w:t>
            </w:r>
          </w:p>
        </w:tc>
        <w:tc>
          <w:tcPr>
            <w:tcW w:w="2007" w:type="dxa"/>
            <w:tcBorders>
              <w:top w:val="single" w:sz="4" w:space="0" w:color="000000"/>
              <w:bottom w:val="single" w:sz="4" w:space="0" w:color="000000"/>
            </w:tcBorders>
          </w:tcPr>
          <w:p w14:paraId="583B2AD2" w14:textId="77777777" w:rsidR="007E3457" w:rsidRDefault="007E3457" w:rsidP="00CB5A74">
            <w:pPr>
              <w:pStyle w:val="TableParagraph"/>
              <w:rPr>
                <w:sz w:val="18"/>
              </w:rPr>
            </w:pPr>
          </w:p>
        </w:tc>
        <w:tc>
          <w:tcPr>
            <w:tcW w:w="1132" w:type="dxa"/>
            <w:tcBorders>
              <w:top w:val="single" w:sz="4" w:space="0" w:color="000000"/>
              <w:bottom w:val="single" w:sz="4" w:space="0" w:color="000000"/>
            </w:tcBorders>
          </w:tcPr>
          <w:p w14:paraId="70E6A06A" w14:textId="77777777" w:rsidR="007E3457" w:rsidRDefault="007E3457" w:rsidP="00CB5A74">
            <w:pPr>
              <w:pStyle w:val="TableParagraph"/>
              <w:rPr>
                <w:sz w:val="18"/>
              </w:rPr>
            </w:pPr>
          </w:p>
        </w:tc>
        <w:tc>
          <w:tcPr>
            <w:tcW w:w="1080" w:type="dxa"/>
            <w:tcBorders>
              <w:top w:val="single" w:sz="4" w:space="0" w:color="000000"/>
              <w:bottom w:val="single" w:sz="4" w:space="0" w:color="000000"/>
            </w:tcBorders>
          </w:tcPr>
          <w:p w14:paraId="5AA4F273" w14:textId="77777777" w:rsidR="007E3457" w:rsidRDefault="007E3457" w:rsidP="00CB5A74">
            <w:pPr>
              <w:pStyle w:val="TableParagraph"/>
              <w:rPr>
                <w:sz w:val="18"/>
              </w:rPr>
            </w:pPr>
          </w:p>
        </w:tc>
        <w:tc>
          <w:tcPr>
            <w:tcW w:w="1720" w:type="dxa"/>
            <w:tcBorders>
              <w:top w:val="single" w:sz="4" w:space="0" w:color="000000"/>
              <w:bottom w:val="single" w:sz="4" w:space="0" w:color="000000"/>
            </w:tcBorders>
          </w:tcPr>
          <w:p w14:paraId="04F60E02" w14:textId="77777777" w:rsidR="007E3457" w:rsidRDefault="007E3457" w:rsidP="00CB5A74">
            <w:pPr>
              <w:pStyle w:val="TableParagraph"/>
              <w:rPr>
                <w:sz w:val="18"/>
              </w:rPr>
            </w:pPr>
          </w:p>
        </w:tc>
      </w:tr>
      <w:tr w:rsidR="007E3457" w14:paraId="1B626FF9" w14:textId="77777777" w:rsidTr="00CB5A74">
        <w:trPr>
          <w:trHeight w:val="460"/>
        </w:trPr>
        <w:tc>
          <w:tcPr>
            <w:tcW w:w="2916" w:type="dxa"/>
            <w:tcBorders>
              <w:top w:val="single" w:sz="4" w:space="0" w:color="000000"/>
              <w:bottom w:val="single" w:sz="4" w:space="0" w:color="000000"/>
            </w:tcBorders>
          </w:tcPr>
          <w:p w14:paraId="5A6350EF" w14:textId="77777777" w:rsidR="007E3457" w:rsidRDefault="007E3457" w:rsidP="00CB5A74">
            <w:pPr>
              <w:pStyle w:val="TableParagraph"/>
              <w:rPr>
                <w:sz w:val="18"/>
              </w:rPr>
            </w:pPr>
          </w:p>
        </w:tc>
        <w:tc>
          <w:tcPr>
            <w:tcW w:w="2007" w:type="dxa"/>
            <w:tcBorders>
              <w:top w:val="single" w:sz="4" w:space="0" w:color="000000"/>
              <w:bottom w:val="single" w:sz="4" w:space="0" w:color="000000"/>
            </w:tcBorders>
          </w:tcPr>
          <w:p w14:paraId="2F24D0B2" w14:textId="77777777" w:rsidR="007E3457" w:rsidRDefault="007E3457" w:rsidP="00CB5A74">
            <w:pPr>
              <w:pStyle w:val="TableParagraph"/>
              <w:spacing w:line="230" w:lineRule="exact"/>
              <w:ind w:left="982" w:right="184" w:firstLine="50"/>
              <w:rPr>
                <w:b/>
                <w:sz w:val="20"/>
              </w:rPr>
            </w:pPr>
            <w:r>
              <w:rPr>
                <w:b/>
                <w:spacing w:val="-2"/>
                <w:sz w:val="20"/>
              </w:rPr>
              <w:t>Estimate Std.Error</w:t>
            </w:r>
          </w:p>
        </w:tc>
        <w:tc>
          <w:tcPr>
            <w:tcW w:w="1132" w:type="dxa"/>
            <w:tcBorders>
              <w:top w:val="single" w:sz="4" w:space="0" w:color="000000"/>
              <w:bottom w:val="single" w:sz="4" w:space="0" w:color="000000"/>
            </w:tcBorders>
          </w:tcPr>
          <w:p w14:paraId="3266F769" w14:textId="77777777" w:rsidR="007E3457" w:rsidRDefault="007E3457" w:rsidP="00CB5A74">
            <w:pPr>
              <w:pStyle w:val="TableParagraph"/>
              <w:spacing w:before="228" w:line="212" w:lineRule="exact"/>
              <w:ind w:left="158"/>
              <w:rPr>
                <w:b/>
                <w:sz w:val="20"/>
              </w:rPr>
            </w:pPr>
            <w:r>
              <w:rPr>
                <w:b/>
                <w:sz w:val="20"/>
              </w:rPr>
              <w:t>z</w:t>
            </w:r>
            <w:r>
              <w:rPr>
                <w:b/>
                <w:spacing w:val="-1"/>
                <w:sz w:val="20"/>
              </w:rPr>
              <w:t xml:space="preserve"> </w:t>
            </w:r>
            <w:r>
              <w:rPr>
                <w:b/>
                <w:spacing w:val="-2"/>
                <w:sz w:val="20"/>
              </w:rPr>
              <w:t>value</w:t>
            </w:r>
          </w:p>
        </w:tc>
        <w:tc>
          <w:tcPr>
            <w:tcW w:w="1080" w:type="dxa"/>
            <w:tcBorders>
              <w:top w:val="single" w:sz="4" w:space="0" w:color="000000"/>
              <w:bottom w:val="single" w:sz="4" w:space="0" w:color="000000"/>
            </w:tcBorders>
          </w:tcPr>
          <w:p w14:paraId="332E3A35" w14:textId="77777777" w:rsidR="007E3457" w:rsidRDefault="007E3457" w:rsidP="00CB5A74">
            <w:pPr>
              <w:pStyle w:val="TableParagraph"/>
              <w:spacing w:before="228" w:line="212" w:lineRule="exact"/>
              <w:ind w:left="159"/>
              <w:rPr>
                <w:b/>
                <w:sz w:val="20"/>
              </w:rPr>
            </w:pPr>
            <w:r>
              <w:rPr>
                <w:b/>
                <w:spacing w:val="-2"/>
                <w:sz w:val="20"/>
              </w:rPr>
              <w:t>Pr(&gt;|z|)</w:t>
            </w:r>
          </w:p>
        </w:tc>
        <w:tc>
          <w:tcPr>
            <w:tcW w:w="1720" w:type="dxa"/>
            <w:tcBorders>
              <w:top w:val="single" w:sz="4" w:space="0" w:color="000000"/>
              <w:bottom w:val="single" w:sz="4" w:space="0" w:color="000000"/>
            </w:tcBorders>
          </w:tcPr>
          <w:p w14:paraId="0F7BCC89" w14:textId="77777777" w:rsidR="007E3457" w:rsidRDefault="007E3457" w:rsidP="00CB5A74">
            <w:pPr>
              <w:pStyle w:val="TableParagraph"/>
              <w:rPr>
                <w:sz w:val="18"/>
              </w:rPr>
            </w:pPr>
          </w:p>
        </w:tc>
      </w:tr>
      <w:tr w:rsidR="007E3457" w14:paraId="6FCB705E" w14:textId="77777777" w:rsidTr="00CB5A74">
        <w:trPr>
          <w:trHeight w:val="245"/>
        </w:trPr>
        <w:tc>
          <w:tcPr>
            <w:tcW w:w="2916" w:type="dxa"/>
            <w:tcBorders>
              <w:top w:val="single" w:sz="4" w:space="0" w:color="000000"/>
            </w:tcBorders>
          </w:tcPr>
          <w:p w14:paraId="2A6E72E2" w14:textId="77777777" w:rsidR="007E3457" w:rsidRDefault="007E3457" w:rsidP="00CB5A74">
            <w:pPr>
              <w:pStyle w:val="TableParagraph"/>
              <w:spacing w:before="5" w:line="221" w:lineRule="exact"/>
              <w:ind w:left="151"/>
              <w:rPr>
                <w:sz w:val="20"/>
              </w:rPr>
            </w:pPr>
            <w:r>
              <w:rPr>
                <w:spacing w:val="-2"/>
                <w:sz w:val="20"/>
              </w:rPr>
              <w:t>(Intercept)</w:t>
            </w:r>
          </w:p>
        </w:tc>
        <w:tc>
          <w:tcPr>
            <w:tcW w:w="2007" w:type="dxa"/>
            <w:tcBorders>
              <w:top w:val="single" w:sz="4" w:space="0" w:color="000000"/>
            </w:tcBorders>
          </w:tcPr>
          <w:p w14:paraId="6A3A1041" w14:textId="77777777" w:rsidR="007E3457" w:rsidRDefault="007E3457" w:rsidP="00CB5A74">
            <w:pPr>
              <w:pStyle w:val="TableParagraph"/>
              <w:spacing w:before="5" w:line="221" w:lineRule="exact"/>
              <w:ind w:right="106"/>
              <w:jc w:val="right"/>
              <w:rPr>
                <w:sz w:val="20"/>
              </w:rPr>
            </w:pPr>
            <w:r>
              <w:rPr>
                <w:spacing w:val="-2"/>
                <w:sz w:val="20"/>
              </w:rPr>
              <w:t>1.</w:t>
            </w:r>
            <w:r w:rsidR="00796A64">
              <w:rPr>
                <w:spacing w:val="-2"/>
                <w:sz w:val="20"/>
              </w:rPr>
              <w:t>8</w:t>
            </w:r>
            <w:r>
              <w:rPr>
                <w:spacing w:val="-2"/>
                <w:sz w:val="20"/>
              </w:rPr>
              <w:t>1E+00</w:t>
            </w:r>
          </w:p>
        </w:tc>
        <w:tc>
          <w:tcPr>
            <w:tcW w:w="1132" w:type="dxa"/>
            <w:tcBorders>
              <w:top w:val="single" w:sz="4" w:space="0" w:color="000000"/>
            </w:tcBorders>
          </w:tcPr>
          <w:p w14:paraId="508E8ABE" w14:textId="77777777" w:rsidR="007E3457" w:rsidRDefault="007E3457" w:rsidP="00CB5A74">
            <w:pPr>
              <w:pStyle w:val="TableParagraph"/>
              <w:spacing w:before="5" w:line="221" w:lineRule="exact"/>
              <w:ind w:right="102"/>
              <w:jc w:val="right"/>
              <w:rPr>
                <w:sz w:val="20"/>
              </w:rPr>
            </w:pPr>
            <w:r>
              <w:rPr>
                <w:spacing w:val="-2"/>
                <w:sz w:val="20"/>
              </w:rPr>
              <w:t>7.</w:t>
            </w:r>
            <w:r w:rsidR="00796A64">
              <w:rPr>
                <w:spacing w:val="-2"/>
                <w:sz w:val="20"/>
              </w:rPr>
              <w:t>3</w:t>
            </w:r>
            <w:r>
              <w:rPr>
                <w:spacing w:val="-2"/>
                <w:sz w:val="20"/>
              </w:rPr>
              <w:t>2E-</w:t>
            </w:r>
            <w:r>
              <w:rPr>
                <w:spacing w:val="-5"/>
                <w:sz w:val="20"/>
              </w:rPr>
              <w:t>01</w:t>
            </w:r>
          </w:p>
        </w:tc>
        <w:tc>
          <w:tcPr>
            <w:tcW w:w="1080" w:type="dxa"/>
            <w:tcBorders>
              <w:top w:val="single" w:sz="4" w:space="0" w:color="000000"/>
            </w:tcBorders>
          </w:tcPr>
          <w:p w14:paraId="076D81E7" w14:textId="77777777" w:rsidR="007E3457" w:rsidRDefault="007E3457" w:rsidP="00CB5A74">
            <w:pPr>
              <w:pStyle w:val="TableParagraph"/>
              <w:spacing w:before="5" w:line="221" w:lineRule="exact"/>
              <w:ind w:right="102"/>
              <w:jc w:val="right"/>
              <w:rPr>
                <w:sz w:val="20"/>
              </w:rPr>
            </w:pPr>
            <w:r>
              <w:rPr>
                <w:spacing w:val="-2"/>
                <w:sz w:val="20"/>
              </w:rPr>
              <w:t>14.2165</w:t>
            </w:r>
          </w:p>
        </w:tc>
        <w:tc>
          <w:tcPr>
            <w:tcW w:w="1720" w:type="dxa"/>
            <w:tcBorders>
              <w:top w:val="single" w:sz="4" w:space="0" w:color="000000"/>
            </w:tcBorders>
          </w:tcPr>
          <w:p w14:paraId="0F1D3D75" w14:textId="77777777" w:rsidR="007E3457" w:rsidRDefault="007E3457" w:rsidP="00CB5A74">
            <w:pPr>
              <w:pStyle w:val="TableParagraph"/>
              <w:spacing w:before="5" w:line="221" w:lineRule="exact"/>
              <w:ind w:left="111"/>
              <w:rPr>
                <w:sz w:val="20"/>
              </w:rPr>
            </w:pPr>
            <w:r>
              <w:rPr>
                <w:sz w:val="20"/>
              </w:rPr>
              <w:t>&lt;</w:t>
            </w:r>
            <w:r>
              <w:rPr>
                <w:spacing w:val="-3"/>
                <w:sz w:val="20"/>
              </w:rPr>
              <w:t xml:space="preserve"> </w:t>
            </w:r>
            <w:r>
              <w:rPr>
                <w:sz w:val="20"/>
              </w:rPr>
              <w:t>2.2e-1</w:t>
            </w:r>
            <w:r w:rsidR="00796A64">
              <w:rPr>
                <w:sz w:val="20"/>
              </w:rPr>
              <w:t>5</w:t>
            </w:r>
            <w:r>
              <w:rPr>
                <w:spacing w:val="-2"/>
                <w:sz w:val="20"/>
              </w:rPr>
              <w:t xml:space="preserve"> </w:t>
            </w:r>
            <w:r>
              <w:rPr>
                <w:spacing w:val="-5"/>
                <w:sz w:val="20"/>
              </w:rPr>
              <w:t>***</w:t>
            </w:r>
          </w:p>
        </w:tc>
      </w:tr>
      <w:tr w:rsidR="007E3457" w14:paraId="51436EC1" w14:textId="77777777" w:rsidTr="00CB5A74">
        <w:trPr>
          <w:trHeight w:val="242"/>
        </w:trPr>
        <w:tc>
          <w:tcPr>
            <w:tcW w:w="2916" w:type="dxa"/>
          </w:tcPr>
          <w:p w14:paraId="6AA2AF32" w14:textId="77777777" w:rsidR="007E3457" w:rsidRDefault="007E3457" w:rsidP="00CB5A74">
            <w:pPr>
              <w:pStyle w:val="TableParagraph"/>
              <w:spacing w:before="1" w:line="221" w:lineRule="exact"/>
              <w:ind w:left="151"/>
              <w:rPr>
                <w:sz w:val="20"/>
              </w:rPr>
            </w:pPr>
            <w:r>
              <w:rPr>
                <w:spacing w:val="-2"/>
                <w:sz w:val="20"/>
              </w:rPr>
              <w:t>log(</w:t>
            </w:r>
            <w:r w:rsidR="00E03CCF">
              <w:rPr>
                <w:spacing w:val="-2"/>
                <w:sz w:val="20"/>
              </w:rPr>
              <w:t>teaching</w:t>
            </w:r>
            <w:r>
              <w:rPr>
                <w:spacing w:val="-2"/>
                <w:sz w:val="20"/>
              </w:rPr>
              <w:t>)</w:t>
            </w:r>
          </w:p>
        </w:tc>
        <w:tc>
          <w:tcPr>
            <w:tcW w:w="2007" w:type="dxa"/>
          </w:tcPr>
          <w:p w14:paraId="7E28047A" w14:textId="77777777" w:rsidR="007E3457" w:rsidRDefault="007E3457" w:rsidP="00CB5A74">
            <w:pPr>
              <w:pStyle w:val="TableParagraph"/>
              <w:spacing w:before="1" w:line="221" w:lineRule="exact"/>
              <w:ind w:right="103"/>
              <w:jc w:val="right"/>
              <w:rPr>
                <w:sz w:val="20"/>
              </w:rPr>
            </w:pPr>
            <w:r>
              <w:rPr>
                <w:spacing w:val="-2"/>
                <w:sz w:val="20"/>
              </w:rPr>
              <w:t>4.0</w:t>
            </w:r>
            <w:r w:rsidR="00796A64">
              <w:rPr>
                <w:spacing w:val="-2"/>
                <w:sz w:val="20"/>
              </w:rPr>
              <w:t>1</w:t>
            </w:r>
            <w:r>
              <w:rPr>
                <w:spacing w:val="-2"/>
                <w:sz w:val="20"/>
              </w:rPr>
              <w:t>E-</w:t>
            </w:r>
            <w:r>
              <w:rPr>
                <w:spacing w:val="-5"/>
                <w:sz w:val="20"/>
              </w:rPr>
              <w:t>01</w:t>
            </w:r>
          </w:p>
        </w:tc>
        <w:tc>
          <w:tcPr>
            <w:tcW w:w="1132" w:type="dxa"/>
          </w:tcPr>
          <w:p w14:paraId="6040AB10" w14:textId="77777777" w:rsidR="007E3457" w:rsidRDefault="007E3457" w:rsidP="00CB5A74">
            <w:pPr>
              <w:pStyle w:val="TableParagraph"/>
              <w:spacing w:before="1" w:line="221" w:lineRule="exact"/>
              <w:ind w:right="102"/>
              <w:jc w:val="right"/>
              <w:rPr>
                <w:sz w:val="20"/>
              </w:rPr>
            </w:pPr>
            <w:r>
              <w:rPr>
                <w:spacing w:val="-2"/>
                <w:sz w:val="20"/>
              </w:rPr>
              <w:t>3.</w:t>
            </w:r>
            <w:r w:rsidR="00796A64">
              <w:rPr>
                <w:spacing w:val="-2"/>
                <w:sz w:val="20"/>
              </w:rPr>
              <w:t>7</w:t>
            </w:r>
            <w:r>
              <w:rPr>
                <w:spacing w:val="-2"/>
                <w:sz w:val="20"/>
              </w:rPr>
              <w:t>8E-</w:t>
            </w:r>
            <w:r>
              <w:rPr>
                <w:spacing w:val="-5"/>
                <w:sz w:val="20"/>
              </w:rPr>
              <w:t>02</w:t>
            </w:r>
          </w:p>
        </w:tc>
        <w:tc>
          <w:tcPr>
            <w:tcW w:w="1080" w:type="dxa"/>
          </w:tcPr>
          <w:p w14:paraId="2BEF70A3" w14:textId="77777777" w:rsidR="007E3457" w:rsidRDefault="007E3457" w:rsidP="00CB5A74">
            <w:pPr>
              <w:pStyle w:val="TableParagraph"/>
              <w:spacing w:before="1" w:line="221" w:lineRule="exact"/>
              <w:ind w:right="102"/>
              <w:jc w:val="right"/>
              <w:rPr>
                <w:sz w:val="20"/>
              </w:rPr>
            </w:pPr>
            <w:r>
              <w:rPr>
                <w:spacing w:val="-2"/>
                <w:sz w:val="20"/>
              </w:rPr>
              <w:t>7.2</w:t>
            </w:r>
            <w:r w:rsidR="00796A64">
              <w:rPr>
                <w:spacing w:val="-2"/>
                <w:sz w:val="20"/>
              </w:rPr>
              <w:t>2</w:t>
            </w:r>
            <w:r>
              <w:rPr>
                <w:spacing w:val="-2"/>
                <w:sz w:val="20"/>
              </w:rPr>
              <w:t>71</w:t>
            </w:r>
          </w:p>
        </w:tc>
        <w:tc>
          <w:tcPr>
            <w:tcW w:w="1720" w:type="dxa"/>
          </w:tcPr>
          <w:p w14:paraId="1BC0DF4E" w14:textId="77777777" w:rsidR="007E3457" w:rsidRDefault="007E3457" w:rsidP="00CB5A74">
            <w:pPr>
              <w:pStyle w:val="TableParagraph"/>
              <w:spacing w:before="1" w:line="221" w:lineRule="exact"/>
              <w:ind w:left="111"/>
              <w:rPr>
                <w:sz w:val="20"/>
              </w:rPr>
            </w:pPr>
            <w:r>
              <w:rPr>
                <w:sz w:val="20"/>
              </w:rPr>
              <w:t>3.674e-1</w:t>
            </w:r>
            <w:r w:rsidR="00796A64">
              <w:rPr>
                <w:sz w:val="20"/>
              </w:rPr>
              <w:t>2</w:t>
            </w:r>
            <w:r>
              <w:rPr>
                <w:spacing w:val="-5"/>
                <w:sz w:val="20"/>
              </w:rPr>
              <w:t xml:space="preserve"> ***</w:t>
            </w:r>
          </w:p>
        </w:tc>
      </w:tr>
      <w:tr w:rsidR="007E3457" w14:paraId="7F9B82CC" w14:textId="77777777" w:rsidTr="00CB5A74">
        <w:trPr>
          <w:trHeight w:val="242"/>
        </w:trPr>
        <w:tc>
          <w:tcPr>
            <w:tcW w:w="2916" w:type="dxa"/>
          </w:tcPr>
          <w:p w14:paraId="22FCBD87" w14:textId="77777777" w:rsidR="007E3457" w:rsidRDefault="007E3457" w:rsidP="00CB5A74">
            <w:pPr>
              <w:pStyle w:val="TableParagraph"/>
              <w:spacing w:before="1" w:line="221" w:lineRule="exact"/>
              <w:ind w:left="151"/>
              <w:rPr>
                <w:sz w:val="20"/>
              </w:rPr>
            </w:pPr>
            <w:r>
              <w:rPr>
                <w:spacing w:val="-2"/>
                <w:sz w:val="20"/>
              </w:rPr>
              <w:t>Log(</w:t>
            </w:r>
            <w:r w:rsidR="00796A64">
              <w:rPr>
                <w:spacing w:val="-2"/>
                <w:sz w:val="20"/>
              </w:rPr>
              <w:t>research</w:t>
            </w:r>
            <w:r>
              <w:rPr>
                <w:spacing w:val="-2"/>
                <w:sz w:val="20"/>
              </w:rPr>
              <w:t>)</w:t>
            </w:r>
          </w:p>
        </w:tc>
        <w:tc>
          <w:tcPr>
            <w:tcW w:w="2007" w:type="dxa"/>
          </w:tcPr>
          <w:p w14:paraId="54FFAE98" w14:textId="77777777" w:rsidR="007E3457" w:rsidRDefault="007E3457" w:rsidP="00CB5A74">
            <w:pPr>
              <w:pStyle w:val="TableParagraph"/>
              <w:spacing w:before="1" w:line="221" w:lineRule="exact"/>
              <w:ind w:right="103"/>
              <w:jc w:val="right"/>
              <w:rPr>
                <w:sz w:val="20"/>
              </w:rPr>
            </w:pPr>
            <w:r>
              <w:rPr>
                <w:spacing w:val="-2"/>
                <w:sz w:val="20"/>
              </w:rPr>
              <w:t>2.</w:t>
            </w:r>
            <w:r w:rsidR="00796A64">
              <w:rPr>
                <w:spacing w:val="-2"/>
                <w:sz w:val="20"/>
              </w:rPr>
              <w:t>0</w:t>
            </w:r>
            <w:r>
              <w:rPr>
                <w:spacing w:val="-2"/>
                <w:sz w:val="20"/>
              </w:rPr>
              <w:t>8E-</w:t>
            </w:r>
            <w:r>
              <w:rPr>
                <w:spacing w:val="-5"/>
                <w:sz w:val="20"/>
              </w:rPr>
              <w:t>01</w:t>
            </w:r>
          </w:p>
        </w:tc>
        <w:tc>
          <w:tcPr>
            <w:tcW w:w="1132" w:type="dxa"/>
          </w:tcPr>
          <w:p w14:paraId="6FD9F327" w14:textId="77777777" w:rsidR="007E3457" w:rsidRDefault="007E3457" w:rsidP="00CB5A74">
            <w:pPr>
              <w:pStyle w:val="TableParagraph"/>
              <w:spacing w:before="1" w:line="221" w:lineRule="exact"/>
              <w:ind w:right="102"/>
              <w:jc w:val="right"/>
              <w:rPr>
                <w:sz w:val="20"/>
              </w:rPr>
            </w:pPr>
            <w:r>
              <w:rPr>
                <w:spacing w:val="-2"/>
                <w:sz w:val="20"/>
              </w:rPr>
              <w:t>3.30E-</w:t>
            </w:r>
            <w:r>
              <w:rPr>
                <w:spacing w:val="-5"/>
                <w:sz w:val="20"/>
              </w:rPr>
              <w:t>01</w:t>
            </w:r>
          </w:p>
        </w:tc>
        <w:tc>
          <w:tcPr>
            <w:tcW w:w="1080" w:type="dxa"/>
          </w:tcPr>
          <w:p w14:paraId="17521BA0" w14:textId="77777777" w:rsidR="007E3457" w:rsidRDefault="007E3457" w:rsidP="00CB5A74">
            <w:pPr>
              <w:pStyle w:val="TableParagraph"/>
              <w:spacing w:before="1" w:line="221" w:lineRule="exact"/>
              <w:ind w:right="101"/>
              <w:jc w:val="right"/>
              <w:rPr>
                <w:sz w:val="20"/>
              </w:rPr>
            </w:pPr>
            <w:r>
              <w:rPr>
                <w:spacing w:val="-4"/>
                <w:sz w:val="20"/>
              </w:rPr>
              <w:t>0.</w:t>
            </w:r>
            <w:r w:rsidR="00796A64">
              <w:rPr>
                <w:spacing w:val="-4"/>
                <w:sz w:val="20"/>
              </w:rPr>
              <w:t>7</w:t>
            </w:r>
            <w:r>
              <w:rPr>
                <w:spacing w:val="-4"/>
                <w:sz w:val="20"/>
              </w:rPr>
              <w:t>4</w:t>
            </w:r>
          </w:p>
        </w:tc>
        <w:tc>
          <w:tcPr>
            <w:tcW w:w="1720" w:type="dxa"/>
          </w:tcPr>
          <w:p w14:paraId="43FA97BA" w14:textId="77777777" w:rsidR="007E3457" w:rsidRDefault="007E3457" w:rsidP="00CB5A74">
            <w:pPr>
              <w:pStyle w:val="TableParagraph"/>
              <w:spacing w:before="1" w:line="221" w:lineRule="exact"/>
              <w:ind w:left="111"/>
              <w:rPr>
                <w:sz w:val="20"/>
              </w:rPr>
            </w:pPr>
            <w:r>
              <w:rPr>
                <w:spacing w:val="-2"/>
                <w:sz w:val="20"/>
              </w:rPr>
              <w:t>0.5093404</w:t>
            </w:r>
          </w:p>
        </w:tc>
      </w:tr>
      <w:tr w:rsidR="007E3457" w14:paraId="38481D5A" w14:textId="77777777" w:rsidTr="00625948">
        <w:trPr>
          <w:trHeight w:val="70"/>
        </w:trPr>
        <w:tc>
          <w:tcPr>
            <w:tcW w:w="2916" w:type="dxa"/>
          </w:tcPr>
          <w:p w14:paraId="0BF5D036" w14:textId="77777777" w:rsidR="007E3457" w:rsidRDefault="007E3457" w:rsidP="00CB5A74">
            <w:pPr>
              <w:pStyle w:val="TableParagraph"/>
              <w:spacing w:before="1" w:line="220" w:lineRule="exact"/>
              <w:ind w:left="151"/>
              <w:rPr>
                <w:sz w:val="20"/>
              </w:rPr>
            </w:pPr>
            <w:r>
              <w:rPr>
                <w:spacing w:val="-2"/>
                <w:sz w:val="20"/>
              </w:rPr>
              <w:t>log(</w:t>
            </w:r>
            <w:r w:rsidR="00796A64">
              <w:rPr>
                <w:spacing w:val="-2"/>
                <w:sz w:val="20"/>
              </w:rPr>
              <w:t>contribu</w:t>
            </w:r>
            <w:r>
              <w:rPr>
                <w:spacing w:val="-2"/>
                <w:sz w:val="20"/>
              </w:rPr>
              <w:t>)</w:t>
            </w:r>
          </w:p>
        </w:tc>
        <w:tc>
          <w:tcPr>
            <w:tcW w:w="2007" w:type="dxa"/>
          </w:tcPr>
          <w:p w14:paraId="70416415" w14:textId="77777777" w:rsidR="007E3457" w:rsidRDefault="007E3457" w:rsidP="00CB5A74">
            <w:pPr>
              <w:pStyle w:val="TableParagraph"/>
              <w:spacing w:before="1" w:line="220" w:lineRule="exact"/>
              <w:ind w:right="103"/>
              <w:jc w:val="right"/>
              <w:rPr>
                <w:sz w:val="20"/>
              </w:rPr>
            </w:pPr>
            <w:r>
              <w:rPr>
                <w:spacing w:val="-2"/>
                <w:sz w:val="20"/>
              </w:rPr>
              <w:t>2.</w:t>
            </w:r>
            <w:r w:rsidR="00796A64">
              <w:rPr>
                <w:spacing w:val="-2"/>
                <w:sz w:val="20"/>
              </w:rPr>
              <w:t>6</w:t>
            </w:r>
            <w:r>
              <w:rPr>
                <w:spacing w:val="-2"/>
                <w:sz w:val="20"/>
              </w:rPr>
              <w:t>0E-</w:t>
            </w:r>
            <w:r>
              <w:rPr>
                <w:spacing w:val="-5"/>
                <w:sz w:val="20"/>
              </w:rPr>
              <w:t>02</w:t>
            </w:r>
          </w:p>
        </w:tc>
        <w:tc>
          <w:tcPr>
            <w:tcW w:w="1132" w:type="dxa"/>
          </w:tcPr>
          <w:p w14:paraId="17A969E0" w14:textId="77777777" w:rsidR="007E3457" w:rsidRDefault="007E3457" w:rsidP="00CB5A74">
            <w:pPr>
              <w:pStyle w:val="TableParagraph"/>
              <w:spacing w:before="1" w:line="220" w:lineRule="exact"/>
              <w:ind w:right="102"/>
              <w:jc w:val="right"/>
              <w:rPr>
                <w:sz w:val="20"/>
              </w:rPr>
            </w:pPr>
            <w:r>
              <w:rPr>
                <w:spacing w:val="-2"/>
                <w:sz w:val="20"/>
              </w:rPr>
              <w:t>2.1</w:t>
            </w:r>
            <w:r w:rsidR="00796A64">
              <w:rPr>
                <w:spacing w:val="-2"/>
                <w:sz w:val="20"/>
              </w:rPr>
              <w:t>2</w:t>
            </w:r>
            <w:r>
              <w:rPr>
                <w:spacing w:val="-2"/>
                <w:sz w:val="20"/>
              </w:rPr>
              <w:t>E-</w:t>
            </w:r>
            <w:r>
              <w:rPr>
                <w:spacing w:val="-5"/>
                <w:sz w:val="20"/>
              </w:rPr>
              <w:t>02</w:t>
            </w:r>
          </w:p>
        </w:tc>
        <w:tc>
          <w:tcPr>
            <w:tcW w:w="1080" w:type="dxa"/>
          </w:tcPr>
          <w:p w14:paraId="594F6DBF" w14:textId="77777777" w:rsidR="007E3457" w:rsidRDefault="007E3457" w:rsidP="00CB5A74">
            <w:pPr>
              <w:pStyle w:val="TableParagraph"/>
              <w:spacing w:before="1" w:line="220" w:lineRule="exact"/>
              <w:ind w:right="102"/>
              <w:jc w:val="right"/>
              <w:rPr>
                <w:sz w:val="20"/>
              </w:rPr>
            </w:pPr>
            <w:r>
              <w:rPr>
                <w:spacing w:val="-2"/>
                <w:sz w:val="20"/>
              </w:rPr>
              <w:t>1.7</w:t>
            </w:r>
            <w:r w:rsidR="00796A64">
              <w:rPr>
                <w:spacing w:val="-2"/>
                <w:sz w:val="20"/>
              </w:rPr>
              <w:t>4</w:t>
            </w:r>
            <w:r>
              <w:rPr>
                <w:spacing w:val="-2"/>
                <w:sz w:val="20"/>
              </w:rPr>
              <w:t>59</w:t>
            </w:r>
          </w:p>
        </w:tc>
        <w:tc>
          <w:tcPr>
            <w:tcW w:w="1720" w:type="dxa"/>
          </w:tcPr>
          <w:p w14:paraId="57321B24" w14:textId="77777777" w:rsidR="007E3457" w:rsidRDefault="007E3457" w:rsidP="00CB5A74">
            <w:pPr>
              <w:pStyle w:val="TableParagraph"/>
              <w:spacing w:before="1" w:line="220" w:lineRule="exact"/>
              <w:ind w:left="111"/>
              <w:rPr>
                <w:sz w:val="20"/>
              </w:rPr>
            </w:pPr>
            <w:r>
              <w:rPr>
                <w:sz w:val="20"/>
              </w:rPr>
              <w:t>0.07</w:t>
            </w:r>
            <w:r w:rsidR="00796A64">
              <w:rPr>
                <w:sz w:val="20"/>
              </w:rPr>
              <w:t>8</w:t>
            </w:r>
            <w:r>
              <w:rPr>
                <w:sz w:val="20"/>
              </w:rPr>
              <w:t>11</w:t>
            </w:r>
            <w:r>
              <w:rPr>
                <w:spacing w:val="-4"/>
                <w:sz w:val="20"/>
              </w:rPr>
              <w:t xml:space="preserve"> </w:t>
            </w:r>
            <w:r>
              <w:rPr>
                <w:spacing w:val="-10"/>
                <w:sz w:val="20"/>
              </w:rPr>
              <w:t>*</w:t>
            </w:r>
          </w:p>
        </w:tc>
      </w:tr>
      <w:tr w:rsidR="007E3457" w14:paraId="1C81C7CC" w14:textId="77777777" w:rsidTr="00CB5A74">
        <w:trPr>
          <w:trHeight w:val="241"/>
        </w:trPr>
        <w:tc>
          <w:tcPr>
            <w:tcW w:w="2916" w:type="dxa"/>
          </w:tcPr>
          <w:p w14:paraId="419AE767" w14:textId="77777777" w:rsidR="007E3457" w:rsidRDefault="007E3457" w:rsidP="00CB5A74">
            <w:pPr>
              <w:pStyle w:val="TableParagraph"/>
              <w:spacing w:line="221" w:lineRule="exact"/>
              <w:ind w:left="151"/>
              <w:rPr>
                <w:sz w:val="20"/>
              </w:rPr>
            </w:pPr>
            <w:r>
              <w:rPr>
                <w:spacing w:val="-2"/>
                <w:sz w:val="20"/>
              </w:rPr>
              <w:t>sigmaSq</w:t>
            </w:r>
          </w:p>
        </w:tc>
        <w:tc>
          <w:tcPr>
            <w:tcW w:w="2007" w:type="dxa"/>
          </w:tcPr>
          <w:p w14:paraId="6EAC2EDC" w14:textId="77777777" w:rsidR="007E3457" w:rsidRDefault="007E3457" w:rsidP="00CB5A74">
            <w:pPr>
              <w:pStyle w:val="TableParagraph"/>
              <w:spacing w:line="221" w:lineRule="exact"/>
              <w:ind w:right="103"/>
              <w:jc w:val="right"/>
              <w:rPr>
                <w:sz w:val="20"/>
              </w:rPr>
            </w:pPr>
            <w:r>
              <w:rPr>
                <w:spacing w:val="-2"/>
                <w:sz w:val="20"/>
              </w:rPr>
              <w:t>5.</w:t>
            </w:r>
            <w:r w:rsidR="00796A64">
              <w:rPr>
                <w:spacing w:val="-2"/>
                <w:sz w:val="20"/>
              </w:rPr>
              <w:t>1</w:t>
            </w:r>
            <w:r>
              <w:rPr>
                <w:spacing w:val="-2"/>
                <w:sz w:val="20"/>
              </w:rPr>
              <w:t>2E-</w:t>
            </w:r>
            <w:r>
              <w:rPr>
                <w:spacing w:val="-5"/>
                <w:sz w:val="20"/>
              </w:rPr>
              <w:t>03</w:t>
            </w:r>
          </w:p>
        </w:tc>
        <w:tc>
          <w:tcPr>
            <w:tcW w:w="1132" w:type="dxa"/>
          </w:tcPr>
          <w:p w14:paraId="5E8EA2F5" w14:textId="77777777" w:rsidR="007E3457" w:rsidRDefault="007E3457" w:rsidP="00CB5A74">
            <w:pPr>
              <w:pStyle w:val="TableParagraph"/>
              <w:spacing w:line="221" w:lineRule="exact"/>
              <w:ind w:right="102"/>
              <w:jc w:val="right"/>
              <w:rPr>
                <w:sz w:val="20"/>
              </w:rPr>
            </w:pPr>
            <w:r>
              <w:rPr>
                <w:spacing w:val="-2"/>
                <w:sz w:val="20"/>
              </w:rPr>
              <w:t>1.0</w:t>
            </w:r>
            <w:r w:rsidR="00796A64">
              <w:rPr>
                <w:spacing w:val="-2"/>
                <w:sz w:val="20"/>
              </w:rPr>
              <w:t>4</w:t>
            </w:r>
            <w:r>
              <w:rPr>
                <w:spacing w:val="-2"/>
                <w:sz w:val="20"/>
              </w:rPr>
              <w:t>E-</w:t>
            </w:r>
            <w:r>
              <w:rPr>
                <w:spacing w:val="-5"/>
                <w:sz w:val="20"/>
              </w:rPr>
              <w:t>03</w:t>
            </w:r>
          </w:p>
        </w:tc>
        <w:tc>
          <w:tcPr>
            <w:tcW w:w="1080" w:type="dxa"/>
          </w:tcPr>
          <w:p w14:paraId="210E86B8" w14:textId="77777777" w:rsidR="007E3457" w:rsidRDefault="007E3457" w:rsidP="00CB5A74">
            <w:pPr>
              <w:pStyle w:val="TableParagraph"/>
              <w:spacing w:line="221" w:lineRule="exact"/>
              <w:ind w:right="102"/>
              <w:jc w:val="right"/>
              <w:rPr>
                <w:sz w:val="20"/>
              </w:rPr>
            </w:pPr>
            <w:r>
              <w:rPr>
                <w:spacing w:val="-2"/>
                <w:sz w:val="20"/>
              </w:rPr>
              <w:t>4.</w:t>
            </w:r>
            <w:r w:rsidR="00796A64">
              <w:rPr>
                <w:spacing w:val="-2"/>
                <w:sz w:val="20"/>
              </w:rPr>
              <w:t>8</w:t>
            </w:r>
            <w:r>
              <w:rPr>
                <w:spacing w:val="-2"/>
                <w:sz w:val="20"/>
              </w:rPr>
              <w:t>605</w:t>
            </w:r>
          </w:p>
        </w:tc>
        <w:tc>
          <w:tcPr>
            <w:tcW w:w="1720" w:type="dxa"/>
          </w:tcPr>
          <w:p w14:paraId="45530208" w14:textId="77777777" w:rsidR="007E3457" w:rsidRDefault="007E3457" w:rsidP="00CB5A74">
            <w:pPr>
              <w:pStyle w:val="TableParagraph"/>
              <w:spacing w:line="221" w:lineRule="exact"/>
              <w:ind w:left="111"/>
              <w:rPr>
                <w:sz w:val="20"/>
              </w:rPr>
            </w:pPr>
            <w:r>
              <w:rPr>
                <w:sz w:val="20"/>
              </w:rPr>
              <w:t>3.268e-06</w:t>
            </w:r>
            <w:r>
              <w:rPr>
                <w:spacing w:val="-5"/>
                <w:sz w:val="20"/>
              </w:rPr>
              <w:t xml:space="preserve"> ***</w:t>
            </w:r>
          </w:p>
        </w:tc>
      </w:tr>
      <w:tr w:rsidR="007E3457" w14:paraId="16582310" w14:textId="77777777" w:rsidTr="00CB5A74">
        <w:trPr>
          <w:trHeight w:val="248"/>
        </w:trPr>
        <w:tc>
          <w:tcPr>
            <w:tcW w:w="2916" w:type="dxa"/>
          </w:tcPr>
          <w:p w14:paraId="39DA9D40" w14:textId="77777777" w:rsidR="007E3457" w:rsidRDefault="007E3457" w:rsidP="00CB5A74">
            <w:pPr>
              <w:pStyle w:val="TableParagraph"/>
              <w:spacing w:before="1" w:line="227" w:lineRule="exact"/>
              <w:ind w:left="151"/>
              <w:rPr>
                <w:sz w:val="20"/>
              </w:rPr>
            </w:pPr>
            <w:r>
              <w:rPr>
                <w:spacing w:val="-2"/>
                <w:sz w:val="20"/>
              </w:rPr>
              <w:t>gamma</w:t>
            </w:r>
          </w:p>
        </w:tc>
        <w:tc>
          <w:tcPr>
            <w:tcW w:w="2007" w:type="dxa"/>
          </w:tcPr>
          <w:p w14:paraId="12CF6650" w14:textId="77777777" w:rsidR="007E3457" w:rsidRDefault="007E3457" w:rsidP="00CB5A74">
            <w:pPr>
              <w:pStyle w:val="TableParagraph"/>
              <w:spacing w:before="1" w:line="227" w:lineRule="exact"/>
              <w:ind w:right="106"/>
              <w:jc w:val="right"/>
              <w:rPr>
                <w:sz w:val="20"/>
              </w:rPr>
            </w:pPr>
            <w:r>
              <w:rPr>
                <w:spacing w:val="-2"/>
                <w:sz w:val="20"/>
              </w:rPr>
              <w:t>1.00E+00</w:t>
            </w:r>
          </w:p>
        </w:tc>
        <w:tc>
          <w:tcPr>
            <w:tcW w:w="1132" w:type="dxa"/>
          </w:tcPr>
          <w:p w14:paraId="3994B82C" w14:textId="77777777" w:rsidR="007E3457" w:rsidRDefault="007E3457" w:rsidP="00CB5A74">
            <w:pPr>
              <w:pStyle w:val="TableParagraph"/>
              <w:spacing w:before="1" w:line="227" w:lineRule="exact"/>
              <w:ind w:right="102"/>
              <w:jc w:val="right"/>
              <w:rPr>
                <w:sz w:val="20"/>
              </w:rPr>
            </w:pPr>
            <w:r>
              <w:rPr>
                <w:spacing w:val="-2"/>
                <w:sz w:val="20"/>
              </w:rPr>
              <w:t>4.</w:t>
            </w:r>
            <w:r w:rsidR="00796A64">
              <w:rPr>
                <w:spacing w:val="-2"/>
                <w:sz w:val="20"/>
              </w:rPr>
              <w:t>3</w:t>
            </w:r>
            <w:r>
              <w:rPr>
                <w:spacing w:val="-2"/>
                <w:sz w:val="20"/>
              </w:rPr>
              <w:t>6E-</w:t>
            </w:r>
            <w:r>
              <w:rPr>
                <w:spacing w:val="-5"/>
                <w:sz w:val="20"/>
              </w:rPr>
              <w:t>04</w:t>
            </w:r>
          </w:p>
        </w:tc>
        <w:tc>
          <w:tcPr>
            <w:tcW w:w="1080" w:type="dxa"/>
          </w:tcPr>
          <w:p w14:paraId="196A30CD" w14:textId="77777777" w:rsidR="007E3457" w:rsidRDefault="007E3457" w:rsidP="00CB5A74">
            <w:pPr>
              <w:pStyle w:val="TableParagraph"/>
              <w:spacing w:before="1" w:line="227" w:lineRule="exact"/>
              <w:ind w:left="125"/>
              <w:rPr>
                <w:sz w:val="20"/>
              </w:rPr>
            </w:pPr>
            <w:r>
              <w:rPr>
                <w:spacing w:val="-2"/>
                <w:sz w:val="20"/>
              </w:rPr>
              <w:t>2310.6</w:t>
            </w:r>
            <w:r w:rsidR="00796A64">
              <w:rPr>
                <w:spacing w:val="-2"/>
                <w:sz w:val="20"/>
              </w:rPr>
              <w:t>5</w:t>
            </w:r>
            <w:r>
              <w:rPr>
                <w:spacing w:val="-2"/>
                <w:sz w:val="20"/>
              </w:rPr>
              <w:t>16</w:t>
            </w:r>
          </w:p>
        </w:tc>
        <w:tc>
          <w:tcPr>
            <w:tcW w:w="1720" w:type="dxa"/>
          </w:tcPr>
          <w:p w14:paraId="19DEE086" w14:textId="77777777" w:rsidR="007E3457" w:rsidRDefault="007E3457" w:rsidP="00CB5A74">
            <w:pPr>
              <w:pStyle w:val="TableParagraph"/>
              <w:spacing w:before="1" w:line="227" w:lineRule="exact"/>
              <w:ind w:left="111"/>
              <w:rPr>
                <w:sz w:val="20"/>
              </w:rPr>
            </w:pPr>
            <w:r>
              <w:rPr>
                <w:sz w:val="20"/>
              </w:rPr>
              <w:t>&lt;</w:t>
            </w:r>
            <w:r>
              <w:rPr>
                <w:spacing w:val="-3"/>
                <w:sz w:val="20"/>
              </w:rPr>
              <w:t xml:space="preserve"> </w:t>
            </w:r>
            <w:r>
              <w:rPr>
                <w:sz w:val="20"/>
              </w:rPr>
              <w:t>1.2e-16</w:t>
            </w:r>
            <w:r>
              <w:rPr>
                <w:spacing w:val="-2"/>
                <w:sz w:val="20"/>
              </w:rPr>
              <w:t xml:space="preserve"> </w:t>
            </w:r>
            <w:r>
              <w:rPr>
                <w:spacing w:val="-5"/>
                <w:sz w:val="20"/>
              </w:rPr>
              <w:t>***</w:t>
            </w:r>
          </w:p>
        </w:tc>
      </w:tr>
      <w:tr w:rsidR="007E3457" w14:paraId="065469CD" w14:textId="77777777" w:rsidTr="00CB5A74">
        <w:trPr>
          <w:trHeight w:val="254"/>
        </w:trPr>
        <w:tc>
          <w:tcPr>
            <w:tcW w:w="2916" w:type="dxa"/>
          </w:tcPr>
          <w:p w14:paraId="4E45E0FF" w14:textId="77777777" w:rsidR="007E3457" w:rsidRDefault="007E3457" w:rsidP="00CB5A74">
            <w:pPr>
              <w:pStyle w:val="TableParagraph"/>
              <w:spacing w:before="7" w:line="227" w:lineRule="exact"/>
              <w:ind w:left="151"/>
              <w:rPr>
                <w:sz w:val="20"/>
              </w:rPr>
            </w:pPr>
            <w:r>
              <w:rPr>
                <w:spacing w:val="-2"/>
                <w:sz w:val="20"/>
              </w:rPr>
              <w:t>sigmaSqU</w:t>
            </w:r>
          </w:p>
        </w:tc>
        <w:tc>
          <w:tcPr>
            <w:tcW w:w="2007" w:type="dxa"/>
          </w:tcPr>
          <w:p w14:paraId="69D57BB6" w14:textId="77777777" w:rsidR="007E3457" w:rsidRDefault="007E3457" w:rsidP="00CB5A74">
            <w:pPr>
              <w:pStyle w:val="TableParagraph"/>
              <w:spacing w:before="7" w:line="227" w:lineRule="exact"/>
              <w:ind w:right="106"/>
              <w:jc w:val="right"/>
              <w:rPr>
                <w:sz w:val="20"/>
              </w:rPr>
            </w:pPr>
            <w:r>
              <w:rPr>
                <w:spacing w:val="-2"/>
                <w:sz w:val="20"/>
              </w:rPr>
              <w:t>0.2</w:t>
            </w:r>
            <w:r w:rsidR="00796A64">
              <w:rPr>
                <w:spacing w:val="-2"/>
                <w:sz w:val="20"/>
              </w:rPr>
              <w:t>6</w:t>
            </w:r>
            <w:r>
              <w:rPr>
                <w:spacing w:val="-2"/>
                <w:sz w:val="20"/>
              </w:rPr>
              <w:t>9002</w:t>
            </w:r>
          </w:p>
        </w:tc>
        <w:tc>
          <w:tcPr>
            <w:tcW w:w="1132" w:type="dxa"/>
          </w:tcPr>
          <w:p w14:paraId="3DF7F698" w14:textId="77777777" w:rsidR="007E3457" w:rsidRDefault="007E3457" w:rsidP="00CB5A74">
            <w:pPr>
              <w:pStyle w:val="TableParagraph"/>
              <w:spacing w:before="7" w:line="227" w:lineRule="exact"/>
              <w:ind w:right="104"/>
              <w:jc w:val="right"/>
              <w:rPr>
                <w:sz w:val="20"/>
              </w:rPr>
            </w:pPr>
            <w:r>
              <w:rPr>
                <w:spacing w:val="-2"/>
                <w:sz w:val="20"/>
              </w:rPr>
              <w:t>0.1</w:t>
            </w:r>
            <w:r w:rsidR="00796A64">
              <w:rPr>
                <w:spacing w:val="-2"/>
                <w:sz w:val="20"/>
              </w:rPr>
              <w:t>3</w:t>
            </w:r>
            <w:r>
              <w:rPr>
                <w:spacing w:val="-2"/>
                <w:sz w:val="20"/>
              </w:rPr>
              <w:t>7968</w:t>
            </w:r>
          </w:p>
        </w:tc>
        <w:tc>
          <w:tcPr>
            <w:tcW w:w="1080" w:type="dxa"/>
          </w:tcPr>
          <w:p w14:paraId="6CBBFA43" w14:textId="77777777" w:rsidR="007E3457" w:rsidRDefault="007E3457" w:rsidP="00CB5A74">
            <w:pPr>
              <w:pStyle w:val="TableParagraph"/>
              <w:spacing w:before="7" w:line="227" w:lineRule="exact"/>
              <w:ind w:right="102"/>
              <w:jc w:val="right"/>
              <w:rPr>
                <w:sz w:val="20"/>
              </w:rPr>
            </w:pPr>
            <w:r>
              <w:rPr>
                <w:spacing w:val="-2"/>
                <w:sz w:val="20"/>
              </w:rPr>
              <w:t>2.024</w:t>
            </w:r>
          </w:p>
        </w:tc>
        <w:tc>
          <w:tcPr>
            <w:tcW w:w="1720" w:type="dxa"/>
          </w:tcPr>
          <w:p w14:paraId="027CBC67" w14:textId="77777777" w:rsidR="007E3457" w:rsidRDefault="007E3457" w:rsidP="00CB5A74">
            <w:pPr>
              <w:pStyle w:val="TableParagraph"/>
              <w:spacing w:before="7" w:line="227" w:lineRule="exact"/>
              <w:ind w:left="111"/>
              <w:rPr>
                <w:sz w:val="20"/>
              </w:rPr>
            </w:pPr>
            <w:r>
              <w:rPr>
                <w:sz w:val="20"/>
              </w:rPr>
              <w:t>0.0429740</w:t>
            </w:r>
            <w:r>
              <w:rPr>
                <w:spacing w:val="-7"/>
                <w:sz w:val="20"/>
              </w:rPr>
              <w:t xml:space="preserve"> </w:t>
            </w:r>
            <w:r>
              <w:rPr>
                <w:spacing w:val="-10"/>
                <w:sz w:val="20"/>
              </w:rPr>
              <w:t>*</w:t>
            </w:r>
          </w:p>
        </w:tc>
      </w:tr>
      <w:tr w:rsidR="007E3457" w14:paraId="730C0FDE" w14:textId="77777777" w:rsidTr="00CB5A74">
        <w:trPr>
          <w:trHeight w:val="254"/>
        </w:trPr>
        <w:tc>
          <w:tcPr>
            <w:tcW w:w="2916" w:type="dxa"/>
          </w:tcPr>
          <w:p w14:paraId="6F6BA1A8" w14:textId="77777777" w:rsidR="007E3457" w:rsidRDefault="007E3457" w:rsidP="00CB5A74">
            <w:pPr>
              <w:pStyle w:val="TableParagraph"/>
              <w:spacing w:before="7" w:line="227" w:lineRule="exact"/>
              <w:ind w:left="151"/>
              <w:rPr>
                <w:sz w:val="20"/>
              </w:rPr>
            </w:pPr>
            <w:r>
              <w:rPr>
                <w:spacing w:val="-2"/>
                <w:sz w:val="20"/>
              </w:rPr>
              <w:t>sigmaSqV</w:t>
            </w:r>
          </w:p>
        </w:tc>
        <w:tc>
          <w:tcPr>
            <w:tcW w:w="2007" w:type="dxa"/>
          </w:tcPr>
          <w:p w14:paraId="0F25A61B" w14:textId="77777777" w:rsidR="007E3457" w:rsidRDefault="007E3457" w:rsidP="00CB5A74">
            <w:pPr>
              <w:pStyle w:val="TableParagraph"/>
              <w:spacing w:before="7" w:line="227" w:lineRule="exact"/>
              <w:ind w:right="106"/>
              <w:jc w:val="right"/>
              <w:rPr>
                <w:sz w:val="20"/>
              </w:rPr>
            </w:pPr>
            <w:r>
              <w:rPr>
                <w:spacing w:val="-2"/>
                <w:sz w:val="20"/>
              </w:rPr>
              <w:t>0.1</w:t>
            </w:r>
            <w:r w:rsidR="00796A64">
              <w:rPr>
                <w:spacing w:val="-2"/>
                <w:sz w:val="20"/>
              </w:rPr>
              <w:t>6</w:t>
            </w:r>
            <w:r>
              <w:rPr>
                <w:spacing w:val="-2"/>
                <w:sz w:val="20"/>
              </w:rPr>
              <w:t>7408</w:t>
            </w:r>
          </w:p>
        </w:tc>
        <w:tc>
          <w:tcPr>
            <w:tcW w:w="1132" w:type="dxa"/>
          </w:tcPr>
          <w:p w14:paraId="32621CB9" w14:textId="77777777" w:rsidR="007E3457" w:rsidRDefault="007E3457" w:rsidP="00CB5A74">
            <w:pPr>
              <w:pStyle w:val="TableParagraph"/>
              <w:spacing w:before="7" w:line="227" w:lineRule="exact"/>
              <w:ind w:right="104"/>
              <w:jc w:val="right"/>
              <w:rPr>
                <w:sz w:val="20"/>
              </w:rPr>
            </w:pPr>
            <w:r>
              <w:rPr>
                <w:spacing w:val="-2"/>
                <w:sz w:val="20"/>
              </w:rPr>
              <w:t>0.031782</w:t>
            </w:r>
          </w:p>
        </w:tc>
        <w:tc>
          <w:tcPr>
            <w:tcW w:w="1080" w:type="dxa"/>
          </w:tcPr>
          <w:p w14:paraId="78F4A08C" w14:textId="77777777" w:rsidR="007E3457" w:rsidRDefault="007E3457" w:rsidP="00CB5A74">
            <w:pPr>
              <w:pStyle w:val="TableParagraph"/>
              <w:spacing w:before="7" w:line="227" w:lineRule="exact"/>
              <w:ind w:right="102"/>
              <w:jc w:val="right"/>
              <w:rPr>
                <w:sz w:val="20"/>
              </w:rPr>
            </w:pPr>
            <w:r>
              <w:rPr>
                <w:spacing w:val="-2"/>
                <w:sz w:val="20"/>
              </w:rPr>
              <w:t>2.</w:t>
            </w:r>
            <w:r w:rsidR="00796A64">
              <w:rPr>
                <w:spacing w:val="-2"/>
                <w:sz w:val="20"/>
              </w:rPr>
              <w:t>7</w:t>
            </w:r>
            <w:r>
              <w:rPr>
                <w:spacing w:val="-2"/>
                <w:sz w:val="20"/>
              </w:rPr>
              <w:t>761</w:t>
            </w:r>
          </w:p>
        </w:tc>
        <w:tc>
          <w:tcPr>
            <w:tcW w:w="1720" w:type="dxa"/>
          </w:tcPr>
          <w:p w14:paraId="5BC015AA" w14:textId="77777777" w:rsidR="007E3457" w:rsidRDefault="007E3457" w:rsidP="00CB5A74">
            <w:pPr>
              <w:pStyle w:val="TableParagraph"/>
              <w:spacing w:before="7" w:line="227" w:lineRule="exact"/>
              <w:ind w:left="111"/>
              <w:rPr>
                <w:sz w:val="20"/>
              </w:rPr>
            </w:pPr>
            <w:r>
              <w:rPr>
                <w:sz w:val="20"/>
              </w:rPr>
              <w:t>0.0046408</w:t>
            </w:r>
            <w:r>
              <w:rPr>
                <w:spacing w:val="-7"/>
                <w:sz w:val="20"/>
              </w:rPr>
              <w:t xml:space="preserve"> </w:t>
            </w:r>
            <w:r>
              <w:rPr>
                <w:spacing w:val="-5"/>
                <w:sz w:val="20"/>
              </w:rPr>
              <w:t>**</w:t>
            </w:r>
          </w:p>
        </w:tc>
      </w:tr>
      <w:tr w:rsidR="007E3457" w14:paraId="2CFA2226" w14:textId="77777777" w:rsidTr="00CB5A74">
        <w:trPr>
          <w:trHeight w:val="254"/>
        </w:trPr>
        <w:tc>
          <w:tcPr>
            <w:tcW w:w="2916" w:type="dxa"/>
          </w:tcPr>
          <w:p w14:paraId="30C9B42E" w14:textId="77777777" w:rsidR="007E3457" w:rsidRDefault="007E3457" w:rsidP="00CB5A74">
            <w:pPr>
              <w:pStyle w:val="TableParagraph"/>
              <w:spacing w:before="8" w:line="227" w:lineRule="exact"/>
              <w:ind w:left="151"/>
              <w:rPr>
                <w:sz w:val="20"/>
              </w:rPr>
            </w:pPr>
            <w:r>
              <w:rPr>
                <w:spacing w:val="-2"/>
                <w:sz w:val="20"/>
              </w:rPr>
              <w:t>sigma</w:t>
            </w:r>
          </w:p>
        </w:tc>
        <w:tc>
          <w:tcPr>
            <w:tcW w:w="2007" w:type="dxa"/>
          </w:tcPr>
          <w:p w14:paraId="45121E5B" w14:textId="77777777" w:rsidR="007E3457" w:rsidRDefault="007E3457" w:rsidP="00CB5A74">
            <w:pPr>
              <w:pStyle w:val="TableParagraph"/>
              <w:spacing w:before="8" w:line="227" w:lineRule="exact"/>
              <w:ind w:right="106"/>
              <w:jc w:val="right"/>
              <w:rPr>
                <w:sz w:val="20"/>
              </w:rPr>
            </w:pPr>
            <w:r>
              <w:rPr>
                <w:spacing w:val="-2"/>
                <w:sz w:val="20"/>
              </w:rPr>
              <w:t>0.</w:t>
            </w:r>
            <w:r w:rsidR="00796A64">
              <w:rPr>
                <w:spacing w:val="-2"/>
                <w:sz w:val="20"/>
              </w:rPr>
              <w:t>7</w:t>
            </w:r>
            <w:r>
              <w:rPr>
                <w:spacing w:val="-2"/>
                <w:sz w:val="20"/>
              </w:rPr>
              <w:t>14571</w:t>
            </w:r>
          </w:p>
        </w:tc>
        <w:tc>
          <w:tcPr>
            <w:tcW w:w="1132" w:type="dxa"/>
          </w:tcPr>
          <w:p w14:paraId="63235423" w14:textId="77777777" w:rsidR="007E3457" w:rsidRDefault="007E3457" w:rsidP="00CB5A74">
            <w:pPr>
              <w:pStyle w:val="TableParagraph"/>
              <w:spacing w:before="8" w:line="227" w:lineRule="exact"/>
              <w:ind w:right="104"/>
              <w:jc w:val="right"/>
              <w:rPr>
                <w:sz w:val="20"/>
              </w:rPr>
            </w:pPr>
            <w:r>
              <w:rPr>
                <w:spacing w:val="-2"/>
                <w:sz w:val="20"/>
              </w:rPr>
              <w:t>0.059587</w:t>
            </w:r>
          </w:p>
        </w:tc>
        <w:tc>
          <w:tcPr>
            <w:tcW w:w="1080" w:type="dxa"/>
          </w:tcPr>
          <w:p w14:paraId="5D5F9CB4" w14:textId="77777777" w:rsidR="007E3457" w:rsidRDefault="007E3457" w:rsidP="00CB5A74">
            <w:pPr>
              <w:pStyle w:val="TableParagraph"/>
              <w:spacing w:before="8" w:line="227" w:lineRule="exact"/>
              <w:ind w:right="102"/>
              <w:jc w:val="right"/>
              <w:rPr>
                <w:sz w:val="20"/>
              </w:rPr>
            </w:pPr>
            <w:r>
              <w:rPr>
                <w:spacing w:val="-2"/>
                <w:sz w:val="20"/>
              </w:rPr>
              <w:t>7.9</w:t>
            </w:r>
            <w:r w:rsidR="00796A64">
              <w:rPr>
                <w:spacing w:val="-2"/>
                <w:sz w:val="20"/>
              </w:rPr>
              <w:t>0</w:t>
            </w:r>
            <w:r>
              <w:rPr>
                <w:spacing w:val="-2"/>
                <w:sz w:val="20"/>
              </w:rPr>
              <w:t>05</w:t>
            </w:r>
          </w:p>
        </w:tc>
        <w:tc>
          <w:tcPr>
            <w:tcW w:w="1720" w:type="dxa"/>
          </w:tcPr>
          <w:p w14:paraId="380B8500" w14:textId="77777777" w:rsidR="007E3457" w:rsidRDefault="007E3457" w:rsidP="00CB5A74">
            <w:pPr>
              <w:pStyle w:val="TableParagraph"/>
              <w:spacing w:before="8" w:line="227" w:lineRule="exact"/>
              <w:ind w:left="111"/>
              <w:rPr>
                <w:sz w:val="20"/>
              </w:rPr>
            </w:pPr>
            <w:r>
              <w:rPr>
                <w:sz w:val="20"/>
              </w:rPr>
              <w:t>1.274e-14</w:t>
            </w:r>
            <w:r>
              <w:rPr>
                <w:spacing w:val="-5"/>
                <w:sz w:val="20"/>
              </w:rPr>
              <w:t xml:space="preserve"> ***</w:t>
            </w:r>
          </w:p>
        </w:tc>
      </w:tr>
      <w:tr w:rsidR="007E3457" w14:paraId="235BD57A" w14:textId="77777777" w:rsidTr="00CB5A74">
        <w:trPr>
          <w:trHeight w:val="253"/>
        </w:trPr>
        <w:tc>
          <w:tcPr>
            <w:tcW w:w="2916" w:type="dxa"/>
          </w:tcPr>
          <w:p w14:paraId="12FCDAC8" w14:textId="77777777" w:rsidR="007E3457" w:rsidRDefault="007E3457" w:rsidP="00CB5A74">
            <w:pPr>
              <w:pStyle w:val="TableParagraph"/>
              <w:spacing w:before="7" w:line="226" w:lineRule="exact"/>
              <w:ind w:left="151"/>
              <w:rPr>
                <w:sz w:val="20"/>
              </w:rPr>
            </w:pPr>
            <w:r>
              <w:rPr>
                <w:spacing w:val="-2"/>
                <w:sz w:val="20"/>
              </w:rPr>
              <w:t>sigmaU</w:t>
            </w:r>
          </w:p>
        </w:tc>
        <w:tc>
          <w:tcPr>
            <w:tcW w:w="2007" w:type="dxa"/>
          </w:tcPr>
          <w:p w14:paraId="0961EF5F" w14:textId="77777777" w:rsidR="007E3457" w:rsidRDefault="007E3457" w:rsidP="00CB5A74">
            <w:pPr>
              <w:pStyle w:val="TableParagraph"/>
              <w:spacing w:before="7" w:line="226" w:lineRule="exact"/>
              <w:ind w:right="106"/>
              <w:jc w:val="right"/>
              <w:rPr>
                <w:sz w:val="20"/>
              </w:rPr>
            </w:pPr>
            <w:r>
              <w:rPr>
                <w:spacing w:val="-2"/>
                <w:sz w:val="20"/>
              </w:rPr>
              <w:t>0.</w:t>
            </w:r>
            <w:r w:rsidR="00796A64">
              <w:rPr>
                <w:spacing w:val="-2"/>
                <w:sz w:val="20"/>
              </w:rPr>
              <w:t>5</w:t>
            </w:r>
            <w:r>
              <w:rPr>
                <w:spacing w:val="-2"/>
                <w:sz w:val="20"/>
              </w:rPr>
              <w:t>08122</w:t>
            </w:r>
          </w:p>
        </w:tc>
        <w:tc>
          <w:tcPr>
            <w:tcW w:w="1132" w:type="dxa"/>
          </w:tcPr>
          <w:p w14:paraId="0D28B248" w14:textId="77777777" w:rsidR="007E3457" w:rsidRDefault="007E3457" w:rsidP="00CB5A74">
            <w:pPr>
              <w:pStyle w:val="TableParagraph"/>
              <w:spacing w:before="7" w:line="226" w:lineRule="exact"/>
              <w:ind w:right="104"/>
              <w:jc w:val="right"/>
              <w:rPr>
                <w:sz w:val="20"/>
              </w:rPr>
            </w:pPr>
            <w:r>
              <w:rPr>
                <w:spacing w:val="-2"/>
                <w:sz w:val="20"/>
              </w:rPr>
              <w:t>0.</w:t>
            </w:r>
            <w:r w:rsidR="00796A64">
              <w:rPr>
                <w:spacing w:val="-2"/>
                <w:sz w:val="20"/>
              </w:rPr>
              <w:t>6</w:t>
            </w:r>
            <w:r>
              <w:rPr>
                <w:spacing w:val="-2"/>
                <w:sz w:val="20"/>
              </w:rPr>
              <w:t>68724</w:t>
            </w:r>
          </w:p>
        </w:tc>
        <w:tc>
          <w:tcPr>
            <w:tcW w:w="1080" w:type="dxa"/>
          </w:tcPr>
          <w:p w14:paraId="6D4C326B" w14:textId="77777777" w:rsidR="007E3457" w:rsidRDefault="007E3457" w:rsidP="00CB5A74">
            <w:pPr>
              <w:pStyle w:val="TableParagraph"/>
              <w:spacing w:before="7" w:line="226" w:lineRule="exact"/>
              <w:ind w:right="102"/>
              <w:jc w:val="right"/>
              <w:rPr>
                <w:sz w:val="20"/>
              </w:rPr>
            </w:pPr>
            <w:r>
              <w:rPr>
                <w:spacing w:val="-2"/>
                <w:sz w:val="20"/>
              </w:rPr>
              <w:t>4.0479</w:t>
            </w:r>
          </w:p>
        </w:tc>
        <w:tc>
          <w:tcPr>
            <w:tcW w:w="1720" w:type="dxa"/>
          </w:tcPr>
          <w:p w14:paraId="1F3730E7" w14:textId="77777777" w:rsidR="007E3457" w:rsidRDefault="007E3457" w:rsidP="00CB5A74">
            <w:pPr>
              <w:pStyle w:val="TableParagraph"/>
              <w:spacing w:before="7" w:line="226" w:lineRule="exact"/>
              <w:ind w:left="111"/>
              <w:rPr>
                <w:sz w:val="20"/>
              </w:rPr>
            </w:pPr>
            <w:r>
              <w:rPr>
                <w:sz w:val="20"/>
              </w:rPr>
              <w:t>5.164e-05</w:t>
            </w:r>
            <w:r>
              <w:rPr>
                <w:spacing w:val="-5"/>
                <w:sz w:val="20"/>
              </w:rPr>
              <w:t xml:space="preserve"> ***</w:t>
            </w:r>
          </w:p>
        </w:tc>
      </w:tr>
      <w:tr w:rsidR="007E3457" w14:paraId="7C1D2480" w14:textId="77777777" w:rsidTr="00CB5A74">
        <w:trPr>
          <w:trHeight w:val="253"/>
        </w:trPr>
        <w:tc>
          <w:tcPr>
            <w:tcW w:w="2916" w:type="dxa"/>
          </w:tcPr>
          <w:p w14:paraId="15196EB5" w14:textId="77777777" w:rsidR="007E3457" w:rsidRDefault="007E3457" w:rsidP="00CB5A74">
            <w:pPr>
              <w:pStyle w:val="TableParagraph"/>
              <w:spacing w:before="6" w:line="227" w:lineRule="exact"/>
              <w:ind w:left="151"/>
              <w:rPr>
                <w:sz w:val="20"/>
              </w:rPr>
            </w:pPr>
            <w:r>
              <w:rPr>
                <w:spacing w:val="-2"/>
                <w:sz w:val="20"/>
              </w:rPr>
              <w:t>sigmaV</w:t>
            </w:r>
          </w:p>
        </w:tc>
        <w:tc>
          <w:tcPr>
            <w:tcW w:w="2007" w:type="dxa"/>
          </w:tcPr>
          <w:p w14:paraId="0BB8D0E0" w14:textId="77777777" w:rsidR="007E3457" w:rsidRDefault="007E3457" w:rsidP="00CB5A74">
            <w:pPr>
              <w:pStyle w:val="TableParagraph"/>
              <w:spacing w:before="6" w:line="227" w:lineRule="exact"/>
              <w:ind w:right="106"/>
              <w:jc w:val="right"/>
              <w:rPr>
                <w:sz w:val="20"/>
              </w:rPr>
            </w:pPr>
            <w:r>
              <w:rPr>
                <w:spacing w:val="-2"/>
                <w:sz w:val="20"/>
              </w:rPr>
              <w:t>0.342</w:t>
            </w:r>
            <w:r w:rsidR="00796A64">
              <w:rPr>
                <w:spacing w:val="-2"/>
                <w:sz w:val="20"/>
              </w:rPr>
              <w:t>6</w:t>
            </w:r>
            <w:r>
              <w:rPr>
                <w:spacing w:val="-2"/>
                <w:sz w:val="20"/>
              </w:rPr>
              <w:t>44</w:t>
            </w:r>
          </w:p>
        </w:tc>
        <w:tc>
          <w:tcPr>
            <w:tcW w:w="1132" w:type="dxa"/>
          </w:tcPr>
          <w:p w14:paraId="4C31E0EA" w14:textId="77777777" w:rsidR="007E3457" w:rsidRDefault="007E3457" w:rsidP="00CB5A74">
            <w:pPr>
              <w:pStyle w:val="TableParagraph"/>
              <w:spacing w:before="6" w:line="227" w:lineRule="exact"/>
              <w:ind w:right="104"/>
              <w:jc w:val="right"/>
              <w:rPr>
                <w:sz w:val="20"/>
              </w:rPr>
            </w:pPr>
            <w:r>
              <w:rPr>
                <w:spacing w:val="-2"/>
                <w:sz w:val="20"/>
              </w:rPr>
              <w:t>0.011896</w:t>
            </w:r>
          </w:p>
        </w:tc>
        <w:tc>
          <w:tcPr>
            <w:tcW w:w="1080" w:type="dxa"/>
          </w:tcPr>
          <w:p w14:paraId="308E4C0C" w14:textId="77777777" w:rsidR="007E3457" w:rsidRDefault="007E3457" w:rsidP="00CB5A74">
            <w:pPr>
              <w:pStyle w:val="TableParagraph"/>
              <w:spacing w:before="6" w:line="227" w:lineRule="exact"/>
              <w:ind w:right="102"/>
              <w:jc w:val="right"/>
              <w:rPr>
                <w:sz w:val="20"/>
              </w:rPr>
            </w:pPr>
            <w:r>
              <w:rPr>
                <w:spacing w:val="-2"/>
                <w:sz w:val="20"/>
              </w:rPr>
              <w:t>5.3483</w:t>
            </w:r>
          </w:p>
        </w:tc>
        <w:tc>
          <w:tcPr>
            <w:tcW w:w="1720" w:type="dxa"/>
          </w:tcPr>
          <w:p w14:paraId="5E08366F" w14:textId="77777777" w:rsidR="007E3457" w:rsidRDefault="007E3457" w:rsidP="00CB5A74">
            <w:pPr>
              <w:pStyle w:val="TableParagraph"/>
              <w:spacing w:before="6" w:line="227" w:lineRule="exact"/>
              <w:ind w:left="111"/>
              <w:rPr>
                <w:sz w:val="20"/>
              </w:rPr>
            </w:pPr>
            <w:r>
              <w:rPr>
                <w:sz w:val="20"/>
              </w:rPr>
              <w:t>1.358e-08</w:t>
            </w:r>
            <w:r>
              <w:rPr>
                <w:spacing w:val="-5"/>
                <w:sz w:val="20"/>
              </w:rPr>
              <w:t xml:space="preserve"> ***</w:t>
            </w:r>
          </w:p>
        </w:tc>
      </w:tr>
      <w:tr w:rsidR="007E3457" w14:paraId="58EE4BA9" w14:textId="77777777" w:rsidTr="00CB5A74">
        <w:trPr>
          <w:trHeight w:val="254"/>
        </w:trPr>
        <w:tc>
          <w:tcPr>
            <w:tcW w:w="2916" w:type="dxa"/>
          </w:tcPr>
          <w:p w14:paraId="050E3D16" w14:textId="77777777" w:rsidR="007E3457" w:rsidRDefault="007E3457" w:rsidP="00CB5A74">
            <w:pPr>
              <w:pStyle w:val="TableParagraph"/>
              <w:spacing w:before="7" w:line="227" w:lineRule="exact"/>
              <w:ind w:left="151"/>
              <w:rPr>
                <w:sz w:val="20"/>
              </w:rPr>
            </w:pPr>
            <w:r>
              <w:rPr>
                <w:spacing w:val="-2"/>
                <w:sz w:val="20"/>
              </w:rPr>
              <w:t>lambdaSq</w:t>
            </w:r>
          </w:p>
        </w:tc>
        <w:tc>
          <w:tcPr>
            <w:tcW w:w="2007" w:type="dxa"/>
          </w:tcPr>
          <w:p w14:paraId="0E4A2EC4" w14:textId="77777777" w:rsidR="007E3457" w:rsidRDefault="007E3457" w:rsidP="00CB5A74">
            <w:pPr>
              <w:pStyle w:val="TableParagraph"/>
              <w:spacing w:before="7" w:line="227" w:lineRule="exact"/>
              <w:ind w:right="106"/>
              <w:jc w:val="right"/>
              <w:rPr>
                <w:sz w:val="20"/>
              </w:rPr>
            </w:pPr>
            <w:r>
              <w:rPr>
                <w:spacing w:val="-2"/>
                <w:sz w:val="20"/>
              </w:rPr>
              <w:t>2.204866</w:t>
            </w:r>
          </w:p>
        </w:tc>
        <w:tc>
          <w:tcPr>
            <w:tcW w:w="1132" w:type="dxa"/>
          </w:tcPr>
          <w:p w14:paraId="4EF0CA67" w14:textId="77777777" w:rsidR="007E3457" w:rsidRDefault="007E3457" w:rsidP="00CB5A74">
            <w:pPr>
              <w:pStyle w:val="TableParagraph"/>
              <w:spacing w:before="7" w:line="227" w:lineRule="exact"/>
              <w:ind w:right="104"/>
              <w:jc w:val="right"/>
              <w:rPr>
                <w:sz w:val="20"/>
              </w:rPr>
            </w:pPr>
            <w:r>
              <w:rPr>
                <w:spacing w:val="-2"/>
                <w:sz w:val="20"/>
              </w:rPr>
              <w:t>1.780996</w:t>
            </w:r>
          </w:p>
        </w:tc>
        <w:tc>
          <w:tcPr>
            <w:tcW w:w="1080" w:type="dxa"/>
          </w:tcPr>
          <w:p w14:paraId="0691A9EA" w14:textId="77777777" w:rsidR="007E3457" w:rsidRDefault="007E3457" w:rsidP="00CB5A74">
            <w:pPr>
              <w:pStyle w:val="TableParagraph"/>
              <w:spacing w:before="7" w:line="227" w:lineRule="exact"/>
              <w:ind w:right="102"/>
              <w:jc w:val="right"/>
              <w:rPr>
                <w:sz w:val="20"/>
              </w:rPr>
            </w:pPr>
            <w:r>
              <w:rPr>
                <w:spacing w:val="-2"/>
                <w:sz w:val="20"/>
              </w:rPr>
              <w:t>1.238</w:t>
            </w:r>
          </w:p>
        </w:tc>
        <w:tc>
          <w:tcPr>
            <w:tcW w:w="1720" w:type="dxa"/>
          </w:tcPr>
          <w:p w14:paraId="1D3016FB" w14:textId="77777777" w:rsidR="007E3457" w:rsidRDefault="007E3457" w:rsidP="00CB5A74">
            <w:pPr>
              <w:pStyle w:val="TableParagraph"/>
              <w:spacing w:before="7" w:line="227" w:lineRule="exact"/>
              <w:ind w:left="111"/>
              <w:rPr>
                <w:sz w:val="20"/>
              </w:rPr>
            </w:pPr>
            <w:r>
              <w:rPr>
                <w:spacing w:val="-2"/>
                <w:sz w:val="20"/>
              </w:rPr>
              <w:t>0.2154686</w:t>
            </w:r>
          </w:p>
        </w:tc>
      </w:tr>
      <w:tr w:rsidR="007E3457" w14:paraId="4993E071" w14:textId="77777777" w:rsidTr="00CB5A74">
        <w:trPr>
          <w:trHeight w:val="254"/>
        </w:trPr>
        <w:tc>
          <w:tcPr>
            <w:tcW w:w="2916" w:type="dxa"/>
          </w:tcPr>
          <w:p w14:paraId="48D9803D" w14:textId="77777777" w:rsidR="007E3457" w:rsidRDefault="007E3457" w:rsidP="00CB5A74">
            <w:pPr>
              <w:pStyle w:val="TableParagraph"/>
              <w:spacing w:before="7" w:line="227" w:lineRule="exact"/>
              <w:ind w:left="151"/>
              <w:rPr>
                <w:sz w:val="20"/>
              </w:rPr>
            </w:pPr>
            <w:r>
              <w:rPr>
                <w:spacing w:val="-2"/>
                <w:sz w:val="20"/>
              </w:rPr>
              <w:t>lambda</w:t>
            </w:r>
          </w:p>
        </w:tc>
        <w:tc>
          <w:tcPr>
            <w:tcW w:w="2007" w:type="dxa"/>
          </w:tcPr>
          <w:p w14:paraId="5B1988F0" w14:textId="77777777" w:rsidR="007E3457" w:rsidRDefault="007E3457" w:rsidP="00CB5A74">
            <w:pPr>
              <w:pStyle w:val="TableParagraph"/>
              <w:spacing w:before="7" w:line="227" w:lineRule="exact"/>
              <w:ind w:right="103"/>
              <w:jc w:val="right"/>
              <w:rPr>
                <w:sz w:val="20"/>
              </w:rPr>
            </w:pPr>
            <w:r>
              <w:rPr>
                <w:spacing w:val="-2"/>
                <w:sz w:val="20"/>
              </w:rPr>
              <w:t>1.</w:t>
            </w:r>
            <w:r w:rsidR="00796A64">
              <w:rPr>
                <w:spacing w:val="-2"/>
                <w:sz w:val="20"/>
              </w:rPr>
              <w:t>5</w:t>
            </w:r>
            <w:r>
              <w:rPr>
                <w:spacing w:val="-2"/>
                <w:sz w:val="20"/>
              </w:rPr>
              <w:t>60879</w:t>
            </w:r>
          </w:p>
        </w:tc>
        <w:tc>
          <w:tcPr>
            <w:tcW w:w="1132" w:type="dxa"/>
          </w:tcPr>
          <w:p w14:paraId="7DA744C9" w14:textId="77777777" w:rsidR="007E3457" w:rsidRDefault="007E3457" w:rsidP="00CB5A74">
            <w:pPr>
              <w:pStyle w:val="TableParagraph"/>
              <w:spacing w:before="7" w:line="227" w:lineRule="exact"/>
              <w:ind w:right="104"/>
              <w:jc w:val="right"/>
              <w:rPr>
                <w:sz w:val="20"/>
              </w:rPr>
            </w:pPr>
            <w:r>
              <w:rPr>
                <w:spacing w:val="-2"/>
                <w:sz w:val="20"/>
              </w:rPr>
              <w:t>0.527711</w:t>
            </w:r>
          </w:p>
        </w:tc>
        <w:tc>
          <w:tcPr>
            <w:tcW w:w="1080" w:type="dxa"/>
          </w:tcPr>
          <w:p w14:paraId="1506DEEA" w14:textId="77777777" w:rsidR="007E3457" w:rsidRDefault="007E3457" w:rsidP="00CB5A74">
            <w:pPr>
              <w:pStyle w:val="TableParagraph"/>
              <w:spacing w:before="7" w:line="227" w:lineRule="exact"/>
              <w:ind w:right="102"/>
              <w:jc w:val="right"/>
              <w:rPr>
                <w:sz w:val="20"/>
              </w:rPr>
            </w:pPr>
            <w:r>
              <w:rPr>
                <w:spacing w:val="-2"/>
                <w:sz w:val="20"/>
              </w:rPr>
              <w:t>2.428</w:t>
            </w:r>
          </w:p>
        </w:tc>
        <w:tc>
          <w:tcPr>
            <w:tcW w:w="1720" w:type="dxa"/>
          </w:tcPr>
          <w:p w14:paraId="43A26F47" w14:textId="77777777" w:rsidR="007E3457" w:rsidRDefault="007E3457" w:rsidP="00CB5A74">
            <w:pPr>
              <w:pStyle w:val="TableParagraph"/>
              <w:spacing w:before="7" w:line="227" w:lineRule="exact"/>
              <w:ind w:left="111"/>
              <w:rPr>
                <w:sz w:val="20"/>
              </w:rPr>
            </w:pPr>
            <w:r>
              <w:rPr>
                <w:sz w:val="20"/>
              </w:rPr>
              <w:t>0.0145867</w:t>
            </w:r>
            <w:r>
              <w:rPr>
                <w:spacing w:val="-7"/>
                <w:sz w:val="20"/>
              </w:rPr>
              <w:t xml:space="preserve"> </w:t>
            </w:r>
            <w:r>
              <w:rPr>
                <w:spacing w:val="-10"/>
                <w:sz w:val="20"/>
              </w:rPr>
              <w:t>*</w:t>
            </w:r>
          </w:p>
        </w:tc>
      </w:tr>
      <w:tr w:rsidR="007E3457" w14:paraId="5150D28C" w14:textId="77777777" w:rsidTr="00CB5A74">
        <w:trPr>
          <w:trHeight w:val="254"/>
        </w:trPr>
        <w:tc>
          <w:tcPr>
            <w:tcW w:w="2916" w:type="dxa"/>
          </w:tcPr>
          <w:p w14:paraId="49162D3C" w14:textId="77777777" w:rsidR="007E3457" w:rsidRDefault="007E3457" w:rsidP="00CB5A74">
            <w:pPr>
              <w:pStyle w:val="TableParagraph"/>
              <w:spacing w:before="7" w:line="227" w:lineRule="exact"/>
              <w:ind w:left="151"/>
              <w:rPr>
                <w:sz w:val="20"/>
              </w:rPr>
            </w:pPr>
            <w:r>
              <w:rPr>
                <w:spacing w:val="-4"/>
                <w:sz w:val="20"/>
              </w:rPr>
              <w:t>varU</w:t>
            </w:r>
          </w:p>
        </w:tc>
        <w:tc>
          <w:tcPr>
            <w:tcW w:w="2007" w:type="dxa"/>
          </w:tcPr>
          <w:p w14:paraId="72D23CFF" w14:textId="77777777" w:rsidR="007E3457" w:rsidRDefault="007E3457" w:rsidP="00CB5A74">
            <w:pPr>
              <w:pStyle w:val="TableParagraph"/>
              <w:spacing w:before="7" w:line="227" w:lineRule="exact"/>
              <w:ind w:right="106"/>
              <w:jc w:val="right"/>
              <w:rPr>
                <w:sz w:val="20"/>
              </w:rPr>
            </w:pPr>
            <w:r>
              <w:rPr>
                <w:spacing w:val="-2"/>
                <w:sz w:val="20"/>
              </w:rPr>
              <w:t>0.092326</w:t>
            </w:r>
          </w:p>
        </w:tc>
        <w:tc>
          <w:tcPr>
            <w:tcW w:w="1132" w:type="dxa"/>
          </w:tcPr>
          <w:p w14:paraId="067AF98D" w14:textId="77777777" w:rsidR="007E3457" w:rsidRDefault="007E3457" w:rsidP="00CB5A74">
            <w:pPr>
              <w:pStyle w:val="TableParagraph"/>
              <w:spacing w:before="7" w:line="227" w:lineRule="exact"/>
              <w:ind w:left="107"/>
              <w:rPr>
                <w:sz w:val="20"/>
              </w:rPr>
            </w:pPr>
            <w:r>
              <w:rPr>
                <w:spacing w:val="-5"/>
                <w:sz w:val="20"/>
              </w:rPr>
              <w:t>NAP</w:t>
            </w:r>
          </w:p>
        </w:tc>
        <w:tc>
          <w:tcPr>
            <w:tcW w:w="1080" w:type="dxa"/>
          </w:tcPr>
          <w:p w14:paraId="36C453E4" w14:textId="77777777" w:rsidR="007E3457" w:rsidRDefault="007E3457" w:rsidP="00CB5A74">
            <w:pPr>
              <w:pStyle w:val="TableParagraph"/>
              <w:spacing w:before="7" w:line="227" w:lineRule="exact"/>
              <w:ind w:left="109"/>
              <w:rPr>
                <w:sz w:val="20"/>
              </w:rPr>
            </w:pPr>
            <w:r>
              <w:rPr>
                <w:spacing w:val="-5"/>
                <w:sz w:val="20"/>
              </w:rPr>
              <w:t>NAP</w:t>
            </w:r>
          </w:p>
        </w:tc>
        <w:tc>
          <w:tcPr>
            <w:tcW w:w="1720" w:type="dxa"/>
          </w:tcPr>
          <w:p w14:paraId="24D3181D" w14:textId="77777777" w:rsidR="007E3457" w:rsidRDefault="007E3457" w:rsidP="00CB5A74">
            <w:pPr>
              <w:pStyle w:val="TableParagraph"/>
              <w:spacing w:before="7" w:line="227" w:lineRule="exact"/>
              <w:ind w:left="111"/>
              <w:rPr>
                <w:sz w:val="20"/>
              </w:rPr>
            </w:pPr>
            <w:r>
              <w:rPr>
                <w:spacing w:val="-5"/>
                <w:sz w:val="20"/>
              </w:rPr>
              <w:t>NAP</w:t>
            </w:r>
          </w:p>
        </w:tc>
      </w:tr>
      <w:tr w:rsidR="007E3457" w14:paraId="3B413A81" w14:textId="77777777" w:rsidTr="00CB5A74">
        <w:trPr>
          <w:trHeight w:val="254"/>
        </w:trPr>
        <w:tc>
          <w:tcPr>
            <w:tcW w:w="2916" w:type="dxa"/>
          </w:tcPr>
          <w:p w14:paraId="24AA1FAD" w14:textId="77777777" w:rsidR="007E3457" w:rsidRDefault="007E3457" w:rsidP="00CB5A74">
            <w:pPr>
              <w:pStyle w:val="TableParagraph"/>
              <w:spacing w:before="7" w:line="227" w:lineRule="exact"/>
              <w:ind w:left="151"/>
              <w:rPr>
                <w:sz w:val="20"/>
              </w:rPr>
            </w:pPr>
            <w:r>
              <w:rPr>
                <w:spacing w:val="-5"/>
                <w:sz w:val="20"/>
              </w:rPr>
              <w:t>sdU</w:t>
            </w:r>
          </w:p>
        </w:tc>
        <w:tc>
          <w:tcPr>
            <w:tcW w:w="2007" w:type="dxa"/>
          </w:tcPr>
          <w:p w14:paraId="2D8DE905" w14:textId="77777777" w:rsidR="007E3457" w:rsidRDefault="007E3457" w:rsidP="00CB5A74">
            <w:pPr>
              <w:pStyle w:val="TableParagraph"/>
              <w:spacing w:before="7" w:line="227" w:lineRule="exact"/>
              <w:ind w:right="106"/>
              <w:jc w:val="right"/>
              <w:rPr>
                <w:sz w:val="20"/>
              </w:rPr>
            </w:pPr>
            <w:r>
              <w:rPr>
                <w:spacing w:val="-2"/>
                <w:sz w:val="20"/>
              </w:rPr>
              <w:t>0.343383</w:t>
            </w:r>
          </w:p>
        </w:tc>
        <w:tc>
          <w:tcPr>
            <w:tcW w:w="1132" w:type="dxa"/>
          </w:tcPr>
          <w:p w14:paraId="38312EFF" w14:textId="77777777" w:rsidR="007E3457" w:rsidRDefault="007E3457" w:rsidP="00CB5A74">
            <w:pPr>
              <w:pStyle w:val="TableParagraph"/>
              <w:spacing w:before="7" w:line="227" w:lineRule="exact"/>
              <w:ind w:left="107"/>
              <w:rPr>
                <w:sz w:val="20"/>
              </w:rPr>
            </w:pPr>
            <w:r>
              <w:rPr>
                <w:spacing w:val="-5"/>
                <w:sz w:val="20"/>
              </w:rPr>
              <w:t>NAP</w:t>
            </w:r>
          </w:p>
        </w:tc>
        <w:tc>
          <w:tcPr>
            <w:tcW w:w="1080" w:type="dxa"/>
          </w:tcPr>
          <w:p w14:paraId="51E4BFBB" w14:textId="77777777" w:rsidR="007E3457" w:rsidRDefault="007E3457" w:rsidP="00CB5A74">
            <w:pPr>
              <w:pStyle w:val="TableParagraph"/>
              <w:spacing w:before="7" w:line="227" w:lineRule="exact"/>
              <w:ind w:left="109"/>
              <w:rPr>
                <w:sz w:val="20"/>
              </w:rPr>
            </w:pPr>
            <w:r>
              <w:rPr>
                <w:spacing w:val="-5"/>
                <w:sz w:val="20"/>
              </w:rPr>
              <w:t>NAP</w:t>
            </w:r>
          </w:p>
        </w:tc>
        <w:tc>
          <w:tcPr>
            <w:tcW w:w="1720" w:type="dxa"/>
          </w:tcPr>
          <w:p w14:paraId="4F9C53A1" w14:textId="77777777" w:rsidR="007E3457" w:rsidRDefault="007E3457" w:rsidP="00CB5A74">
            <w:pPr>
              <w:pStyle w:val="TableParagraph"/>
              <w:spacing w:before="7" w:line="227" w:lineRule="exact"/>
              <w:ind w:left="111"/>
              <w:rPr>
                <w:sz w:val="20"/>
              </w:rPr>
            </w:pPr>
            <w:r>
              <w:rPr>
                <w:spacing w:val="-5"/>
                <w:sz w:val="20"/>
              </w:rPr>
              <w:t>NAP</w:t>
            </w:r>
          </w:p>
        </w:tc>
      </w:tr>
      <w:tr w:rsidR="007E3457" w14:paraId="2C23BD59" w14:textId="77777777" w:rsidTr="00CB5A74">
        <w:trPr>
          <w:trHeight w:val="253"/>
        </w:trPr>
        <w:tc>
          <w:tcPr>
            <w:tcW w:w="2916" w:type="dxa"/>
          </w:tcPr>
          <w:p w14:paraId="506E39BC" w14:textId="77777777" w:rsidR="007E3457" w:rsidRDefault="007E3457" w:rsidP="00CB5A74">
            <w:pPr>
              <w:pStyle w:val="TableParagraph"/>
              <w:spacing w:before="7" w:line="226" w:lineRule="exact"/>
              <w:ind w:left="151"/>
              <w:rPr>
                <w:sz w:val="20"/>
              </w:rPr>
            </w:pPr>
            <w:r>
              <w:rPr>
                <w:spacing w:val="-2"/>
                <w:sz w:val="20"/>
              </w:rPr>
              <w:t>gammaVar</w:t>
            </w:r>
          </w:p>
        </w:tc>
        <w:tc>
          <w:tcPr>
            <w:tcW w:w="2007" w:type="dxa"/>
          </w:tcPr>
          <w:p w14:paraId="2FA9B717" w14:textId="77777777" w:rsidR="007E3457" w:rsidRDefault="007E3457" w:rsidP="00CB5A74">
            <w:pPr>
              <w:pStyle w:val="TableParagraph"/>
              <w:spacing w:before="7" w:line="226" w:lineRule="exact"/>
              <w:ind w:right="106"/>
              <w:jc w:val="right"/>
              <w:rPr>
                <w:sz w:val="20"/>
              </w:rPr>
            </w:pPr>
            <w:r>
              <w:rPr>
                <w:spacing w:val="-2"/>
                <w:sz w:val="20"/>
              </w:rPr>
              <w:t>0.467815</w:t>
            </w:r>
          </w:p>
        </w:tc>
        <w:tc>
          <w:tcPr>
            <w:tcW w:w="1132" w:type="dxa"/>
          </w:tcPr>
          <w:p w14:paraId="1CE1C65F" w14:textId="77777777" w:rsidR="007E3457" w:rsidRDefault="007E3457" w:rsidP="00CB5A74">
            <w:pPr>
              <w:pStyle w:val="TableParagraph"/>
              <w:spacing w:before="7" w:line="226" w:lineRule="exact"/>
              <w:ind w:left="107"/>
              <w:rPr>
                <w:sz w:val="20"/>
              </w:rPr>
            </w:pPr>
            <w:r>
              <w:rPr>
                <w:spacing w:val="-5"/>
                <w:sz w:val="20"/>
              </w:rPr>
              <w:t>NAP</w:t>
            </w:r>
          </w:p>
        </w:tc>
        <w:tc>
          <w:tcPr>
            <w:tcW w:w="1080" w:type="dxa"/>
          </w:tcPr>
          <w:p w14:paraId="1C83FC43" w14:textId="77777777" w:rsidR="007E3457" w:rsidRDefault="007E3457" w:rsidP="00CB5A74">
            <w:pPr>
              <w:pStyle w:val="TableParagraph"/>
              <w:spacing w:before="7" w:line="226" w:lineRule="exact"/>
              <w:ind w:left="109"/>
              <w:rPr>
                <w:sz w:val="20"/>
              </w:rPr>
            </w:pPr>
            <w:r>
              <w:rPr>
                <w:spacing w:val="-5"/>
                <w:sz w:val="20"/>
              </w:rPr>
              <w:t>NAP</w:t>
            </w:r>
          </w:p>
        </w:tc>
        <w:tc>
          <w:tcPr>
            <w:tcW w:w="1720" w:type="dxa"/>
          </w:tcPr>
          <w:p w14:paraId="0E715056" w14:textId="77777777" w:rsidR="007E3457" w:rsidRDefault="007E3457" w:rsidP="00CB5A74">
            <w:pPr>
              <w:pStyle w:val="TableParagraph"/>
              <w:spacing w:before="7" w:line="226" w:lineRule="exact"/>
              <w:ind w:left="111"/>
              <w:rPr>
                <w:sz w:val="20"/>
              </w:rPr>
            </w:pPr>
            <w:r>
              <w:rPr>
                <w:spacing w:val="-5"/>
                <w:sz w:val="20"/>
              </w:rPr>
              <w:t>NAP</w:t>
            </w:r>
          </w:p>
        </w:tc>
      </w:tr>
      <w:tr w:rsidR="007E3457" w14:paraId="7ACDDA80" w14:textId="77777777" w:rsidTr="00CB5A74">
        <w:trPr>
          <w:trHeight w:val="253"/>
        </w:trPr>
        <w:tc>
          <w:tcPr>
            <w:tcW w:w="2916" w:type="dxa"/>
          </w:tcPr>
          <w:p w14:paraId="7223CB75" w14:textId="77777777" w:rsidR="007E3457" w:rsidRDefault="007E3457" w:rsidP="00CB5A74">
            <w:pPr>
              <w:pStyle w:val="TableParagraph"/>
              <w:spacing w:before="6" w:line="227" w:lineRule="exact"/>
              <w:ind w:left="151"/>
              <w:rPr>
                <w:sz w:val="20"/>
              </w:rPr>
            </w:pPr>
            <w:r>
              <w:rPr>
                <w:sz w:val="20"/>
              </w:rPr>
              <w:t>Signif.</w:t>
            </w:r>
            <w:r>
              <w:rPr>
                <w:spacing w:val="-8"/>
                <w:sz w:val="20"/>
              </w:rPr>
              <w:t xml:space="preserve"> </w:t>
            </w:r>
            <w:r>
              <w:rPr>
                <w:spacing w:val="-2"/>
                <w:sz w:val="20"/>
              </w:rPr>
              <w:t>codes:</w:t>
            </w:r>
          </w:p>
        </w:tc>
        <w:tc>
          <w:tcPr>
            <w:tcW w:w="5939" w:type="dxa"/>
            <w:gridSpan w:val="4"/>
          </w:tcPr>
          <w:p w14:paraId="62413652" w14:textId="77777777" w:rsidR="007E3457" w:rsidRDefault="007E3457" w:rsidP="00CB5A74">
            <w:pPr>
              <w:pStyle w:val="TableParagraph"/>
              <w:spacing w:before="6" w:line="227" w:lineRule="exact"/>
              <w:ind w:left="1658"/>
              <w:rPr>
                <w:sz w:val="20"/>
              </w:rPr>
            </w:pPr>
            <w:r>
              <w:rPr>
                <w:sz w:val="20"/>
              </w:rPr>
              <w:t>0</w:t>
            </w:r>
            <w:r>
              <w:rPr>
                <w:spacing w:val="-3"/>
                <w:sz w:val="20"/>
              </w:rPr>
              <w:t xml:space="preserve"> </w:t>
            </w:r>
            <w:r>
              <w:rPr>
                <w:sz w:val="20"/>
              </w:rPr>
              <w:t>‘***’</w:t>
            </w:r>
            <w:r>
              <w:rPr>
                <w:spacing w:val="-3"/>
                <w:sz w:val="20"/>
              </w:rPr>
              <w:t xml:space="preserve"> </w:t>
            </w:r>
            <w:r>
              <w:rPr>
                <w:sz w:val="20"/>
              </w:rPr>
              <w:t>0.001</w:t>
            </w:r>
            <w:r>
              <w:rPr>
                <w:spacing w:val="-2"/>
                <w:sz w:val="20"/>
              </w:rPr>
              <w:t xml:space="preserve"> </w:t>
            </w:r>
            <w:r>
              <w:rPr>
                <w:sz w:val="20"/>
              </w:rPr>
              <w:t>‘**’</w:t>
            </w:r>
            <w:r>
              <w:rPr>
                <w:spacing w:val="-5"/>
                <w:sz w:val="20"/>
              </w:rPr>
              <w:t xml:space="preserve"> </w:t>
            </w:r>
            <w:r>
              <w:rPr>
                <w:sz w:val="20"/>
              </w:rPr>
              <w:t>0.01</w:t>
            </w:r>
            <w:r>
              <w:rPr>
                <w:spacing w:val="-2"/>
                <w:sz w:val="20"/>
              </w:rPr>
              <w:t xml:space="preserve"> </w:t>
            </w:r>
            <w:r>
              <w:rPr>
                <w:sz w:val="20"/>
              </w:rPr>
              <w:t>‘*’</w:t>
            </w:r>
            <w:r>
              <w:rPr>
                <w:spacing w:val="-5"/>
                <w:sz w:val="20"/>
              </w:rPr>
              <w:t xml:space="preserve"> </w:t>
            </w:r>
            <w:r>
              <w:rPr>
                <w:sz w:val="20"/>
              </w:rPr>
              <w:t>0.05</w:t>
            </w:r>
            <w:r>
              <w:rPr>
                <w:spacing w:val="-2"/>
                <w:sz w:val="20"/>
              </w:rPr>
              <w:t xml:space="preserve"> </w:t>
            </w:r>
            <w:r>
              <w:rPr>
                <w:sz w:val="20"/>
              </w:rPr>
              <w:t>‘.’</w:t>
            </w:r>
            <w:r>
              <w:rPr>
                <w:spacing w:val="-5"/>
                <w:sz w:val="20"/>
              </w:rPr>
              <w:t xml:space="preserve"> </w:t>
            </w:r>
            <w:r>
              <w:rPr>
                <w:sz w:val="20"/>
              </w:rPr>
              <w:t>0.1</w:t>
            </w:r>
            <w:r>
              <w:rPr>
                <w:spacing w:val="-3"/>
                <w:sz w:val="20"/>
              </w:rPr>
              <w:t xml:space="preserve"> </w:t>
            </w:r>
            <w:r>
              <w:rPr>
                <w:sz w:val="20"/>
              </w:rPr>
              <w:t>‘</w:t>
            </w:r>
            <w:r>
              <w:rPr>
                <w:spacing w:val="-5"/>
                <w:sz w:val="20"/>
              </w:rPr>
              <w:t xml:space="preserve"> </w:t>
            </w:r>
            <w:r>
              <w:rPr>
                <w:sz w:val="20"/>
              </w:rPr>
              <w:t>’</w:t>
            </w:r>
            <w:r>
              <w:rPr>
                <w:spacing w:val="-5"/>
                <w:sz w:val="20"/>
              </w:rPr>
              <w:t xml:space="preserve"> </w:t>
            </w:r>
            <w:r>
              <w:rPr>
                <w:spacing w:val="-10"/>
                <w:sz w:val="20"/>
              </w:rPr>
              <w:t>1</w:t>
            </w:r>
          </w:p>
        </w:tc>
      </w:tr>
      <w:tr w:rsidR="007E3457" w14:paraId="680DA2FC" w14:textId="77777777" w:rsidTr="00CB5A74">
        <w:trPr>
          <w:trHeight w:val="254"/>
        </w:trPr>
        <w:tc>
          <w:tcPr>
            <w:tcW w:w="2916" w:type="dxa"/>
          </w:tcPr>
          <w:p w14:paraId="46446439" w14:textId="77777777" w:rsidR="007E3457" w:rsidRDefault="007E3457" w:rsidP="00CB5A74">
            <w:pPr>
              <w:pStyle w:val="TableParagraph"/>
              <w:spacing w:before="7" w:line="227" w:lineRule="exact"/>
              <w:ind w:left="151"/>
              <w:rPr>
                <w:sz w:val="20"/>
              </w:rPr>
            </w:pPr>
            <w:r>
              <w:rPr>
                <w:sz w:val="20"/>
              </w:rPr>
              <w:t>log</w:t>
            </w:r>
            <w:r>
              <w:rPr>
                <w:spacing w:val="-7"/>
                <w:sz w:val="20"/>
              </w:rPr>
              <w:t xml:space="preserve"> </w:t>
            </w:r>
            <w:r>
              <w:rPr>
                <w:sz w:val="20"/>
              </w:rPr>
              <w:t>likelihood</w:t>
            </w:r>
            <w:r>
              <w:rPr>
                <w:spacing w:val="-4"/>
                <w:sz w:val="20"/>
              </w:rPr>
              <w:t xml:space="preserve"> </w:t>
            </w:r>
            <w:r>
              <w:rPr>
                <w:spacing w:val="-2"/>
                <w:sz w:val="20"/>
              </w:rPr>
              <w:t>value:</w:t>
            </w:r>
          </w:p>
        </w:tc>
        <w:tc>
          <w:tcPr>
            <w:tcW w:w="2007" w:type="dxa"/>
          </w:tcPr>
          <w:p w14:paraId="48C5C522" w14:textId="77777777" w:rsidR="007E3457" w:rsidRDefault="007E3457" w:rsidP="00CB5A74">
            <w:pPr>
              <w:pStyle w:val="TableParagraph"/>
              <w:spacing w:before="7" w:line="227" w:lineRule="exact"/>
              <w:ind w:right="106"/>
              <w:jc w:val="right"/>
              <w:rPr>
                <w:sz w:val="20"/>
              </w:rPr>
            </w:pPr>
            <w:r>
              <w:rPr>
                <w:spacing w:val="-4"/>
                <w:sz w:val="20"/>
              </w:rPr>
              <w:t>-</w:t>
            </w:r>
            <w:r>
              <w:rPr>
                <w:spacing w:val="-2"/>
                <w:sz w:val="20"/>
              </w:rPr>
              <w:t>77.5174</w:t>
            </w:r>
          </w:p>
        </w:tc>
        <w:tc>
          <w:tcPr>
            <w:tcW w:w="1132" w:type="dxa"/>
          </w:tcPr>
          <w:p w14:paraId="66288ECD" w14:textId="77777777" w:rsidR="007E3457" w:rsidRDefault="007E3457" w:rsidP="00CB5A74">
            <w:pPr>
              <w:pStyle w:val="TableParagraph"/>
              <w:rPr>
                <w:sz w:val="18"/>
              </w:rPr>
            </w:pPr>
          </w:p>
        </w:tc>
        <w:tc>
          <w:tcPr>
            <w:tcW w:w="1080" w:type="dxa"/>
          </w:tcPr>
          <w:p w14:paraId="3CFB4C6D" w14:textId="77777777" w:rsidR="007E3457" w:rsidRDefault="007E3457" w:rsidP="00CB5A74">
            <w:pPr>
              <w:pStyle w:val="TableParagraph"/>
              <w:rPr>
                <w:sz w:val="18"/>
              </w:rPr>
            </w:pPr>
          </w:p>
        </w:tc>
        <w:tc>
          <w:tcPr>
            <w:tcW w:w="1720" w:type="dxa"/>
          </w:tcPr>
          <w:p w14:paraId="0FAFD867" w14:textId="77777777" w:rsidR="007E3457" w:rsidRDefault="007E3457" w:rsidP="00CB5A74">
            <w:pPr>
              <w:pStyle w:val="TableParagraph"/>
              <w:rPr>
                <w:sz w:val="18"/>
              </w:rPr>
            </w:pPr>
          </w:p>
        </w:tc>
      </w:tr>
      <w:tr w:rsidR="007E3457" w14:paraId="4807997E" w14:textId="77777777" w:rsidTr="00CB5A74">
        <w:trPr>
          <w:trHeight w:val="254"/>
        </w:trPr>
        <w:tc>
          <w:tcPr>
            <w:tcW w:w="2916" w:type="dxa"/>
          </w:tcPr>
          <w:p w14:paraId="6E3286E5" w14:textId="77777777" w:rsidR="007E3457" w:rsidRDefault="007E3457" w:rsidP="00CB5A74">
            <w:pPr>
              <w:pStyle w:val="TableParagraph"/>
              <w:spacing w:before="7" w:line="227" w:lineRule="exact"/>
              <w:ind w:left="151"/>
              <w:rPr>
                <w:sz w:val="20"/>
              </w:rPr>
            </w:pPr>
            <w:r>
              <w:rPr>
                <w:spacing w:val="-2"/>
                <w:sz w:val="20"/>
              </w:rPr>
              <w:t>cross-sectional</w:t>
            </w:r>
            <w:r>
              <w:rPr>
                <w:spacing w:val="15"/>
                <w:sz w:val="20"/>
              </w:rPr>
              <w:t xml:space="preserve"> </w:t>
            </w:r>
            <w:r>
              <w:rPr>
                <w:spacing w:val="-4"/>
                <w:sz w:val="20"/>
              </w:rPr>
              <w:t>data</w:t>
            </w:r>
          </w:p>
        </w:tc>
        <w:tc>
          <w:tcPr>
            <w:tcW w:w="2007" w:type="dxa"/>
          </w:tcPr>
          <w:p w14:paraId="236DE7DE" w14:textId="77777777" w:rsidR="007E3457" w:rsidRDefault="007E3457" w:rsidP="00CB5A74">
            <w:pPr>
              <w:pStyle w:val="TableParagraph"/>
              <w:rPr>
                <w:sz w:val="18"/>
              </w:rPr>
            </w:pPr>
          </w:p>
        </w:tc>
        <w:tc>
          <w:tcPr>
            <w:tcW w:w="1132" w:type="dxa"/>
          </w:tcPr>
          <w:p w14:paraId="4A65000C" w14:textId="77777777" w:rsidR="007E3457" w:rsidRDefault="007E3457" w:rsidP="00CB5A74">
            <w:pPr>
              <w:pStyle w:val="TableParagraph"/>
              <w:rPr>
                <w:sz w:val="18"/>
              </w:rPr>
            </w:pPr>
          </w:p>
        </w:tc>
        <w:tc>
          <w:tcPr>
            <w:tcW w:w="1080" w:type="dxa"/>
          </w:tcPr>
          <w:p w14:paraId="1FBFA261" w14:textId="77777777" w:rsidR="007E3457" w:rsidRDefault="007E3457" w:rsidP="00CB5A74">
            <w:pPr>
              <w:pStyle w:val="TableParagraph"/>
              <w:rPr>
                <w:sz w:val="18"/>
              </w:rPr>
            </w:pPr>
          </w:p>
        </w:tc>
        <w:tc>
          <w:tcPr>
            <w:tcW w:w="1720" w:type="dxa"/>
          </w:tcPr>
          <w:p w14:paraId="15C52ACC" w14:textId="77777777" w:rsidR="007E3457" w:rsidRDefault="007E3457" w:rsidP="00CB5A74">
            <w:pPr>
              <w:pStyle w:val="TableParagraph"/>
              <w:rPr>
                <w:sz w:val="18"/>
              </w:rPr>
            </w:pPr>
          </w:p>
        </w:tc>
      </w:tr>
      <w:tr w:rsidR="007E3457" w14:paraId="224FD4A6" w14:textId="77777777" w:rsidTr="00CB5A74">
        <w:trPr>
          <w:trHeight w:val="254"/>
        </w:trPr>
        <w:tc>
          <w:tcPr>
            <w:tcW w:w="2916" w:type="dxa"/>
          </w:tcPr>
          <w:p w14:paraId="66985841" w14:textId="77777777" w:rsidR="007E3457" w:rsidRDefault="007E3457" w:rsidP="00CB5A74">
            <w:pPr>
              <w:pStyle w:val="TableParagraph"/>
              <w:spacing w:before="7" w:line="227" w:lineRule="exact"/>
              <w:ind w:left="151"/>
              <w:rPr>
                <w:sz w:val="20"/>
              </w:rPr>
            </w:pPr>
            <w:r>
              <w:rPr>
                <w:sz w:val="20"/>
              </w:rPr>
              <w:t>total</w:t>
            </w:r>
            <w:r>
              <w:rPr>
                <w:spacing w:val="-5"/>
                <w:sz w:val="20"/>
              </w:rPr>
              <w:t xml:space="preserve"> </w:t>
            </w:r>
            <w:r>
              <w:rPr>
                <w:sz w:val="20"/>
              </w:rPr>
              <w:t>number</w:t>
            </w:r>
            <w:r>
              <w:rPr>
                <w:spacing w:val="-3"/>
                <w:sz w:val="20"/>
              </w:rPr>
              <w:t xml:space="preserve"> </w:t>
            </w:r>
            <w:r>
              <w:rPr>
                <w:sz w:val="20"/>
              </w:rPr>
              <w:t>of</w:t>
            </w:r>
            <w:r>
              <w:rPr>
                <w:spacing w:val="-6"/>
                <w:sz w:val="20"/>
              </w:rPr>
              <w:t xml:space="preserve"> </w:t>
            </w:r>
            <w:r>
              <w:rPr>
                <w:sz w:val="20"/>
              </w:rPr>
              <w:t>observations</w:t>
            </w:r>
            <w:r>
              <w:rPr>
                <w:spacing w:val="-3"/>
                <w:sz w:val="20"/>
              </w:rPr>
              <w:t xml:space="preserve"> </w:t>
            </w:r>
            <w:r>
              <w:rPr>
                <w:sz w:val="20"/>
              </w:rPr>
              <w:t>=</w:t>
            </w:r>
            <w:r>
              <w:rPr>
                <w:spacing w:val="-4"/>
                <w:sz w:val="20"/>
              </w:rPr>
              <w:t xml:space="preserve"> </w:t>
            </w:r>
            <w:r>
              <w:rPr>
                <w:spacing w:val="-5"/>
                <w:sz w:val="20"/>
              </w:rPr>
              <w:t>14</w:t>
            </w:r>
          </w:p>
        </w:tc>
        <w:tc>
          <w:tcPr>
            <w:tcW w:w="2007" w:type="dxa"/>
          </w:tcPr>
          <w:p w14:paraId="7D7E9B83" w14:textId="77777777" w:rsidR="007E3457" w:rsidRDefault="007E3457" w:rsidP="00CB5A74">
            <w:pPr>
              <w:pStyle w:val="TableParagraph"/>
              <w:rPr>
                <w:sz w:val="18"/>
              </w:rPr>
            </w:pPr>
          </w:p>
        </w:tc>
        <w:tc>
          <w:tcPr>
            <w:tcW w:w="1132" w:type="dxa"/>
          </w:tcPr>
          <w:p w14:paraId="7D20F1FD" w14:textId="77777777" w:rsidR="007E3457" w:rsidRDefault="007E3457" w:rsidP="00CB5A74">
            <w:pPr>
              <w:pStyle w:val="TableParagraph"/>
              <w:rPr>
                <w:sz w:val="18"/>
              </w:rPr>
            </w:pPr>
          </w:p>
        </w:tc>
        <w:tc>
          <w:tcPr>
            <w:tcW w:w="1080" w:type="dxa"/>
          </w:tcPr>
          <w:p w14:paraId="73F06B6C" w14:textId="77777777" w:rsidR="007E3457" w:rsidRDefault="007E3457" w:rsidP="00CB5A74">
            <w:pPr>
              <w:pStyle w:val="TableParagraph"/>
              <w:rPr>
                <w:sz w:val="18"/>
              </w:rPr>
            </w:pPr>
          </w:p>
        </w:tc>
        <w:tc>
          <w:tcPr>
            <w:tcW w:w="1720" w:type="dxa"/>
          </w:tcPr>
          <w:p w14:paraId="6955F974" w14:textId="77777777" w:rsidR="007E3457" w:rsidRDefault="007E3457" w:rsidP="00CB5A74">
            <w:pPr>
              <w:pStyle w:val="TableParagraph"/>
              <w:rPr>
                <w:sz w:val="18"/>
              </w:rPr>
            </w:pPr>
          </w:p>
        </w:tc>
      </w:tr>
      <w:tr w:rsidR="007E3457" w14:paraId="19AFDA7C" w14:textId="77777777" w:rsidTr="00CB5A74">
        <w:trPr>
          <w:trHeight w:val="244"/>
        </w:trPr>
        <w:tc>
          <w:tcPr>
            <w:tcW w:w="2916" w:type="dxa"/>
            <w:tcBorders>
              <w:bottom w:val="single" w:sz="4" w:space="0" w:color="000000"/>
            </w:tcBorders>
          </w:tcPr>
          <w:p w14:paraId="6B9DA14B" w14:textId="77777777" w:rsidR="007E3457" w:rsidRDefault="007E3457" w:rsidP="00CB5A74">
            <w:pPr>
              <w:pStyle w:val="TableParagraph"/>
              <w:spacing w:before="8" w:line="217" w:lineRule="exact"/>
              <w:ind w:left="151"/>
              <w:rPr>
                <w:sz w:val="20"/>
              </w:rPr>
            </w:pPr>
            <w:r>
              <w:rPr>
                <w:sz w:val="20"/>
              </w:rPr>
              <w:t>mean</w:t>
            </w:r>
            <w:r>
              <w:rPr>
                <w:spacing w:val="-8"/>
                <w:sz w:val="20"/>
              </w:rPr>
              <w:t xml:space="preserve"> </w:t>
            </w:r>
            <w:r>
              <w:rPr>
                <w:spacing w:val="-2"/>
                <w:sz w:val="20"/>
              </w:rPr>
              <w:t>efficiency:</w:t>
            </w:r>
          </w:p>
        </w:tc>
        <w:tc>
          <w:tcPr>
            <w:tcW w:w="2007" w:type="dxa"/>
            <w:tcBorders>
              <w:bottom w:val="single" w:sz="4" w:space="0" w:color="000000"/>
            </w:tcBorders>
          </w:tcPr>
          <w:p w14:paraId="1941B4E8" w14:textId="77777777" w:rsidR="007E3457" w:rsidRDefault="007E3457" w:rsidP="00CB5A74">
            <w:pPr>
              <w:pStyle w:val="TableParagraph"/>
              <w:spacing w:before="8" w:line="217" w:lineRule="exact"/>
              <w:ind w:right="105"/>
              <w:jc w:val="right"/>
              <w:rPr>
                <w:sz w:val="20"/>
              </w:rPr>
            </w:pPr>
            <w:r>
              <w:rPr>
                <w:spacing w:val="-2"/>
                <w:sz w:val="20"/>
              </w:rPr>
              <w:t>0.</w:t>
            </w:r>
            <w:r w:rsidR="00796A64">
              <w:rPr>
                <w:spacing w:val="-2"/>
                <w:sz w:val="20"/>
              </w:rPr>
              <w:t>5</w:t>
            </w:r>
            <w:r>
              <w:rPr>
                <w:spacing w:val="-2"/>
                <w:sz w:val="20"/>
              </w:rPr>
              <w:t>8425</w:t>
            </w:r>
          </w:p>
        </w:tc>
        <w:tc>
          <w:tcPr>
            <w:tcW w:w="1132" w:type="dxa"/>
            <w:tcBorders>
              <w:bottom w:val="single" w:sz="4" w:space="0" w:color="000000"/>
            </w:tcBorders>
          </w:tcPr>
          <w:p w14:paraId="08C5E919" w14:textId="77777777" w:rsidR="007E3457" w:rsidRDefault="007E3457" w:rsidP="00CB5A74">
            <w:pPr>
              <w:pStyle w:val="TableParagraph"/>
              <w:rPr>
                <w:sz w:val="16"/>
              </w:rPr>
            </w:pPr>
          </w:p>
        </w:tc>
        <w:tc>
          <w:tcPr>
            <w:tcW w:w="1080" w:type="dxa"/>
            <w:tcBorders>
              <w:bottom w:val="single" w:sz="4" w:space="0" w:color="000000"/>
            </w:tcBorders>
          </w:tcPr>
          <w:p w14:paraId="2B8C1C21" w14:textId="77777777" w:rsidR="007E3457" w:rsidRDefault="007E3457" w:rsidP="00CB5A74">
            <w:pPr>
              <w:pStyle w:val="TableParagraph"/>
              <w:rPr>
                <w:sz w:val="16"/>
              </w:rPr>
            </w:pPr>
          </w:p>
        </w:tc>
        <w:tc>
          <w:tcPr>
            <w:tcW w:w="1720" w:type="dxa"/>
            <w:tcBorders>
              <w:bottom w:val="single" w:sz="4" w:space="0" w:color="000000"/>
            </w:tcBorders>
          </w:tcPr>
          <w:p w14:paraId="391FF2BC" w14:textId="77777777" w:rsidR="007E3457" w:rsidRDefault="007E3457" w:rsidP="00CB5A74">
            <w:pPr>
              <w:pStyle w:val="TableParagraph"/>
              <w:rPr>
                <w:sz w:val="16"/>
              </w:rPr>
            </w:pPr>
          </w:p>
        </w:tc>
      </w:tr>
    </w:tbl>
    <w:p w14:paraId="0A5D85C4" w14:textId="77777777" w:rsidR="00BE3A65" w:rsidRDefault="00BE3A65" w:rsidP="00E168FC">
      <w:pPr>
        <w:jc w:val="both"/>
        <w:rPr>
          <w:rFonts w:ascii="Times New Roman" w:hAnsi="Times New Roman" w:cs="Times New Roman"/>
          <w:sz w:val="24"/>
          <w:szCs w:val="24"/>
        </w:rPr>
      </w:pPr>
    </w:p>
    <w:p w14:paraId="40E164F4" w14:textId="77777777" w:rsidR="00625948" w:rsidRDefault="00625948" w:rsidP="00E168FC">
      <w:pPr>
        <w:jc w:val="both"/>
        <w:rPr>
          <w:rFonts w:ascii="Times New Roman" w:hAnsi="Times New Roman" w:cs="Times New Roman"/>
          <w:sz w:val="24"/>
          <w:szCs w:val="24"/>
        </w:rPr>
      </w:pPr>
      <w:r>
        <w:rPr>
          <w:rFonts w:ascii="Times New Roman" w:hAnsi="Times New Roman" w:cs="Times New Roman"/>
          <w:sz w:val="24"/>
          <w:szCs w:val="24"/>
        </w:rPr>
        <w:t xml:space="preserve">Table 4.1 succinctly shows the output from the responses gathered and loaded on R-studio for data analysis. The mean efficiency of 0.58425 indicated that the optimal level is still average and can be said to be low for the human capital development. Mean efficiency of above 0.7 showing something above 70% can be said to be very good. When looking at the error due to noise level, it can </w:t>
      </w:r>
      <w:r w:rsidR="00455EAE">
        <w:rPr>
          <w:rFonts w:ascii="Times New Roman" w:hAnsi="Times New Roman" w:cs="Times New Roman"/>
          <w:sz w:val="24"/>
          <w:szCs w:val="24"/>
        </w:rPr>
        <w:t xml:space="preserve">the value of gammar Var is irrelevant because of </w:t>
      </w:r>
      <w:r w:rsidR="00FE4B4A">
        <w:rPr>
          <w:rFonts w:ascii="Times New Roman" w:hAnsi="Times New Roman" w:cs="Times New Roman"/>
          <w:sz w:val="24"/>
          <w:szCs w:val="24"/>
        </w:rPr>
        <w:t>the value that equal to 1.</w:t>
      </w:r>
    </w:p>
    <w:p w14:paraId="21EAB9B0" w14:textId="77777777" w:rsidR="00FE4B4A" w:rsidRDefault="00C46887" w:rsidP="00E168FC">
      <w:pPr>
        <w:jc w:val="both"/>
        <w:rPr>
          <w:rFonts w:ascii="Times New Roman" w:hAnsi="Times New Roman" w:cs="Times New Roman"/>
          <w:sz w:val="24"/>
          <w:szCs w:val="24"/>
        </w:rPr>
      </w:pPr>
      <w:bookmarkStart w:id="9" w:name="_Hlk198752912"/>
      <w:r>
        <w:rPr>
          <w:rFonts w:ascii="Times New Roman" w:hAnsi="Times New Roman" w:cs="Times New Roman"/>
          <w:sz w:val="24"/>
          <w:szCs w:val="24"/>
        </w:rPr>
        <w:t xml:space="preserve">4.1 </w:t>
      </w:r>
      <w:r w:rsidR="00FE4B4A">
        <w:rPr>
          <w:rFonts w:ascii="Times New Roman" w:hAnsi="Times New Roman" w:cs="Times New Roman"/>
          <w:sz w:val="24"/>
          <w:szCs w:val="24"/>
        </w:rPr>
        <w:t>Thematic Analysis for qualitative Data</w:t>
      </w:r>
    </w:p>
    <w:bookmarkEnd w:id="9"/>
    <w:p w14:paraId="44E24EA2" w14:textId="77777777" w:rsidR="00FE4B4A" w:rsidRDefault="00732C1E" w:rsidP="00E168FC">
      <w:pPr>
        <w:jc w:val="both"/>
        <w:rPr>
          <w:rFonts w:ascii="Times New Roman" w:hAnsi="Times New Roman" w:cs="Times New Roman"/>
          <w:sz w:val="24"/>
          <w:szCs w:val="24"/>
        </w:rPr>
      </w:pPr>
      <w:r>
        <w:rPr>
          <w:rFonts w:ascii="Times New Roman" w:hAnsi="Times New Roman" w:cs="Times New Roman"/>
          <w:sz w:val="24"/>
          <w:szCs w:val="24"/>
        </w:rPr>
        <w:t>Dean 1:</w:t>
      </w:r>
    </w:p>
    <w:p w14:paraId="38EF7172" w14:textId="77777777" w:rsidR="00732C1E" w:rsidRDefault="000B1743" w:rsidP="00E168FC">
      <w:pPr>
        <w:jc w:val="both"/>
        <w:rPr>
          <w:rFonts w:ascii="Times New Roman" w:hAnsi="Times New Roman" w:cs="Times New Roman"/>
          <w:sz w:val="24"/>
          <w:szCs w:val="24"/>
        </w:rPr>
      </w:pPr>
      <w:r>
        <w:rPr>
          <w:rFonts w:ascii="Times New Roman" w:hAnsi="Times New Roman" w:cs="Times New Roman"/>
          <w:sz w:val="24"/>
          <w:szCs w:val="24"/>
        </w:rPr>
        <w:t xml:space="preserve">Q1: </w:t>
      </w:r>
      <w:r w:rsidR="00732C1E">
        <w:rPr>
          <w:rFonts w:ascii="Times New Roman" w:hAnsi="Times New Roman" w:cs="Times New Roman"/>
          <w:sz w:val="24"/>
          <w:szCs w:val="24"/>
        </w:rPr>
        <w:t>What can you say about the productivity of faculty staff in your university?</w:t>
      </w:r>
    </w:p>
    <w:p w14:paraId="54DFFF06" w14:textId="77777777" w:rsidR="00732C1E" w:rsidRDefault="00732C1E" w:rsidP="00E168FC">
      <w:pPr>
        <w:jc w:val="both"/>
        <w:rPr>
          <w:rFonts w:ascii="Times New Roman" w:hAnsi="Times New Roman" w:cs="Times New Roman"/>
          <w:sz w:val="24"/>
          <w:szCs w:val="24"/>
        </w:rPr>
      </w:pPr>
      <w:r>
        <w:rPr>
          <w:rFonts w:ascii="Times New Roman" w:hAnsi="Times New Roman" w:cs="Times New Roman"/>
          <w:sz w:val="24"/>
          <w:szCs w:val="24"/>
        </w:rPr>
        <w:t>Well, there are lecturers who are good and qualified to teach in this university. The only issue is how do you motivate them?</w:t>
      </w:r>
    </w:p>
    <w:p w14:paraId="30477680" w14:textId="77777777" w:rsidR="00732C1E" w:rsidRDefault="000B1743" w:rsidP="00E168FC">
      <w:pPr>
        <w:jc w:val="both"/>
        <w:rPr>
          <w:rFonts w:ascii="Times New Roman" w:hAnsi="Times New Roman" w:cs="Times New Roman"/>
          <w:sz w:val="24"/>
          <w:szCs w:val="24"/>
        </w:rPr>
      </w:pPr>
      <w:r>
        <w:rPr>
          <w:rFonts w:ascii="Times New Roman" w:hAnsi="Times New Roman" w:cs="Times New Roman"/>
          <w:sz w:val="24"/>
          <w:szCs w:val="24"/>
        </w:rPr>
        <w:t xml:space="preserve">Q2: </w:t>
      </w:r>
      <w:r w:rsidR="00732C1E">
        <w:rPr>
          <w:rFonts w:ascii="Times New Roman" w:hAnsi="Times New Roman" w:cs="Times New Roman"/>
          <w:sz w:val="24"/>
          <w:szCs w:val="24"/>
        </w:rPr>
        <w:t>What can you say about the ratings of your graduates?</w:t>
      </w:r>
    </w:p>
    <w:p w14:paraId="4099E6DD" w14:textId="77777777" w:rsidR="00732C1E" w:rsidRDefault="00732C1E" w:rsidP="00E168FC">
      <w:pPr>
        <w:jc w:val="both"/>
        <w:rPr>
          <w:rFonts w:ascii="Times New Roman" w:hAnsi="Times New Roman" w:cs="Times New Roman"/>
          <w:sz w:val="24"/>
          <w:szCs w:val="24"/>
        </w:rPr>
      </w:pPr>
      <w:r>
        <w:rPr>
          <w:rFonts w:ascii="Times New Roman" w:hAnsi="Times New Roman" w:cs="Times New Roman"/>
          <w:sz w:val="24"/>
          <w:szCs w:val="24"/>
        </w:rPr>
        <w:t>Sincerely, these students can compete with their counterparts globally.</w:t>
      </w:r>
    </w:p>
    <w:p w14:paraId="6B3A885F" w14:textId="77777777" w:rsidR="000B1743" w:rsidRDefault="000B1743" w:rsidP="00E168FC">
      <w:pPr>
        <w:jc w:val="both"/>
        <w:rPr>
          <w:rFonts w:ascii="Times New Roman" w:hAnsi="Times New Roman" w:cs="Times New Roman"/>
          <w:sz w:val="24"/>
          <w:szCs w:val="24"/>
        </w:rPr>
      </w:pPr>
      <w:r>
        <w:rPr>
          <w:rFonts w:ascii="Times New Roman" w:hAnsi="Times New Roman" w:cs="Times New Roman"/>
          <w:sz w:val="24"/>
          <w:szCs w:val="24"/>
        </w:rPr>
        <w:t>Q3: What are the challenges for academic performance?</w:t>
      </w:r>
    </w:p>
    <w:p w14:paraId="3F8E876B" w14:textId="77777777" w:rsidR="000B1743" w:rsidRDefault="00C00E10" w:rsidP="00E168FC">
      <w:pPr>
        <w:jc w:val="both"/>
        <w:rPr>
          <w:rFonts w:ascii="Times New Roman" w:hAnsi="Times New Roman" w:cs="Times New Roman"/>
          <w:sz w:val="24"/>
          <w:szCs w:val="24"/>
        </w:rPr>
      </w:pPr>
      <w:r>
        <w:rPr>
          <w:rFonts w:ascii="Times New Roman" w:hAnsi="Times New Roman" w:cs="Times New Roman"/>
          <w:sz w:val="24"/>
          <w:szCs w:val="24"/>
        </w:rPr>
        <w:t>I have said it that, staff are to be motivated. Aside salary, supervision, marking and workshop and conferences are to be used to motivate staff.</w:t>
      </w:r>
    </w:p>
    <w:p w14:paraId="59EDE4B8" w14:textId="77777777" w:rsidR="00C00E10" w:rsidRDefault="00C00E10" w:rsidP="00E168FC">
      <w:pPr>
        <w:jc w:val="both"/>
        <w:rPr>
          <w:rFonts w:ascii="Times New Roman" w:hAnsi="Times New Roman" w:cs="Times New Roman"/>
          <w:sz w:val="24"/>
          <w:szCs w:val="24"/>
        </w:rPr>
      </w:pPr>
      <w:r>
        <w:rPr>
          <w:rFonts w:ascii="Times New Roman" w:hAnsi="Times New Roman" w:cs="Times New Roman"/>
          <w:sz w:val="24"/>
          <w:szCs w:val="24"/>
        </w:rPr>
        <w:lastRenderedPageBreak/>
        <w:t>Q4: Does the training received by the staff have impact on their human capital development?</w:t>
      </w:r>
    </w:p>
    <w:p w14:paraId="166C4050" w14:textId="77777777" w:rsidR="00C00E10" w:rsidRDefault="00C00E10" w:rsidP="00E168FC">
      <w:pPr>
        <w:jc w:val="both"/>
        <w:rPr>
          <w:rFonts w:ascii="Times New Roman" w:hAnsi="Times New Roman" w:cs="Times New Roman"/>
          <w:sz w:val="24"/>
          <w:szCs w:val="24"/>
        </w:rPr>
      </w:pPr>
      <w:r>
        <w:rPr>
          <w:rFonts w:ascii="Times New Roman" w:hAnsi="Times New Roman" w:cs="Times New Roman"/>
          <w:sz w:val="24"/>
          <w:szCs w:val="24"/>
        </w:rPr>
        <w:t>Definitely, when a staff goes for training, it improves their perspectives, connect them and enhance quality of teaching not only locally but also internationally.</w:t>
      </w:r>
    </w:p>
    <w:p w14:paraId="51EBEBE4" w14:textId="77777777" w:rsidR="00C00E10" w:rsidRDefault="00C00E10" w:rsidP="00E168FC">
      <w:pPr>
        <w:jc w:val="both"/>
        <w:rPr>
          <w:rFonts w:ascii="Times New Roman" w:hAnsi="Times New Roman" w:cs="Times New Roman"/>
          <w:sz w:val="24"/>
          <w:szCs w:val="24"/>
        </w:rPr>
      </w:pPr>
      <w:r>
        <w:rPr>
          <w:rFonts w:ascii="Times New Roman" w:hAnsi="Times New Roman" w:cs="Times New Roman"/>
          <w:sz w:val="24"/>
          <w:szCs w:val="24"/>
        </w:rPr>
        <w:t>Dean 2:</w:t>
      </w:r>
    </w:p>
    <w:p w14:paraId="62C577D2" w14:textId="77777777" w:rsidR="00C00E10" w:rsidRDefault="00C00E10" w:rsidP="00C00E10">
      <w:pPr>
        <w:jc w:val="both"/>
        <w:rPr>
          <w:rFonts w:ascii="Times New Roman" w:hAnsi="Times New Roman" w:cs="Times New Roman"/>
          <w:sz w:val="24"/>
          <w:szCs w:val="24"/>
        </w:rPr>
      </w:pPr>
      <w:r>
        <w:rPr>
          <w:rFonts w:ascii="Times New Roman" w:hAnsi="Times New Roman" w:cs="Times New Roman"/>
          <w:sz w:val="24"/>
          <w:szCs w:val="24"/>
        </w:rPr>
        <w:t>Q1: What can you say about the productivity of faculty staff in your university?</w:t>
      </w:r>
    </w:p>
    <w:p w14:paraId="4C92A601" w14:textId="77777777" w:rsidR="0063222C" w:rsidRDefault="0063222C" w:rsidP="00C00E10">
      <w:pPr>
        <w:jc w:val="both"/>
        <w:rPr>
          <w:rFonts w:ascii="Times New Roman" w:hAnsi="Times New Roman" w:cs="Times New Roman"/>
          <w:sz w:val="24"/>
          <w:szCs w:val="24"/>
        </w:rPr>
      </w:pPr>
      <w:r>
        <w:rPr>
          <w:rFonts w:ascii="Times New Roman" w:hAnsi="Times New Roman" w:cs="Times New Roman"/>
          <w:sz w:val="24"/>
          <w:szCs w:val="24"/>
        </w:rPr>
        <w:t>Nobody can be productive unless he is happy. Go to global universities. Why are we not on the first 1000 universities in the world? The payment is poor. How much is what a professor earns in Nigeria? Go to South Africa, you will see what I am talking about. Anyway, we are trying our best in spite of low incentive.</w:t>
      </w:r>
    </w:p>
    <w:p w14:paraId="30F751BA" w14:textId="77777777" w:rsidR="00C00E10" w:rsidRDefault="00C00E10" w:rsidP="00C00E10">
      <w:pPr>
        <w:jc w:val="both"/>
        <w:rPr>
          <w:rFonts w:ascii="Times New Roman" w:hAnsi="Times New Roman" w:cs="Times New Roman"/>
          <w:sz w:val="24"/>
          <w:szCs w:val="24"/>
        </w:rPr>
      </w:pPr>
      <w:r>
        <w:rPr>
          <w:rFonts w:ascii="Times New Roman" w:hAnsi="Times New Roman" w:cs="Times New Roman"/>
          <w:sz w:val="24"/>
          <w:szCs w:val="24"/>
        </w:rPr>
        <w:t>Q2: What can you say about the ratings of your graduates?</w:t>
      </w:r>
    </w:p>
    <w:p w14:paraId="1B070C7D" w14:textId="77777777" w:rsidR="0063222C" w:rsidRDefault="0063222C" w:rsidP="00C00E10">
      <w:pPr>
        <w:jc w:val="both"/>
        <w:rPr>
          <w:rFonts w:ascii="Times New Roman" w:hAnsi="Times New Roman" w:cs="Times New Roman"/>
          <w:sz w:val="24"/>
          <w:szCs w:val="24"/>
        </w:rPr>
      </w:pPr>
      <w:r>
        <w:rPr>
          <w:rFonts w:ascii="Times New Roman" w:hAnsi="Times New Roman" w:cs="Times New Roman"/>
          <w:sz w:val="24"/>
          <w:szCs w:val="24"/>
        </w:rPr>
        <w:t>Fantastic! Ask about this University. If you are a product of this university then you should be proud of yourself. Do you know the number we admit each year? Only few are able to graduate at the end of the day. Our students can go to anywhere in the world.</w:t>
      </w:r>
    </w:p>
    <w:p w14:paraId="7876C88F" w14:textId="77777777" w:rsidR="00C00E10" w:rsidRDefault="00C00E10" w:rsidP="00C00E10">
      <w:pPr>
        <w:jc w:val="both"/>
        <w:rPr>
          <w:rFonts w:ascii="Times New Roman" w:hAnsi="Times New Roman" w:cs="Times New Roman"/>
          <w:sz w:val="24"/>
          <w:szCs w:val="24"/>
        </w:rPr>
      </w:pPr>
      <w:r>
        <w:rPr>
          <w:rFonts w:ascii="Times New Roman" w:hAnsi="Times New Roman" w:cs="Times New Roman"/>
          <w:sz w:val="24"/>
          <w:szCs w:val="24"/>
        </w:rPr>
        <w:t>Q3: What are the challenges for academic performance?</w:t>
      </w:r>
    </w:p>
    <w:p w14:paraId="7FF91C24" w14:textId="77777777" w:rsidR="0063222C" w:rsidRDefault="0063222C" w:rsidP="00C00E10">
      <w:pPr>
        <w:jc w:val="both"/>
        <w:rPr>
          <w:rFonts w:ascii="Times New Roman" w:hAnsi="Times New Roman" w:cs="Times New Roman"/>
          <w:sz w:val="24"/>
          <w:szCs w:val="24"/>
        </w:rPr>
      </w:pPr>
      <w:r>
        <w:rPr>
          <w:rFonts w:ascii="Times New Roman" w:hAnsi="Times New Roman" w:cs="Times New Roman"/>
          <w:sz w:val="24"/>
          <w:szCs w:val="24"/>
        </w:rPr>
        <w:t xml:space="preserve">Technology, research and innovation in the Nigerian universities is low. Though Tetfund is trying, </w:t>
      </w:r>
      <w:r w:rsidR="00262EE3">
        <w:rPr>
          <w:rFonts w:ascii="Times New Roman" w:hAnsi="Times New Roman" w:cs="Times New Roman"/>
          <w:sz w:val="24"/>
          <w:szCs w:val="24"/>
        </w:rPr>
        <w:t>we cannot do without government supports. Funding, research output, lack of equipment and technical know hoe. Sometimes you are willing to do something but you cannot because of non-availability of technology, power   and other facilities.</w:t>
      </w:r>
    </w:p>
    <w:p w14:paraId="12B99D92" w14:textId="77777777" w:rsidR="00C00E10" w:rsidRDefault="00C00E10" w:rsidP="00C00E10">
      <w:pPr>
        <w:jc w:val="both"/>
        <w:rPr>
          <w:rFonts w:ascii="Times New Roman" w:hAnsi="Times New Roman" w:cs="Times New Roman"/>
          <w:sz w:val="24"/>
          <w:szCs w:val="24"/>
        </w:rPr>
      </w:pPr>
      <w:r>
        <w:rPr>
          <w:rFonts w:ascii="Times New Roman" w:hAnsi="Times New Roman" w:cs="Times New Roman"/>
          <w:sz w:val="24"/>
          <w:szCs w:val="24"/>
        </w:rPr>
        <w:t>Q4: Does the training received by the staff have impact on their human capital development?</w:t>
      </w:r>
    </w:p>
    <w:p w14:paraId="75DEB3B1" w14:textId="77777777" w:rsidR="00C00E10" w:rsidRDefault="00262EE3" w:rsidP="00E168FC">
      <w:pPr>
        <w:jc w:val="both"/>
        <w:rPr>
          <w:rFonts w:ascii="Times New Roman" w:hAnsi="Times New Roman" w:cs="Times New Roman"/>
          <w:sz w:val="24"/>
          <w:szCs w:val="24"/>
        </w:rPr>
      </w:pPr>
      <w:r>
        <w:rPr>
          <w:rFonts w:ascii="Times New Roman" w:hAnsi="Times New Roman" w:cs="Times New Roman"/>
          <w:sz w:val="24"/>
          <w:szCs w:val="24"/>
        </w:rPr>
        <w:t>No matter how small, even if you attend ordinary conference, you will gain. You will make friends and you can from there collaborate.</w:t>
      </w:r>
    </w:p>
    <w:p w14:paraId="7BA07C57" w14:textId="77777777" w:rsidR="00FE4B4A" w:rsidRDefault="00262EE3" w:rsidP="00E168FC">
      <w:pPr>
        <w:jc w:val="both"/>
        <w:rPr>
          <w:rFonts w:ascii="Times New Roman" w:hAnsi="Times New Roman" w:cs="Times New Roman"/>
          <w:sz w:val="24"/>
          <w:szCs w:val="24"/>
        </w:rPr>
      </w:pPr>
      <w:r>
        <w:rPr>
          <w:rFonts w:ascii="Times New Roman" w:hAnsi="Times New Roman" w:cs="Times New Roman"/>
          <w:sz w:val="24"/>
          <w:szCs w:val="24"/>
        </w:rPr>
        <w:t>Dean 3:</w:t>
      </w:r>
    </w:p>
    <w:p w14:paraId="56CF1D4D" w14:textId="77777777" w:rsidR="000C5B8B" w:rsidRDefault="000C5B8B" w:rsidP="000C5B8B">
      <w:pPr>
        <w:jc w:val="both"/>
        <w:rPr>
          <w:rFonts w:ascii="Times New Roman" w:hAnsi="Times New Roman" w:cs="Times New Roman"/>
          <w:sz w:val="24"/>
          <w:szCs w:val="24"/>
        </w:rPr>
      </w:pPr>
      <w:r>
        <w:rPr>
          <w:rFonts w:ascii="Times New Roman" w:hAnsi="Times New Roman" w:cs="Times New Roman"/>
          <w:sz w:val="24"/>
          <w:szCs w:val="24"/>
        </w:rPr>
        <w:t>Q1: What can you say about the productivity of faculty staff in your university?</w:t>
      </w:r>
    </w:p>
    <w:p w14:paraId="62A3EB03" w14:textId="77777777" w:rsidR="000C5B8B" w:rsidRDefault="000C5B8B" w:rsidP="000C5B8B">
      <w:pPr>
        <w:jc w:val="both"/>
        <w:rPr>
          <w:rFonts w:ascii="Times New Roman" w:hAnsi="Times New Roman" w:cs="Times New Roman"/>
          <w:sz w:val="24"/>
          <w:szCs w:val="24"/>
        </w:rPr>
      </w:pPr>
      <w:r>
        <w:rPr>
          <w:rFonts w:ascii="Times New Roman" w:hAnsi="Times New Roman" w:cs="Times New Roman"/>
          <w:sz w:val="24"/>
          <w:szCs w:val="24"/>
        </w:rPr>
        <w:t>I cannot deny that some lecturers are not supposed to be here. What do you do? Once they do not have problem doing their job even if they teach rubbish, you may not be able to ask them to leave the job without any god reason. Averagely, we have quality staff who are responsible and can teach anywhere in the world if al necessary things are put in place.</w:t>
      </w:r>
    </w:p>
    <w:p w14:paraId="457BBC57" w14:textId="77777777" w:rsidR="000C5B8B" w:rsidRDefault="000C5B8B" w:rsidP="000C5B8B">
      <w:pPr>
        <w:jc w:val="both"/>
        <w:rPr>
          <w:rFonts w:ascii="Times New Roman" w:hAnsi="Times New Roman" w:cs="Times New Roman"/>
          <w:sz w:val="24"/>
          <w:szCs w:val="24"/>
        </w:rPr>
      </w:pPr>
      <w:r>
        <w:rPr>
          <w:rFonts w:ascii="Times New Roman" w:hAnsi="Times New Roman" w:cs="Times New Roman"/>
          <w:sz w:val="24"/>
          <w:szCs w:val="24"/>
        </w:rPr>
        <w:t>Q2: What can you say about the ratings of your graduates?</w:t>
      </w:r>
    </w:p>
    <w:p w14:paraId="36F51ED0" w14:textId="77777777" w:rsidR="000C5B8B" w:rsidRDefault="000C5B8B" w:rsidP="000C5B8B">
      <w:pPr>
        <w:jc w:val="both"/>
        <w:rPr>
          <w:rFonts w:ascii="Times New Roman" w:hAnsi="Times New Roman" w:cs="Times New Roman"/>
          <w:sz w:val="24"/>
          <w:szCs w:val="24"/>
        </w:rPr>
      </w:pPr>
      <w:r>
        <w:rPr>
          <w:rFonts w:ascii="Times New Roman" w:hAnsi="Times New Roman" w:cs="Times New Roman"/>
          <w:sz w:val="24"/>
          <w:szCs w:val="24"/>
        </w:rPr>
        <w:t>Students of this un</w:t>
      </w:r>
      <w:r w:rsidR="005C7669">
        <w:rPr>
          <w:rFonts w:ascii="Times New Roman" w:hAnsi="Times New Roman" w:cs="Times New Roman"/>
          <w:sz w:val="24"/>
          <w:szCs w:val="24"/>
        </w:rPr>
        <w:t>i</w:t>
      </w:r>
      <w:r>
        <w:rPr>
          <w:rFonts w:ascii="Times New Roman" w:hAnsi="Times New Roman" w:cs="Times New Roman"/>
          <w:sz w:val="24"/>
          <w:szCs w:val="24"/>
        </w:rPr>
        <w:t>versity</w:t>
      </w:r>
      <w:r w:rsidR="005C7669">
        <w:rPr>
          <w:rFonts w:ascii="Times New Roman" w:hAnsi="Times New Roman" w:cs="Times New Roman"/>
          <w:sz w:val="24"/>
          <w:szCs w:val="24"/>
        </w:rPr>
        <w:t xml:space="preserve"> can be </w:t>
      </w:r>
      <w:r w:rsidR="00BD1295">
        <w:rPr>
          <w:rFonts w:ascii="Times New Roman" w:hAnsi="Times New Roman" w:cs="Times New Roman"/>
          <w:sz w:val="24"/>
          <w:szCs w:val="24"/>
        </w:rPr>
        <w:t>compared</w:t>
      </w:r>
      <w:r w:rsidR="005C7669">
        <w:rPr>
          <w:rFonts w:ascii="Times New Roman" w:hAnsi="Times New Roman" w:cs="Times New Roman"/>
          <w:sz w:val="24"/>
          <w:szCs w:val="24"/>
        </w:rPr>
        <w:t xml:space="preserve"> to any other student in the world in their various </w:t>
      </w:r>
      <w:r w:rsidR="00BD1295">
        <w:rPr>
          <w:rFonts w:ascii="Times New Roman" w:hAnsi="Times New Roman" w:cs="Times New Roman"/>
          <w:sz w:val="24"/>
          <w:szCs w:val="24"/>
        </w:rPr>
        <w:t>disciplines</w:t>
      </w:r>
      <w:r w:rsidR="005C7669">
        <w:rPr>
          <w:rFonts w:ascii="Times New Roman" w:hAnsi="Times New Roman" w:cs="Times New Roman"/>
          <w:sz w:val="24"/>
          <w:szCs w:val="24"/>
        </w:rPr>
        <w:t>.</w:t>
      </w:r>
    </w:p>
    <w:p w14:paraId="74ABD6CB" w14:textId="77777777" w:rsidR="000C5B8B" w:rsidRDefault="000C5B8B" w:rsidP="000C5B8B">
      <w:pPr>
        <w:jc w:val="both"/>
        <w:rPr>
          <w:rFonts w:ascii="Times New Roman" w:hAnsi="Times New Roman" w:cs="Times New Roman"/>
          <w:sz w:val="24"/>
          <w:szCs w:val="24"/>
        </w:rPr>
      </w:pPr>
      <w:r>
        <w:rPr>
          <w:rFonts w:ascii="Times New Roman" w:hAnsi="Times New Roman" w:cs="Times New Roman"/>
          <w:sz w:val="24"/>
          <w:szCs w:val="24"/>
        </w:rPr>
        <w:t>Q3: What are the challenges for academic performance?</w:t>
      </w:r>
    </w:p>
    <w:p w14:paraId="7F5C23A7" w14:textId="77777777" w:rsidR="005C7669" w:rsidRDefault="005C7669" w:rsidP="000C5B8B">
      <w:pPr>
        <w:jc w:val="both"/>
        <w:rPr>
          <w:rFonts w:ascii="Times New Roman" w:hAnsi="Times New Roman" w:cs="Times New Roman"/>
          <w:sz w:val="24"/>
          <w:szCs w:val="24"/>
        </w:rPr>
      </w:pPr>
      <w:r>
        <w:rPr>
          <w:rFonts w:ascii="Times New Roman" w:hAnsi="Times New Roman" w:cs="Times New Roman"/>
          <w:sz w:val="24"/>
          <w:szCs w:val="24"/>
        </w:rPr>
        <w:t xml:space="preserve">Staff recruitment with nepotism and discrimination, </w:t>
      </w:r>
      <w:r w:rsidR="00BD1295">
        <w:rPr>
          <w:rFonts w:ascii="Times New Roman" w:hAnsi="Times New Roman" w:cs="Times New Roman"/>
          <w:sz w:val="24"/>
          <w:szCs w:val="24"/>
        </w:rPr>
        <w:t>students’</w:t>
      </w:r>
      <w:r>
        <w:rPr>
          <w:rFonts w:ascii="Times New Roman" w:hAnsi="Times New Roman" w:cs="Times New Roman"/>
          <w:sz w:val="24"/>
          <w:szCs w:val="24"/>
        </w:rPr>
        <w:t xml:space="preserve"> attitude to studies practicing yahoo-yahoo (internet fraud), </w:t>
      </w:r>
      <w:r>
        <w:t xml:space="preserve">balancing teaching, research, and administrative duties, compounded by </w:t>
      </w:r>
      <w:r>
        <w:lastRenderedPageBreak/>
        <w:t xml:space="preserve">overcrowded classrooms and insufficient student engagement. There is problem of electricity, research funding and academic </w:t>
      </w:r>
      <w:r w:rsidR="00610980">
        <w:t>strike.</w:t>
      </w:r>
    </w:p>
    <w:p w14:paraId="0CD0ABE4" w14:textId="77777777" w:rsidR="000C5B8B" w:rsidRDefault="000C5B8B" w:rsidP="000C5B8B">
      <w:pPr>
        <w:jc w:val="both"/>
        <w:rPr>
          <w:rFonts w:ascii="Times New Roman" w:hAnsi="Times New Roman" w:cs="Times New Roman"/>
          <w:sz w:val="24"/>
          <w:szCs w:val="24"/>
        </w:rPr>
      </w:pPr>
      <w:r>
        <w:rPr>
          <w:rFonts w:ascii="Times New Roman" w:hAnsi="Times New Roman" w:cs="Times New Roman"/>
          <w:sz w:val="24"/>
          <w:szCs w:val="24"/>
        </w:rPr>
        <w:t>Q4: Does the training received by the staff have impact on their human capital development?</w:t>
      </w:r>
    </w:p>
    <w:p w14:paraId="3C5F04CC" w14:textId="77777777" w:rsidR="00262EE3" w:rsidRDefault="00610980" w:rsidP="00E168FC">
      <w:pPr>
        <w:jc w:val="both"/>
        <w:rPr>
          <w:rFonts w:ascii="Times New Roman" w:hAnsi="Times New Roman" w:cs="Times New Roman"/>
          <w:sz w:val="24"/>
          <w:szCs w:val="24"/>
        </w:rPr>
      </w:pPr>
      <w:r>
        <w:rPr>
          <w:rFonts w:ascii="Times New Roman" w:hAnsi="Times New Roman" w:cs="Times New Roman"/>
          <w:sz w:val="24"/>
          <w:szCs w:val="24"/>
        </w:rPr>
        <w:t>Training and Development is the best thing that can happen to a teacher. The more you teach the more you need to be taught and expand your knowledge.</w:t>
      </w:r>
    </w:p>
    <w:p w14:paraId="2447DE14" w14:textId="77777777" w:rsidR="00BD1295" w:rsidRDefault="00BD1295" w:rsidP="00E168FC">
      <w:pPr>
        <w:jc w:val="both"/>
        <w:rPr>
          <w:rFonts w:ascii="Times New Roman" w:hAnsi="Times New Roman" w:cs="Times New Roman"/>
          <w:sz w:val="24"/>
          <w:szCs w:val="24"/>
        </w:rPr>
      </w:pPr>
    </w:p>
    <w:p w14:paraId="741F622E" w14:textId="77777777" w:rsidR="00BD1295" w:rsidRDefault="00BD1295" w:rsidP="00E168FC">
      <w:pPr>
        <w:jc w:val="both"/>
        <w:rPr>
          <w:rFonts w:ascii="Times New Roman" w:hAnsi="Times New Roman" w:cs="Times New Roman"/>
          <w:sz w:val="24"/>
          <w:szCs w:val="24"/>
        </w:rPr>
      </w:pPr>
      <w:r>
        <w:rPr>
          <w:rFonts w:ascii="Times New Roman" w:hAnsi="Times New Roman" w:cs="Times New Roman"/>
          <w:sz w:val="24"/>
          <w:szCs w:val="24"/>
        </w:rPr>
        <w:t>Dean 4:</w:t>
      </w:r>
    </w:p>
    <w:p w14:paraId="73067266" w14:textId="77777777" w:rsidR="00BD1295" w:rsidRDefault="00BD1295" w:rsidP="00BD1295">
      <w:pPr>
        <w:jc w:val="both"/>
        <w:rPr>
          <w:rFonts w:ascii="Times New Roman" w:hAnsi="Times New Roman" w:cs="Times New Roman"/>
          <w:sz w:val="24"/>
          <w:szCs w:val="24"/>
        </w:rPr>
      </w:pPr>
      <w:r>
        <w:rPr>
          <w:rFonts w:ascii="Times New Roman" w:hAnsi="Times New Roman" w:cs="Times New Roman"/>
          <w:sz w:val="24"/>
          <w:szCs w:val="24"/>
        </w:rPr>
        <w:t>Q1: What can you say about the productivity of faculty staff in your university?</w:t>
      </w:r>
    </w:p>
    <w:p w14:paraId="595F9E47" w14:textId="77777777" w:rsidR="00BD1295" w:rsidRDefault="00C9792C" w:rsidP="00BD1295">
      <w:pPr>
        <w:jc w:val="both"/>
        <w:rPr>
          <w:rFonts w:ascii="Times New Roman" w:hAnsi="Times New Roman" w:cs="Times New Roman"/>
          <w:sz w:val="24"/>
          <w:szCs w:val="24"/>
        </w:rPr>
      </w:pPr>
      <w:r>
        <w:rPr>
          <w:rFonts w:ascii="Times New Roman" w:hAnsi="Times New Roman" w:cs="Times New Roman"/>
          <w:sz w:val="24"/>
          <w:szCs w:val="24"/>
        </w:rPr>
        <w:t xml:space="preserve">The productivity is not the first question you should ask. How can they be productive when lecturers are few? On a daily basis you see that every </w:t>
      </w:r>
      <w:r w:rsidR="00342D97">
        <w:rPr>
          <w:rFonts w:ascii="Times New Roman" w:hAnsi="Times New Roman" w:cs="Times New Roman"/>
          <w:sz w:val="24"/>
          <w:szCs w:val="24"/>
        </w:rPr>
        <w:t>politician</w:t>
      </w:r>
      <w:r>
        <w:rPr>
          <w:rFonts w:ascii="Times New Roman" w:hAnsi="Times New Roman" w:cs="Times New Roman"/>
          <w:sz w:val="24"/>
          <w:szCs w:val="24"/>
        </w:rPr>
        <w:t xml:space="preserve"> at federal level wants to compensate his or her community with university. We are embarking on low quality for mas</w:t>
      </w:r>
      <w:r w:rsidR="00342D97">
        <w:rPr>
          <w:rFonts w:ascii="Times New Roman" w:hAnsi="Times New Roman" w:cs="Times New Roman"/>
          <w:sz w:val="24"/>
          <w:szCs w:val="24"/>
        </w:rPr>
        <w:t>s</w:t>
      </w:r>
      <w:r>
        <w:rPr>
          <w:rFonts w:ascii="Times New Roman" w:hAnsi="Times New Roman" w:cs="Times New Roman"/>
          <w:sz w:val="24"/>
          <w:szCs w:val="24"/>
        </w:rPr>
        <w:t xml:space="preserve"> literacy! I will not deceive you, </w:t>
      </w:r>
      <w:r w:rsidR="00342D97">
        <w:rPr>
          <w:rFonts w:ascii="Times New Roman" w:hAnsi="Times New Roman" w:cs="Times New Roman"/>
          <w:sz w:val="24"/>
          <w:szCs w:val="24"/>
        </w:rPr>
        <w:t xml:space="preserve">the standard is still poor. </w:t>
      </w:r>
      <w:r w:rsidR="006A1E38">
        <w:rPr>
          <w:rFonts w:ascii="Times New Roman" w:hAnsi="Times New Roman" w:cs="Times New Roman"/>
          <w:sz w:val="24"/>
          <w:szCs w:val="24"/>
        </w:rPr>
        <w:t>Staff are just doing their wok because they are supposed to do it. Nobody is happy. Students are not serious but you will meet us here if you want to lower the standard.</w:t>
      </w:r>
    </w:p>
    <w:p w14:paraId="4447E0EF" w14:textId="77777777" w:rsidR="00BD1295" w:rsidRDefault="00BD1295" w:rsidP="00BD1295">
      <w:pPr>
        <w:jc w:val="both"/>
        <w:rPr>
          <w:rFonts w:ascii="Times New Roman" w:hAnsi="Times New Roman" w:cs="Times New Roman"/>
          <w:sz w:val="24"/>
          <w:szCs w:val="24"/>
        </w:rPr>
      </w:pPr>
      <w:r>
        <w:rPr>
          <w:rFonts w:ascii="Times New Roman" w:hAnsi="Times New Roman" w:cs="Times New Roman"/>
          <w:sz w:val="24"/>
          <w:szCs w:val="24"/>
        </w:rPr>
        <w:t>Q2: What can you say about the ratings of your graduates?</w:t>
      </w:r>
    </w:p>
    <w:p w14:paraId="148D142F" w14:textId="77777777" w:rsidR="006A1E38" w:rsidRDefault="006A1E38" w:rsidP="00BD1295">
      <w:pPr>
        <w:jc w:val="both"/>
        <w:rPr>
          <w:rFonts w:ascii="Times New Roman" w:hAnsi="Times New Roman" w:cs="Times New Roman"/>
          <w:sz w:val="24"/>
          <w:szCs w:val="24"/>
        </w:rPr>
      </w:pPr>
      <w:r>
        <w:rPr>
          <w:rFonts w:ascii="Times New Roman" w:hAnsi="Times New Roman" w:cs="Times New Roman"/>
          <w:sz w:val="24"/>
          <w:szCs w:val="24"/>
        </w:rPr>
        <w:t>Some are here to study while some are here for certificate. So, it depends on their motive.</w:t>
      </w:r>
    </w:p>
    <w:p w14:paraId="034BFD02" w14:textId="77777777" w:rsidR="00BD1295" w:rsidRDefault="00BD1295" w:rsidP="00BD1295">
      <w:pPr>
        <w:jc w:val="both"/>
        <w:rPr>
          <w:rFonts w:ascii="Times New Roman" w:hAnsi="Times New Roman" w:cs="Times New Roman"/>
          <w:sz w:val="24"/>
          <w:szCs w:val="24"/>
        </w:rPr>
      </w:pPr>
      <w:r>
        <w:rPr>
          <w:rFonts w:ascii="Times New Roman" w:hAnsi="Times New Roman" w:cs="Times New Roman"/>
          <w:sz w:val="24"/>
          <w:szCs w:val="24"/>
        </w:rPr>
        <w:t>Q3: What are the challenges for academic performance?</w:t>
      </w:r>
    </w:p>
    <w:p w14:paraId="1535F678" w14:textId="77777777" w:rsidR="006A1E38" w:rsidRPr="00365C0C" w:rsidRDefault="006A1E38" w:rsidP="00BD1295">
      <w:pPr>
        <w:jc w:val="both"/>
        <w:rPr>
          <w:rFonts w:ascii="Times New Roman" w:hAnsi="Times New Roman" w:cs="Times New Roman"/>
          <w:sz w:val="24"/>
          <w:szCs w:val="24"/>
        </w:rPr>
      </w:pPr>
      <w:r w:rsidRPr="00365C0C">
        <w:rPr>
          <w:rFonts w:ascii="Times New Roman" w:hAnsi="Times New Roman" w:cs="Times New Roman"/>
          <w:sz w:val="24"/>
          <w:szCs w:val="24"/>
        </w:rPr>
        <w:t>We have a lot of challenges from staff inadequacy, to power, to political influence, strike because of pay, lack of incentives and others. balancing teaching, research, and administrative duties, overcrowded classrooms. Students are now on fraud and other unethical engagements. Recruitment of some lecturers are influenced by political power and those people may not have qualities to teach.</w:t>
      </w:r>
    </w:p>
    <w:p w14:paraId="523D0AAC" w14:textId="77777777" w:rsidR="00BD1295" w:rsidRDefault="00BD1295" w:rsidP="00BD1295">
      <w:pPr>
        <w:jc w:val="both"/>
        <w:rPr>
          <w:rFonts w:ascii="Times New Roman" w:hAnsi="Times New Roman" w:cs="Times New Roman"/>
          <w:sz w:val="24"/>
          <w:szCs w:val="24"/>
        </w:rPr>
      </w:pPr>
      <w:r>
        <w:rPr>
          <w:rFonts w:ascii="Times New Roman" w:hAnsi="Times New Roman" w:cs="Times New Roman"/>
          <w:sz w:val="24"/>
          <w:szCs w:val="24"/>
        </w:rPr>
        <w:t>Q4: Does the training received by the staff have impact on their human capital development?</w:t>
      </w:r>
    </w:p>
    <w:p w14:paraId="0ACF585B" w14:textId="77777777" w:rsidR="00610980" w:rsidRDefault="0016225F" w:rsidP="00E168FC">
      <w:pPr>
        <w:jc w:val="both"/>
        <w:rPr>
          <w:rFonts w:ascii="Times New Roman" w:hAnsi="Times New Roman" w:cs="Times New Roman"/>
          <w:sz w:val="24"/>
          <w:szCs w:val="24"/>
        </w:rPr>
      </w:pPr>
      <w:r>
        <w:rPr>
          <w:rFonts w:ascii="Times New Roman" w:hAnsi="Times New Roman" w:cs="Times New Roman"/>
          <w:sz w:val="24"/>
          <w:szCs w:val="24"/>
        </w:rPr>
        <w:t>Why not. Let me ask you, if you are speaking a language and I teach you another, are you not better of? So, no matter how, training and staff development will enhance teaching, self-development and boost morale.</w:t>
      </w:r>
    </w:p>
    <w:p w14:paraId="4F7D55CD" w14:textId="77777777" w:rsidR="0016225F" w:rsidRDefault="0016225F" w:rsidP="00E168FC">
      <w:pPr>
        <w:jc w:val="both"/>
        <w:rPr>
          <w:rFonts w:ascii="Times New Roman" w:hAnsi="Times New Roman" w:cs="Times New Roman"/>
          <w:sz w:val="24"/>
          <w:szCs w:val="24"/>
        </w:rPr>
      </w:pPr>
      <w:r>
        <w:rPr>
          <w:rFonts w:ascii="Times New Roman" w:hAnsi="Times New Roman" w:cs="Times New Roman"/>
          <w:sz w:val="24"/>
          <w:szCs w:val="24"/>
        </w:rPr>
        <w:t>Dean 5</w:t>
      </w:r>
    </w:p>
    <w:p w14:paraId="165182E6" w14:textId="77777777" w:rsidR="0016225F" w:rsidRDefault="0016225F" w:rsidP="0016225F">
      <w:pPr>
        <w:jc w:val="both"/>
        <w:rPr>
          <w:rFonts w:ascii="Times New Roman" w:hAnsi="Times New Roman" w:cs="Times New Roman"/>
          <w:sz w:val="24"/>
          <w:szCs w:val="24"/>
        </w:rPr>
      </w:pPr>
      <w:r>
        <w:rPr>
          <w:rFonts w:ascii="Times New Roman" w:hAnsi="Times New Roman" w:cs="Times New Roman"/>
          <w:sz w:val="24"/>
          <w:szCs w:val="24"/>
        </w:rPr>
        <w:t>Q1: What can you say about the productivity of faculty staff in your university?</w:t>
      </w:r>
    </w:p>
    <w:p w14:paraId="50177AD5" w14:textId="77777777" w:rsidR="0016225F" w:rsidRDefault="0016225F" w:rsidP="0016225F">
      <w:pPr>
        <w:jc w:val="both"/>
        <w:rPr>
          <w:rFonts w:ascii="Times New Roman" w:hAnsi="Times New Roman" w:cs="Times New Roman"/>
          <w:sz w:val="24"/>
          <w:szCs w:val="24"/>
        </w:rPr>
      </w:pPr>
      <w:r>
        <w:rPr>
          <w:rFonts w:ascii="Times New Roman" w:hAnsi="Times New Roman" w:cs="Times New Roman"/>
          <w:sz w:val="24"/>
          <w:szCs w:val="24"/>
        </w:rPr>
        <w:t>We engage them and so there is no reason for indolence and laziness that will warrant you not to be productive.</w:t>
      </w:r>
    </w:p>
    <w:p w14:paraId="2FD02FF2" w14:textId="77777777" w:rsidR="0016225F" w:rsidRDefault="0016225F" w:rsidP="0016225F">
      <w:pPr>
        <w:jc w:val="both"/>
        <w:rPr>
          <w:rFonts w:ascii="Times New Roman" w:hAnsi="Times New Roman" w:cs="Times New Roman"/>
          <w:sz w:val="24"/>
          <w:szCs w:val="24"/>
        </w:rPr>
      </w:pPr>
      <w:r>
        <w:rPr>
          <w:rFonts w:ascii="Times New Roman" w:hAnsi="Times New Roman" w:cs="Times New Roman"/>
          <w:sz w:val="24"/>
          <w:szCs w:val="24"/>
        </w:rPr>
        <w:t>Q2: What can you say about the ratings of your graduates?</w:t>
      </w:r>
    </w:p>
    <w:p w14:paraId="60CC2656" w14:textId="77777777" w:rsidR="0016225F" w:rsidRDefault="0016225F" w:rsidP="0016225F">
      <w:pPr>
        <w:jc w:val="both"/>
        <w:rPr>
          <w:rFonts w:ascii="Times New Roman" w:hAnsi="Times New Roman" w:cs="Times New Roman"/>
          <w:sz w:val="24"/>
          <w:szCs w:val="24"/>
        </w:rPr>
      </w:pPr>
      <w:r>
        <w:rPr>
          <w:rFonts w:ascii="Times New Roman" w:hAnsi="Times New Roman" w:cs="Times New Roman"/>
          <w:sz w:val="24"/>
          <w:szCs w:val="24"/>
        </w:rPr>
        <w:t>The graduates are good.</w:t>
      </w:r>
    </w:p>
    <w:p w14:paraId="12E79FC4" w14:textId="77777777" w:rsidR="0016225F" w:rsidRDefault="0016225F" w:rsidP="0016225F">
      <w:pPr>
        <w:jc w:val="both"/>
        <w:rPr>
          <w:rFonts w:ascii="Times New Roman" w:hAnsi="Times New Roman" w:cs="Times New Roman"/>
          <w:sz w:val="24"/>
          <w:szCs w:val="24"/>
        </w:rPr>
      </w:pPr>
      <w:r>
        <w:rPr>
          <w:rFonts w:ascii="Times New Roman" w:hAnsi="Times New Roman" w:cs="Times New Roman"/>
          <w:sz w:val="24"/>
          <w:szCs w:val="24"/>
        </w:rPr>
        <w:t>Q3: What are the challenges for academic performance?</w:t>
      </w:r>
    </w:p>
    <w:p w14:paraId="5AE8D29B" w14:textId="77777777" w:rsidR="0016225F" w:rsidRDefault="002041A8" w:rsidP="001622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Challenges are many oooo. You experience the problem of power, you experience the problem of strike, cultism, political tussle and staff welfare. </w:t>
      </w:r>
    </w:p>
    <w:p w14:paraId="30E46B30" w14:textId="77777777" w:rsidR="0016225F" w:rsidRDefault="0016225F" w:rsidP="0016225F">
      <w:pPr>
        <w:jc w:val="both"/>
        <w:rPr>
          <w:rFonts w:ascii="Times New Roman" w:hAnsi="Times New Roman" w:cs="Times New Roman"/>
          <w:sz w:val="24"/>
          <w:szCs w:val="24"/>
        </w:rPr>
      </w:pPr>
      <w:r>
        <w:rPr>
          <w:rFonts w:ascii="Times New Roman" w:hAnsi="Times New Roman" w:cs="Times New Roman"/>
          <w:sz w:val="24"/>
          <w:szCs w:val="24"/>
        </w:rPr>
        <w:t>Q4: Does the training received by the staff have impact on their human capital development?</w:t>
      </w:r>
    </w:p>
    <w:p w14:paraId="45F0D2F9" w14:textId="77777777" w:rsidR="00365C0C" w:rsidRDefault="0074742E" w:rsidP="0016225F">
      <w:pPr>
        <w:jc w:val="both"/>
        <w:rPr>
          <w:rFonts w:ascii="Times New Roman" w:hAnsi="Times New Roman" w:cs="Times New Roman"/>
          <w:sz w:val="24"/>
          <w:szCs w:val="24"/>
        </w:rPr>
      </w:pPr>
      <w:r>
        <w:rPr>
          <w:rFonts w:ascii="Times New Roman" w:hAnsi="Times New Roman" w:cs="Times New Roman"/>
          <w:sz w:val="24"/>
          <w:szCs w:val="24"/>
        </w:rPr>
        <w:t>No doubt, staff development is enhanced through human capital development</w:t>
      </w:r>
      <w:r w:rsidR="0016225F">
        <w:rPr>
          <w:rFonts w:ascii="Times New Roman" w:hAnsi="Times New Roman" w:cs="Times New Roman"/>
          <w:sz w:val="24"/>
          <w:szCs w:val="24"/>
        </w:rPr>
        <w:t>.</w:t>
      </w:r>
    </w:p>
    <w:p w14:paraId="42DA7FAF" w14:textId="77777777" w:rsidR="00365C0C" w:rsidRDefault="00365C0C" w:rsidP="00365C0C">
      <w:pPr>
        <w:jc w:val="both"/>
        <w:rPr>
          <w:rFonts w:ascii="Times New Roman" w:hAnsi="Times New Roman" w:cs="Times New Roman"/>
          <w:sz w:val="24"/>
          <w:szCs w:val="24"/>
        </w:rPr>
      </w:pPr>
      <w:r>
        <w:rPr>
          <w:rFonts w:ascii="Times New Roman" w:hAnsi="Times New Roman" w:cs="Times New Roman"/>
          <w:sz w:val="24"/>
          <w:szCs w:val="24"/>
        </w:rPr>
        <w:t xml:space="preserve">Dean </w:t>
      </w:r>
      <w:r w:rsidR="0086296B">
        <w:rPr>
          <w:rFonts w:ascii="Times New Roman" w:hAnsi="Times New Roman" w:cs="Times New Roman"/>
          <w:sz w:val="24"/>
          <w:szCs w:val="24"/>
        </w:rPr>
        <w:t>6</w:t>
      </w:r>
      <w:r>
        <w:rPr>
          <w:rFonts w:ascii="Times New Roman" w:hAnsi="Times New Roman" w:cs="Times New Roman"/>
          <w:sz w:val="24"/>
          <w:szCs w:val="24"/>
        </w:rPr>
        <w:t>:</w:t>
      </w:r>
    </w:p>
    <w:p w14:paraId="5361459F" w14:textId="77777777" w:rsidR="00365C0C" w:rsidRDefault="00365C0C" w:rsidP="00365C0C">
      <w:pPr>
        <w:jc w:val="both"/>
        <w:rPr>
          <w:rFonts w:ascii="Times New Roman" w:hAnsi="Times New Roman" w:cs="Times New Roman"/>
          <w:sz w:val="24"/>
          <w:szCs w:val="24"/>
        </w:rPr>
      </w:pPr>
      <w:r>
        <w:rPr>
          <w:rFonts w:ascii="Times New Roman" w:hAnsi="Times New Roman" w:cs="Times New Roman"/>
          <w:sz w:val="24"/>
          <w:szCs w:val="24"/>
        </w:rPr>
        <w:t>Q1: What can you say about the productivity of faculty staff in your university?</w:t>
      </w:r>
    </w:p>
    <w:p w14:paraId="55B8D7ED" w14:textId="77777777" w:rsidR="00B14C90" w:rsidRDefault="00B14C90" w:rsidP="00365C0C">
      <w:pPr>
        <w:jc w:val="both"/>
        <w:rPr>
          <w:rFonts w:ascii="Times New Roman" w:hAnsi="Times New Roman" w:cs="Times New Roman"/>
          <w:sz w:val="24"/>
          <w:szCs w:val="24"/>
        </w:rPr>
      </w:pPr>
      <w:r>
        <w:rPr>
          <w:rFonts w:ascii="Times New Roman" w:hAnsi="Times New Roman" w:cs="Times New Roman"/>
          <w:sz w:val="24"/>
          <w:szCs w:val="24"/>
        </w:rPr>
        <w:t>Productivity in the university is about quality of research, teaching and impact they make on the society. So, in terms of teaching, we are trying our best. Research is being hindered by funding and motivation. Publication fee and lack of motivation.</w:t>
      </w:r>
    </w:p>
    <w:p w14:paraId="2F407FE8" w14:textId="77777777" w:rsidR="00365C0C" w:rsidRDefault="00365C0C" w:rsidP="00365C0C">
      <w:pPr>
        <w:jc w:val="both"/>
        <w:rPr>
          <w:rFonts w:ascii="Times New Roman" w:hAnsi="Times New Roman" w:cs="Times New Roman"/>
          <w:sz w:val="24"/>
          <w:szCs w:val="24"/>
        </w:rPr>
      </w:pPr>
      <w:r>
        <w:rPr>
          <w:rFonts w:ascii="Times New Roman" w:hAnsi="Times New Roman" w:cs="Times New Roman"/>
          <w:sz w:val="24"/>
          <w:szCs w:val="24"/>
        </w:rPr>
        <w:t>Q2: What can you say about the ratings of your graduates?</w:t>
      </w:r>
    </w:p>
    <w:p w14:paraId="5877B4D5" w14:textId="77777777" w:rsidR="00365C0C" w:rsidRDefault="00B14C90" w:rsidP="00365C0C">
      <w:pPr>
        <w:jc w:val="both"/>
        <w:rPr>
          <w:rFonts w:ascii="Times New Roman" w:hAnsi="Times New Roman" w:cs="Times New Roman"/>
          <w:sz w:val="24"/>
          <w:szCs w:val="24"/>
        </w:rPr>
      </w:pPr>
      <w:r>
        <w:rPr>
          <w:rFonts w:ascii="Times New Roman" w:hAnsi="Times New Roman" w:cs="Times New Roman"/>
          <w:sz w:val="24"/>
          <w:szCs w:val="24"/>
        </w:rPr>
        <w:t>We are trying our best and the student can be compared with other students in other universities.</w:t>
      </w:r>
    </w:p>
    <w:p w14:paraId="03612926" w14:textId="77777777" w:rsidR="00365C0C" w:rsidRDefault="00365C0C" w:rsidP="00365C0C">
      <w:pPr>
        <w:jc w:val="both"/>
        <w:rPr>
          <w:rFonts w:ascii="Times New Roman" w:hAnsi="Times New Roman" w:cs="Times New Roman"/>
          <w:sz w:val="24"/>
          <w:szCs w:val="24"/>
        </w:rPr>
      </w:pPr>
      <w:r>
        <w:rPr>
          <w:rFonts w:ascii="Times New Roman" w:hAnsi="Times New Roman" w:cs="Times New Roman"/>
          <w:sz w:val="24"/>
          <w:szCs w:val="24"/>
        </w:rPr>
        <w:t>Q3: What are the challenges for academic performance?</w:t>
      </w:r>
    </w:p>
    <w:p w14:paraId="41743B25" w14:textId="77777777" w:rsidR="00B14C90" w:rsidRDefault="00B14C90" w:rsidP="00365C0C">
      <w:pPr>
        <w:jc w:val="both"/>
        <w:rPr>
          <w:rFonts w:ascii="Times New Roman" w:hAnsi="Times New Roman" w:cs="Times New Roman"/>
          <w:sz w:val="24"/>
          <w:szCs w:val="24"/>
        </w:rPr>
      </w:pPr>
      <w:r>
        <w:rPr>
          <w:rFonts w:ascii="Times New Roman" w:hAnsi="Times New Roman" w:cs="Times New Roman"/>
          <w:sz w:val="24"/>
          <w:szCs w:val="24"/>
        </w:rPr>
        <w:t>Strike, payment of areas, funding</w:t>
      </w:r>
      <w:r w:rsidR="0086296B">
        <w:rPr>
          <w:rFonts w:ascii="Times New Roman" w:hAnsi="Times New Roman" w:cs="Times New Roman"/>
          <w:sz w:val="24"/>
          <w:szCs w:val="24"/>
        </w:rPr>
        <w:t>, power problem,</w:t>
      </w:r>
      <w:r w:rsidR="0086296B" w:rsidRPr="00365C0C">
        <w:rPr>
          <w:rFonts w:ascii="Times New Roman" w:hAnsi="Times New Roman" w:cs="Times New Roman"/>
          <w:sz w:val="24"/>
          <w:szCs w:val="24"/>
        </w:rPr>
        <w:t xml:space="preserve"> balancing teaching, research, and administrative duties, overcrowded classrooms.</w:t>
      </w:r>
      <w:r w:rsidR="0086296B">
        <w:rPr>
          <w:rFonts w:ascii="Times New Roman" w:hAnsi="Times New Roman" w:cs="Times New Roman"/>
          <w:sz w:val="24"/>
          <w:szCs w:val="24"/>
        </w:rPr>
        <w:t xml:space="preserve"> Student hostel and staff accommodation are bad.</w:t>
      </w:r>
    </w:p>
    <w:p w14:paraId="230DD7F4" w14:textId="77777777" w:rsidR="00365C0C" w:rsidRDefault="00365C0C" w:rsidP="00365C0C">
      <w:pPr>
        <w:jc w:val="both"/>
        <w:rPr>
          <w:rFonts w:ascii="Times New Roman" w:hAnsi="Times New Roman" w:cs="Times New Roman"/>
          <w:sz w:val="24"/>
          <w:szCs w:val="24"/>
        </w:rPr>
      </w:pPr>
      <w:r>
        <w:rPr>
          <w:rFonts w:ascii="Times New Roman" w:hAnsi="Times New Roman" w:cs="Times New Roman"/>
          <w:sz w:val="24"/>
          <w:szCs w:val="24"/>
        </w:rPr>
        <w:t>Q4: Does the training received by the staff have impact on their human capital development?</w:t>
      </w:r>
    </w:p>
    <w:p w14:paraId="6522797D" w14:textId="77777777" w:rsidR="00365C0C" w:rsidRDefault="0086296B" w:rsidP="0016225F">
      <w:pPr>
        <w:jc w:val="both"/>
        <w:rPr>
          <w:rFonts w:ascii="Times New Roman" w:hAnsi="Times New Roman" w:cs="Times New Roman"/>
          <w:sz w:val="24"/>
          <w:szCs w:val="24"/>
        </w:rPr>
      </w:pPr>
      <w:r>
        <w:rPr>
          <w:rFonts w:ascii="Times New Roman" w:hAnsi="Times New Roman" w:cs="Times New Roman"/>
          <w:sz w:val="24"/>
          <w:szCs w:val="24"/>
        </w:rPr>
        <w:t xml:space="preserve">Training is part of human resource management. </w:t>
      </w:r>
      <w:r w:rsidR="00EC015F">
        <w:rPr>
          <w:rFonts w:ascii="Times New Roman" w:hAnsi="Times New Roman" w:cs="Times New Roman"/>
          <w:sz w:val="24"/>
          <w:szCs w:val="24"/>
        </w:rPr>
        <w:t>It enhances human capital, build connections and help to increase productivity.</w:t>
      </w:r>
    </w:p>
    <w:p w14:paraId="769BA60B" w14:textId="77777777" w:rsidR="00CB5A74" w:rsidRPr="005F3BE7" w:rsidRDefault="00C46887" w:rsidP="00CB5A74">
      <w:pPr>
        <w:pStyle w:val="Heading3"/>
        <w:rPr>
          <w:rFonts w:ascii="Times New Roman" w:hAnsi="Times New Roman" w:cs="Times New Roman"/>
          <w:color w:val="auto"/>
        </w:rPr>
      </w:pPr>
      <w:r w:rsidRPr="005F3BE7">
        <w:rPr>
          <w:rStyle w:val="Strong"/>
          <w:rFonts w:ascii="Times New Roman" w:hAnsi="Times New Roman" w:cs="Times New Roman"/>
          <w:b w:val="0"/>
          <w:bCs w:val="0"/>
          <w:color w:val="auto"/>
        </w:rPr>
        <w:t xml:space="preserve">4.2 </w:t>
      </w:r>
      <w:r w:rsidRPr="005F3BE7">
        <w:rPr>
          <w:rStyle w:val="Strong"/>
          <w:rFonts w:ascii="Times New Roman" w:hAnsi="Times New Roman" w:cs="Times New Roman"/>
          <w:bCs w:val="0"/>
          <w:color w:val="auto"/>
        </w:rPr>
        <w:t>Thematic Analysis</w:t>
      </w:r>
    </w:p>
    <w:p w14:paraId="4C3DFAF1" w14:textId="77777777" w:rsidR="00CB5A74" w:rsidRPr="005F3BE7" w:rsidRDefault="00CB5A74" w:rsidP="00CB5A74">
      <w:pPr>
        <w:pStyle w:val="Heading4"/>
        <w:rPr>
          <w:rFonts w:ascii="Times New Roman" w:hAnsi="Times New Roman" w:cs="Times New Roman"/>
          <w:color w:val="auto"/>
          <w:sz w:val="24"/>
          <w:szCs w:val="24"/>
        </w:rPr>
      </w:pPr>
      <w:r w:rsidRPr="005F3BE7">
        <w:rPr>
          <w:rStyle w:val="Strong"/>
          <w:rFonts w:ascii="Times New Roman" w:hAnsi="Times New Roman" w:cs="Times New Roman"/>
          <w:b w:val="0"/>
          <w:bCs w:val="0"/>
          <w:color w:val="auto"/>
          <w:sz w:val="24"/>
          <w:szCs w:val="24"/>
        </w:rPr>
        <w:t>1. Faculty Productivity</w:t>
      </w:r>
    </w:p>
    <w:p w14:paraId="00D0CEA4" w14:textId="77777777" w:rsidR="00CB5A74" w:rsidRDefault="00CB5A74" w:rsidP="00CB5A74">
      <w:pPr>
        <w:spacing w:before="100" w:beforeAutospacing="1" w:after="100" w:afterAutospacing="1"/>
      </w:pPr>
      <w:r>
        <w:rPr>
          <w:rStyle w:val="Strong"/>
        </w:rPr>
        <w:t>Theme: Motivation and Work Environment</w:t>
      </w:r>
    </w:p>
    <w:p w14:paraId="659409F2" w14:textId="77777777" w:rsidR="00CB5A74" w:rsidRDefault="00CB5A74" w:rsidP="00CB5A74">
      <w:pPr>
        <w:numPr>
          <w:ilvl w:val="0"/>
          <w:numId w:val="3"/>
        </w:numPr>
        <w:spacing w:before="100" w:beforeAutospacing="1" w:after="100" w:afterAutospacing="1" w:line="240" w:lineRule="auto"/>
      </w:pPr>
      <w:r>
        <w:rPr>
          <w:rStyle w:val="Emphasis"/>
        </w:rPr>
        <w:t>Common views:</w:t>
      </w:r>
      <w:r>
        <w:t xml:space="preserve"> Faculty productivity is hindered by </w:t>
      </w:r>
      <w:r>
        <w:rPr>
          <w:rStyle w:val="Strong"/>
        </w:rPr>
        <w:t>poor motivation</w:t>
      </w:r>
      <w:r>
        <w:t xml:space="preserve">, </w:t>
      </w:r>
      <w:r>
        <w:rPr>
          <w:rStyle w:val="Strong"/>
        </w:rPr>
        <w:t>low pay</w:t>
      </w:r>
      <w:r>
        <w:t xml:space="preserve">, </w:t>
      </w:r>
      <w:r>
        <w:rPr>
          <w:rStyle w:val="Strong"/>
        </w:rPr>
        <w:t>lack of supervision</w:t>
      </w:r>
      <w:r>
        <w:t xml:space="preserve">, and </w:t>
      </w:r>
      <w:r>
        <w:rPr>
          <w:rStyle w:val="Strong"/>
        </w:rPr>
        <w:t>work overload</w:t>
      </w:r>
      <w:r>
        <w:t>.</w:t>
      </w:r>
    </w:p>
    <w:p w14:paraId="7B4E74BC" w14:textId="77777777" w:rsidR="00CB5A74" w:rsidRDefault="00CB5A74" w:rsidP="00CB5A74">
      <w:pPr>
        <w:numPr>
          <w:ilvl w:val="0"/>
          <w:numId w:val="3"/>
        </w:numPr>
        <w:spacing w:before="100" w:beforeAutospacing="1" w:after="100" w:afterAutospacing="1" w:line="240" w:lineRule="auto"/>
      </w:pPr>
      <w:r>
        <w:rPr>
          <w:rStyle w:val="Strong"/>
        </w:rPr>
        <w:t>Supporting quotes:</w:t>
      </w:r>
    </w:p>
    <w:p w14:paraId="0BE14437" w14:textId="77777777" w:rsidR="00CB5A74" w:rsidRDefault="00CB5A74" w:rsidP="00CB5A74">
      <w:pPr>
        <w:numPr>
          <w:ilvl w:val="1"/>
          <w:numId w:val="3"/>
        </w:numPr>
        <w:spacing w:before="100" w:beforeAutospacing="1" w:after="100" w:afterAutospacing="1" w:line="240" w:lineRule="auto"/>
      </w:pPr>
      <w:r>
        <w:t>Dean 1: “The only issue is how do you motivate them?”</w:t>
      </w:r>
    </w:p>
    <w:p w14:paraId="5C02A574" w14:textId="77777777" w:rsidR="00CB5A74" w:rsidRDefault="00CB5A74" w:rsidP="00CB5A74">
      <w:pPr>
        <w:numPr>
          <w:ilvl w:val="1"/>
          <w:numId w:val="3"/>
        </w:numPr>
        <w:spacing w:before="100" w:beforeAutospacing="1" w:after="100" w:afterAutospacing="1" w:line="240" w:lineRule="auto"/>
      </w:pPr>
      <w:r>
        <w:t>Dean 2: “Nobody can be productive unless he is happy... payment is poor.”</w:t>
      </w:r>
    </w:p>
    <w:p w14:paraId="6C924B2C" w14:textId="77777777" w:rsidR="00CB5A74" w:rsidRDefault="00CB5A74" w:rsidP="00CB5A74">
      <w:pPr>
        <w:numPr>
          <w:ilvl w:val="1"/>
          <w:numId w:val="3"/>
        </w:numPr>
        <w:spacing w:before="100" w:beforeAutospacing="1" w:after="100" w:afterAutospacing="1" w:line="240" w:lineRule="auto"/>
      </w:pPr>
      <w:r>
        <w:t>Dean 4: “Nobody is happy... staff are just doing their work because they are supposed to do it.”</w:t>
      </w:r>
    </w:p>
    <w:p w14:paraId="435AD6BD" w14:textId="77777777" w:rsidR="00CB5A74" w:rsidRDefault="00CB5A74" w:rsidP="00CB5A74">
      <w:pPr>
        <w:numPr>
          <w:ilvl w:val="1"/>
          <w:numId w:val="3"/>
        </w:numPr>
        <w:spacing w:before="100" w:beforeAutospacing="1" w:after="100" w:afterAutospacing="1" w:line="240" w:lineRule="auto"/>
      </w:pPr>
      <w:r>
        <w:t>Dean 6: “Research is being hindered by funding and motivation.”</w:t>
      </w:r>
    </w:p>
    <w:p w14:paraId="0EECDEF7" w14:textId="77777777" w:rsidR="00CB5A74" w:rsidRDefault="00CB5A74" w:rsidP="00CB5A74">
      <w:pPr>
        <w:spacing w:before="100" w:beforeAutospacing="1" w:after="100" w:afterAutospacing="1"/>
      </w:pPr>
      <w:r>
        <w:rPr>
          <w:rStyle w:val="Strong"/>
        </w:rPr>
        <w:t>Theme: Structural and Systemic Barriers</w:t>
      </w:r>
    </w:p>
    <w:p w14:paraId="30325617" w14:textId="77777777" w:rsidR="00CB5A74" w:rsidRDefault="00CB5A74" w:rsidP="00CB5A74">
      <w:pPr>
        <w:numPr>
          <w:ilvl w:val="0"/>
          <w:numId w:val="4"/>
        </w:numPr>
        <w:spacing w:before="100" w:beforeAutospacing="1" w:after="100" w:afterAutospacing="1" w:line="240" w:lineRule="auto"/>
      </w:pPr>
      <w:r>
        <w:rPr>
          <w:rStyle w:val="Emphasis"/>
        </w:rPr>
        <w:t>Overarching idea:</w:t>
      </w:r>
      <w:r>
        <w:t xml:space="preserve"> Staff productivity is also limited by </w:t>
      </w:r>
      <w:r>
        <w:rPr>
          <w:rStyle w:val="Strong"/>
        </w:rPr>
        <w:t>poor recruitment practices</w:t>
      </w:r>
      <w:r>
        <w:t xml:space="preserve">, </w:t>
      </w:r>
      <w:r>
        <w:rPr>
          <w:rStyle w:val="Strong"/>
        </w:rPr>
        <w:t>political influence</w:t>
      </w:r>
      <w:r>
        <w:t xml:space="preserve">, and </w:t>
      </w:r>
      <w:r>
        <w:rPr>
          <w:rStyle w:val="Strong"/>
        </w:rPr>
        <w:t>staff shortages</w:t>
      </w:r>
      <w:r>
        <w:t>.</w:t>
      </w:r>
    </w:p>
    <w:p w14:paraId="161D7837" w14:textId="77777777" w:rsidR="00CB5A74" w:rsidRDefault="00CB5A74" w:rsidP="00CB5A74">
      <w:pPr>
        <w:numPr>
          <w:ilvl w:val="1"/>
          <w:numId w:val="4"/>
        </w:numPr>
        <w:spacing w:before="100" w:beforeAutospacing="1" w:after="100" w:afterAutospacing="1" w:line="240" w:lineRule="auto"/>
      </w:pPr>
      <w:r>
        <w:t>Dean 3: “Some lecturers are not supposed to be here.”</w:t>
      </w:r>
    </w:p>
    <w:p w14:paraId="039990E1" w14:textId="77777777" w:rsidR="00CB5A74" w:rsidRDefault="00CB5A74" w:rsidP="00CB5A74">
      <w:pPr>
        <w:numPr>
          <w:ilvl w:val="1"/>
          <w:numId w:val="4"/>
        </w:numPr>
        <w:spacing w:before="100" w:beforeAutospacing="1" w:after="100" w:afterAutospacing="1" w:line="240" w:lineRule="auto"/>
      </w:pPr>
      <w:r>
        <w:t>Dean 4: “Every politician… wants to compensate his community with university… low quality for mass literacy.”</w:t>
      </w:r>
    </w:p>
    <w:p w14:paraId="0062CDEB" w14:textId="77777777" w:rsidR="00CB5A74" w:rsidRPr="008E59AA" w:rsidRDefault="00CB5A74" w:rsidP="00CB5A74">
      <w:pPr>
        <w:pStyle w:val="Heading4"/>
        <w:rPr>
          <w:rFonts w:ascii="Times New Roman" w:hAnsi="Times New Roman" w:cs="Times New Roman"/>
          <w:i w:val="0"/>
          <w:color w:val="auto"/>
          <w:sz w:val="24"/>
          <w:szCs w:val="24"/>
        </w:rPr>
      </w:pPr>
      <w:r w:rsidRPr="008E59AA">
        <w:rPr>
          <w:rStyle w:val="Strong"/>
          <w:rFonts w:ascii="Times New Roman" w:hAnsi="Times New Roman" w:cs="Times New Roman"/>
          <w:b w:val="0"/>
          <w:bCs w:val="0"/>
          <w:i w:val="0"/>
          <w:color w:val="auto"/>
          <w:sz w:val="24"/>
          <w:szCs w:val="24"/>
        </w:rPr>
        <w:lastRenderedPageBreak/>
        <w:t>2. Graduate Quality</w:t>
      </w:r>
    </w:p>
    <w:p w14:paraId="698256F5" w14:textId="77777777" w:rsidR="00CB5A74" w:rsidRDefault="00CB5A74" w:rsidP="00CB5A74">
      <w:pPr>
        <w:spacing w:before="100" w:beforeAutospacing="1" w:after="100" w:afterAutospacing="1"/>
      </w:pPr>
      <w:r>
        <w:rPr>
          <w:rStyle w:val="Strong"/>
        </w:rPr>
        <w:t>Theme: Competitiveness and Global Readiness</w:t>
      </w:r>
    </w:p>
    <w:p w14:paraId="484EE3C0" w14:textId="77777777" w:rsidR="00CB5A74" w:rsidRDefault="00CB5A74" w:rsidP="00CB5A74">
      <w:pPr>
        <w:numPr>
          <w:ilvl w:val="0"/>
          <w:numId w:val="5"/>
        </w:numPr>
        <w:spacing w:before="100" w:beforeAutospacing="1" w:after="100" w:afterAutospacing="1" w:line="240" w:lineRule="auto"/>
      </w:pPr>
      <w:r>
        <w:rPr>
          <w:rStyle w:val="Emphasis"/>
        </w:rPr>
        <w:t>Consensus:</w:t>
      </w:r>
      <w:r>
        <w:t xml:space="preserve"> Most deans view graduates as </w:t>
      </w:r>
      <w:r>
        <w:rPr>
          <w:rStyle w:val="Strong"/>
        </w:rPr>
        <w:t>globally competitive</w:t>
      </w:r>
      <w:r>
        <w:t xml:space="preserve"> and capable, despite systemic challenges.</w:t>
      </w:r>
    </w:p>
    <w:p w14:paraId="15841073" w14:textId="77777777" w:rsidR="00CB5A74" w:rsidRDefault="00CB5A74" w:rsidP="00CB5A74">
      <w:pPr>
        <w:numPr>
          <w:ilvl w:val="0"/>
          <w:numId w:val="5"/>
        </w:numPr>
        <w:spacing w:before="100" w:beforeAutospacing="1" w:after="100" w:afterAutospacing="1" w:line="240" w:lineRule="auto"/>
      </w:pPr>
      <w:r>
        <w:rPr>
          <w:rStyle w:val="Strong"/>
        </w:rPr>
        <w:t>Supporting quotes:</w:t>
      </w:r>
    </w:p>
    <w:p w14:paraId="0677BB23" w14:textId="77777777" w:rsidR="00CB5A74" w:rsidRDefault="00CB5A74" w:rsidP="00CB5A74">
      <w:pPr>
        <w:numPr>
          <w:ilvl w:val="1"/>
          <w:numId w:val="5"/>
        </w:numPr>
        <w:spacing w:before="100" w:beforeAutospacing="1" w:after="100" w:afterAutospacing="1" w:line="240" w:lineRule="auto"/>
      </w:pPr>
      <w:r>
        <w:t>Dean 1: “These students can compete with their counterparts globally.”</w:t>
      </w:r>
    </w:p>
    <w:p w14:paraId="3A52D966" w14:textId="77777777" w:rsidR="00CB5A74" w:rsidRDefault="00CB5A74" w:rsidP="00CB5A74">
      <w:pPr>
        <w:numPr>
          <w:ilvl w:val="1"/>
          <w:numId w:val="5"/>
        </w:numPr>
        <w:spacing w:before="100" w:beforeAutospacing="1" w:after="100" w:afterAutospacing="1" w:line="240" w:lineRule="auto"/>
      </w:pPr>
      <w:r>
        <w:t>Dean 2: “Our students can go to anywhere in the world.”</w:t>
      </w:r>
    </w:p>
    <w:p w14:paraId="176AF3ED" w14:textId="77777777" w:rsidR="00CB5A74" w:rsidRDefault="00CB5A74" w:rsidP="00CB5A74">
      <w:pPr>
        <w:numPr>
          <w:ilvl w:val="1"/>
          <w:numId w:val="5"/>
        </w:numPr>
        <w:spacing w:before="100" w:beforeAutospacing="1" w:after="100" w:afterAutospacing="1" w:line="240" w:lineRule="auto"/>
      </w:pPr>
      <w:r>
        <w:t>Dean 3: “Students... can be compared to any other student in the world.”</w:t>
      </w:r>
    </w:p>
    <w:p w14:paraId="7D1C84B7" w14:textId="77777777" w:rsidR="00CB5A74" w:rsidRDefault="00CB5A74" w:rsidP="00CB5A74">
      <w:pPr>
        <w:spacing w:before="100" w:beforeAutospacing="1" w:after="100" w:afterAutospacing="1"/>
      </w:pPr>
      <w:r>
        <w:rPr>
          <w:rStyle w:val="Strong"/>
        </w:rPr>
        <w:t>Theme: Mixed Student Motivation</w:t>
      </w:r>
    </w:p>
    <w:p w14:paraId="4A1C5478" w14:textId="77777777" w:rsidR="00CB5A74" w:rsidRDefault="00CB5A74" w:rsidP="00CB5A74">
      <w:pPr>
        <w:numPr>
          <w:ilvl w:val="0"/>
          <w:numId w:val="6"/>
        </w:numPr>
        <w:spacing w:before="100" w:beforeAutospacing="1" w:after="100" w:afterAutospacing="1" w:line="240" w:lineRule="auto"/>
      </w:pPr>
      <w:r>
        <w:t xml:space="preserve">Some deans question the </w:t>
      </w:r>
      <w:r>
        <w:rPr>
          <w:rStyle w:val="Strong"/>
        </w:rPr>
        <w:t>intentions and commitment</w:t>
      </w:r>
      <w:r>
        <w:t xml:space="preserve"> of students.</w:t>
      </w:r>
    </w:p>
    <w:p w14:paraId="3BE16054" w14:textId="77777777" w:rsidR="00CB5A74" w:rsidRDefault="00CB5A74" w:rsidP="00CB5A74">
      <w:pPr>
        <w:numPr>
          <w:ilvl w:val="1"/>
          <w:numId w:val="6"/>
        </w:numPr>
        <w:spacing w:before="100" w:beforeAutospacing="1" w:after="100" w:afterAutospacing="1" w:line="240" w:lineRule="auto"/>
      </w:pPr>
      <w:r>
        <w:t>Dean 4: “Some are here to study while some are here for certificate.”</w:t>
      </w:r>
    </w:p>
    <w:p w14:paraId="3EE9C5F8" w14:textId="77777777" w:rsidR="00CB5A74" w:rsidRPr="008E59AA" w:rsidRDefault="00CB5A74" w:rsidP="00CB5A74">
      <w:pPr>
        <w:pStyle w:val="Heading4"/>
        <w:rPr>
          <w:rFonts w:ascii="Times New Roman" w:hAnsi="Times New Roman" w:cs="Times New Roman"/>
          <w:i w:val="0"/>
          <w:color w:val="auto"/>
          <w:sz w:val="24"/>
          <w:szCs w:val="24"/>
        </w:rPr>
      </w:pPr>
      <w:r w:rsidRPr="008E59AA">
        <w:rPr>
          <w:rStyle w:val="Strong"/>
          <w:rFonts w:ascii="Times New Roman" w:hAnsi="Times New Roman" w:cs="Times New Roman"/>
          <w:b w:val="0"/>
          <w:bCs w:val="0"/>
          <w:i w:val="0"/>
          <w:color w:val="auto"/>
          <w:sz w:val="24"/>
          <w:szCs w:val="24"/>
        </w:rPr>
        <w:t>3. Challenges to Academic Performance</w:t>
      </w:r>
    </w:p>
    <w:p w14:paraId="295C856D" w14:textId="77777777" w:rsidR="00CB5A74" w:rsidRDefault="00CB5A74" w:rsidP="00CB5A74">
      <w:pPr>
        <w:spacing w:before="100" w:beforeAutospacing="1" w:after="100" w:afterAutospacing="1"/>
      </w:pPr>
      <w:r>
        <w:rPr>
          <w:rStyle w:val="Strong"/>
        </w:rPr>
        <w:t>Theme: Infrastructure and Funding</w:t>
      </w:r>
    </w:p>
    <w:p w14:paraId="5D776144" w14:textId="77777777" w:rsidR="00CB5A74" w:rsidRDefault="00CB5A74" w:rsidP="00CB5A74">
      <w:pPr>
        <w:numPr>
          <w:ilvl w:val="0"/>
          <w:numId w:val="7"/>
        </w:numPr>
        <w:spacing w:before="100" w:beforeAutospacing="1" w:after="100" w:afterAutospacing="1" w:line="240" w:lineRule="auto"/>
      </w:pPr>
      <w:r>
        <w:rPr>
          <w:rStyle w:val="Emphasis"/>
        </w:rPr>
        <w:t>Most cited issues:</w:t>
      </w:r>
      <w:r>
        <w:t xml:space="preserve"> </w:t>
      </w:r>
      <w:r>
        <w:rPr>
          <w:rStyle w:val="Strong"/>
        </w:rPr>
        <w:t>Power outages</w:t>
      </w:r>
      <w:r>
        <w:t xml:space="preserve">, </w:t>
      </w:r>
      <w:r>
        <w:rPr>
          <w:rStyle w:val="Strong"/>
        </w:rPr>
        <w:t>inadequate funding</w:t>
      </w:r>
      <w:r>
        <w:t xml:space="preserve">, </w:t>
      </w:r>
      <w:r>
        <w:rPr>
          <w:rStyle w:val="Strong"/>
        </w:rPr>
        <w:t>lack of equipment</w:t>
      </w:r>
      <w:r>
        <w:t xml:space="preserve">, </w:t>
      </w:r>
      <w:r>
        <w:rPr>
          <w:rStyle w:val="Strong"/>
        </w:rPr>
        <w:t>strike actions</w:t>
      </w:r>
      <w:r>
        <w:t xml:space="preserve">, and </w:t>
      </w:r>
      <w:r>
        <w:rPr>
          <w:rStyle w:val="Strong"/>
        </w:rPr>
        <w:t>poor facilities</w:t>
      </w:r>
      <w:r>
        <w:t>.</w:t>
      </w:r>
    </w:p>
    <w:p w14:paraId="47DB5029" w14:textId="77777777" w:rsidR="00CB5A74" w:rsidRDefault="00CB5A74" w:rsidP="00CB5A74">
      <w:pPr>
        <w:numPr>
          <w:ilvl w:val="0"/>
          <w:numId w:val="7"/>
        </w:numPr>
        <w:spacing w:before="100" w:beforeAutospacing="1" w:after="100" w:afterAutospacing="1" w:line="240" w:lineRule="auto"/>
      </w:pPr>
      <w:r>
        <w:rPr>
          <w:rStyle w:val="Strong"/>
        </w:rPr>
        <w:t>Supporting quotes:</w:t>
      </w:r>
    </w:p>
    <w:p w14:paraId="439F024C" w14:textId="77777777" w:rsidR="00CB5A74" w:rsidRDefault="00CB5A74" w:rsidP="00CB5A74">
      <w:pPr>
        <w:numPr>
          <w:ilvl w:val="1"/>
          <w:numId w:val="7"/>
        </w:numPr>
        <w:spacing w:before="100" w:beforeAutospacing="1" w:after="100" w:afterAutospacing="1" w:line="240" w:lineRule="auto"/>
      </w:pPr>
      <w:r>
        <w:t>Dean 2: “Funding, research output, lack of equipment… non-availability of technology, power.”</w:t>
      </w:r>
    </w:p>
    <w:p w14:paraId="4627E970" w14:textId="77777777" w:rsidR="00CB5A74" w:rsidRDefault="00CB5A74" w:rsidP="00CB5A74">
      <w:pPr>
        <w:numPr>
          <w:ilvl w:val="1"/>
          <w:numId w:val="7"/>
        </w:numPr>
        <w:spacing w:before="100" w:beforeAutospacing="1" w:after="100" w:afterAutospacing="1" w:line="240" w:lineRule="auto"/>
      </w:pPr>
      <w:r>
        <w:t>Dean 6: “Strike, payment of arrears, funding, power problem…”</w:t>
      </w:r>
    </w:p>
    <w:p w14:paraId="043340A3" w14:textId="77777777" w:rsidR="00CB5A74" w:rsidRDefault="00CB5A74" w:rsidP="00CB5A74">
      <w:pPr>
        <w:spacing w:before="100" w:beforeAutospacing="1" w:after="100" w:afterAutospacing="1"/>
      </w:pPr>
      <w:r>
        <w:rPr>
          <w:rStyle w:val="Strong"/>
        </w:rPr>
        <w:t>Theme: Governance and Recruitment Practices</w:t>
      </w:r>
    </w:p>
    <w:p w14:paraId="3D43639D" w14:textId="77777777" w:rsidR="00CB5A74" w:rsidRDefault="00CB5A74" w:rsidP="00CB5A74">
      <w:pPr>
        <w:numPr>
          <w:ilvl w:val="0"/>
          <w:numId w:val="8"/>
        </w:numPr>
        <w:spacing w:before="100" w:beforeAutospacing="1" w:after="100" w:afterAutospacing="1" w:line="240" w:lineRule="auto"/>
      </w:pPr>
      <w:r>
        <w:rPr>
          <w:rStyle w:val="Emphasis"/>
        </w:rPr>
        <w:t>Concerns:</w:t>
      </w:r>
      <w:r>
        <w:t xml:space="preserve"> </w:t>
      </w:r>
      <w:r>
        <w:rPr>
          <w:rStyle w:val="Strong"/>
        </w:rPr>
        <w:t>Nepotism</w:t>
      </w:r>
      <w:r>
        <w:t xml:space="preserve">, </w:t>
      </w:r>
      <w:r>
        <w:rPr>
          <w:rStyle w:val="Strong"/>
        </w:rPr>
        <w:t>political interference</w:t>
      </w:r>
      <w:r>
        <w:t xml:space="preserve">, and </w:t>
      </w:r>
      <w:r>
        <w:rPr>
          <w:rStyle w:val="Strong"/>
        </w:rPr>
        <w:t>unqualified hires</w:t>
      </w:r>
      <w:r>
        <w:t xml:space="preserve"> undermine academic quality.</w:t>
      </w:r>
    </w:p>
    <w:p w14:paraId="5D5152ED" w14:textId="77777777" w:rsidR="00CB5A74" w:rsidRDefault="00CB5A74" w:rsidP="00CB5A74">
      <w:pPr>
        <w:numPr>
          <w:ilvl w:val="1"/>
          <w:numId w:val="8"/>
        </w:numPr>
        <w:spacing w:before="100" w:beforeAutospacing="1" w:after="100" w:afterAutospacing="1" w:line="240" w:lineRule="auto"/>
      </w:pPr>
      <w:r>
        <w:t>Dean 3: “Staff recruitment with nepotism and discrimination.”</w:t>
      </w:r>
    </w:p>
    <w:p w14:paraId="13E74696" w14:textId="77777777" w:rsidR="00CB5A74" w:rsidRDefault="00CB5A74" w:rsidP="00CB5A74">
      <w:pPr>
        <w:numPr>
          <w:ilvl w:val="1"/>
          <w:numId w:val="8"/>
        </w:numPr>
        <w:spacing w:before="100" w:beforeAutospacing="1" w:after="100" w:afterAutospacing="1" w:line="240" w:lineRule="auto"/>
      </w:pPr>
      <w:r>
        <w:t>Dean 4: “Recruitment of some lecturers are influenced by political power.”</w:t>
      </w:r>
    </w:p>
    <w:p w14:paraId="2A8B9EF7" w14:textId="77777777" w:rsidR="00CB5A74" w:rsidRDefault="00CB5A74" w:rsidP="00CB5A74">
      <w:pPr>
        <w:spacing w:before="100" w:beforeAutospacing="1" w:after="100" w:afterAutospacing="1"/>
      </w:pPr>
      <w:r>
        <w:rPr>
          <w:rStyle w:val="Strong"/>
        </w:rPr>
        <w:t>Theme: Balancing Multiple Roles</w:t>
      </w:r>
    </w:p>
    <w:p w14:paraId="495E4598" w14:textId="77777777" w:rsidR="00CB5A74" w:rsidRDefault="00CB5A74" w:rsidP="00CB5A74">
      <w:pPr>
        <w:numPr>
          <w:ilvl w:val="0"/>
          <w:numId w:val="9"/>
        </w:numPr>
        <w:spacing w:before="100" w:beforeAutospacing="1" w:after="100" w:afterAutospacing="1" w:line="240" w:lineRule="auto"/>
      </w:pPr>
      <w:r>
        <w:t xml:space="preserve">Faculty struggle with </w:t>
      </w:r>
      <w:r>
        <w:rPr>
          <w:rStyle w:val="Strong"/>
        </w:rPr>
        <w:t>teaching</w:t>
      </w:r>
      <w:r>
        <w:t xml:space="preserve">, </w:t>
      </w:r>
      <w:r>
        <w:rPr>
          <w:rStyle w:val="Strong"/>
        </w:rPr>
        <w:t>research</w:t>
      </w:r>
      <w:r>
        <w:t xml:space="preserve">, </w:t>
      </w:r>
      <w:r>
        <w:rPr>
          <w:rStyle w:val="Strong"/>
        </w:rPr>
        <w:t>administrative tasks</w:t>
      </w:r>
      <w:r>
        <w:t xml:space="preserve">, and </w:t>
      </w:r>
      <w:r>
        <w:rPr>
          <w:rStyle w:val="Strong"/>
        </w:rPr>
        <w:t>overcrowded classrooms</w:t>
      </w:r>
      <w:r>
        <w:t>.</w:t>
      </w:r>
    </w:p>
    <w:p w14:paraId="40A0A638" w14:textId="77777777" w:rsidR="00CB5A74" w:rsidRDefault="00CB5A74" w:rsidP="00CB5A74">
      <w:pPr>
        <w:numPr>
          <w:ilvl w:val="1"/>
          <w:numId w:val="9"/>
        </w:numPr>
        <w:spacing w:before="100" w:beforeAutospacing="1" w:after="100" w:afterAutospacing="1" w:line="240" w:lineRule="auto"/>
      </w:pPr>
      <w:r>
        <w:t>Dean 3: “Balancing teaching, research, and administrative duties.”</w:t>
      </w:r>
    </w:p>
    <w:p w14:paraId="6E158F8D" w14:textId="77777777" w:rsidR="00CB5A74" w:rsidRDefault="00CB5A74" w:rsidP="00CB5A74">
      <w:pPr>
        <w:numPr>
          <w:ilvl w:val="1"/>
          <w:numId w:val="9"/>
        </w:numPr>
        <w:spacing w:before="100" w:beforeAutospacing="1" w:after="100" w:afterAutospacing="1" w:line="240" w:lineRule="auto"/>
      </w:pPr>
      <w:r>
        <w:t>Dean 6: “Overcrowded classrooms…”</w:t>
      </w:r>
    </w:p>
    <w:p w14:paraId="4C3112ED" w14:textId="77777777" w:rsidR="00CB5A74" w:rsidRDefault="00CB5A74" w:rsidP="00CB5A74">
      <w:pPr>
        <w:spacing w:before="100" w:beforeAutospacing="1" w:after="100" w:afterAutospacing="1"/>
      </w:pPr>
      <w:r>
        <w:rPr>
          <w:rStyle w:val="Strong"/>
        </w:rPr>
        <w:t>Theme: Student Misconduct and Culture</w:t>
      </w:r>
    </w:p>
    <w:p w14:paraId="11AFEDEF" w14:textId="77777777" w:rsidR="00CB5A74" w:rsidRDefault="00CB5A74" w:rsidP="00CB5A74">
      <w:pPr>
        <w:numPr>
          <w:ilvl w:val="0"/>
          <w:numId w:val="10"/>
        </w:numPr>
        <w:spacing w:before="100" w:beforeAutospacing="1" w:after="100" w:afterAutospacing="1" w:line="240" w:lineRule="auto"/>
      </w:pPr>
      <w:r>
        <w:t xml:space="preserve">Issues like </w:t>
      </w:r>
      <w:r>
        <w:rPr>
          <w:rStyle w:val="Strong"/>
        </w:rPr>
        <w:t>internet fraud (Yahoo-Yahoo)</w:t>
      </w:r>
      <w:r>
        <w:t xml:space="preserve"> and </w:t>
      </w:r>
      <w:r>
        <w:rPr>
          <w:rStyle w:val="Strong"/>
        </w:rPr>
        <w:t>cultism</w:t>
      </w:r>
      <w:r>
        <w:t xml:space="preserve"> are cited.</w:t>
      </w:r>
    </w:p>
    <w:p w14:paraId="2547A984" w14:textId="77777777" w:rsidR="00CB5A74" w:rsidRDefault="00CB5A74" w:rsidP="00CB5A74">
      <w:pPr>
        <w:numPr>
          <w:ilvl w:val="1"/>
          <w:numId w:val="10"/>
        </w:numPr>
        <w:spacing w:before="100" w:beforeAutospacing="1" w:after="100" w:afterAutospacing="1" w:line="240" w:lineRule="auto"/>
      </w:pPr>
      <w:r>
        <w:t>Dean 3: “Students… practicing yahoo-yahoo.”</w:t>
      </w:r>
    </w:p>
    <w:p w14:paraId="493EEF90" w14:textId="77777777" w:rsidR="00CB5A74" w:rsidRDefault="00CB5A74" w:rsidP="00CB5A74">
      <w:pPr>
        <w:numPr>
          <w:ilvl w:val="1"/>
          <w:numId w:val="10"/>
        </w:numPr>
        <w:spacing w:before="100" w:beforeAutospacing="1" w:after="100" w:afterAutospacing="1" w:line="240" w:lineRule="auto"/>
      </w:pPr>
      <w:r>
        <w:t>Dean 5: “Cultism, political tussle…”</w:t>
      </w:r>
    </w:p>
    <w:p w14:paraId="0E795383" w14:textId="77777777" w:rsidR="00CB5A74" w:rsidRPr="008E59AA" w:rsidRDefault="00CB5A74" w:rsidP="00CB5A74">
      <w:pPr>
        <w:pStyle w:val="Heading4"/>
        <w:rPr>
          <w:rFonts w:ascii="Times New Roman" w:hAnsi="Times New Roman" w:cs="Times New Roman"/>
          <w:i w:val="0"/>
          <w:color w:val="auto"/>
          <w:sz w:val="24"/>
          <w:szCs w:val="24"/>
        </w:rPr>
      </w:pPr>
      <w:r w:rsidRPr="008E59AA">
        <w:rPr>
          <w:rStyle w:val="Strong"/>
          <w:rFonts w:ascii="Times New Roman" w:hAnsi="Times New Roman" w:cs="Times New Roman"/>
          <w:bCs w:val="0"/>
          <w:i w:val="0"/>
          <w:color w:val="auto"/>
          <w:sz w:val="24"/>
          <w:szCs w:val="24"/>
        </w:rPr>
        <w:lastRenderedPageBreak/>
        <w:t>4. Impact of Staff Training</w:t>
      </w:r>
    </w:p>
    <w:p w14:paraId="5F858727" w14:textId="77777777" w:rsidR="00CB5A74" w:rsidRDefault="00CB5A74" w:rsidP="00CB5A74">
      <w:pPr>
        <w:spacing w:before="100" w:beforeAutospacing="1" w:after="100" w:afterAutospacing="1"/>
      </w:pPr>
      <w:r>
        <w:rPr>
          <w:rStyle w:val="Strong"/>
        </w:rPr>
        <w:t>Theme: Positive Influence on Human Capital</w:t>
      </w:r>
    </w:p>
    <w:p w14:paraId="209ED6B6" w14:textId="77777777" w:rsidR="00CB5A74" w:rsidRDefault="00CB5A74" w:rsidP="00CB5A74">
      <w:pPr>
        <w:numPr>
          <w:ilvl w:val="0"/>
          <w:numId w:val="11"/>
        </w:numPr>
        <w:spacing w:before="100" w:beforeAutospacing="1" w:after="100" w:afterAutospacing="1" w:line="240" w:lineRule="auto"/>
      </w:pPr>
      <w:r>
        <w:rPr>
          <w:rStyle w:val="Emphasis"/>
        </w:rPr>
        <w:t>Unanimous agreement:</w:t>
      </w:r>
      <w:r>
        <w:t xml:space="preserve"> Staff training enhances </w:t>
      </w:r>
      <w:r>
        <w:rPr>
          <w:rStyle w:val="Strong"/>
        </w:rPr>
        <w:t>knowledge</w:t>
      </w:r>
      <w:r>
        <w:t xml:space="preserve">, </w:t>
      </w:r>
      <w:r>
        <w:rPr>
          <w:rStyle w:val="Strong"/>
        </w:rPr>
        <w:t>teaching quality</w:t>
      </w:r>
      <w:r>
        <w:t xml:space="preserve">, </w:t>
      </w:r>
      <w:r>
        <w:rPr>
          <w:rStyle w:val="Strong"/>
        </w:rPr>
        <w:t>international exposure</w:t>
      </w:r>
      <w:r>
        <w:t xml:space="preserve">, and </w:t>
      </w:r>
      <w:r>
        <w:rPr>
          <w:rStyle w:val="Strong"/>
        </w:rPr>
        <w:t>collaboration</w:t>
      </w:r>
      <w:r>
        <w:t>.</w:t>
      </w:r>
    </w:p>
    <w:p w14:paraId="089FBB0B" w14:textId="77777777" w:rsidR="00CB5A74" w:rsidRDefault="00CB5A74" w:rsidP="00CB5A74">
      <w:pPr>
        <w:numPr>
          <w:ilvl w:val="0"/>
          <w:numId w:val="11"/>
        </w:numPr>
        <w:spacing w:before="100" w:beforeAutospacing="1" w:after="100" w:afterAutospacing="1" w:line="240" w:lineRule="auto"/>
      </w:pPr>
      <w:r>
        <w:rPr>
          <w:rStyle w:val="Strong"/>
        </w:rPr>
        <w:t>Supporting quotes:</w:t>
      </w:r>
    </w:p>
    <w:p w14:paraId="72D74DF0" w14:textId="77777777" w:rsidR="00CB5A74" w:rsidRDefault="00CB5A74" w:rsidP="00CB5A74">
      <w:pPr>
        <w:numPr>
          <w:ilvl w:val="1"/>
          <w:numId w:val="11"/>
        </w:numPr>
        <w:spacing w:before="100" w:beforeAutospacing="1" w:after="100" w:afterAutospacing="1" w:line="240" w:lineRule="auto"/>
      </w:pPr>
      <w:r>
        <w:t>Dean 1: “It improves their perspectives… enhance quality of teaching.”</w:t>
      </w:r>
    </w:p>
    <w:p w14:paraId="48D5F230" w14:textId="77777777" w:rsidR="00CB5A74" w:rsidRDefault="00CB5A74" w:rsidP="00CB5A74">
      <w:pPr>
        <w:numPr>
          <w:ilvl w:val="1"/>
          <w:numId w:val="11"/>
        </w:numPr>
        <w:spacing w:before="100" w:beforeAutospacing="1" w:after="100" w:afterAutospacing="1" w:line="240" w:lineRule="auto"/>
      </w:pPr>
      <w:r>
        <w:t>Dean 2: “Even if you attend ordinary conference, you will gain.”</w:t>
      </w:r>
    </w:p>
    <w:p w14:paraId="52B8FAF8" w14:textId="77777777" w:rsidR="00CB5A74" w:rsidRDefault="00CB5A74" w:rsidP="00CB5A74">
      <w:pPr>
        <w:numPr>
          <w:ilvl w:val="1"/>
          <w:numId w:val="11"/>
        </w:numPr>
        <w:spacing w:before="100" w:beforeAutospacing="1" w:after="100" w:afterAutospacing="1" w:line="240" w:lineRule="auto"/>
      </w:pPr>
      <w:r>
        <w:t>Dean 4: “Training… will enhance teaching, self-development and boost morale.”</w:t>
      </w:r>
    </w:p>
    <w:p w14:paraId="1D80ECA3" w14:textId="77777777" w:rsidR="00CB5A74" w:rsidRDefault="00CB5A74" w:rsidP="00CB5A74">
      <w:pPr>
        <w:numPr>
          <w:ilvl w:val="1"/>
          <w:numId w:val="11"/>
        </w:numPr>
        <w:spacing w:before="100" w:beforeAutospacing="1" w:after="100" w:afterAutospacing="1" w:line="240" w:lineRule="auto"/>
      </w:pPr>
      <w:r>
        <w:t>Dean 6: “Training… build connections and help to increase productivity.”</w:t>
      </w:r>
    </w:p>
    <w:p w14:paraId="7602FC4F" w14:textId="77777777" w:rsidR="0016225F" w:rsidRPr="00AE49B0" w:rsidRDefault="003F0368" w:rsidP="00E168FC">
      <w:pPr>
        <w:jc w:val="both"/>
        <w:rPr>
          <w:rFonts w:ascii="Times New Roman" w:hAnsi="Times New Roman" w:cs="Times New Roman"/>
          <w:b/>
          <w:sz w:val="24"/>
          <w:szCs w:val="24"/>
        </w:rPr>
      </w:pPr>
      <w:r w:rsidRPr="00AE49B0">
        <w:rPr>
          <w:rFonts w:ascii="Times New Roman" w:hAnsi="Times New Roman" w:cs="Times New Roman"/>
          <w:b/>
          <w:sz w:val="24"/>
          <w:szCs w:val="24"/>
        </w:rPr>
        <w:t>Discussion of findings</w:t>
      </w:r>
    </w:p>
    <w:p w14:paraId="6B964D65" w14:textId="77777777" w:rsidR="00441C4B" w:rsidRPr="00C46887" w:rsidRDefault="00441C4B" w:rsidP="00AE49B0">
      <w:pPr>
        <w:spacing w:before="100" w:beforeAutospacing="1" w:after="100" w:afterAutospacing="1" w:line="240" w:lineRule="auto"/>
        <w:jc w:val="both"/>
        <w:rPr>
          <w:rFonts w:ascii="Times New Roman" w:hAnsi="Times New Roman" w:cs="Times New Roman"/>
          <w:b/>
          <w:sz w:val="24"/>
          <w:szCs w:val="24"/>
        </w:rPr>
      </w:pPr>
      <w:r w:rsidRPr="00C46887">
        <w:rPr>
          <w:rFonts w:ascii="Times New Roman" w:hAnsi="Times New Roman" w:cs="Times New Roman"/>
          <w:sz w:val="24"/>
          <w:szCs w:val="24"/>
        </w:rPr>
        <w:t>The sub optimal level of productivity can be seen from the mixed analysis from qualitative and quantitative studies. The Stochastic Analysis was on average scale while the participants agreed on poor situation arising from lack of good condition of service in the university.</w:t>
      </w:r>
      <w:r w:rsidRPr="00C46887">
        <w:rPr>
          <w:rFonts w:ascii="Times New Roman" w:hAnsi="Times New Roman" w:cs="Times New Roman"/>
          <w:b/>
          <w:sz w:val="24"/>
          <w:szCs w:val="24"/>
        </w:rPr>
        <w:t xml:space="preserve"> </w:t>
      </w:r>
      <w:r w:rsidRPr="00C46887">
        <w:rPr>
          <w:rFonts w:ascii="Times New Roman" w:hAnsi="Times New Roman" w:cs="Times New Roman"/>
          <w:sz w:val="24"/>
          <w:szCs w:val="24"/>
        </w:rPr>
        <w:t>The challenges</w:t>
      </w:r>
      <w:r w:rsidRPr="00C46887">
        <w:rPr>
          <w:rFonts w:ascii="Times New Roman" w:hAnsi="Times New Roman" w:cs="Times New Roman"/>
          <w:b/>
          <w:sz w:val="24"/>
          <w:szCs w:val="24"/>
        </w:rPr>
        <w:t xml:space="preserve"> </w:t>
      </w:r>
      <w:r w:rsidRPr="00C46887">
        <w:rPr>
          <w:rFonts w:ascii="Times New Roman" w:hAnsi="Times New Roman" w:cs="Times New Roman"/>
          <w:sz w:val="24"/>
          <w:szCs w:val="24"/>
        </w:rPr>
        <w:t>are</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poor recruitment practices</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political influence</w:t>
      </w:r>
      <w:r w:rsidRPr="00C46887">
        <w:rPr>
          <w:rFonts w:ascii="Times New Roman" w:hAnsi="Times New Roman" w:cs="Times New Roman"/>
          <w:b/>
          <w:sz w:val="24"/>
          <w:szCs w:val="24"/>
        </w:rPr>
        <w:t xml:space="preserve">, </w:t>
      </w:r>
      <w:r w:rsidRPr="00C46887">
        <w:rPr>
          <w:rFonts w:ascii="Times New Roman" w:hAnsi="Times New Roman" w:cs="Times New Roman"/>
          <w:sz w:val="24"/>
          <w:szCs w:val="24"/>
        </w:rPr>
        <w:t>staff</w:t>
      </w:r>
      <w:r w:rsidRPr="00C46887">
        <w:rPr>
          <w:rStyle w:val="Strong"/>
          <w:rFonts w:ascii="Times New Roman" w:hAnsi="Times New Roman" w:cs="Times New Roman"/>
          <w:b w:val="0"/>
          <w:sz w:val="24"/>
          <w:szCs w:val="24"/>
        </w:rPr>
        <w:t xml:space="preserve"> shortages</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Power outages</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inadequate funding</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lack of equipment</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strike actions</w:t>
      </w:r>
      <w:r w:rsidRPr="00C46887">
        <w:rPr>
          <w:rFonts w:ascii="Times New Roman" w:hAnsi="Times New Roman" w:cs="Times New Roman"/>
          <w:b/>
          <w:sz w:val="24"/>
          <w:szCs w:val="24"/>
        </w:rPr>
        <w:t xml:space="preserve">, </w:t>
      </w:r>
      <w:r w:rsidRPr="00C46887">
        <w:rPr>
          <w:rFonts w:ascii="Times New Roman" w:hAnsi="Times New Roman" w:cs="Times New Roman"/>
          <w:sz w:val="24"/>
          <w:szCs w:val="24"/>
        </w:rPr>
        <w:t>and</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poor facilities</w:t>
      </w:r>
      <w:r w:rsidRPr="00C46887">
        <w:rPr>
          <w:rFonts w:ascii="Times New Roman" w:hAnsi="Times New Roman" w:cs="Times New Roman"/>
          <w:b/>
          <w:sz w:val="24"/>
          <w:szCs w:val="24"/>
        </w:rPr>
        <w:t>.</w:t>
      </w:r>
      <w:r w:rsidR="00BB5B79" w:rsidRPr="00C46887">
        <w:rPr>
          <w:rFonts w:ascii="Times New Roman" w:hAnsi="Times New Roman" w:cs="Times New Roman"/>
          <w:b/>
          <w:sz w:val="24"/>
          <w:szCs w:val="24"/>
        </w:rPr>
        <w:t xml:space="preserve"> </w:t>
      </w:r>
      <w:r w:rsidR="00BB5B79" w:rsidRPr="00C46887">
        <w:rPr>
          <w:rFonts w:ascii="Times New Roman" w:hAnsi="Times New Roman" w:cs="Times New Roman"/>
          <w:sz w:val="24"/>
          <w:szCs w:val="24"/>
        </w:rPr>
        <w:t>These are the same challenges mentioned by (Ogunode et al, 2020).</w:t>
      </w:r>
      <w:r w:rsidRPr="00C46887">
        <w:rPr>
          <w:rStyle w:val="Strong"/>
          <w:rFonts w:ascii="Times New Roman" w:hAnsi="Times New Roman" w:cs="Times New Roman"/>
          <w:sz w:val="24"/>
          <w:szCs w:val="24"/>
        </w:rPr>
        <w:t xml:space="preserve"> </w:t>
      </w:r>
      <w:r w:rsidRPr="00C46887">
        <w:rPr>
          <w:rStyle w:val="Strong"/>
          <w:rFonts w:ascii="Times New Roman" w:hAnsi="Times New Roman" w:cs="Times New Roman"/>
          <w:b w:val="0"/>
          <w:sz w:val="24"/>
          <w:szCs w:val="24"/>
        </w:rPr>
        <w:t>Nepotism</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political interference</w:t>
      </w:r>
      <w:r w:rsidRPr="00C46887">
        <w:rPr>
          <w:rFonts w:ascii="Times New Roman" w:hAnsi="Times New Roman" w:cs="Times New Roman"/>
          <w:sz w:val="24"/>
          <w:szCs w:val="24"/>
        </w:rPr>
        <w:t>, and</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 xml:space="preserve">unqualified hires from students issues </w:t>
      </w:r>
      <w:r w:rsidRPr="00C46887">
        <w:rPr>
          <w:rFonts w:ascii="Times New Roman" w:hAnsi="Times New Roman" w:cs="Times New Roman"/>
          <w:sz w:val="24"/>
          <w:szCs w:val="24"/>
        </w:rPr>
        <w:t>like</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internet fraud (Yahoo-Yahoo)</w:t>
      </w:r>
      <w:r w:rsidRPr="00C46887">
        <w:rPr>
          <w:rFonts w:ascii="Times New Roman" w:hAnsi="Times New Roman" w:cs="Times New Roman"/>
          <w:b/>
          <w:sz w:val="24"/>
          <w:szCs w:val="24"/>
        </w:rPr>
        <w:t xml:space="preserve"> </w:t>
      </w:r>
      <w:r w:rsidRPr="00C46887">
        <w:rPr>
          <w:rFonts w:ascii="Times New Roman" w:hAnsi="Times New Roman" w:cs="Times New Roman"/>
          <w:sz w:val="24"/>
          <w:szCs w:val="24"/>
        </w:rPr>
        <w:t>and</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cultism are the major problems.</w:t>
      </w:r>
      <w:r w:rsidR="006B2EA9" w:rsidRPr="00C46887">
        <w:rPr>
          <w:rStyle w:val="Strong"/>
          <w:rFonts w:ascii="Times New Roman" w:hAnsi="Times New Roman" w:cs="Times New Roman"/>
          <w:b w:val="0"/>
          <w:sz w:val="24"/>
          <w:szCs w:val="24"/>
        </w:rPr>
        <w:t xml:space="preserve"> This is in support of the studies by Okolo and Gre</w:t>
      </w:r>
      <w:r w:rsidR="004E2B9D" w:rsidRPr="00C46887">
        <w:rPr>
          <w:rStyle w:val="Strong"/>
          <w:rFonts w:ascii="Times New Roman" w:hAnsi="Times New Roman" w:cs="Times New Roman"/>
          <w:b w:val="0"/>
          <w:sz w:val="24"/>
          <w:szCs w:val="24"/>
        </w:rPr>
        <w:t>g</w:t>
      </w:r>
      <w:r w:rsidR="006B2EA9" w:rsidRPr="00C46887">
        <w:rPr>
          <w:rStyle w:val="Strong"/>
          <w:rFonts w:ascii="Times New Roman" w:hAnsi="Times New Roman" w:cs="Times New Roman"/>
          <w:b w:val="0"/>
          <w:sz w:val="24"/>
          <w:szCs w:val="24"/>
        </w:rPr>
        <w:t>ory (2021) on challenges facing h</w:t>
      </w:r>
      <w:r w:rsidR="004E2B9D" w:rsidRPr="00C46887">
        <w:rPr>
          <w:rStyle w:val="Strong"/>
          <w:rFonts w:ascii="Times New Roman" w:hAnsi="Times New Roman" w:cs="Times New Roman"/>
          <w:b w:val="0"/>
          <w:sz w:val="24"/>
          <w:szCs w:val="24"/>
        </w:rPr>
        <w:t>i</w:t>
      </w:r>
      <w:r w:rsidR="006B2EA9" w:rsidRPr="00C46887">
        <w:rPr>
          <w:rStyle w:val="Strong"/>
          <w:rFonts w:ascii="Times New Roman" w:hAnsi="Times New Roman" w:cs="Times New Roman"/>
          <w:b w:val="0"/>
          <w:sz w:val="24"/>
          <w:szCs w:val="24"/>
        </w:rPr>
        <w:t>gher education in Nigeria.</w:t>
      </w:r>
      <w:r w:rsidRPr="00C46887">
        <w:rPr>
          <w:rStyle w:val="Strong"/>
          <w:rFonts w:ascii="Times New Roman" w:hAnsi="Times New Roman" w:cs="Times New Roman"/>
          <w:b w:val="0"/>
          <w:sz w:val="24"/>
          <w:szCs w:val="24"/>
        </w:rPr>
        <w:t xml:space="preserve"> It can be observed that during this period, staff managed to teach and produce graduates at their capacity that may not be optimal. Human capital development is very important for knowledge</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teaching quality</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international exposure</w:t>
      </w:r>
      <w:r w:rsidRPr="00C46887">
        <w:rPr>
          <w:rFonts w:ascii="Times New Roman" w:hAnsi="Times New Roman" w:cs="Times New Roman"/>
          <w:b/>
          <w:sz w:val="24"/>
          <w:szCs w:val="24"/>
        </w:rPr>
        <w:t xml:space="preserve">, </w:t>
      </w:r>
      <w:r w:rsidRPr="00C46887">
        <w:rPr>
          <w:rFonts w:ascii="Times New Roman" w:hAnsi="Times New Roman" w:cs="Times New Roman"/>
          <w:sz w:val="24"/>
          <w:szCs w:val="24"/>
        </w:rPr>
        <w:t>and</w:t>
      </w:r>
      <w:r w:rsidRPr="00C46887">
        <w:rPr>
          <w:rFonts w:ascii="Times New Roman" w:hAnsi="Times New Roman" w:cs="Times New Roman"/>
          <w:b/>
          <w:sz w:val="24"/>
          <w:szCs w:val="24"/>
        </w:rPr>
        <w:t xml:space="preserve"> </w:t>
      </w:r>
      <w:r w:rsidRPr="00C46887">
        <w:rPr>
          <w:rStyle w:val="Strong"/>
          <w:rFonts w:ascii="Times New Roman" w:hAnsi="Times New Roman" w:cs="Times New Roman"/>
          <w:b w:val="0"/>
          <w:sz w:val="24"/>
          <w:szCs w:val="24"/>
        </w:rPr>
        <w:t>collaboration</w:t>
      </w:r>
      <w:r w:rsidRPr="00C46887">
        <w:rPr>
          <w:rFonts w:ascii="Times New Roman" w:hAnsi="Times New Roman" w:cs="Times New Roman"/>
          <w:b/>
          <w:sz w:val="24"/>
          <w:szCs w:val="24"/>
        </w:rPr>
        <w:t>.</w:t>
      </w:r>
    </w:p>
    <w:p w14:paraId="00240EB6" w14:textId="77777777" w:rsidR="00441C4B" w:rsidRPr="005F3BE7" w:rsidRDefault="0027789A" w:rsidP="005F3BE7">
      <w:pPr>
        <w:spacing w:before="100" w:beforeAutospacing="1" w:after="100" w:afterAutospacing="1" w:line="240" w:lineRule="auto"/>
        <w:jc w:val="both"/>
        <w:rPr>
          <w:rFonts w:ascii="Times New Roman" w:hAnsi="Times New Roman" w:cs="Times New Roman"/>
          <w:b/>
          <w:sz w:val="24"/>
          <w:szCs w:val="24"/>
        </w:rPr>
      </w:pPr>
      <w:r w:rsidRPr="005F3BE7">
        <w:rPr>
          <w:rFonts w:ascii="Times New Roman" w:hAnsi="Times New Roman" w:cs="Times New Roman"/>
          <w:b/>
          <w:sz w:val="24"/>
          <w:szCs w:val="24"/>
        </w:rPr>
        <w:t xml:space="preserve">5.0 </w:t>
      </w:r>
      <w:r w:rsidR="00441C4B" w:rsidRPr="005F3BE7">
        <w:rPr>
          <w:rFonts w:ascii="Times New Roman" w:hAnsi="Times New Roman" w:cs="Times New Roman"/>
          <w:b/>
          <w:sz w:val="24"/>
          <w:szCs w:val="24"/>
        </w:rPr>
        <w:t>Conclusion and recommendations</w:t>
      </w:r>
    </w:p>
    <w:p w14:paraId="025508B4" w14:textId="76FF7B47" w:rsidR="00441C4B" w:rsidRPr="005F3BE7" w:rsidRDefault="007963F0" w:rsidP="005F3BE7">
      <w:pPr>
        <w:spacing w:before="100" w:beforeAutospacing="1" w:after="100" w:afterAutospacing="1" w:line="240" w:lineRule="auto"/>
        <w:jc w:val="both"/>
        <w:rPr>
          <w:rFonts w:ascii="Times New Roman" w:hAnsi="Times New Roman" w:cs="Times New Roman"/>
          <w:sz w:val="24"/>
          <w:szCs w:val="24"/>
        </w:rPr>
      </w:pPr>
      <w:r w:rsidRPr="005F3BE7">
        <w:rPr>
          <w:rFonts w:ascii="Times New Roman" w:hAnsi="Times New Roman" w:cs="Times New Roman"/>
          <w:sz w:val="24"/>
          <w:szCs w:val="24"/>
        </w:rPr>
        <w:t xml:space="preserve">This research has been able to reveal that the </w:t>
      </w:r>
      <w:r w:rsidR="00AE49B0" w:rsidRPr="005F3BE7">
        <w:rPr>
          <w:rFonts w:ascii="Times New Roman" w:hAnsi="Times New Roman" w:cs="Times New Roman"/>
          <w:sz w:val="24"/>
          <w:szCs w:val="24"/>
        </w:rPr>
        <w:t xml:space="preserve">productivity of the </w:t>
      </w:r>
      <w:r w:rsidRPr="005F3BE7">
        <w:rPr>
          <w:rFonts w:ascii="Times New Roman" w:hAnsi="Times New Roman" w:cs="Times New Roman"/>
          <w:sz w:val="24"/>
          <w:szCs w:val="24"/>
        </w:rPr>
        <w:t>workforce in the selected universities</w:t>
      </w:r>
      <w:r w:rsidR="00AE49B0" w:rsidRPr="005F3BE7">
        <w:rPr>
          <w:rFonts w:ascii="Times New Roman" w:hAnsi="Times New Roman" w:cs="Times New Roman"/>
          <w:sz w:val="24"/>
          <w:szCs w:val="24"/>
        </w:rPr>
        <w:t xml:space="preserve"> is sub-optimal. A number of factors have been recognized to cause this sub-optimality. Hence there is need to address them one after the other. It starts from government, recruitment, to academic policies across faculties, monitoring and evaluation of these faculties, teaching staff orientation and personal </w:t>
      </w:r>
      <w:r w:rsidR="008E59AA" w:rsidRPr="005F3BE7">
        <w:rPr>
          <w:rFonts w:ascii="Times New Roman" w:hAnsi="Times New Roman" w:cs="Times New Roman"/>
          <w:sz w:val="24"/>
          <w:szCs w:val="24"/>
        </w:rPr>
        <w:t>deve</w:t>
      </w:r>
      <w:r w:rsidR="00AE49B0" w:rsidRPr="005F3BE7">
        <w:rPr>
          <w:rFonts w:ascii="Times New Roman" w:hAnsi="Times New Roman" w:cs="Times New Roman"/>
          <w:sz w:val="24"/>
          <w:szCs w:val="24"/>
        </w:rPr>
        <w:t>lopment. Also, the student’s activities be reviewed for better performance and focus on academic performance. The resultant effect of laxity in quality of education will always bounce back to the society. Therefore, schools and government with individual lecturers must determine to ensure that quality of education is not compromised.</w:t>
      </w:r>
    </w:p>
    <w:p w14:paraId="133B97CB" w14:textId="77777777" w:rsidR="00BE4D9B" w:rsidRPr="005F3BE7" w:rsidRDefault="00BE4D9B" w:rsidP="00BE4D9B">
      <w:pPr>
        <w:spacing w:before="100" w:beforeAutospacing="1" w:after="100" w:afterAutospacing="1" w:line="240" w:lineRule="auto"/>
        <w:rPr>
          <w:rFonts w:ascii="Times New Roman" w:hAnsi="Times New Roman" w:cs="Times New Roman"/>
          <w:b/>
          <w:sz w:val="24"/>
          <w:szCs w:val="24"/>
        </w:rPr>
      </w:pPr>
      <w:r w:rsidRPr="005F3BE7">
        <w:rPr>
          <w:rFonts w:ascii="Times New Roman" w:hAnsi="Times New Roman" w:cs="Times New Roman"/>
          <w:b/>
          <w:sz w:val="24"/>
          <w:szCs w:val="24"/>
        </w:rPr>
        <w:t>References</w:t>
      </w:r>
    </w:p>
    <w:p w14:paraId="703B03A6" w14:textId="77777777" w:rsidR="00BE4D9B" w:rsidRPr="00BE4D9B" w:rsidRDefault="00BE4D9B" w:rsidP="00BE4D9B">
      <w:pPr>
        <w:spacing w:before="100" w:beforeAutospacing="1" w:after="100" w:afterAutospacing="1" w:line="240" w:lineRule="auto"/>
        <w:jc w:val="both"/>
        <w:rPr>
          <w:rFonts w:ascii="Times New Roman" w:eastAsia="Times New Roman" w:hAnsi="Times New Roman" w:cs="Times New Roman"/>
          <w:sz w:val="24"/>
          <w:szCs w:val="24"/>
        </w:rPr>
      </w:pPr>
      <w:r>
        <w:t xml:space="preserve">Abubakar, B., Oluwade, D. O., &amp; Ibrahim, U. A. (2022). Evaluating the effects of human capital development on employee retention in Nigerian universities. </w:t>
      </w:r>
      <w:r>
        <w:rPr>
          <w:rStyle w:val="Emphasis"/>
        </w:rPr>
        <w:t>Journal of Human Resource and Sustainability Studies</w:t>
      </w:r>
      <w:r>
        <w:t xml:space="preserve">, </w:t>
      </w:r>
      <w:r>
        <w:rPr>
          <w:rStyle w:val="Emphasis"/>
        </w:rPr>
        <w:t>10</w:t>
      </w:r>
      <w:r>
        <w:t>(3), 476–489. https://doi.org/10.4236/jhrss.2022.103037</w:t>
      </w:r>
    </w:p>
    <w:p w14:paraId="2307EB1C" w14:textId="77777777" w:rsidR="00BE4D9B" w:rsidRDefault="00BE4D9B" w:rsidP="00BE4D9B">
      <w:pPr>
        <w:spacing w:before="100" w:beforeAutospacing="1" w:after="100" w:afterAutospacing="1" w:line="240" w:lineRule="auto"/>
        <w:jc w:val="both"/>
      </w:pPr>
      <w:r>
        <w:t xml:space="preserve">Akuegwu, B. A., Nwi-ue, F. D., &amp; Etudor-Eyo, E. (2013). Lecturers’ participation in capacity building programmes in South-South Nigeria: Implications for sustainable development. </w:t>
      </w:r>
      <w:r>
        <w:rPr>
          <w:rStyle w:val="Emphasis"/>
        </w:rPr>
        <w:t>Journal of Education and Practice</w:t>
      </w:r>
      <w:r>
        <w:t xml:space="preserve">, </w:t>
      </w:r>
      <w:r>
        <w:rPr>
          <w:rStyle w:val="Emphasis"/>
        </w:rPr>
        <w:t>4</w:t>
      </w:r>
      <w:r>
        <w:t>(5), 56–65.</w:t>
      </w:r>
    </w:p>
    <w:p w14:paraId="01D34D58" w14:textId="77777777" w:rsidR="00BE4D9B" w:rsidRDefault="00BE4D9B" w:rsidP="00BE4D9B">
      <w:pPr>
        <w:spacing w:before="100" w:beforeAutospacing="1" w:after="100" w:afterAutospacing="1" w:line="240" w:lineRule="auto"/>
        <w:jc w:val="both"/>
      </w:pPr>
      <w:r>
        <w:lastRenderedPageBreak/>
        <w:t xml:space="preserve">De-Juan-Vigaray, M. D., Ledesma-Chaves, P., González-Gascón, E., &amp; Gil-Cordero, E. (2024). Student satisfaction: Examining capacity development and environmental factors in higher education institutions. </w:t>
      </w:r>
      <w:r>
        <w:rPr>
          <w:rStyle w:val="Emphasis"/>
        </w:rPr>
        <w:t>International Journal of Educational Development</w:t>
      </w:r>
      <w:r>
        <w:t xml:space="preserve">, </w:t>
      </w:r>
      <w:r>
        <w:rPr>
          <w:rStyle w:val="Emphasis"/>
        </w:rPr>
        <w:t>100</w:t>
      </w:r>
      <w:r>
        <w:t>, 102118</w:t>
      </w:r>
    </w:p>
    <w:p w14:paraId="224AD6FA" w14:textId="77777777" w:rsidR="00BE4D9B" w:rsidRDefault="00BE4D9B" w:rsidP="00BE4D9B">
      <w:pPr>
        <w:spacing w:before="100" w:beforeAutospacing="1" w:after="100" w:afterAutospacing="1"/>
        <w:jc w:val="both"/>
      </w:pPr>
      <w:r>
        <w:t xml:space="preserve">Akpan, C. P., &amp; Etor, C. R. (2012). Challenges of human capacity development in federal universities in Akwa Ibom and Cross River States, Nigeria. </w:t>
      </w:r>
      <w:r>
        <w:rPr>
          <w:rStyle w:val="Emphasis"/>
        </w:rPr>
        <w:t>Journal of Education and Practice</w:t>
      </w:r>
      <w:r>
        <w:t xml:space="preserve">, </w:t>
      </w:r>
      <w:r>
        <w:rPr>
          <w:rStyle w:val="Emphasis"/>
        </w:rPr>
        <w:t>3</w:t>
      </w:r>
      <w:r>
        <w:t xml:space="preserve">(9), 14–23. </w:t>
      </w:r>
      <w:hyperlink r:id="rId10" w:tgtFrame="_new" w:history="1">
        <w:r w:rsidRPr="008E59AA">
          <w:rPr>
            <w:rStyle w:val="Hyperlink"/>
            <w:color w:val="auto"/>
          </w:rPr>
          <w:t>https://www.iiste.org</w:t>
        </w:r>
      </w:hyperlink>
    </w:p>
    <w:p w14:paraId="2C25FC88" w14:textId="77777777" w:rsidR="00BE4D9B" w:rsidRDefault="00BE4D9B" w:rsidP="00BE4D9B">
      <w:pPr>
        <w:spacing w:before="100" w:beforeAutospacing="1" w:after="100" w:afterAutospacing="1"/>
        <w:jc w:val="both"/>
      </w:pPr>
      <w:r>
        <w:t xml:space="preserve">Amie-Ogan, T. O., &amp; Pepple, E. A. (2021). Human capital development for enhancing academic staff performance in universities in Rivers State. </w:t>
      </w:r>
      <w:r>
        <w:rPr>
          <w:rStyle w:val="Emphasis"/>
        </w:rPr>
        <w:t>International Journal of Innovative Development and Policy Studies</w:t>
      </w:r>
      <w:r>
        <w:t xml:space="preserve">, </w:t>
      </w:r>
      <w:r>
        <w:rPr>
          <w:rStyle w:val="Emphasis"/>
        </w:rPr>
        <w:t>9</w:t>
      </w:r>
      <w:r>
        <w:t>(3), 78–89.</w:t>
      </w:r>
    </w:p>
    <w:p w14:paraId="4855B15E" w14:textId="77777777" w:rsidR="00BE4D9B" w:rsidRDefault="00BE4D9B" w:rsidP="00BE4D9B">
      <w:pPr>
        <w:spacing w:before="100" w:beforeAutospacing="1" w:after="100" w:afterAutospacing="1"/>
        <w:jc w:val="both"/>
      </w:pPr>
      <w:r>
        <w:t xml:space="preserve">Baker, D. F., Neely, W. P., Prenshaw, P. J., &amp; Taylor, P. A. (2015). Developing a multi-dimensional evaluation framework for faculty teaching and service performance. </w:t>
      </w:r>
      <w:r>
        <w:rPr>
          <w:rStyle w:val="Emphasis"/>
        </w:rPr>
        <w:t>Journal of Education and Learning</w:t>
      </w:r>
      <w:r>
        <w:t xml:space="preserve">, </w:t>
      </w:r>
      <w:r>
        <w:rPr>
          <w:rStyle w:val="Emphasis"/>
        </w:rPr>
        <w:t>4</w:t>
      </w:r>
      <w:r>
        <w:t>(2), 1–12.</w:t>
      </w:r>
    </w:p>
    <w:p w14:paraId="1A823353" w14:textId="77777777" w:rsidR="00BE4D9B" w:rsidRDefault="00BE4D9B" w:rsidP="00BE4D9B">
      <w:pPr>
        <w:spacing w:before="100" w:beforeAutospacing="1" w:after="100" w:afterAutospacing="1"/>
        <w:jc w:val="both"/>
      </w:pPr>
      <w:r>
        <w:t xml:space="preserve">Basil, A. A., Nwi-ue, F. D., &amp; Etudor-Eyo, E. (2013). Lecturers’ participation in capacity building programmes in South-South Nigeria: Implications for sustainable development. </w:t>
      </w:r>
      <w:r>
        <w:rPr>
          <w:rStyle w:val="Emphasis"/>
        </w:rPr>
        <w:t>Journal of Education and Practice</w:t>
      </w:r>
      <w:r>
        <w:t xml:space="preserve">, </w:t>
      </w:r>
      <w:r>
        <w:rPr>
          <w:rStyle w:val="Emphasis"/>
        </w:rPr>
        <w:t>4</w:t>
      </w:r>
      <w:r>
        <w:t>(5), 56–65.</w:t>
      </w:r>
    </w:p>
    <w:p w14:paraId="0FF7B845" w14:textId="77777777" w:rsidR="00BE4D9B" w:rsidRDefault="00BE4D9B" w:rsidP="00BE4D9B">
      <w:pPr>
        <w:spacing w:before="100" w:beforeAutospacing="1" w:after="100" w:afterAutospacing="1"/>
        <w:jc w:val="both"/>
      </w:pPr>
      <w:r>
        <w:t xml:space="preserve">Becker, G. S. (1993). </w:t>
      </w:r>
      <w:r>
        <w:rPr>
          <w:rStyle w:val="Emphasis"/>
        </w:rPr>
        <w:t>Human capital: A theoretical and empirical analysis with special reference to education</w:t>
      </w:r>
      <w:r>
        <w:t xml:space="preserve"> (3rd ed.). University of Chicago Press.</w:t>
      </w:r>
    </w:p>
    <w:p w14:paraId="2D64DCA0" w14:textId="77777777" w:rsidR="00BE4D9B" w:rsidRDefault="00BE4D9B" w:rsidP="00BE4D9B">
      <w:pPr>
        <w:spacing w:before="100" w:beforeAutospacing="1" w:after="100" w:afterAutospacing="1"/>
        <w:jc w:val="both"/>
      </w:pPr>
      <w:r>
        <w:t xml:space="preserve">Bilkisu, A., Oluwade, D. O., &amp; Ibrahim, U. A. (2022). Evaluating the effects of human capital development on employee retention in Nigerian universities. </w:t>
      </w:r>
      <w:r>
        <w:rPr>
          <w:rStyle w:val="Emphasis"/>
        </w:rPr>
        <w:t>Journal of Human Resource and Sustainability Studies</w:t>
      </w:r>
      <w:r>
        <w:t xml:space="preserve">, </w:t>
      </w:r>
      <w:r>
        <w:rPr>
          <w:rStyle w:val="Emphasis"/>
        </w:rPr>
        <w:t>10</w:t>
      </w:r>
      <w:r>
        <w:t>(3), 476–489</w:t>
      </w:r>
      <w:r w:rsidRPr="008E59AA">
        <w:t xml:space="preserve">. </w:t>
      </w:r>
      <w:hyperlink r:id="rId11" w:history="1">
        <w:r w:rsidRPr="008E59AA">
          <w:rPr>
            <w:rStyle w:val="Hyperlink"/>
            <w:color w:val="auto"/>
          </w:rPr>
          <w:t>https://doi.org/10.4236/jhrss.2022.103037</w:t>
        </w:r>
      </w:hyperlink>
    </w:p>
    <w:p w14:paraId="1170AA63" w14:textId="77777777" w:rsidR="00BE4D9B" w:rsidRDefault="00BE4D9B" w:rsidP="00BE4D9B">
      <w:pPr>
        <w:spacing w:before="100" w:beforeAutospacing="1" w:after="100" w:afterAutospacing="1"/>
        <w:jc w:val="both"/>
      </w:pPr>
      <w:r>
        <w:t xml:space="preserve">Brimah, A. N., &amp; Oduwole, N. B. (2024). Performance appraisal and job productivity of academic staff in Kwara State University, Malete. </w:t>
      </w:r>
      <w:r>
        <w:rPr>
          <w:rStyle w:val="Emphasis"/>
        </w:rPr>
        <w:t>African Journal of Humanities &amp; Contemporary Education Research</w:t>
      </w:r>
      <w:r>
        <w:t xml:space="preserve">, </w:t>
      </w:r>
      <w:r>
        <w:rPr>
          <w:rStyle w:val="Emphasis"/>
        </w:rPr>
        <w:t>6</w:t>
      </w:r>
      <w:r>
        <w:t>(1), 55–67.</w:t>
      </w:r>
    </w:p>
    <w:p w14:paraId="2A455DA6" w14:textId="77777777" w:rsidR="00BE4D9B" w:rsidRPr="00BE4D9B" w:rsidRDefault="00BE4D9B" w:rsidP="00BE4D9B">
      <w:pPr>
        <w:spacing w:before="100" w:beforeAutospacing="1" w:after="100" w:afterAutospacing="1" w:line="240" w:lineRule="auto"/>
        <w:jc w:val="both"/>
        <w:rPr>
          <w:rFonts w:ascii="Times New Roman" w:eastAsia="Times New Roman" w:hAnsi="Times New Roman" w:cs="Times New Roman"/>
          <w:sz w:val="24"/>
          <w:szCs w:val="24"/>
        </w:rPr>
      </w:pPr>
      <w:r w:rsidRPr="00BE4D9B">
        <w:rPr>
          <w:rFonts w:ascii="Times New Roman" w:eastAsia="Times New Roman" w:hAnsi="Times New Roman" w:cs="Times New Roman"/>
          <w:sz w:val="24"/>
          <w:szCs w:val="24"/>
        </w:rPr>
        <w:t>.</w:t>
      </w:r>
      <w:r>
        <w:t xml:space="preserve">Dada, M. S., Zaifada, B. I., &amp; Ofie, L. (2020). Exploring capacity building opportunities in the operations of open and distance learning for global competitiveness in Nigeria. </w:t>
      </w:r>
      <w:r>
        <w:rPr>
          <w:rStyle w:val="Emphasis"/>
        </w:rPr>
        <w:t>Unizik Journal of Educational Management and Policy</w:t>
      </w:r>
      <w:r>
        <w:t xml:space="preserve">, </w:t>
      </w:r>
      <w:r>
        <w:rPr>
          <w:rStyle w:val="Emphasis"/>
        </w:rPr>
        <w:t>4</w:t>
      </w:r>
      <w:r>
        <w:t>(1), 102–115.</w:t>
      </w:r>
    </w:p>
    <w:p w14:paraId="4226804C" w14:textId="77777777" w:rsidR="00BE4D9B" w:rsidRDefault="00BE4D9B" w:rsidP="00BE4D9B">
      <w:pPr>
        <w:spacing w:before="100" w:beforeAutospacing="1" w:after="100" w:afterAutospacing="1"/>
        <w:jc w:val="both"/>
      </w:pPr>
      <w:r>
        <w:t xml:space="preserve">Igbokwe-Ibeto, C., Chukwuemeka, E., &amp; Okechukwu, E. (2014). Enhancing human capital development and service delivery in Nigerian tertiary institutions through effective academic staff. </w:t>
      </w:r>
      <w:r>
        <w:rPr>
          <w:rStyle w:val="Emphasis"/>
        </w:rPr>
        <w:t>Africa’s Public Service Delivery and Performance Review</w:t>
      </w:r>
      <w:r>
        <w:t xml:space="preserve">, </w:t>
      </w:r>
      <w:r>
        <w:rPr>
          <w:rStyle w:val="Emphasis"/>
        </w:rPr>
        <w:t>2</w:t>
      </w:r>
      <w:r>
        <w:t>(3), 120–134.</w:t>
      </w:r>
    </w:p>
    <w:p w14:paraId="5A14B907" w14:textId="77777777" w:rsidR="00BE4D9B" w:rsidRDefault="00BE4D9B" w:rsidP="00BE4D9B">
      <w:pPr>
        <w:spacing w:before="100" w:beforeAutospacing="1" w:after="100" w:afterAutospacing="1"/>
        <w:jc w:val="both"/>
      </w:pPr>
      <w:r>
        <w:t xml:space="preserve">Ihuigwe, L. O. (2020). Lecturer’s development and productivity in the universities in Rivers State, Nigeria. </w:t>
      </w:r>
      <w:r>
        <w:rPr>
          <w:rStyle w:val="Emphasis"/>
        </w:rPr>
        <w:t>Journal of Educational Research and Review</w:t>
      </w:r>
      <w:r>
        <w:t xml:space="preserve">, </w:t>
      </w:r>
      <w:r>
        <w:rPr>
          <w:rStyle w:val="Emphasis"/>
        </w:rPr>
        <w:t>8</w:t>
      </w:r>
      <w:r>
        <w:t>(2), 98–104.</w:t>
      </w:r>
    </w:p>
    <w:p w14:paraId="680B1E14" w14:textId="77777777" w:rsidR="00BE4D9B" w:rsidRDefault="00BE4D9B" w:rsidP="00BE4D9B">
      <w:pPr>
        <w:spacing w:before="100" w:beforeAutospacing="1" w:after="100" w:afterAutospacing="1"/>
        <w:jc w:val="both"/>
      </w:pPr>
      <w:r>
        <w:t xml:space="preserve">Mahiswaran, S., Surendran, N. N., Arumugam, T., Subramaniam, S. J., &amp; Yusof, N. M. (2019). Lecturer’s perspective on talent management in private higher learning institutions in Kuala Lumpur, Malaysia. </w:t>
      </w:r>
      <w:r>
        <w:rPr>
          <w:rStyle w:val="Emphasis"/>
        </w:rPr>
        <w:t>International Journal of Higher Education</w:t>
      </w:r>
      <w:r>
        <w:t xml:space="preserve">, </w:t>
      </w:r>
      <w:r>
        <w:rPr>
          <w:rStyle w:val="Emphasis"/>
        </w:rPr>
        <w:t>8</w:t>
      </w:r>
      <w:r>
        <w:t>(1), 15–26.</w:t>
      </w:r>
    </w:p>
    <w:p w14:paraId="0D8DCB9F" w14:textId="77777777" w:rsidR="00BE4D9B" w:rsidRDefault="00BE4D9B" w:rsidP="00BE4D9B">
      <w:pPr>
        <w:spacing w:before="100" w:beforeAutospacing="1" w:after="100" w:afterAutospacing="1"/>
        <w:jc w:val="both"/>
      </w:pPr>
      <w:r>
        <w:lastRenderedPageBreak/>
        <w:t xml:space="preserve">Maran, M., Arokiasamy, L., &amp; Ismail, M. (2009). Human capital development and its impact on firm performance: Evidence from developmental economics. </w:t>
      </w:r>
      <w:r>
        <w:rPr>
          <w:rStyle w:val="Emphasis"/>
        </w:rPr>
        <w:t>The Journal of International Social Research</w:t>
      </w:r>
      <w:r>
        <w:t xml:space="preserve">, </w:t>
      </w:r>
      <w:r>
        <w:rPr>
          <w:rStyle w:val="Emphasis"/>
        </w:rPr>
        <w:t>2</w:t>
      </w:r>
      <w:r>
        <w:t>(8), 265–272.</w:t>
      </w:r>
    </w:p>
    <w:p w14:paraId="13C94AE3" w14:textId="77777777" w:rsidR="00BE4D9B" w:rsidRDefault="00BE4D9B" w:rsidP="00BE4D9B">
      <w:pPr>
        <w:spacing w:before="100" w:beforeAutospacing="1" w:after="100" w:afterAutospacing="1"/>
        <w:jc w:val="both"/>
      </w:pPr>
      <w:r>
        <w:t xml:space="preserve">María, D. D. J., Ledesma-Chaves, P., González-Gascón, E., &amp; Gil-Cordero, E. (2024). Student satisfaction: Examining capacity development and environmental factors in higher education institutions. </w:t>
      </w:r>
      <w:r>
        <w:rPr>
          <w:rStyle w:val="Emphasis"/>
        </w:rPr>
        <w:t>International Journal of Educational Development</w:t>
      </w:r>
      <w:r>
        <w:t xml:space="preserve">, </w:t>
      </w:r>
      <w:r>
        <w:rPr>
          <w:rStyle w:val="Emphasis"/>
        </w:rPr>
        <w:t>100</w:t>
      </w:r>
      <w:r>
        <w:t>(5), 102–118.</w:t>
      </w:r>
    </w:p>
    <w:p w14:paraId="2C4A9BD1" w14:textId="77777777" w:rsidR="00BE4D9B" w:rsidRDefault="00BE4D9B" w:rsidP="00BE4D9B">
      <w:pPr>
        <w:spacing w:before="100" w:beforeAutospacing="1" w:after="100" w:afterAutospacing="1"/>
        <w:jc w:val="both"/>
      </w:pPr>
      <w:r>
        <w:t xml:space="preserve">Molefe, G. N. (2010). Performance measurement dimensions for lecturers at selected universities: An international perspective. </w:t>
      </w:r>
      <w:r>
        <w:rPr>
          <w:rStyle w:val="Emphasis"/>
        </w:rPr>
        <w:t>SA Journal of Human Resource Management</w:t>
      </w:r>
      <w:r>
        <w:t xml:space="preserve">, </w:t>
      </w:r>
      <w:r>
        <w:rPr>
          <w:rStyle w:val="Emphasis"/>
        </w:rPr>
        <w:t>8</w:t>
      </w:r>
      <w:r>
        <w:t>(1), Article #243. https://doi.org/10.4102/sajhrm.v8i1.243</w:t>
      </w:r>
    </w:p>
    <w:p w14:paraId="454860FD" w14:textId="77777777" w:rsidR="00BE4D9B" w:rsidRDefault="00BE4D9B" w:rsidP="00BE4D9B">
      <w:pPr>
        <w:spacing w:before="100" w:beforeAutospacing="1" w:after="100" w:afterAutospacing="1"/>
        <w:jc w:val="both"/>
      </w:pPr>
      <w:r>
        <w:t xml:space="preserve">Nneka, U. A. (2021). Capacity building index of lecturers and strategies for effective adult education programmes in the era of technological innovation in South-East Nigeria. </w:t>
      </w:r>
      <w:r>
        <w:rPr>
          <w:rStyle w:val="Emphasis"/>
        </w:rPr>
        <w:t>African Journal of Adult Education and Development</w:t>
      </w:r>
      <w:r>
        <w:t xml:space="preserve">, </w:t>
      </w:r>
      <w:r>
        <w:rPr>
          <w:rStyle w:val="Emphasis"/>
        </w:rPr>
        <w:t>4</w:t>
      </w:r>
      <w:r>
        <w:t>(2), 44–59.</w:t>
      </w:r>
    </w:p>
    <w:p w14:paraId="04BDAF5E" w14:textId="77777777" w:rsidR="00BE4D9B" w:rsidRDefault="00BE4D9B" w:rsidP="00BE4D9B">
      <w:pPr>
        <w:spacing w:before="100" w:beforeAutospacing="1" w:after="100" w:afterAutospacing="1"/>
        <w:jc w:val="both"/>
      </w:pPr>
      <w:r>
        <w:t xml:space="preserve">Offor, U. I., &amp; Uwaru, P. E. (2024). Challenges of university education in the promotion of capacity building and social stability in Nigeria. </w:t>
      </w:r>
      <w:r>
        <w:rPr>
          <w:rStyle w:val="Emphasis"/>
        </w:rPr>
        <w:t>Journal of Educational Development and Policy</w:t>
      </w:r>
      <w:r>
        <w:t xml:space="preserve">, </w:t>
      </w:r>
      <w:r>
        <w:rPr>
          <w:rStyle w:val="Emphasis"/>
        </w:rPr>
        <w:t>12</w:t>
      </w:r>
      <w:r>
        <w:t>(1), 33–47.</w:t>
      </w:r>
    </w:p>
    <w:p w14:paraId="7BFD5A5F" w14:textId="77777777" w:rsidR="00BE4D9B" w:rsidRDefault="00BE4D9B" w:rsidP="00BE4D9B">
      <w:pPr>
        <w:spacing w:before="100" w:beforeAutospacing="1" w:after="100" w:afterAutospacing="1"/>
        <w:jc w:val="both"/>
      </w:pPr>
      <w:r>
        <w:t xml:space="preserve">Ogunode, N. J., Jegede, D., &amp; Musa, A. (2022). Problems facing academic staff of Nigerian universities and the way forward. </w:t>
      </w:r>
      <w:r>
        <w:rPr>
          <w:rStyle w:val="Emphasis"/>
        </w:rPr>
        <w:t>International Journal on Integrated Education</w:t>
      </w:r>
      <w:r>
        <w:t xml:space="preserve">, </w:t>
      </w:r>
      <w:r>
        <w:rPr>
          <w:rStyle w:val="Emphasis"/>
        </w:rPr>
        <w:t>4</w:t>
      </w:r>
      <w:r>
        <w:t>(6), 22–30.</w:t>
      </w:r>
    </w:p>
    <w:p w14:paraId="4180FBAD" w14:textId="77777777" w:rsidR="00BE4D9B" w:rsidRDefault="00BE4D9B" w:rsidP="00BE4D9B">
      <w:pPr>
        <w:spacing w:before="100" w:beforeAutospacing="1" w:after="100" w:afterAutospacing="1"/>
        <w:jc w:val="both"/>
      </w:pPr>
      <w:r>
        <w:t xml:space="preserve">Okolo, M. M., &amp; Gregory, D. B. (2021). Higher education in Nigeria: Challenges and suggestions. </w:t>
      </w:r>
      <w:r>
        <w:rPr>
          <w:rStyle w:val="Emphasis"/>
        </w:rPr>
        <w:t>Middle European Scientific Bulletin</w:t>
      </w:r>
      <w:r>
        <w:t xml:space="preserve">, </w:t>
      </w:r>
      <w:r>
        <w:rPr>
          <w:rStyle w:val="Emphasis"/>
        </w:rPr>
        <w:t>18</w:t>
      </w:r>
      <w:r>
        <w:t>, 65–72.</w:t>
      </w:r>
    </w:p>
    <w:p w14:paraId="0C43FDC8" w14:textId="77777777" w:rsidR="00BE4D9B" w:rsidRDefault="00BE4D9B" w:rsidP="00BE4D9B">
      <w:pPr>
        <w:spacing w:before="100" w:beforeAutospacing="1" w:after="100" w:afterAutospacing="1"/>
        <w:jc w:val="both"/>
        <w:rPr>
          <w:rFonts w:ascii="Times New Roman" w:eastAsia="Times New Roman" w:hAnsi="Times New Roman" w:cs="Times New Roman"/>
          <w:sz w:val="24"/>
          <w:szCs w:val="24"/>
        </w:rPr>
      </w:pPr>
      <w:r>
        <w:t xml:space="preserve">Ololube, N. P. (2018). Leadership use of scenario and alternatives in policy analysis in Nigerian educational systems. In N. P. Ololube (Ed.), </w:t>
      </w:r>
      <w:r>
        <w:rPr>
          <w:rStyle w:val="Emphasis"/>
        </w:rPr>
        <w:t>Handbook of research on educational planning and policy analysis</w:t>
      </w:r>
      <w:r>
        <w:t xml:space="preserve"> (pp. 30–</w:t>
      </w:r>
    </w:p>
    <w:p w14:paraId="276BA4A5" w14:textId="77777777" w:rsidR="00BE4D9B" w:rsidRDefault="00BE4D9B" w:rsidP="00BE4D9B">
      <w:pPr>
        <w:spacing w:before="100" w:beforeAutospacing="1" w:after="100" w:afterAutospacing="1"/>
        <w:jc w:val="both"/>
      </w:pPr>
      <w:r>
        <w:t xml:space="preserve">Oziengbe, S. A., &amp; Obhiosa, O. B. (2014). An empirical investigation of the functionality of Nigeria’s tertiary education system. </w:t>
      </w:r>
      <w:r>
        <w:rPr>
          <w:rStyle w:val="Emphasis"/>
        </w:rPr>
        <w:t>Journal of Research in National Development</w:t>
      </w:r>
      <w:r>
        <w:t xml:space="preserve">, </w:t>
      </w:r>
      <w:r>
        <w:rPr>
          <w:rStyle w:val="Emphasis"/>
        </w:rPr>
        <w:t>12</w:t>
      </w:r>
      <w:r>
        <w:t>(1), 16–27.</w:t>
      </w:r>
    </w:p>
    <w:p w14:paraId="67981040" w14:textId="77777777" w:rsidR="00BE4D9B" w:rsidRPr="008E59AA" w:rsidRDefault="00BE4D9B" w:rsidP="00BE4D9B">
      <w:pPr>
        <w:spacing w:before="100" w:beforeAutospacing="1" w:after="100" w:afterAutospacing="1"/>
        <w:jc w:val="both"/>
      </w:pPr>
      <w:r>
        <w:t xml:space="preserve">Saka, K. A., &amp; Salman, A. A. (2014). An assessment of the levels of job motivation and satisfaction as predictors of job performance of library personnel in Nigerian universities. </w:t>
      </w:r>
      <w:r>
        <w:rPr>
          <w:rStyle w:val="Emphasis"/>
        </w:rPr>
        <w:t>Journal of Balkan Libraries Union</w:t>
      </w:r>
      <w:r>
        <w:t xml:space="preserve">, </w:t>
      </w:r>
      <w:r>
        <w:rPr>
          <w:rStyle w:val="Emphasis"/>
        </w:rPr>
        <w:t>2</w:t>
      </w:r>
      <w:r>
        <w:t xml:space="preserve">(1), 26–33. </w:t>
      </w:r>
      <w:hyperlink r:id="rId12" w:tgtFrame="_new" w:history="1">
        <w:r w:rsidRPr="008E59AA">
          <w:rPr>
            <w:rStyle w:val="Hyperlink"/>
            <w:color w:val="auto"/>
          </w:rPr>
          <w:t>https://doi.org/10.16918/bluj.34774</w:t>
        </w:r>
      </w:hyperlink>
    </w:p>
    <w:p w14:paraId="4FB45DF0" w14:textId="77777777" w:rsidR="00BE4D9B" w:rsidRDefault="00BE4D9B" w:rsidP="00BE4D9B">
      <w:pPr>
        <w:spacing w:before="100" w:beforeAutospacing="1" w:after="100" w:afterAutospacing="1"/>
        <w:jc w:val="both"/>
      </w:pPr>
      <w:r>
        <w:t xml:space="preserve">Salajegheh, M., Sandars, J., Mirzazadeh, A., &amp; Gandomkar, R. (2024). Understanding the capacity development of faculty development programs: A sequential explanatory mixed methods study. </w:t>
      </w:r>
      <w:r>
        <w:rPr>
          <w:rStyle w:val="Emphasis"/>
        </w:rPr>
        <w:t>BMC Medical Education</w:t>
      </w:r>
      <w:r>
        <w:t xml:space="preserve">, </w:t>
      </w:r>
      <w:r>
        <w:rPr>
          <w:rStyle w:val="Emphasis"/>
        </w:rPr>
        <w:t>24</w:t>
      </w:r>
      <w:r>
        <w:t>, Article 744. https://doi.org/10.1186/s12909-024-05715-5</w:t>
      </w:r>
    </w:p>
    <w:p w14:paraId="55848F3C" w14:textId="77777777" w:rsidR="00BE4D9B" w:rsidRDefault="00BE4D9B" w:rsidP="00BE4D9B">
      <w:pPr>
        <w:spacing w:before="100" w:beforeAutospacing="1" w:after="100" w:afterAutospacing="1"/>
        <w:jc w:val="both"/>
      </w:pPr>
      <w:r>
        <w:t xml:space="preserve">Schultz, T. W. (1993). The economic importance of human capital in modernization. </w:t>
      </w:r>
      <w:r>
        <w:rPr>
          <w:rStyle w:val="Emphasis"/>
        </w:rPr>
        <w:t>Education Economics</w:t>
      </w:r>
      <w:r>
        <w:t xml:space="preserve">, </w:t>
      </w:r>
      <w:r>
        <w:rPr>
          <w:rStyle w:val="Emphasis"/>
        </w:rPr>
        <w:t>1</w:t>
      </w:r>
      <w:r>
        <w:t>(1), 13–19.</w:t>
      </w:r>
    </w:p>
    <w:p w14:paraId="5977E2D6" w14:textId="77777777" w:rsidR="00BE4D9B" w:rsidRDefault="00BE4D9B" w:rsidP="00BE4D9B">
      <w:pPr>
        <w:spacing w:before="100" w:beforeAutospacing="1" w:after="100" w:afterAutospacing="1"/>
        <w:jc w:val="both"/>
      </w:pPr>
      <w:r>
        <w:t xml:space="preserve">Spitzer, D. R. (2007). </w:t>
      </w:r>
      <w:r>
        <w:rPr>
          <w:rStyle w:val="Emphasis"/>
        </w:rPr>
        <w:t>Transforming performance measurement: Rethinking the way we measure and drive organisational success</w:t>
      </w:r>
      <w:r>
        <w:t>. AMACOM.</w:t>
      </w:r>
    </w:p>
    <w:p w14:paraId="6746171D" w14:textId="77777777" w:rsidR="00BE4D9B" w:rsidRDefault="00BE4D9B" w:rsidP="00BE4D9B">
      <w:pPr>
        <w:spacing w:before="100" w:beforeAutospacing="1" w:after="100" w:afterAutospacing="1"/>
        <w:jc w:val="both"/>
      </w:pPr>
      <w:r>
        <w:lastRenderedPageBreak/>
        <w:t xml:space="preserve">Stephen, C. C., Abasili, N. K., Okeke, Q. C., Mbamalu, K. U., Ibe, R. C., &amp; Odidika, T. E. (2021). Human capital development as a catalyst for employee performance in selected Nigerian public institutions. </w:t>
      </w:r>
      <w:r>
        <w:rPr>
          <w:rStyle w:val="Emphasis"/>
        </w:rPr>
        <w:t>West African Journals of Educational Sciences and Practice</w:t>
      </w:r>
      <w:r>
        <w:t xml:space="preserve">, </w:t>
      </w:r>
      <w:r>
        <w:rPr>
          <w:rStyle w:val="Emphasis"/>
        </w:rPr>
        <w:t>7</w:t>
      </w:r>
      <w:r>
        <w:t>(2), 99–110.</w:t>
      </w:r>
    </w:p>
    <w:p w14:paraId="06F1988B" w14:textId="77777777" w:rsidR="00BE4D9B" w:rsidRDefault="00BE4D9B" w:rsidP="00BE4D9B">
      <w:pPr>
        <w:spacing w:before="100" w:beforeAutospacing="1" w:after="100" w:afterAutospacing="1"/>
        <w:jc w:val="both"/>
      </w:pPr>
      <w:r>
        <w:t xml:space="preserve">Swanson, R. A., &amp; Holton, E. F. (2001). </w:t>
      </w:r>
      <w:r>
        <w:rPr>
          <w:rStyle w:val="Emphasis"/>
        </w:rPr>
        <w:t>Foundations of human resource development</w:t>
      </w:r>
      <w:r>
        <w:t>. Berrett-Koehler.</w:t>
      </w:r>
    </w:p>
    <w:p w14:paraId="7D75BA46" w14:textId="77777777" w:rsidR="00BE4D9B" w:rsidRPr="00BE4D9B" w:rsidRDefault="00BE4D9B" w:rsidP="00BE4D9B">
      <w:pPr>
        <w:spacing w:before="100" w:beforeAutospacing="1" w:after="100" w:afterAutospacing="1" w:line="240" w:lineRule="auto"/>
        <w:jc w:val="both"/>
        <w:rPr>
          <w:rFonts w:ascii="Times New Roman" w:eastAsia="Times New Roman" w:hAnsi="Times New Roman" w:cs="Times New Roman"/>
          <w:sz w:val="24"/>
          <w:szCs w:val="24"/>
        </w:rPr>
      </w:pPr>
      <w:r w:rsidRPr="00BE4D9B">
        <w:rPr>
          <w:rFonts w:ascii="Times New Roman" w:eastAsia="Times New Roman" w:hAnsi="Times New Roman" w:cs="Times New Roman"/>
          <w:sz w:val="24"/>
          <w:szCs w:val="24"/>
        </w:rPr>
        <w:t xml:space="preserve">Umezulike, N. A. (2021). Capacity building index of lecturers and strategies for effective adult education programmes in the era of technological innovation in South-East Nigeria. </w:t>
      </w:r>
      <w:r w:rsidRPr="00BE4D9B">
        <w:rPr>
          <w:rFonts w:ascii="Times New Roman" w:eastAsia="Times New Roman" w:hAnsi="Times New Roman" w:cs="Times New Roman"/>
          <w:i/>
          <w:iCs/>
          <w:sz w:val="24"/>
          <w:szCs w:val="24"/>
        </w:rPr>
        <w:t>African Journal of Adult Education and Development</w:t>
      </w:r>
      <w:r w:rsidRPr="00BE4D9B">
        <w:rPr>
          <w:rFonts w:ascii="Times New Roman" w:eastAsia="Times New Roman" w:hAnsi="Times New Roman" w:cs="Times New Roman"/>
          <w:sz w:val="24"/>
          <w:szCs w:val="24"/>
        </w:rPr>
        <w:t xml:space="preserve">, </w:t>
      </w:r>
      <w:r w:rsidRPr="00BE4D9B">
        <w:rPr>
          <w:rFonts w:ascii="Times New Roman" w:eastAsia="Times New Roman" w:hAnsi="Times New Roman" w:cs="Times New Roman"/>
          <w:i/>
          <w:iCs/>
          <w:sz w:val="24"/>
          <w:szCs w:val="24"/>
        </w:rPr>
        <w:t>4</w:t>
      </w:r>
      <w:r w:rsidRPr="00BE4D9B">
        <w:rPr>
          <w:rFonts w:ascii="Times New Roman" w:eastAsia="Times New Roman" w:hAnsi="Times New Roman" w:cs="Times New Roman"/>
          <w:sz w:val="24"/>
          <w:szCs w:val="24"/>
        </w:rPr>
        <w:t>(2), 44–59.</w:t>
      </w:r>
    </w:p>
    <w:p w14:paraId="28780EF6" w14:textId="77777777" w:rsidR="00BE4D9B" w:rsidRDefault="00BE4D9B" w:rsidP="00BE4D9B">
      <w:pPr>
        <w:spacing w:before="100" w:beforeAutospacing="1" w:after="100" w:afterAutospacing="1"/>
        <w:jc w:val="both"/>
      </w:pPr>
      <w:r>
        <w:t xml:space="preserve">White, A. (2008, April 15). Managing academic performance: Understanding development in the academic environment. </w:t>
      </w:r>
      <w:r>
        <w:rPr>
          <w:rStyle w:val="Emphasis"/>
        </w:rPr>
        <w:t>Guardian News and Media Limited</w:t>
      </w:r>
      <w:r>
        <w:t>, 1–29.</w:t>
      </w:r>
    </w:p>
    <w:sectPr w:rsidR="00BE4D9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5A23D0" w16cex:dateUtc="2025-05-22T02:44:00Z"/>
  <w16cex:commentExtensible w16cex:durableId="32F5620E" w16cex:dateUtc="2025-05-22T02:47:00Z"/>
  <w16cex:commentExtensible w16cex:durableId="1B16CB9C" w16cex:dateUtc="2025-05-12T02:33:00Z"/>
  <w16cex:commentExtensible w16cex:durableId="71B45C64" w16cex:dateUtc="2025-05-22T03:29:00Z"/>
  <w16cex:commentExtensible w16cex:durableId="4D603DF3" w16cex:dateUtc="2025-05-22T03:38:00Z"/>
  <w16cex:commentExtensible w16cex:durableId="5446F50A" w16cex:dateUtc="2025-05-22T03:44:00Z"/>
  <w16cex:commentExtensible w16cex:durableId="64CEE0AB" w16cex:dateUtc="2025-05-22T03:45:00Z"/>
  <w16cex:commentExtensible w16cex:durableId="1606D58C" w16cex:dateUtc="2025-05-11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9DADE8" w16cid:durableId="0A5A23D0"/>
  <w16cid:commentId w16cid:paraId="4924A100" w16cid:durableId="32F5620E"/>
  <w16cid:commentId w16cid:paraId="49537D58" w16cid:durableId="1B16CB9C"/>
  <w16cid:commentId w16cid:paraId="3CF478CB" w16cid:durableId="71B45C64"/>
  <w16cid:commentId w16cid:paraId="388C97DF" w16cid:durableId="4D603DF3"/>
  <w16cid:commentId w16cid:paraId="546FA4CA" w16cid:durableId="5446F50A"/>
  <w16cid:commentId w16cid:paraId="44E72CBE" w16cid:durableId="64CEE0AB"/>
  <w16cid:commentId w16cid:paraId="0CECFDC7" w16cid:durableId="1606D5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868"/>
    <w:multiLevelType w:val="multilevel"/>
    <w:tmpl w:val="E7949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F0858"/>
    <w:multiLevelType w:val="multilevel"/>
    <w:tmpl w:val="87DE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B63EC"/>
    <w:multiLevelType w:val="multilevel"/>
    <w:tmpl w:val="5914C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D865A8"/>
    <w:multiLevelType w:val="multilevel"/>
    <w:tmpl w:val="67685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43925"/>
    <w:multiLevelType w:val="multilevel"/>
    <w:tmpl w:val="F5B4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121F2"/>
    <w:multiLevelType w:val="multilevel"/>
    <w:tmpl w:val="FD262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A1364"/>
    <w:multiLevelType w:val="multilevel"/>
    <w:tmpl w:val="16A4F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1F0C"/>
    <w:multiLevelType w:val="multilevel"/>
    <w:tmpl w:val="A7C0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E339B"/>
    <w:multiLevelType w:val="multilevel"/>
    <w:tmpl w:val="16DEC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3690E"/>
    <w:multiLevelType w:val="multilevel"/>
    <w:tmpl w:val="0A16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57320B"/>
    <w:multiLevelType w:val="multilevel"/>
    <w:tmpl w:val="359AB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7A682A"/>
    <w:multiLevelType w:val="multilevel"/>
    <w:tmpl w:val="9E76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10"/>
  </w:num>
  <w:num w:numId="5">
    <w:abstractNumId w:val="5"/>
  </w:num>
  <w:num w:numId="6">
    <w:abstractNumId w:val="6"/>
  </w:num>
  <w:num w:numId="7">
    <w:abstractNumId w:val="11"/>
  </w:num>
  <w:num w:numId="8">
    <w:abstractNumId w:val="0"/>
  </w:num>
  <w:num w:numId="9">
    <w:abstractNumId w:val="3"/>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71"/>
    <w:rsid w:val="0004540A"/>
    <w:rsid w:val="00053AB2"/>
    <w:rsid w:val="00067A87"/>
    <w:rsid w:val="00072F5F"/>
    <w:rsid w:val="00074429"/>
    <w:rsid w:val="00082AF3"/>
    <w:rsid w:val="000B0AE3"/>
    <w:rsid w:val="000B1743"/>
    <w:rsid w:val="000C49DE"/>
    <w:rsid w:val="000C5B8B"/>
    <w:rsid w:val="000F52DD"/>
    <w:rsid w:val="001015D7"/>
    <w:rsid w:val="00105C3B"/>
    <w:rsid w:val="00106CA2"/>
    <w:rsid w:val="00115AEA"/>
    <w:rsid w:val="0012245E"/>
    <w:rsid w:val="00126488"/>
    <w:rsid w:val="00127B73"/>
    <w:rsid w:val="001340E5"/>
    <w:rsid w:val="00142BE2"/>
    <w:rsid w:val="001464E6"/>
    <w:rsid w:val="0016225F"/>
    <w:rsid w:val="00164598"/>
    <w:rsid w:val="001745BE"/>
    <w:rsid w:val="001764CC"/>
    <w:rsid w:val="00183F30"/>
    <w:rsid w:val="00196852"/>
    <w:rsid w:val="001D6383"/>
    <w:rsid w:val="001F122B"/>
    <w:rsid w:val="002041A8"/>
    <w:rsid w:val="002122F1"/>
    <w:rsid w:val="00223048"/>
    <w:rsid w:val="00233332"/>
    <w:rsid w:val="00252BC8"/>
    <w:rsid w:val="0026135A"/>
    <w:rsid w:val="00262EE3"/>
    <w:rsid w:val="00265C0D"/>
    <w:rsid w:val="0027789A"/>
    <w:rsid w:val="00287784"/>
    <w:rsid w:val="002960F2"/>
    <w:rsid w:val="002B1950"/>
    <w:rsid w:val="002E6DC5"/>
    <w:rsid w:val="0031329F"/>
    <w:rsid w:val="00320095"/>
    <w:rsid w:val="00321161"/>
    <w:rsid w:val="003359B5"/>
    <w:rsid w:val="00342D97"/>
    <w:rsid w:val="0034532A"/>
    <w:rsid w:val="00351765"/>
    <w:rsid w:val="003624FB"/>
    <w:rsid w:val="00365C0C"/>
    <w:rsid w:val="003804F1"/>
    <w:rsid w:val="0038397D"/>
    <w:rsid w:val="00390309"/>
    <w:rsid w:val="003A20A8"/>
    <w:rsid w:val="003D08EF"/>
    <w:rsid w:val="003D1194"/>
    <w:rsid w:val="003D7286"/>
    <w:rsid w:val="003F0368"/>
    <w:rsid w:val="00431845"/>
    <w:rsid w:val="004350AE"/>
    <w:rsid w:val="00441C4B"/>
    <w:rsid w:val="00455EAE"/>
    <w:rsid w:val="00483558"/>
    <w:rsid w:val="004C676E"/>
    <w:rsid w:val="004D3FA4"/>
    <w:rsid w:val="004E2B9D"/>
    <w:rsid w:val="004F1343"/>
    <w:rsid w:val="005078F1"/>
    <w:rsid w:val="005125AD"/>
    <w:rsid w:val="00524402"/>
    <w:rsid w:val="0053448B"/>
    <w:rsid w:val="0054736A"/>
    <w:rsid w:val="00555567"/>
    <w:rsid w:val="00572AA2"/>
    <w:rsid w:val="005755A2"/>
    <w:rsid w:val="005B6CF9"/>
    <w:rsid w:val="005C66A6"/>
    <w:rsid w:val="005C7669"/>
    <w:rsid w:val="005D0707"/>
    <w:rsid w:val="005F3BE7"/>
    <w:rsid w:val="00605888"/>
    <w:rsid w:val="00610875"/>
    <w:rsid w:val="00610980"/>
    <w:rsid w:val="00625948"/>
    <w:rsid w:val="0063109D"/>
    <w:rsid w:val="00631855"/>
    <w:rsid w:val="0063222C"/>
    <w:rsid w:val="00637C29"/>
    <w:rsid w:val="00643181"/>
    <w:rsid w:val="00643360"/>
    <w:rsid w:val="0067625A"/>
    <w:rsid w:val="006838E5"/>
    <w:rsid w:val="00683A9B"/>
    <w:rsid w:val="006A1E38"/>
    <w:rsid w:val="006B2EA9"/>
    <w:rsid w:val="006E7849"/>
    <w:rsid w:val="006F4E74"/>
    <w:rsid w:val="00703419"/>
    <w:rsid w:val="007045AD"/>
    <w:rsid w:val="00706573"/>
    <w:rsid w:val="00721455"/>
    <w:rsid w:val="00732C1E"/>
    <w:rsid w:val="00737277"/>
    <w:rsid w:val="0074742E"/>
    <w:rsid w:val="00772928"/>
    <w:rsid w:val="00775F6B"/>
    <w:rsid w:val="007827E5"/>
    <w:rsid w:val="007903EA"/>
    <w:rsid w:val="00790B4B"/>
    <w:rsid w:val="007918DA"/>
    <w:rsid w:val="007963F0"/>
    <w:rsid w:val="00796A64"/>
    <w:rsid w:val="007D0A92"/>
    <w:rsid w:val="007E0646"/>
    <w:rsid w:val="007E0BE9"/>
    <w:rsid w:val="007E3457"/>
    <w:rsid w:val="007F2C33"/>
    <w:rsid w:val="007F6F9A"/>
    <w:rsid w:val="008028F6"/>
    <w:rsid w:val="00810DD0"/>
    <w:rsid w:val="008564EC"/>
    <w:rsid w:val="0086296B"/>
    <w:rsid w:val="00865EB6"/>
    <w:rsid w:val="008E33DD"/>
    <w:rsid w:val="008E59AA"/>
    <w:rsid w:val="008F5290"/>
    <w:rsid w:val="0091429E"/>
    <w:rsid w:val="00914EDE"/>
    <w:rsid w:val="00933ED3"/>
    <w:rsid w:val="009409DD"/>
    <w:rsid w:val="00971325"/>
    <w:rsid w:val="00983E32"/>
    <w:rsid w:val="009A497B"/>
    <w:rsid w:val="009B2A87"/>
    <w:rsid w:val="009C1BB9"/>
    <w:rsid w:val="009D7436"/>
    <w:rsid w:val="00A078CD"/>
    <w:rsid w:val="00A2048D"/>
    <w:rsid w:val="00A23F71"/>
    <w:rsid w:val="00A44A1D"/>
    <w:rsid w:val="00A55BF3"/>
    <w:rsid w:val="00A5717D"/>
    <w:rsid w:val="00A62EDB"/>
    <w:rsid w:val="00A752EF"/>
    <w:rsid w:val="00A839C6"/>
    <w:rsid w:val="00AA0B93"/>
    <w:rsid w:val="00AC0113"/>
    <w:rsid w:val="00AD402F"/>
    <w:rsid w:val="00AD4DAE"/>
    <w:rsid w:val="00AE01DB"/>
    <w:rsid w:val="00AE49B0"/>
    <w:rsid w:val="00AF1888"/>
    <w:rsid w:val="00B07DE3"/>
    <w:rsid w:val="00B14C90"/>
    <w:rsid w:val="00B16E9D"/>
    <w:rsid w:val="00B37046"/>
    <w:rsid w:val="00B61112"/>
    <w:rsid w:val="00BA1888"/>
    <w:rsid w:val="00BB5B79"/>
    <w:rsid w:val="00BC553F"/>
    <w:rsid w:val="00BD1295"/>
    <w:rsid w:val="00BD5E90"/>
    <w:rsid w:val="00BE3A65"/>
    <w:rsid w:val="00BE4D9B"/>
    <w:rsid w:val="00C00E10"/>
    <w:rsid w:val="00C21176"/>
    <w:rsid w:val="00C377FB"/>
    <w:rsid w:val="00C416DD"/>
    <w:rsid w:val="00C46887"/>
    <w:rsid w:val="00C51D9D"/>
    <w:rsid w:val="00C67049"/>
    <w:rsid w:val="00C71EF5"/>
    <w:rsid w:val="00C825C9"/>
    <w:rsid w:val="00C93AE1"/>
    <w:rsid w:val="00C9792C"/>
    <w:rsid w:val="00CB4817"/>
    <w:rsid w:val="00CB5A74"/>
    <w:rsid w:val="00CC175A"/>
    <w:rsid w:val="00CE1790"/>
    <w:rsid w:val="00CE437E"/>
    <w:rsid w:val="00CF2DCB"/>
    <w:rsid w:val="00CF65F1"/>
    <w:rsid w:val="00D0080B"/>
    <w:rsid w:val="00D24F32"/>
    <w:rsid w:val="00D340EC"/>
    <w:rsid w:val="00D35E8A"/>
    <w:rsid w:val="00D42C3D"/>
    <w:rsid w:val="00D51670"/>
    <w:rsid w:val="00D80699"/>
    <w:rsid w:val="00D8097D"/>
    <w:rsid w:val="00D81770"/>
    <w:rsid w:val="00D953D3"/>
    <w:rsid w:val="00DA2BF0"/>
    <w:rsid w:val="00DB104C"/>
    <w:rsid w:val="00DB115C"/>
    <w:rsid w:val="00DC2E94"/>
    <w:rsid w:val="00E03CCF"/>
    <w:rsid w:val="00E168FC"/>
    <w:rsid w:val="00E227D4"/>
    <w:rsid w:val="00E23227"/>
    <w:rsid w:val="00E23E50"/>
    <w:rsid w:val="00E24EB6"/>
    <w:rsid w:val="00E33115"/>
    <w:rsid w:val="00E434B3"/>
    <w:rsid w:val="00E45D29"/>
    <w:rsid w:val="00E46946"/>
    <w:rsid w:val="00E52D30"/>
    <w:rsid w:val="00E5460C"/>
    <w:rsid w:val="00E67641"/>
    <w:rsid w:val="00EC015F"/>
    <w:rsid w:val="00EC7A51"/>
    <w:rsid w:val="00ED57FB"/>
    <w:rsid w:val="00ED6B71"/>
    <w:rsid w:val="00F2672A"/>
    <w:rsid w:val="00F4717E"/>
    <w:rsid w:val="00F822A1"/>
    <w:rsid w:val="00F94C0C"/>
    <w:rsid w:val="00FC7F59"/>
    <w:rsid w:val="00FE40BC"/>
    <w:rsid w:val="00FE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41CF"/>
  <w15:chartTrackingRefBased/>
  <w15:docId w15:val="{1CFEBD03-4284-4F79-AB9B-2F4B929E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55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B5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5A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3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048"/>
    <w:rPr>
      <w:b/>
      <w:bCs/>
    </w:rPr>
  </w:style>
  <w:style w:type="character" w:customStyle="1" w:styleId="given-name">
    <w:name w:val="given-name"/>
    <w:basedOn w:val="DefaultParagraphFont"/>
    <w:rsid w:val="00643360"/>
  </w:style>
  <w:style w:type="character" w:customStyle="1" w:styleId="text">
    <w:name w:val="text"/>
    <w:basedOn w:val="DefaultParagraphFont"/>
    <w:rsid w:val="00643360"/>
  </w:style>
  <w:style w:type="character" w:customStyle="1" w:styleId="Heading1Char">
    <w:name w:val="Heading 1 Char"/>
    <w:basedOn w:val="DefaultParagraphFont"/>
    <w:link w:val="Heading1"/>
    <w:uiPriority w:val="9"/>
    <w:rsid w:val="005755A2"/>
    <w:rPr>
      <w:rFonts w:ascii="Times New Roman" w:eastAsia="Times New Roman" w:hAnsi="Times New Roman" w:cs="Times New Roman"/>
      <w:b/>
      <w:bCs/>
      <w:kern w:val="36"/>
      <w:sz w:val="48"/>
      <w:szCs w:val="48"/>
    </w:rPr>
  </w:style>
  <w:style w:type="character" w:customStyle="1" w:styleId="title-text">
    <w:name w:val="title-text"/>
    <w:basedOn w:val="DefaultParagraphFont"/>
    <w:rsid w:val="005755A2"/>
  </w:style>
  <w:style w:type="character" w:customStyle="1" w:styleId="sr-only">
    <w:name w:val="sr-only"/>
    <w:basedOn w:val="DefaultParagraphFont"/>
    <w:rsid w:val="005755A2"/>
  </w:style>
  <w:style w:type="character" w:customStyle="1" w:styleId="react-xocs-alternative-link">
    <w:name w:val="react-xocs-alternative-link"/>
    <w:basedOn w:val="DefaultParagraphFont"/>
    <w:rsid w:val="005755A2"/>
  </w:style>
  <w:style w:type="character" w:customStyle="1" w:styleId="author-ref">
    <w:name w:val="author-ref"/>
    <w:basedOn w:val="DefaultParagraphFont"/>
    <w:rsid w:val="005755A2"/>
  </w:style>
  <w:style w:type="paragraph" w:styleId="ListParagraph">
    <w:name w:val="List Paragraph"/>
    <w:basedOn w:val="Normal"/>
    <w:uiPriority w:val="34"/>
    <w:qFormat/>
    <w:rsid w:val="00351765"/>
    <w:pPr>
      <w:ind w:left="720"/>
      <w:contextualSpacing/>
    </w:pPr>
  </w:style>
  <w:style w:type="character" w:styleId="Hyperlink">
    <w:name w:val="Hyperlink"/>
    <w:basedOn w:val="DefaultParagraphFont"/>
    <w:uiPriority w:val="99"/>
    <w:unhideWhenUsed/>
    <w:rsid w:val="00790B4B"/>
    <w:rPr>
      <w:color w:val="0000FF"/>
      <w:u w:val="single"/>
    </w:rPr>
  </w:style>
  <w:style w:type="paragraph" w:customStyle="1" w:styleId="ds-work-card--detail">
    <w:name w:val="ds-work-card--detail"/>
    <w:basedOn w:val="Normal"/>
    <w:rsid w:val="00196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zekf">
    <w:name w:val="oxzekf"/>
    <w:basedOn w:val="DefaultParagraphFont"/>
    <w:rsid w:val="005125AD"/>
  </w:style>
  <w:style w:type="character" w:customStyle="1" w:styleId="uv3um">
    <w:name w:val="uv3um"/>
    <w:basedOn w:val="DefaultParagraphFont"/>
    <w:rsid w:val="005125AD"/>
  </w:style>
  <w:style w:type="paragraph" w:customStyle="1" w:styleId="TableParagraph">
    <w:name w:val="Table Paragraph"/>
    <w:basedOn w:val="Normal"/>
    <w:uiPriority w:val="1"/>
    <w:qFormat/>
    <w:rsid w:val="007E3457"/>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62594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25948"/>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CB5A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5A74"/>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CB5A74"/>
    <w:rPr>
      <w:i/>
      <w:iCs/>
    </w:rPr>
  </w:style>
  <w:style w:type="paragraph" w:customStyle="1" w:styleId="nova-legacy-e-listitem">
    <w:name w:val="nova-legacy-e-list__item"/>
    <w:basedOn w:val="Normal"/>
    <w:rsid w:val="00BB5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4D9B"/>
    <w:rPr>
      <w:color w:val="605E5C"/>
      <w:shd w:val="clear" w:color="auto" w:fill="E1DFDD"/>
    </w:rPr>
  </w:style>
  <w:style w:type="character" w:styleId="CommentReference">
    <w:name w:val="annotation reference"/>
    <w:basedOn w:val="DefaultParagraphFont"/>
    <w:uiPriority w:val="99"/>
    <w:semiHidden/>
    <w:unhideWhenUsed/>
    <w:rsid w:val="0053448B"/>
    <w:rPr>
      <w:sz w:val="16"/>
      <w:szCs w:val="16"/>
    </w:rPr>
  </w:style>
  <w:style w:type="paragraph" w:styleId="CommentText">
    <w:name w:val="annotation text"/>
    <w:basedOn w:val="Normal"/>
    <w:link w:val="CommentTextChar"/>
    <w:uiPriority w:val="99"/>
    <w:semiHidden/>
    <w:unhideWhenUsed/>
    <w:rsid w:val="0053448B"/>
    <w:pPr>
      <w:spacing w:line="240" w:lineRule="auto"/>
    </w:pPr>
    <w:rPr>
      <w:sz w:val="20"/>
      <w:szCs w:val="20"/>
    </w:rPr>
  </w:style>
  <w:style w:type="character" w:customStyle="1" w:styleId="CommentTextChar">
    <w:name w:val="Comment Text Char"/>
    <w:basedOn w:val="DefaultParagraphFont"/>
    <w:link w:val="CommentText"/>
    <w:uiPriority w:val="99"/>
    <w:semiHidden/>
    <w:rsid w:val="0053448B"/>
    <w:rPr>
      <w:sz w:val="20"/>
      <w:szCs w:val="20"/>
    </w:rPr>
  </w:style>
  <w:style w:type="paragraph" w:styleId="CommentSubject">
    <w:name w:val="annotation subject"/>
    <w:basedOn w:val="CommentText"/>
    <w:next w:val="CommentText"/>
    <w:link w:val="CommentSubjectChar"/>
    <w:uiPriority w:val="99"/>
    <w:semiHidden/>
    <w:unhideWhenUsed/>
    <w:rsid w:val="0053448B"/>
    <w:rPr>
      <w:b/>
      <w:bCs/>
    </w:rPr>
  </w:style>
  <w:style w:type="character" w:customStyle="1" w:styleId="CommentSubjectChar">
    <w:name w:val="Comment Subject Char"/>
    <w:basedOn w:val="CommentTextChar"/>
    <w:link w:val="CommentSubject"/>
    <w:uiPriority w:val="99"/>
    <w:semiHidden/>
    <w:rsid w:val="0053448B"/>
    <w:rPr>
      <w:b/>
      <w:bCs/>
      <w:sz w:val="20"/>
      <w:szCs w:val="20"/>
    </w:rPr>
  </w:style>
  <w:style w:type="paragraph" w:styleId="BalloonText">
    <w:name w:val="Balloon Text"/>
    <w:basedOn w:val="Normal"/>
    <w:link w:val="BalloonTextChar"/>
    <w:uiPriority w:val="99"/>
    <w:semiHidden/>
    <w:unhideWhenUsed/>
    <w:rsid w:val="005C6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047">
      <w:bodyDiv w:val="1"/>
      <w:marLeft w:val="0"/>
      <w:marRight w:val="0"/>
      <w:marTop w:val="0"/>
      <w:marBottom w:val="0"/>
      <w:divBdr>
        <w:top w:val="none" w:sz="0" w:space="0" w:color="auto"/>
        <w:left w:val="none" w:sz="0" w:space="0" w:color="auto"/>
        <w:bottom w:val="none" w:sz="0" w:space="0" w:color="auto"/>
        <w:right w:val="none" w:sz="0" w:space="0" w:color="auto"/>
      </w:divBdr>
      <w:divsChild>
        <w:div w:id="478231635">
          <w:marLeft w:val="0"/>
          <w:marRight w:val="0"/>
          <w:marTop w:val="240"/>
          <w:marBottom w:val="0"/>
          <w:divBdr>
            <w:top w:val="none" w:sz="0" w:space="0" w:color="auto"/>
            <w:left w:val="none" w:sz="0" w:space="0" w:color="auto"/>
            <w:bottom w:val="none" w:sz="0" w:space="0" w:color="auto"/>
            <w:right w:val="none" w:sz="0" w:space="0" w:color="auto"/>
          </w:divBdr>
        </w:div>
        <w:div w:id="1167357076">
          <w:marLeft w:val="0"/>
          <w:marRight w:val="0"/>
          <w:marTop w:val="240"/>
          <w:marBottom w:val="0"/>
          <w:divBdr>
            <w:top w:val="none" w:sz="0" w:space="0" w:color="auto"/>
            <w:left w:val="none" w:sz="0" w:space="0" w:color="auto"/>
            <w:bottom w:val="none" w:sz="0" w:space="0" w:color="auto"/>
            <w:right w:val="none" w:sz="0" w:space="0" w:color="auto"/>
          </w:divBdr>
        </w:div>
        <w:div w:id="1386954360">
          <w:marLeft w:val="0"/>
          <w:marRight w:val="0"/>
          <w:marTop w:val="240"/>
          <w:marBottom w:val="0"/>
          <w:divBdr>
            <w:top w:val="none" w:sz="0" w:space="0" w:color="auto"/>
            <w:left w:val="none" w:sz="0" w:space="0" w:color="auto"/>
            <w:bottom w:val="none" w:sz="0" w:space="0" w:color="auto"/>
            <w:right w:val="none" w:sz="0" w:space="0" w:color="auto"/>
          </w:divBdr>
        </w:div>
      </w:divsChild>
    </w:div>
    <w:div w:id="195042802">
      <w:bodyDiv w:val="1"/>
      <w:marLeft w:val="0"/>
      <w:marRight w:val="0"/>
      <w:marTop w:val="0"/>
      <w:marBottom w:val="0"/>
      <w:divBdr>
        <w:top w:val="none" w:sz="0" w:space="0" w:color="auto"/>
        <w:left w:val="none" w:sz="0" w:space="0" w:color="auto"/>
        <w:bottom w:val="none" w:sz="0" w:space="0" w:color="auto"/>
        <w:right w:val="none" w:sz="0" w:space="0" w:color="auto"/>
      </w:divBdr>
    </w:div>
    <w:div w:id="373432944">
      <w:bodyDiv w:val="1"/>
      <w:marLeft w:val="0"/>
      <w:marRight w:val="0"/>
      <w:marTop w:val="0"/>
      <w:marBottom w:val="0"/>
      <w:divBdr>
        <w:top w:val="none" w:sz="0" w:space="0" w:color="auto"/>
        <w:left w:val="none" w:sz="0" w:space="0" w:color="auto"/>
        <w:bottom w:val="none" w:sz="0" w:space="0" w:color="auto"/>
        <w:right w:val="none" w:sz="0" w:space="0" w:color="auto"/>
      </w:divBdr>
    </w:div>
    <w:div w:id="586381412">
      <w:bodyDiv w:val="1"/>
      <w:marLeft w:val="0"/>
      <w:marRight w:val="0"/>
      <w:marTop w:val="0"/>
      <w:marBottom w:val="0"/>
      <w:divBdr>
        <w:top w:val="none" w:sz="0" w:space="0" w:color="auto"/>
        <w:left w:val="none" w:sz="0" w:space="0" w:color="auto"/>
        <w:bottom w:val="none" w:sz="0" w:space="0" w:color="auto"/>
        <w:right w:val="none" w:sz="0" w:space="0" w:color="auto"/>
      </w:divBdr>
    </w:div>
    <w:div w:id="805974352">
      <w:bodyDiv w:val="1"/>
      <w:marLeft w:val="0"/>
      <w:marRight w:val="0"/>
      <w:marTop w:val="0"/>
      <w:marBottom w:val="0"/>
      <w:divBdr>
        <w:top w:val="none" w:sz="0" w:space="0" w:color="auto"/>
        <w:left w:val="none" w:sz="0" w:space="0" w:color="auto"/>
        <w:bottom w:val="none" w:sz="0" w:space="0" w:color="auto"/>
        <w:right w:val="none" w:sz="0" w:space="0" w:color="auto"/>
      </w:divBdr>
    </w:div>
    <w:div w:id="851606467">
      <w:bodyDiv w:val="1"/>
      <w:marLeft w:val="0"/>
      <w:marRight w:val="0"/>
      <w:marTop w:val="0"/>
      <w:marBottom w:val="0"/>
      <w:divBdr>
        <w:top w:val="none" w:sz="0" w:space="0" w:color="auto"/>
        <w:left w:val="none" w:sz="0" w:space="0" w:color="auto"/>
        <w:bottom w:val="none" w:sz="0" w:space="0" w:color="auto"/>
        <w:right w:val="none" w:sz="0" w:space="0" w:color="auto"/>
      </w:divBdr>
      <w:divsChild>
        <w:div w:id="477382522">
          <w:marLeft w:val="0"/>
          <w:marRight w:val="0"/>
          <w:marTop w:val="0"/>
          <w:marBottom w:val="0"/>
          <w:divBdr>
            <w:top w:val="none" w:sz="0" w:space="0" w:color="auto"/>
            <w:left w:val="none" w:sz="0" w:space="0" w:color="auto"/>
            <w:bottom w:val="none" w:sz="0" w:space="0" w:color="auto"/>
            <w:right w:val="none" w:sz="0" w:space="0" w:color="auto"/>
          </w:divBdr>
        </w:div>
        <w:div w:id="601231779">
          <w:marLeft w:val="0"/>
          <w:marRight w:val="0"/>
          <w:marTop w:val="0"/>
          <w:marBottom w:val="0"/>
          <w:divBdr>
            <w:top w:val="none" w:sz="0" w:space="0" w:color="auto"/>
            <w:left w:val="none" w:sz="0" w:space="0" w:color="auto"/>
            <w:bottom w:val="none" w:sz="0" w:space="0" w:color="auto"/>
            <w:right w:val="none" w:sz="0" w:space="0" w:color="auto"/>
          </w:divBdr>
        </w:div>
      </w:divsChild>
    </w:div>
    <w:div w:id="1045105317">
      <w:bodyDiv w:val="1"/>
      <w:marLeft w:val="0"/>
      <w:marRight w:val="0"/>
      <w:marTop w:val="0"/>
      <w:marBottom w:val="0"/>
      <w:divBdr>
        <w:top w:val="none" w:sz="0" w:space="0" w:color="auto"/>
        <w:left w:val="none" w:sz="0" w:space="0" w:color="auto"/>
        <w:bottom w:val="none" w:sz="0" w:space="0" w:color="auto"/>
        <w:right w:val="none" w:sz="0" w:space="0" w:color="auto"/>
      </w:divBdr>
      <w:divsChild>
        <w:div w:id="298221064">
          <w:marLeft w:val="0"/>
          <w:marRight w:val="0"/>
          <w:marTop w:val="0"/>
          <w:marBottom w:val="150"/>
          <w:divBdr>
            <w:top w:val="none" w:sz="0" w:space="0" w:color="auto"/>
            <w:left w:val="none" w:sz="0" w:space="0" w:color="auto"/>
            <w:bottom w:val="none" w:sz="0" w:space="0" w:color="auto"/>
            <w:right w:val="none" w:sz="0" w:space="0" w:color="auto"/>
          </w:divBdr>
        </w:div>
        <w:div w:id="355346513">
          <w:marLeft w:val="0"/>
          <w:marRight w:val="0"/>
          <w:marTop w:val="75"/>
          <w:marBottom w:val="150"/>
          <w:divBdr>
            <w:top w:val="none" w:sz="0" w:space="0" w:color="auto"/>
            <w:left w:val="none" w:sz="0" w:space="0" w:color="auto"/>
            <w:bottom w:val="none" w:sz="0" w:space="0" w:color="auto"/>
            <w:right w:val="none" w:sz="0" w:space="0" w:color="auto"/>
          </w:divBdr>
        </w:div>
      </w:divsChild>
    </w:div>
    <w:div w:id="1082681510">
      <w:bodyDiv w:val="1"/>
      <w:marLeft w:val="0"/>
      <w:marRight w:val="0"/>
      <w:marTop w:val="0"/>
      <w:marBottom w:val="0"/>
      <w:divBdr>
        <w:top w:val="none" w:sz="0" w:space="0" w:color="auto"/>
        <w:left w:val="none" w:sz="0" w:space="0" w:color="auto"/>
        <w:bottom w:val="none" w:sz="0" w:space="0" w:color="auto"/>
        <w:right w:val="none" w:sz="0" w:space="0" w:color="auto"/>
      </w:divBdr>
    </w:div>
    <w:div w:id="1090932012">
      <w:bodyDiv w:val="1"/>
      <w:marLeft w:val="0"/>
      <w:marRight w:val="0"/>
      <w:marTop w:val="0"/>
      <w:marBottom w:val="0"/>
      <w:divBdr>
        <w:top w:val="none" w:sz="0" w:space="0" w:color="auto"/>
        <w:left w:val="none" w:sz="0" w:space="0" w:color="auto"/>
        <w:bottom w:val="none" w:sz="0" w:space="0" w:color="auto"/>
        <w:right w:val="none" w:sz="0" w:space="0" w:color="auto"/>
      </w:divBdr>
    </w:div>
    <w:div w:id="1278369151">
      <w:bodyDiv w:val="1"/>
      <w:marLeft w:val="0"/>
      <w:marRight w:val="0"/>
      <w:marTop w:val="0"/>
      <w:marBottom w:val="0"/>
      <w:divBdr>
        <w:top w:val="none" w:sz="0" w:space="0" w:color="auto"/>
        <w:left w:val="none" w:sz="0" w:space="0" w:color="auto"/>
        <w:bottom w:val="none" w:sz="0" w:space="0" w:color="auto"/>
        <w:right w:val="none" w:sz="0" w:space="0" w:color="auto"/>
      </w:divBdr>
    </w:div>
    <w:div w:id="1602911570">
      <w:bodyDiv w:val="1"/>
      <w:marLeft w:val="0"/>
      <w:marRight w:val="0"/>
      <w:marTop w:val="0"/>
      <w:marBottom w:val="0"/>
      <w:divBdr>
        <w:top w:val="none" w:sz="0" w:space="0" w:color="auto"/>
        <w:left w:val="none" w:sz="0" w:space="0" w:color="auto"/>
        <w:bottom w:val="none" w:sz="0" w:space="0" w:color="auto"/>
        <w:right w:val="none" w:sz="0" w:space="0" w:color="auto"/>
      </w:divBdr>
      <w:divsChild>
        <w:div w:id="1527519912">
          <w:marLeft w:val="0"/>
          <w:marRight w:val="0"/>
          <w:marTop w:val="15"/>
          <w:marBottom w:val="0"/>
          <w:divBdr>
            <w:top w:val="single" w:sz="48" w:space="0" w:color="auto"/>
            <w:left w:val="single" w:sz="48" w:space="0" w:color="auto"/>
            <w:bottom w:val="single" w:sz="48" w:space="0" w:color="auto"/>
            <w:right w:val="single" w:sz="48" w:space="0" w:color="auto"/>
          </w:divBdr>
          <w:divsChild>
            <w:div w:id="17615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3317">
      <w:bodyDiv w:val="1"/>
      <w:marLeft w:val="0"/>
      <w:marRight w:val="0"/>
      <w:marTop w:val="0"/>
      <w:marBottom w:val="0"/>
      <w:divBdr>
        <w:top w:val="none" w:sz="0" w:space="0" w:color="auto"/>
        <w:left w:val="none" w:sz="0" w:space="0" w:color="auto"/>
        <w:bottom w:val="none" w:sz="0" w:space="0" w:color="auto"/>
        <w:right w:val="none" w:sz="0" w:space="0" w:color="auto"/>
      </w:divBdr>
      <w:divsChild>
        <w:div w:id="656225990">
          <w:marLeft w:val="0"/>
          <w:marRight w:val="0"/>
          <w:marTop w:val="0"/>
          <w:marBottom w:val="120"/>
          <w:divBdr>
            <w:top w:val="none" w:sz="0" w:space="0" w:color="auto"/>
            <w:left w:val="none" w:sz="0" w:space="0" w:color="auto"/>
            <w:bottom w:val="none" w:sz="0" w:space="0" w:color="auto"/>
            <w:right w:val="none" w:sz="0" w:space="0" w:color="auto"/>
          </w:divBdr>
          <w:divsChild>
            <w:div w:id="1437868045">
              <w:marLeft w:val="0"/>
              <w:marRight w:val="0"/>
              <w:marTop w:val="0"/>
              <w:marBottom w:val="0"/>
              <w:divBdr>
                <w:top w:val="none" w:sz="0" w:space="0" w:color="auto"/>
                <w:left w:val="none" w:sz="0" w:space="0" w:color="auto"/>
                <w:bottom w:val="none" w:sz="0" w:space="0" w:color="auto"/>
                <w:right w:val="none" w:sz="0" w:space="0" w:color="auto"/>
              </w:divBdr>
              <w:divsChild>
                <w:div w:id="772476901">
                  <w:marLeft w:val="0"/>
                  <w:marRight w:val="0"/>
                  <w:marTop w:val="0"/>
                  <w:marBottom w:val="0"/>
                  <w:divBdr>
                    <w:top w:val="none" w:sz="0" w:space="0" w:color="auto"/>
                    <w:left w:val="none" w:sz="0" w:space="0" w:color="auto"/>
                    <w:bottom w:val="none" w:sz="0" w:space="0" w:color="auto"/>
                    <w:right w:val="none" w:sz="0" w:space="0" w:color="auto"/>
                  </w:divBdr>
                  <w:divsChild>
                    <w:div w:id="6928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paperinformation?paperid=1201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rp.org/journal/paperinformation?paperid=120108" TargetMode="External"/><Relationship Id="rId12" Type="http://schemas.openxmlformats.org/officeDocument/2006/relationships/hyperlink" Target="https://doi.org/10.16918/bluj.34774"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www.scirp.org/journal/paperinformation?paperid=120108" TargetMode="External"/><Relationship Id="rId11" Type="http://schemas.openxmlformats.org/officeDocument/2006/relationships/hyperlink" Target="https://doi.org/10.4236/jhrss.2022.103037" TargetMode="External"/><Relationship Id="rId5" Type="http://schemas.openxmlformats.org/officeDocument/2006/relationships/hyperlink" Target="https://www.scirp.org/journal/paperinformation?paperid=120108" TargetMode="External"/><Relationship Id="rId15" Type="http://schemas.microsoft.com/office/2018/08/relationships/commentsExtensible" Target="commentsExtensible.xml"/><Relationship Id="rId10" Type="http://schemas.openxmlformats.org/officeDocument/2006/relationships/hyperlink" Target="https://www.iiste.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cp:lastModifiedBy>
  <cp:revision>2</cp:revision>
  <dcterms:created xsi:type="dcterms:W3CDTF">2025-06-15T16:08:00Z</dcterms:created>
  <dcterms:modified xsi:type="dcterms:W3CDTF">2025-06-15T16:08:00Z</dcterms:modified>
</cp:coreProperties>
</file>