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5A7C" w14:textId="77777777" w:rsidR="003D4CF4" w:rsidRPr="00692C9B" w:rsidRDefault="003D4CF4" w:rsidP="003D4CF4">
      <w:pPr>
        <w:pStyle w:val="Title"/>
        <w:jc w:val="center"/>
        <w:rPr>
          <w:rFonts w:ascii="Times New Roman" w:hAnsi="Times New Roman" w:cs="Times New Roman"/>
          <w:sz w:val="24"/>
          <w:szCs w:val="24"/>
        </w:rPr>
      </w:pPr>
      <w:r w:rsidRPr="00692C9B">
        <w:rPr>
          <w:rFonts w:ascii="Times New Roman" w:hAnsi="Times New Roman" w:cs="Times New Roman"/>
          <w:sz w:val="24"/>
          <w:szCs w:val="24"/>
        </w:rPr>
        <w:t>Preferences for Internship among the Youth and Kenya’s Labour Market</w:t>
      </w:r>
      <w:r w:rsidRPr="00692C9B">
        <w:rPr>
          <w:rStyle w:val="FootnoteReference"/>
          <w:rFonts w:ascii="Times New Roman" w:hAnsi="Times New Roman" w:cs="Times New Roman"/>
          <w:sz w:val="24"/>
          <w:szCs w:val="24"/>
        </w:rPr>
        <w:footnoteReference w:id="1"/>
      </w:r>
    </w:p>
    <w:p w14:paraId="3E2713D9" w14:textId="77777777" w:rsidR="003D4CF4" w:rsidRPr="00692C9B" w:rsidRDefault="003D4CF4" w:rsidP="003D4CF4">
      <w:pPr>
        <w:jc w:val="center"/>
        <w:rPr>
          <w:rFonts w:ascii="Times New Roman" w:hAnsi="Times New Roman" w:cs="Times New Roman"/>
          <w:sz w:val="24"/>
          <w:szCs w:val="24"/>
        </w:rPr>
      </w:pPr>
    </w:p>
    <w:p w14:paraId="7C314CA3" w14:textId="77777777" w:rsidR="003D4CF4" w:rsidRPr="00692C9B" w:rsidRDefault="003D4CF4" w:rsidP="003D4CF4">
      <w:pPr>
        <w:jc w:val="center"/>
        <w:rPr>
          <w:rFonts w:ascii="Times New Roman" w:hAnsi="Times New Roman" w:cs="Times New Roman"/>
          <w:sz w:val="24"/>
          <w:szCs w:val="24"/>
        </w:rPr>
      </w:pPr>
      <w:r w:rsidRPr="00692C9B">
        <w:rPr>
          <w:rFonts w:ascii="Times New Roman" w:hAnsi="Times New Roman" w:cs="Times New Roman"/>
          <w:sz w:val="24"/>
          <w:szCs w:val="24"/>
        </w:rPr>
        <w:t>Kefa Simiyu</w:t>
      </w:r>
    </w:p>
    <w:p w14:paraId="0A55FD22" w14:textId="77777777" w:rsidR="003D4CF4" w:rsidRPr="00692C9B" w:rsidRDefault="003D4CF4" w:rsidP="003D4CF4">
      <w:pPr>
        <w:jc w:val="center"/>
        <w:rPr>
          <w:rFonts w:ascii="Times New Roman" w:hAnsi="Times New Roman" w:cs="Times New Roman"/>
          <w:sz w:val="24"/>
          <w:szCs w:val="24"/>
        </w:rPr>
      </w:pPr>
      <w:hyperlink r:id="rId7" w:history="1">
        <w:r w:rsidRPr="00692C9B">
          <w:rPr>
            <w:rStyle w:val="Hyperlink"/>
            <w:rFonts w:ascii="Times New Roman" w:hAnsi="Times New Roman" w:cs="Times New Roman"/>
            <w:color w:val="auto"/>
            <w:sz w:val="24"/>
            <w:szCs w:val="24"/>
          </w:rPr>
          <w:t>keffasimiyu@gmail.com</w:t>
        </w:r>
      </w:hyperlink>
    </w:p>
    <w:p w14:paraId="1FDCB4D4" w14:textId="77777777" w:rsidR="003D4CF4" w:rsidRPr="00692C9B" w:rsidRDefault="003D4CF4" w:rsidP="003D4CF4">
      <w:pPr>
        <w:jc w:val="center"/>
        <w:rPr>
          <w:rFonts w:ascii="Times New Roman" w:hAnsi="Times New Roman" w:cs="Times New Roman"/>
          <w:sz w:val="24"/>
          <w:szCs w:val="24"/>
        </w:rPr>
      </w:pPr>
    </w:p>
    <w:p w14:paraId="7111FAAF" w14:textId="77777777" w:rsidR="003D4CF4" w:rsidRPr="00692C9B" w:rsidRDefault="003D4CF4" w:rsidP="003D4CF4">
      <w:pPr>
        <w:jc w:val="center"/>
        <w:rPr>
          <w:rFonts w:ascii="Times New Roman" w:hAnsi="Times New Roman" w:cs="Times New Roman"/>
          <w:sz w:val="24"/>
          <w:szCs w:val="24"/>
        </w:rPr>
      </w:pPr>
      <w:r w:rsidRPr="00692C9B">
        <w:rPr>
          <w:rFonts w:ascii="Times New Roman" w:hAnsi="Times New Roman" w:cs="Times New Roman"/>
          <w:sz w:val="24"/>
          <w:szCs w:val="24"/>
        </w:rPr>
        <w:t>Beatrice Mbinya</w:t>
      </w:r>
    </w:p>
    <w:p w14:paraId="59CB0B53" w14:textId="77777777" w:rsidR="003D4CF4" w:rsidRPr="00692C9B" w:rsidRDefault="003D4CF4" w:rsidP="003D4CF4">
      <w:pPr>
        <w:jc w:val="center"/>
        <w:rPr>
          <w:rFonts w:ascii="Times New Roman" w:hAnsi="Times New Roman" w:cs="Times New Roman"/>
          <w:sz w:val="24"/>
          <w:szCs w:val="24"/>
        </w:rPr>
      </w:pPr>
      <w:hyperlink r:id="rId8" w:history="1">
        <w:r w:rsidRPr="00692C9B">
          <w:rPr>
            <w:rStyle w:val="Hyperlink"/>
            <w:rFonts w:ascii="Times New Roman" w:hAnsi="Times New Roman" w:cs="Times New Roman"/>
            <w:color w:val="auto"/>
            <w:sz w:val="24"/>
            <w:szCs w:val="24"/>
          </w:rPr>
          <w:t>mbinyabettym@gmail.com</w:t>
        </w:r>
      </w:hyperlink>
    </w:p>
    <w:p w14:paraId="5D7E63D0" w14:textId="77777777" w:rsidR="003D4CF4" w:rsidRPr="00692C9B" w:rsidRDefault="003D4CF4" w:rsidP="003D4CF4">
      <w:pPr>
        <w:jc w:val="center"/>
        <w:rPr>
          <w:rFonts w:ascii="Times New Roman" w:hAnsi="Times New Roman" w:cs="Times New Roman"/>
          <w:sz w:val="24"/>
          <w:szCs w:val="24"/>
        </w:rPr>
      </w:pPr>
    </w:p>
    <w:p w14:paraId="54C81BA5" w14:textId="77777777" w:rsidR="003D4CF4" w:rsidRPr="00692C9B" w:rsidRDefault="003D4CF4" w:rsidP="003D4CF4">
      <w:pPr>
        <w:jc w:val="center"/>
        <w:rPr>
          <w:rFonts w:ascii="Times New Roman" w:hAnsi="Times New Roman" w:cs="Times New Roman"/>
          <w:sz w:val="24"/>
          <w:szCs w:val="24"/>
        </w:rPr>
      </w:pPr>
      <w:r w:rsidRPr="00692C9B">
        <w:rPr>
          <w:rFonts w:ascii="Times New Roman" w:hAnsi="Times New Roman" w:cs="Times New Roman"/>
          <w:sz w:val="24"/>
          <w:szCs w:val="24"/>
        </w:rPr>
        <w:t>Fellah Wanjiru</w:t>
      </w:r>
    </w:p>
    <w:p w14:paraId="1BD9772A" w14:textId="77777777" w:rsidR="003D4CF4" w:rsidRPr="00692C9B" w:rsidRDefault="003D4CF4" w:rsidP="003D4CF4">
      <w:pPr>
        <w:jc w:val="center"/>
        <w:rPr>
          <w:rFonts w:ascii="Times New Roman" w:hAnsi="Times New Roman" w:cs="Times New Roman"/>
          <w:sz w:val="24"/>
          <w:szCs w:val="24"/>
        </w:rPr>
      </w:pPr>
      <w:hyperlink r:id="rId9" w:history="1">
        <w:r w:rsidRPr="00692C9B">
          <w:rPr>
            <w:rStyle w:val="Hyperlink"/>
            <w:rFonts w:ascii="Times New Roman" w:hAnsi="Times New Roman" w:cs="Times New Roman"/>
            <w:color w:val="auto"/>
            <w:sz w:val="24"/>
            <w:szCs w:val="24"/>
          </w:rPr>
          <w:t>fellahwanjiru@gmail.com</w:t>
        </w:r>
      </w:hyperlink>
    </w:p>
    <w:p w14:paraId="00BD4128" w14:textId="77777777" w:rsidR="003D4CF4" w:rsidRPr="00692C9B" w:rsidRDefault="003D4CF4" w:rsidP="003D4CF4">
      <w:pPr>
        <w:jc w:val="center"/>
        <w:rPr>
          <w:rFonts w:ascii="Times New Roman" w:hAnsi="Times New Roman" w:cs="Times New Roman"/>
          <w:sz w:val="24"/>
          <w:szCs w:val="24"/>
        </w:rPr>
      </w:pPr>
    </w:p>
    <w:p w14:paraId="7779462A" w14:textId="77777777" w:rsidR="003D4CF4" w:rsidRPr="00692C9B" w:rsidRDefault="003D4CF4" w:rsidP="003D4CF4">
      <w:pPr>
        <w:spacing w:line="240" w:lineRule="auto"/>
        <w:jc w:val="both"/>
        <w:rPr>
          <w:rFonts w:ascii="Times New Roman" w:hAnsi="Times New Roman" w:cs="Times New Roman"/>
          <w:b/>
          <w:bCs/>
          <w:sz w:val="24"/>
          <w:szCs w:val="24"/>
        </w:rPr>
      </w:pPr>
      <w:r w:rsidRPr="00692C9B">
        <w:rPr>
          <w:rFonts w:ascii="Times New Roman" w:hAnsi="Times New Roman" w:cs="Times New Roman"/>
          <w:b/>
          <w:bCs/>
          <w:sz w:val="24"/>
          <w:szCs w:val="24"/>
        </w:rPr>
        <w:t>ABSTRACT</w:t>
      </w:r>
    </w:p>
    <w:p w14:paraId="0285A0AA" w14:textId="1B7CF23E" w:rsidR="003D4CF4" w:rsidRPr="00692C9B" w:rsidRDefault="005E4B50" w:rsidP="003D4CF4">
      <w:pPr>
        <w:spacing w:line="240" w:lineRule="auto"/>
        <w:jc w:val="both"/>
        <w:rPr>
          <w:rFonts w:ascii="Times New Roman" w:eastAsiaTheme="minorEastAsia" w:hAnsi="Times New Roman" w:cs="Times New Roman"/>
          <w:sz w:val="24"/>
          <w:szCs w:val="24"/>
        </w:rPr>
      </w:pPr>
      <w:r w:rsidRPr="00692C9B">
        <w:rPr>
          <w:rFonts w:ascii="Times New Roman" w:hAnsi="Times New Roman" w:cs="Times New Roman"/>
          <w:sz w:val="24"/>
          <w:szCs w:val="24"/>
        </w:rPr>
        <w:t xml:space="preserve">This paper analyzes internship demand among enterprises within the manufacturing and services sectors in Kenya. </w:t>
      </w:r>
      <w:r w:rsidR="00203573" w:rsidRPr="00692C9B">
        <w:rPr>
          <w:rFonts w:ascii="Times New Roman" w:hAnsi="Times New Roman" w:cs="Times New Roman"/>
          <w:sz w:val="24"/>
          <w:szCs w:val="24"/>
        </w:rPr>
        <w:t>Our analyses suggest that</w:t>
      </w:r>
      <w:r w:rsidR="003D4CF4" w:rsidRPr="00692C9B">
        <w:rPr>
          <w:rFonts w:ascii="Times New Roman" w:hAnsi="Times New Roman" w:cs="Times New Roman"/>
          <w:sz w:val="24"/>
          <w:szCs w:val="24"/>
        </w:rPr>
        <w:t xml:space="preserve"> youth-centric </w:t>
      </w:r>
      <w:r w:rsidR="00203573" w:rsidRPr="00692C9B">
        <w:rPr>
          <w:rFonts w:ascii="Times New Roman" w:hAnsi="Times New Roman" w:cs="Times New Roman"/>
          <w:sz w:val="24"/>
          <w:szCs w:val="24"/>
        </w:rPr>
        <w:t xml:space="preserve">firms </w:t>
      </w:r>
      <w:r w:rsidR="000D7607" w:rsidRPr="00692C9B">
        <w:rPr>
          <w:rFonts w:ascii="Times New Roman" w:hAnsi="Times New Roman" w:cs="Times New Roman"/>
          <w:sz w:val="24"/>
          <w:szCs w:val="24"/>
        </w:rPr>
        <w:t>we</w:t>
      </w:r>
      <w:r w:rsidR="00203573" w:rsidRPr="00692C9B">
        <w:rPr>
          <w:rFonts w:ascii="Times New Roman" w:hAnsi="Times New Roman" w:cs="Times New Roman"/>
          <w:sz w:val="24"/>
          <w:szCs w:val="24"/>
        </w:rPr>
        <w:t xml:space="preserve">re indifferent </w:t>
      </w:r>
      <w:r w:rsidR="003D4CF4" w:rsidRPr="00692C9B">
        <w:rPr>
          <w:rFonts w:ascii="Times New Roman" w:hAnsi="Times New Roman" w:cs="Times New Roman"/>
          <w:sz w:val="24"/>
          <w:szCs w:val="24"/>
        </w:rPr>
        <w:t xml:space="preserve">towards hiring or not hiring interns irrespective of workforce size, labour-related constraints, </w:t>
      </w:r>
      <w:r w:rsidR="003D4CF4" w:rsidRPr="00692C9B">
        <w:rPr>
          <w:rFonts w:ascii="Times New Roman" w:eastAsiaTheme="minorEastAsia" w:hAnsi="Times New Roman" w:cs="Times New Roman"/>
          <w:sz w:val="24"/>
          <w:szCs w:val="24"/>
        </w:rPr>
        <w:t>sector, typical white-collar workers’ occupation and educational attainment, or satisfaction with workers’ educational attainment</w:t>
      </w:r>
      <w:r w:rsidR="00203573" w:rsidRPr="00692C9B">
        <w:rPr>
          <w:rFonts w:ascii="Times New Roman" w:eastAsiaTheme="minorEastAsia" w:hAnsi="Times New Roman" w:cs="Times New Roman"/>
          <w:sz w:val="24"/>
          <w:szCs w:val="24"/>
        </w:rPr>
        <w:t xml:space="preserve">. These enterprises were </w:t>
      </w:r>
      <w:r w:rsidR="003D4CF4" w:rsidRPr="00692C9B">
        <w:rPr>
          <w:rFonts w:ascii="Times New Roman" w:eastAsiaTheme="minorEastAsia" w:hAnsi="Times New Roman" w:cs="Times New Roman"/>
          <w:sz w:val="24"/>
          <w:szCs w:val="24"/>
        </w:rPr>
        <w:t xml:space="preserve">more likely to hire interns when large or when facing rising training costs for </w:t>
      </w:r>
      <w:r w:rsidR="00203573" w:rsidRPr="00692C9B">
        <w:rPr>
          <w:rFonts w:ascii="Times New Roman" w:eastAsiaTheme="minorEastAsia" w:hAnsi="Times New Roman" w:cs="Times New Roman"/>
          <w:sz w:val="24"/>
          <w:szCs w:val="24"/>
        </w:rPr>
        <w:t>white-collar</w:t>
      </w:r>
      <w:r w:rsidR="003D4CF4" w:rsidRPr="00692C9B">
        <w:rPr>
          <w:rFonts w:ascii="Times New Roman" w:eastAsiaTheme="minorEastAsia" w:hAnsi="Times New Roman" w:cs="Times New Roman"/>
          <w:sz w:val="24"/>
          <w:szCs w:val="24"/>
        </w:rPr>
        <w:t xml:space="preserve"> workers, and less likely to hire interns when their average employee is mismatched on a single skill relative to none. Across all firms, demand for interns rose when white-collar workers had tertiary education or were typically professionals/ technicians; but less likely to hire interns when a typical employee was mismatched on </w:t>
      </w:r>
      <w:r w:rsidR="00203573" w:rsidRPr="00692C9B">
        <w:rPr>
          <w:rFonts w:ascii="Times New Roman" w:eastAsiaTheme="minorEastAsia" w:hAnsi="Times New Roman" w:cs="Times New Roman"/>
          <w:sz w:val="24"/>
          <w:szCs w:val="24"/>
        </w:rPr>
        <w:t xml:space="preserve">one </w:t>
      </w:r>
      <w:r w:rsidR="003D4CF4" w:rsidRPr="00692C9B">
        <w:rPr>
          <w:rFonts w:ascii="Times New Roman" w:eastAsiaTheme="minorEastAsia" w:hAnsi="Times New Roman" w:cs="Times New Roman"/>
          <w:sz w:val="24"/>
          <w:szCs w:val="24"/>
        </w:rPr>
        <w:t>skill. These findings call for a radical removal of single-skilled-biased training, greater investment in tertiary education, and enterprise expansion. The latter could be realized via greater emphasis on pitching innovative ideas during events such as conferences, congresses, workshops, and symposia to attract venture capital and business angels.</w:t>
      </w:r>
    </w:p>
    <w:p w14:paraId="589DBD65" w14:textId="4B445D0A" w:rsidR="003D4CF4" w:rsidRPr="00692C9B" w:rsidRDefault="003D4CF4" w:rsidP="003D4CF4">
      <w:pPr>
        <w:spacing w:line="24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b/>
          <w:bCs/>
          <w:sz w:val="24"/>
          <w:szCs w:val="24"/>
        </w:rPr>
        <w:t>Key words</w:t>
      </w:r>
      <w:r w:rsidRPr="00692C9B">
        <w:rPr>
          <w:rFonts w:ascii="Times New Roman" w:eastAsiaTheme="minorEastAsia" w:hAnsi="Times New Roman" w:cs="Times New Roman"/>
          <w:sz w:val="24"/>
          <w:szCs w:val="24"/>
        </w:rPr>
        <w:t>: Industry-educational institutions contact; Internship; skills mismatch</w:t>
      </w:r>
      <w:r w:rsidR="00F846AE" w:rsidRPr="00692C9B">
        <w:rPr>
          <w:rFonts w:ascii="Times New Roman" w:eastAsiaTheme="minorEastAsia" w:hAnsi="Times New Roman" w:cs="Times New Roman"/>
          <w:sz w:val="24"/>
          <w:szCs w:val="24"/>
        </w:rPr>
        <w:t>; youth employment</w:t>
      </w:r>
    </w:p>
    <w:p w14:paraId="5E2D24F0" w14:textId="54BC172B" w:rsidR="00A600F9" w:rsidRPr="00692C9B" w:rsidRDefault="00A600F9" w:rsidP="003D4CF4">
      <w:pPr>
        <w:spacing w:line="240" w:lineRule="auto"/>
        <w:jc w:val="both"/>
        <w:rPr>
          <w:rFonts w:ascii="Times New Roman" w:eastAsiaTheme="minorEastAsia" w:hAnsi="Times New Roman" w:cs="Times New Roman"/>
          <w:sz w:val="24"/>
          <w:szCs w:val="24"/>
        </w:rPr>
      </w:pPr>
    </w:p>
    <w:p w14:paraId="4ED19EF7" w14:textId="77777777" w:rsidR="00A600F9" w:rsidRPr="00692C9B" w:rsidRDefault="00A600F9">
      <w:pPr>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br w:type="page"/>
      </w:r>
    </w:p>
    <w:sdt>
      <w:sdtPr>
        <w:rPr>
          <w:rFonts w:ascii="Times New Roman" w:eastAsiaTheme="minorHAnsi" w:hAnsi="Times New Roman" w:cs="Times New Roman"/>
          <w:color w:val="auto"/>
          <w:kern w:val="2"/>
          <w:sz w:val="22"/>
          <w:szCs w:val="22"/>
          <w14:ligatures w14:val="standardContextual"/>
        </w:rPr>
        <w:id w:val="1341193989"/>
        <w:docPartObj>
          <w:docPartGallery w:val="Table of Contents"/>
          <w:docPartUnique/>
        </w:docPartObj>
      </w:sdtPr>
      <w:sdtEndPr>
        <w:rPr>
          <w:b/>
          <w:bCs/>
          <w:noProof/>
        </w:rPr>
      </w:sdtEndPr>
      <w:sdtContent>
        <w:p w14:paraId="33D0ED35" w14:textId="24F00B90" w:rsidR="00A600F9" w:rsidRPr="00692C9B" w:rsidRDefault="00A600F9">
          <w:pPr>
            <w:pStyle w:val="TOCHeading"/>
            <w:rPr>
              <w:rFonts w:ascii="Times New Roman" w:hAnsi="Times New Roman" w:cs="Times New Roman"/>
              <w:color w:val="auto"/>
            </w:rPr>
          </w:pPr>
          <w:r w:rsidRPr="00692C9B">
            <w:rPr>
              <w:rFonts w:ascii="Times New Roman" w:hAnsi="Times New Roman" w:cs="Times New Roman"/>
              <w:color w:val="auto"/>
            </w:rPr>
            <w:t>Table of Contents</w:t>
          </w:r>
        </w:p>
        <w:p w14:paraId="3E94386B" w14:textId="1D730A54" w:rsidR="00692C9B" w:rsidRDefault="00A600F9">
          <w:pPr>
            <w:pStyle w:val="TOC1"/>
            <w:tabs>
              <w:tab w:val="right" w:leader="dot" w:pos="9350"/>
            </w:tabs>
            <w:rPr>
              <w:rFonts w:eastAsiaTheme="minorEastAsia"/>
              <w:noProof/>
              <w:sz w:val="24"/>
              <w:szCs w:val="24"/>
            </w:rPr>
          </w:pPr>
          <w:r w:rsidRPr="00692C9B">
            <w:rPr>
              <w:rFonts w:ascii="Times New Roman" w:hAnsi="Times New Roman" w:cs="Times New Roman"/>
            </w:rPr>
            <w:fldChar w:fldCharType="begin"/>
          </w:r>
          <w:r w:rsidRPr="00692C9B">
            <w:rPr>
              <w:rFonts w:ascii="Times New Roman" w:hAnsi="Times New Roman" w:cs="Times New Roman"/>
            </w:rPr>
            <w:instrText xml:space="preserve"> TOC \o "1-3" \h \z \u </w:instrText>
          </w:r>
          <w:r w:rsidRPr="00692C9B">
            <w:rPr>
              <w:rFonts w:ascii="Times New Roman" w:hAnsi="Times New Roman" w:cs="Times New Roman"/>
            </w:rPr>
            <w:fldChar w:fldCharType="separate"/>
          </w:r>
          <w:hyperlink w:anchor="_Toc197024061" w:history="1">
            <w:r w:rsidR="00692C9B" w:rsidRPr="004A76DF">
              <w:rPr>
                <w:rStyle w:val="Hyperlink"/>
                <w:rFonts w:ascii="Times New Roman" w:hAnsi="Times New Roman" w:cs="Times New Roman"/>
                <w:b/>
                <w:bCs/>
                <w:noProof/>
              </w:rPr>
              <w:t>LIST OF FIGURES</w:t>
            </w:r>
            <w:r w:rsidR="00692C9B">
              <w:rPr>
                <w:noProof/>
                <w:webHidden/>
              </w:rPr>
              <w:tab/>
            </w:r>
            <w:r w:rsidR="00692C9B">
              <w:rPr>
                <w:noProof/>
                <w:webHidden/>
              </w:rPr>
              <w:fldChar w:fldCharType="begin"/>
            </w:r>
            <w:r w:rsidR="00692C9B">
              <w:rPr>
                <w:noProof/>
                <w:webHidden/>
              </w:rPr>
              <w:instrText xml:space="preserve"> PAGEREF _Toc197024061 \h </w:instrText>
            </w:r>
            <w:r w:rsidR="00692C9B">
              <w:rPr>
                <w:noProof/>
                <w:webHidden/>
              </w:rPr>
            </w:r>
            <w:r w:rsidR="00692C9B">
              <w:rPr>
                <w:noProof/>
                <w:webHidden/>
              </w:rPr>
              <w:fldChar w:fldCharType="separate"/>
            </w:r>
            <w:r w:rsidR="00692C9B">
              <w:rPr>
                <w:noProof/>
                <w:webHidden/>
              </w:rPr>
              <w:t>iii</w:t>
            </w:r>
            <w:r w:rsidR="00692C9B">
              <w:rPr>
                <w:noProof/>
                <w:webHidden/>
              </w:rPr>
              <w:fldChar w:fldCharType="end"/>
            </w:r>
          </w:hyperlink>
        </w:p>
        <w:p w14:paraId="57453743" w14:textId="47548986" w:rsidR="00692C9B" w:rsidRDefault="00692C9B">
          <w:pPr>
            <w:pStyle w:val="TOC1"/>
            <w:tabs>
              <w:tab w:val="right" w:leader="dot" w:pos="9350"/>
            </w:tabs>
            <w:rPr>
              <w:rFonts w:eastAsiaTheme="minorEastAsia"/>
              <w:noProof/>
              <w:sz w:val="24"/>
              <w:szCs w:val="24"/>
            </w:rPr>
          </w:pPr>
          <w:hyperlink w:anchor="_Toc197024062" w:history="1">
            <w:r w:rsidRPr="004A76DF">
              <w:rPr>
                <w:rStyle w:val="Hyperlink"/>
                <w:rFonts w:ascii="Times New Roman" w:hAnsi="Times New Roman" w:cs="Times New Roman"/>
                <w:b/>
                <w:bCs/>
                <w:noProof/>
              </w:rPr>
              <w:t>LIST OF TABLES</w:t>
            </w:r>
            <w:r>
              <w:rPr>
                <w:noProof/>
                <w:webHidden/>
              </w:rPr>
              <w:tab/>
            </w:r>
            <w:r>
              <w:rPr>
                <w:noProof/>
                <w:webHidden/>
              </w:rPr>
              <w:fldChar w:fldCharType="begin"/>
            </w:r>
            <w:r>
              <w:rPr>
                <w:noProof/>
                <w:webHidden/>
              </w:rPr>
              <w:instrText xml:space="preserve"> PAGEREF _Toc197024062 \h </w:instrText>
            </w:r>
            <w:r>
              <w:rPr>
                <w:noProof/>
                <w:webHidden/>
              </w:rPr>
            </w:r>
            <w:r>
              <w:rPr>
                <w:noProof/>
                <w:webHidden/>
              </w:rPr>
              <w:fldChar w:fldCharType="separate"/>
            </w:r>
            <w:r>
              <w:rPr>
                <w:noProof/>
                <w:webHidden/>
              </w:rPr>
              <w:t>iv</w:t>
            </w:r>
            <w:r>
              <w:rPr>
                <w:noProof/>
                <w:webHidden/>
              </w:rPr>
              <w:fldChar w:fldCharType="end"/>
            </w:r>
          </w:hyperlink>
        </w:p>
        <w:p w14:paraId="1565EFBE" w14:textId="484F7157" w:rsidR="00692C9B" w:rsidRDefault="00692C9B">
          <w:pPr>
            <w:pStyle w:val="TOC1"/>
            <w:tabs>
              <w:tab w:val="right" w:leader="dot" w:pos="9350"/>
            </w:tabs>
            <w:rPr>
              <w:rFonts w:eastAsiaTheme="minorEastAsia"/>
              <w:noProof/>
              <w:sz w:val="24"/>
              <w:szCs w:val="24"/>
            </w:rPr>
          </w:pPr>
          <w:hyperlink w:anchor="_Toc197024063" w:history="1">
            <w:r w:rsidRPr="004A76DF">
              <w:rPr>
                <w:rStyle w:val="Hyperlink"/>
                <w:rFonts w:ascii="Times New Roman" w:hAnsi="Times New Roman" w:cs="Times New Roman"/>
                <w:b/>
                <w:bCs/>
                <w:noProof/>
              </w:rPr>
              <w:t>INTRODUCTION</w:t>
            </w:r>
            <w:r>
              <w:rPr>
                <w:noProof/>
                <w:webHidden/>
              </w:rPr>
              <w:tab/>
            </w:r>
            <w:r>
              <w:rPr>
                <w:noProof/>
                <w:webHidden/>
              </w:rPr>
              <w:fldChar w:fldCharType="begin"/>
            </w:r>
            <w:r>
              <w:rPr>
                <w:noProof/>
                <w:webHidden/>
              </w:rPr>
              <w:instrText xml:space="preserve"> PAGEREF _Toc197024063 \h </w:instrText>
            </w:r>
            <w:r>
              <w:rPr>
                <w:noProof/>
                <w:webHidden/>
              </w:rPr>
            </w:r>
            <w:r>
              <w:rPr>
                <w:noProof/>
                <w:webHidden/>
              </w:rPr>
              <w:fldChar w:fldCharType="separate"/>
            </w:r>
            <w:r>
              <w:rPr>
                <w:noProof/>
                <w:webHidden/>
              </w:rPr>
              <w:t>1</w:t>
            </w:r>
            <w:r>
              <w:rPr>
                <w:noProof/>
                <w:webHidden/>
              </w:rPr>
              <w:fldChar w:fldCharType="end"/>
            </w:r>
          </w:hyperlink>
        </w:p>
        <w:p w14:paraId="02AAFCCE" w14:textId="3710B392" w:rsidR="00692C9B" w:rsidRDefault="00692C9B">
          <w:pPr>
            <w:pStyle w:val="TOC2"/>
            <w:tabs>
              <w:tab w:val="right" w:leader="dot" w:pos="9350"/>
            </w:tabs>
            <w:rPr>
              <w:rFonts w:eastAsiaTheme="minorEastAsia"/>
              <w:noProof/>
              <w:sz w:val="24"/>
              <w:szCs w:val="24"/>
            </w:rPr>
          </w:pPr>
          <w:hyperlink w:anchor="_Toc197024064" w:history="1">
            <w:r w:rsidRPr="004A76DF">
              <w:rPr>
                <w:rStyle w:val="Hyperlink"/>
                <w:rFonts w:ascii="Times New Roman" w:hAnsi="Times New Roman" w:cs="Times New Roman"/>
                <w:b/>
                <w:bCs/>
                <w:noProof/>
              </w:rPr>
              <w:t>BACKGROUND AND PROBLEM FRAMING</w:t>
            </w:r>
            <w:r>
              <w:rPr>
                <w:noProof/>
                <w:webHidden/>
              </w:rPr>
              <w:tab/>
            </w:r>
            <w:r>
              <w:rPr>
                <w:noProof/>
                <w:webHidden/>
              </w:rPr>
              <w:fldChar w:fldCharType="begin"/>
            </w:r>
            <w:r>
              <w:rPr>
                <w:noProof/>
                <w:webHidden/>
              </w:rPr>
              <w:instrText xml:space="preserve"> PAGEREF _Toc197024064 \h </w:instrText>
            </w:r>
            <w:r>
              <w:rPr>
                <w:noProof/>
                <w:webHidden/>
              </w:rPr>
            </w:r>
            <w:r>
              <w:rPr>
                <w:noProof/>
                <w:webHidden/>
              </w:rPr>
              <w:fldChar w:fldCharType="separate"/>
            </w:r>
            <w:r>
              <w:rPr>
                <w:noProof/>
                <w:webHidden/>
              </w:rPr>
              <w:t>1</w:t>
            </w:r>
            <w:r>
              <w:rPr>
                <w:noProof/>
                <w:webHidden/>
              </w:rPr>
              <w:fldChar w:fldCharType="end"/>
            </w:r>
          </w:hyperlink>
        </w:p>
        <w:p w14:paraId="74B127D3" w14:textId="42FCC66D" w:rsidR="00692C9B" w:rsidRDefault="00692C9B">
          <w:pPr>
            <w:pStyle w:val="TOC2"/>
            <w:tabs>
              <w:tab w:val="right" w:leader="dot" w:pos="9350"/>
            </w:tabs>
            <w:rPr>
              <w:rFonts w:eastAsiaTheme="minorEastAsia"/>
              <w:noProof/>
              <w:sz w:val="24"/>
              <w:szCs w:val="24"/>
            </w:rPr>
          </w:pPr>
          <w:hyperlink w:anchor="_Toc197024065" w:history="1">
            <w:r w:rsidRPr="004A76DF">
              <w:rPr>
                <w:rStyle w:val="Hyperlink"/>
                <w:rFonts w:ascii="Times New Roman" w:hAnsi="Times New Roman" w:cs="Times New Roman"/>
                <w:b/>
                <w:bCs/>
                <w:noProof/>
              </w:rPr>
              <w:t>KENYAN CONTEXT</w:t>
            </w:r>
            <w:r>
              <w:rPr>
                <w:noProof/>
                <w:webHidden/>
              </w:rPr>
              <w:tab/>
            </w:r>
            <w:r>
              <w:rPr>
                <w:noProof/>
                <w:webHidden/>
              </w:rPr>
              <w:fldChar w:fldCharType="begin"/>
            </w:r>
            <w:r>
              <w:rPr>
                <w:noProof/>
                <w:webHidden/>
              </w:rPr>
              <w:instrText xml:space="preserve"> PAGEREF _Toc197024065 \h </w:instrText>
            </w:r>
            <w:r>
              <w:rPr>
                <w:noProof/>
                <w:webHidden/>
              </w:rPr>
            </w:r>
            <w:r>
              <w:rPr>
                <w:noProof/>
                <w:webHidden/>
              </w:rPr>
              <w:fldChar w:fldCharType="separate"/>
            </w:r>
            <w:r>
              <w:rPr>
                <w:noProof/>
                <w:webHidden/>
              </w:rPr>
              <w:t>2</w:t>
            </w:r>
            <w:r>
              <w:rPr>
                <w:noProof/>
                <w:webHidden/>
              </w:rPr>
              <w:fldChar w:fldCharType="end"/>
            </w:r>
          </w:hyperlink>
        </w:p>
        <w:p w14:paraId="4B51C450" w14:textId="76B6AB39" w:rsidR="00692C9B" w:rsidRDefault="00692C9B">
          <w:pPr>
            <w:pStyle w:val="TOC1"/>
            <w:tabs>
              <w:tab w:val="right" w:leader="dot" w:pos="9350"/>
            </w:tabs>
            <w:rPr>
              <w:rFonts w:eastAsiaTheme="minorEastAsia"/>
              <w:noProof/>
              <w:sz w:val="24"/>
              <w:szCs w:val="24"/>
            </w:rPr>
          </w:pPr>
          <w:hyperlink w:anchor="_Toc197024066" w:history="1">
            <w:r w:rsidRPr="004A76DF">
              <w:rPr>
                <w:rStyle w:val="Hyperlink"/>
                <w:rFonts w:ascii="Times New Roman" w:hAnsi="Times New Roman" w:cs="Times New Roman"/>
                <w:b/>
                <w:bCs/>
                <w:noProof/>
              </w:rPr>
              <w:t>LITERATURE OVERVIEW</w:t>
            </w:r>
            <w:r>
              <w:rPr>
                <w:noProof/>
                <w:webHidden/>
              </w:rPr>
              <w:tab/>
            </w:r>
            <w:r>
              <w:rPr>
                <w:noProof/>
                <w:webHidden/>
              </w:rPr>
              <w:fldChar w:fldCharType="begin"/>
            </w:r>
            <w:r>
              <w:rPr>
                <w:noProof/>
                <w:webHidden/>
              </w:rPr>
              <w:instrText xml:space="preserve"> PAGEREF _Toc197024066 \h </w:instrText>
            </w:r>
            <w:r>
              <w:rPr>
                <w:noProof/>
                <w:webHidden/>
              </w:rPr>
            </w:r>
            <w:r>
              <w:rPr>
                <w:noProof/>
                <w:webHidden/>
              </w:rPr>
              <w:fldChar w:fldCharType="separate"/>
            </w:r>
            <w:r>
              <w:rPr>
                <w:noProof/>
                <w:webHidden/>
              </w:rPr>
              <w:t>3</w:t>
            </w:r>
            <w:r>
              <w:rPr>
                <w:noProof/>
                <w:webHidden/>
              </w:rPr>
              <w:fldChar w:fldCharType="end"/>
            </w:r>
          </w:hyperlink>
        </w:p>
        <w:p w14:paraId="1AE508CE" w14:textId="71D4A387" w:rsidR="00692C9B" w:rsidRDefault="00692C9B">
          <w:pPr>
            <w:pStyle w:val="TOC1"/>
            <w:tabs>
              <w:tab w:val="right" w:leader="dot" w:pos="9350"/>
            </w:tabs>
            <w:rPr>
              <w:rFonts w:eastAsiaTheme="minorEastAsia"/>
              <w:noProof/>
              <w:sz w:val="24"/>
              <w:szCs w:val="24"/>
            </w:rPr>
          </w:pPr>
          <w:hyperlink w:anchor="_Toc197024067" w:history="1">
            <w:r w:rsidRPr="004A76DF">
              <w:rPr>
                <w:rStyle w:val="Hyperlink"/>
                <w:rFonts w:ascii="Times New Roman" w:hAnsi="Times New Roman" w:cs="Times New Roman"/>
                <w:b/>
                <w:bCs/>
                <w:noProof/>
              </w:rPr>
              <w:t>METHODOLOGY</w:t>
            </w:r>
            <w:r>
              <w:rPr>
                <w:noProof/>
                <w:webHidden/>
              </w:rPr>
              <w:tab/>
            </w:r>
            <w:r>
              <w:rPr>
                <w:noProof/>
                <w:webHidden/>
              </w:rPr>
              <w:fldChar w:fldCharType="begin"/>
            </w:r>
            <w:r>
              <w:rPr>
                <w:noProof/>
                <w:webHidden/>
              </w:rPr>
              <w:instrText xml:space="preserve"> PAGEREF _Toc197024067 \h </w:instrText>
            </w:r>
            <w:r>
              <w:rPr>
                <w:noProof/>
                <w:webHidden/>
              </w:rPr>
            </w:r>
            <w:r>
              <w:rPr>
                <w:noProof/>
                <w:webHidden/>
              </w:rPr>
              <w:fldChar w:fldCharType="separate"/>
            </w:r>
            <w:r>
              <w:rPr>
                <w:noProof/>
                <w:webHidden/>
              </w:rPr>
              <w:t>11</w:t>
            </w:r>
            <w:r>
              <w:rPr>
                <w:noProof/>
                <w:webHidden/>
              </w:rPr>
              <w:fldChar w:fldCharType="end"/>
            </w:r>
          </w:hyperlink>
        </w:p>
        <w:p w14:paraId="5F8F9536" w14:textId="314DF01A" w:rsidR="00692C9B" w:rsidRDefault="00692C9B">
          <w:pPr>
            <w:pStyle w:val="TOC2"/>
            <w:tabs>
              <w:tab w:val="right" w:leader="dot" w:pos="9350"/>
            </w:tabs>
            <w:rPr>
              <w:rFonts w:eastAsiaTheme="minorEastAsia"/>
              <w:noProof/>
              <w:sz w:val="24"/>
              <w:szCs w:val="24"/>
            </w:rPr>
          </w:pPr>
          <w:hyperlink w:anchor="_Toc197024068" w:history="1">
            <w:r w:rsidRPr="004A76DF">
              <w:rPr>
                <w:rStyle w:val="Hyperlink"/>
                <w:rFonts w:ascii="Times New Roman" w:hAnsi="Times New Roman" w:cs="Times New Roman"/>
                <w:b/>
                <w:bCs/>
                <w:noProof/>
              </w:rPr>
              <w:t>MATCHING PROCESS</w:t>
            </w:r>
            <w:r>
              <w:rPr>
                <w:noProof/>
                <w:webHidden/>
              </w:rPr>
              <w:tab/>
            </w:r>
            <w:r>
              <w:rPr>
                <w:noProof/>
                <w:webHidden/>
              </w:rPr>
              <w:fldChar w:fldCharType="begin"/>
            </w:r>
            <w:r>
              <w:rPr>
                <w:noProof/>
                <w:webHidden/>
              </w:rPr>
              <w:instrText xml:space="preserve"> PAGEREF _Toc197024068 \h </w:instrText>
            </w:r>
            <w:r>
              <w:rPr>
                <w:noProof/>
                <w:webHidden/>
              </w:rPr>
            </w:r>
            <w:r>
              <w:rPr>
                <w:noProof/>
                <w:webHidden/>
              </w:rPr>
              <w:fldChar w:fldCharType="separate"/>
            </w:r>
            <w:r>
              <w:rPr>
                <w:noProof/>
                <w:webHidden/>
              </w:rPr>
              <w:t>11</w:t>
            </w:r>
            <w:r>
              <w:rPr>
                <w:noProof/>
                <w:webHidden/>
              </w:rPr>
              <w:fldChar w:fldCharType="end"/>
            </w:r>
          </w:hyperlink>
        </w:p>
        <w:p w14:paraId="225C124F" w14:textId="78E315B0" w:rsidR="00692C9B" w:rsidRDefault="00692C9B">
          <w:pPr>
            <w:pStyle w:val="TOC2"/>
            <w:tabs>
              <w:tab w:val="right" w:leader="dot" w:pos="9350"/>
            </w:tabs>
            <w:rPr>
              <w:rFonts w:eastAsiaTheme="minorEastAsia"/>
              <w:noProof/>
              <w:sz w:val="24"/>
              <w:szCs w:val="24"/>
            </w:rPr>
          </w:pPr>
          <w:hyperlink w:anchor="_Toc197024069" w:history="1">
            <w:r w:rsidRPr="004A76DF">
              <w:rPr>
                <w:rStyle w:val="Hyperlink"/>
                <w:rFonts w:ascii="Times New Roman" w:hAnsi="Times New Roman" w:cs="Times New Roman"/>
                <w:b/>
                <w:bCs/>
                <w:noProof/>
              </w:rPr>
              <w:t>ANALYTICAL MODEL</w:t>
            </w:r>
            <w:r>
              <w:rPr>
                <w:noProof/>
                <w:webHidden/>
              </w:rPr>
              <w:tab/>
            </w:r>
            <w:r>
              <w:rPr>
                <w:noProof/>
                <w:webHidden/>
              </w:rPr>
              <w:fldChar w:fldCharType="begin"/>
            </w:r>
            <w:r>
              <w:rPr>
                <w:noProof/>
                <w:webHidden/>
              </w:rPr>
              <w:instrText xml:space="preserve"> PAGEREF _Toc197024069 \h </w:instrText>
            </w:r>
            <w:r>
              <w:rPr>
                <w:noProof/>
                <w:webHidden/>
              </w:rPr>
            </w:r>
            <w:r>
              <w:rPr>
                <w:noProof/>
                <w:webHidden/>
              </w:rPr>
              <w:fldChar w:fldCharType="separate"/>
            </w:r>
            <w:r>
              <w:rPr>
                <w:noProof/>
                <w:webHidden/>
              </w:rPr>
              <w:t>15</w:t>
            </w:r>
            <w:r>
              <w:rPr>
                <w:noProof/>
                <w:webHidden/>
              </w:rPr>
              <w:fldChar w:fldCharType="end"/>
            </w:r>
          </w:hyperlink>
        </w:p>
        <w:p w14:paraId="4137246F" w14:textId="0BC8BA96" w:rsidR="00692C9B" w:rsidRDefault="00692C9B">
          <w:pPr>
            <w:pStyle w:val="TOC2"/>
            <w:tabs>
              <w:tab w:val="right" w:leader="dot" w:pos="9350"/>
            </w:tabs>
            <w:rPr>
              <w:rFonts w:eastAsiaTheme="minorEastAsia"/>
              <w:noProof/>
              <w:sz w:val="24"/>
              <w:szCs w:val="24"/>
            </w:rPr>
          </w:pPr>
          <w:hyperlink w:anchor="_Toc197024070" w:history="1">
            <w:r w:rsidRPr="004A76DF">
              <w:rPr>
                <w:rStyle w:val="Hyperlink"/>
                <w:rFonts w:ascii="Times New Roman" w:hAnsi="Times New Roman" w:cs="Times New Roman"/>
                <w:b/>
                <w:bCs/>
                <w:noProof/>
              </w:rPr>
              <w:t>DATA AND LIMITATIONS</w:t>
            </w:r>
            <w:r>
              <w:rPr>
                <w:noProof/>
                <w:webHidden/>
              </w:rPr>
              <w:tab/>
            </w:r>
            <w:r>
              <w:rPr>
                <w:noProof/>
                <w:webHidden/>
              </w:rPr>
              <w:fldChar w:fldCharType="begin"/>
            </w:r>
            <w:r>
              <w:rPr>
                <w:noProof/>
                <w:webHidden/>
              </w:rPr>
              <w:instrText xml:space="preserve"> PAGEREF _Toc197024070 \h </w:instrText>
            </w:r>
            <w:r>
              <w:rPr>
                <w:noProof/>
                <w:webHidden/>
              </w:rPr>
            </w:r>
            <w:r>
              <w:rPr>
                <w:noProof/>
                <w:webHidden/>
              </w:rPr>
              <w:fldChar w:fldCharType="separate"/>
            </w:r>
            <w:r>
              <w:rPr>
                <w:noProof/>
                <w:webHidden/>
              </w:rPr>
              <w:t>17</w:t>
            </w:r>
            <w:r>
              <w:rPr>
                <w:noProof/>
                <w:webHidden/>
              </w:rPr>
              <w:fldChar w:fldCharType="end"/>
            </w:r>
          </w:hyperlink>
        </w:p>
        <w:p w14:paraId="7B7D97F4" w14:textId="0A4B1FCF" w:rsidR="00692C9B" w:rsidRDefault="00692C9B">
          <w:pPr>
            <w:pStyle w:val="TOC1"/>
            <w:tabs>
              <w:tab w:val="right" w:leader="dot" w:pos="9350"/>
            </w:tabs>
            <w:rPr>
              <w:rFonts w:eastAsiaTheme="minorEastAsia"/>
              <w:noProof/>
              <w:sz w:val="24"/>
              <w:szCs w:val="24"/>
            </w:rPr>
          </w:pPr>
          <w:hyperlink w:anchor="_Toc197024071" w:history="1">
            <w:r w:rsidRPr="004A76DF">
              <w:rPr>
                <w:rStyle w:val="Hyperlink"/>
                <w:rFonts w:ascii="Times New Roman" w:hAnsi="Times New Roman" w:cs="Times New Roman"/>
                <w:b/>
                <w:bCs/>
                <w:noProof/>
              </w:rPr>
              <w:t>EMPIRICAL FINDINGS</w:t>
            </w:r>
            <w:r>
              <w:rPr>
                <w:noProof/>
                <w:webHidden/>
              </w:rPr>
              <w:tab/>
            </w:r>
            <w:r>
              <w:rPr>
                <w:noProof/>
                <w:webHidden/>
              </w:rPr>
              <w:fldChar w:fldCharType="begin"/>
            </w:r>
            <w:r>
              <w:rPr>
                <w:noProof/>
                <w:webHidden/>
              </w:rPr>
              <w:instrText xml:space="preserve"> PAGEREF _Toc197024071 \h </w:instrText>
            </w:r>
            <w:r>
              <w:rPr>
                <w:noProof/>
                <w:webHidden/>
              </w:rPr>
            </w:r>
            <w:r>
              <w:rPr>
                <w:noProof/>
                <w:webHidden/>
              </w:rPr>
              <w:fldChar w:fldCharType="separate"/>
            </w:r>
            <w:r>
              <w:rPr>
                <w:noProof/>
                <w:webHidden/>
              </w:rPr>
              <w:t>18</w:t>
            </w:r>
            <w:r>
              <w:rPr>
                <w:noProof/>
                <w:webHidden/>
              </w:rPr>
              <w:fldChar w:fldCharType="end"/>
            </w:r>
          </w:hyperlink>
        </w:p>
        <w:p w14:paraId="1C3B5F7B" w14:textId="0B7B19D4" w:rsidR="00692C9B" w:rsidRDefault="00692C9B">
          <w:pPr>
            <w:pStyle w:val="TOC2"/>
            <w:tabs>
              <w:tab w:val="right" w:leader="dot" w:pos="9350"/>
            </w:tabs>
            <w:rPr>
              <w:rFonts w:eastAsiaTheme="minorEastAsia"/>
              <w:noProof/>
              <w:sz w:val="24"/>
              <w:szCs w:val="24"/>
            </w:rPr>
          </w:pPr>
          <w:hyperlink w:anchor="_Toc197024072" w:history="1">
            <w:r w:rsidRPr="004A76DF">
              <w:rPr>
                <w:rStyle w:val="Hyperlink"/>
                <w:rFonts w:ascii="Times New Roman" w:hAnsi="Times New Roman" w:cs="Times New Roman"/>
                <w:b/>
                <w:bCs/>
                <w:noProof/>
              </w:rPr>
              <w:t>CROSS-SECTIONAL ANALYSIS</w:t>
            </w:r>
            <w:r>
              <w:rPr>
                <w:noProof/>
                <w:webHidden/>
              </w:rPr>
              <w:tab/>
            </w:r>
            <w:r>
              <w:rPr>
                <w:noProof/>
                <w:webHidden/>
              </w:rPr>
              <w:fldChar w:fldCharType="begin"/>
            </w:r>
            <w:r>
              <w:rPr>
                <w:noProof/>
                <w:webHidden/>
              </w:rPr>
              <w:instrText xml:space="preserve"> PAGEREF _Toc197024072 \h </w:instrText>
            </w:r>
            <w:r>
              <w:rPr>
                <w:noProof/>
                <w:webHidden/>
              </w:rPr>
            </w:r>
            <w:r>
              <w:rPr>
                <w:noProof/>
                <w:webHidden/>
              </w:rPr>
              <w:fldChar w:fldCharType="separate"/>
            </w:r>
            <w:r>
              <w:rPr>
                <w:noProof/>
                <w:webHidden/>
              </w:rPr>
              <w:t>18</w:t>
            </w:r>
            <w:r>
              <w:rPr>
                <w:noProof/>
                <w:webHidden/>
              </w:rPr>
              <w:fldChar w:fldCharType="end"/>
            </w:r>
          </w:hyperlink>
        </w:p>
        <w:p w14:paraId="2CCAC4A1" w14:textId="2B84EAD2" w:rsidR="00692C9B" w:rsidRDefault="00692C9B">
          <w:pPr>
            <w:pStyle w:val="TOC2"/>
            <w:tabs>
              <w:tab w:val="right" w:leader="dot" w:pos="9350"/>
            </w:tabs>
            <w:rPr>
              <w:rFonts w:eastAsiaTheme="minorEastAsia"/>
              <w:noProof/>
              <w:sz w:val="24"/>
              <w:szCs w:val="24"/>
            </w:rPr>
          </w:pPr>
          <w:hyperlink w:anchor="_Toc197024073" w:history="1">
            <w:r w:rsidRPr="004A76DF">
              <w:rPr>
                <w:rStyle w:val="Hyperlink"/>
                <w:rFonts w:ascii="Times New Roman" w:hAnsi="Times New Roman" w:cs="Times New Roman"/>
                <w:b/>
                <w:bCs/>
                <w:noProof/>
              </w:rPr>
              <w:t>ESTIMATED MODEL</w:t>
            </w:r>
            <w:r>
              <w:rPr>
                <w:noProof/>
                <w:webHidden/>
              </w:rPr>
              <w:tab/>
            </w:r>
            <w:r>
              <w:rPr>
                <w:noProof/>
                <w:webHidden/>
              </w:rPr>
              <w:fldChar w:fldCharType="begin"/>
            </w:r>
            <w:r>
              <w:rPr>
                <w:noProof/>
                <w:webHidden/>
              </w:rPr>
              <w:instrText xml:space="preserve"> PAGEREF _Toc197024073 \h </w:instrText>
            </w:r>
            <w:r>
              <w:rPr>
                <w:noProof/>
                <w:webHidden/>
              </w:rPr>
            </w:r>
            <w:r>
              <w:rPr>
                <w:noProof/>
                <w:webHidden/>
              </w:rPr>
              <w:fldChar w:fldCharType="separate"/>
            </w:r>
            <w:r>
              <w:rPr>
                <w:noProof/>
                <w:webHidden/>
              </w:rPr>
              <w:t>20</w:t>
            </w:r>
            <w:r>
              <w:rPr>
                <w:noProof/>
                <w:webHidden/>
              </w:rPr>
              <w:fldChar w:fldCharType="end"/>
            </w:r>
          </w:hyperlink>
        </w:p>
        <w:p w14:paraId="79E6313F" w14:textId="24051ACD" w:rsidR="00692C9B" w:rsidRDefault="00692C9B">
          <w:pPr>
            <w:pStyle w:val="TOC1"/>
            <w:tabs>
              <w:tab w:val="right" w:leader="dot" w:pos="9350"/>
            </w:tabs>
            <w:rPr>
              <w:rFonts w:eastAsiaTheme="minorEastAsia"/>
              <w:noProof/>
              <w:sz w:val="24"/>
              <w:szCs w:val="24"/>
            </w:rPr>
          </w:pPr>
          <w:hyperlink w:anchor="_Toc197024074" w:history="1">
            <w:r w:rsidRPr="004A76DF">
              <w:rPr>
                <w:rStyle w:val="Hyperlink"/>
                <w:rFonts w:ascii="Times New Roman" w:hAnsi="Times New Roman" w:cs="Times New Roman"/>
                <w:b/>
                <w:bCs/>
                <w:noProof/>
              </w:rPr>
              <w:t>KEY FINDINGS AND THE CONCLUSION</w:t>
            </w:r>
            <w:r>
              <w:rPr>
                <w:noProof/>
                <w:webHidden/>
              </w:rPr>
              <w:tab/>
            </w:r>
            <w:r>
              <w:rPr>
                <w:noProof/>
                <w:webHidden/>
              </w:rPr>
              <w:fldChar w:fldCharType="begin"/>
            </w:r>
            <w:r>
              <w:rPr>
                <w:noProof/>
                <w:webHidden/>
              </w:rPr>
              <w:instrText xml:space="preserve"> PAGEREF _Toc197024074 \h </w:instrText>
            </w:r>
            <w:r>
              <w:rPr>
                <w:noProof/>
                <w:webHidden/>
              </w:rPr>
            </w:r>
            <w:r>
              <w:rPr>
                <w:noProof/>
                <w:webHidden/>
              </w:rPr>
              <w:fldChar w:fldCharType="separate"/>
            </w:r>
            <w:r>
              <w:rPr>
                <w:noProof/>
                <w:webHidden/>
              </w:rPr>
              <w:t>24</w:t>
            </w:r>
            <w:r>
              <w:rPr>
                <w:noProof/>
                <w:webHidden/>
              </w:rPr>
              <w:fldChar w:fldCharType="end"/>
            </w:r>
          </w:hyperlink>
        </w:p>
        <w:p w14:paraId="0EFC3926" w14:textId="67BF1BD3" w:rsidR="00692C9B" w:rsidRDefault="00692C9B">
          <w:pPr>
            <w:pStyle w:val="TOC1"/>
            <w:tabs>
              <w:tab w:val="right" w:leader="dot" w:pos="9350"/>
            </w:tabs>
            <w:rPr>
              <w:rFonts w:eastAsiaTheme="minorEastAsia"/>
              <w:noProof/>
              <w:sz w:val="24"/>
              <w:szCs w:val="24"/>
            </w:rPr>
          </w:pPr>
          <w:hyperlink w:anchor="_Toc197024075" w:history="1">
            <w:r w:rsidRPr="004A76DF">
              <w:rPr>
                <w:rStyle w:val="Hyperlink"/>
                <w:rFonts w:ascii="Times New Roman" w:hAnsi="Times New Roman" w:cs="Times New Roman"/>
                <w:noProof/>
              </w:rPr>
              <w:t>APPENDIX</w:t>
            </w:r>
            <w:r>
              <w:rPr>
                <w:noProof/>
                <w:webHidden/>
              </w:rPr>
              <w:tab/>
            </w:r>
            <w:r>
              <w:rPr>
                <w:noProof/>
                <w:webHidden/>
              </w:rPr>
              <w:fldChar w:fldCharType="begin"/>
            </w:r>
            <w:r>
              <w:rPr>
                <w:noProof/>
                <w:webHidden/>
              </w:rPr>
              <w:instrText xml:space="preserve"> PAGEREF _Toc197024075 \h </w:instrText>
            </w:r>
            <w:r>
              <w:rPr>
                <w:noProof/>
                <w:webHidden/>
              </w:rPr>
            </w:r>
            <w:r>
              <w:rPr>
                <w:noProof/>
                <w:webHidden/>
              </w:rPr>
              <w:fldChar w:fldCharType="separate"/>
            </w:r>
            <w:r>
              <w:rPr>
                <w:noProof/>
                <w:webHidden/>
              </w:rPr>
              <w:t>29</w:t>
            </w:r>
            <w:r>
              <w:rPr>
                <w:noProof/>
                <w:webHidden/>
              </w:rPr>
              <w:fldChar w:fldCharType="end"/>
            </w:r>
          </w:hyperlink>
        </w:p>
        <w:p w14:paraId="7128CEF6" w14:textId="7D2912A2" w:rsidR="00A600F9" w:rsidRPr="00692C9B" w:rsidRDefault="00A600F9">
          <w:pPr>
            <w:rPr>
              <w:rFonts w:ascii="Times New Roman" w:hAnsi="Times New Roman" w:cs="Times New Roman"/>
            </w:rPr>
          </w:pPr>
          <w:r w:rsidRPr="00692C9B">
            <w:rPr>
              <w:rFonts w:ascii="Times New Roman" w:hAnsi="Times New Roman" w:cs="Times New Roman"/>
              <w:b/>
              <w:bCs/>
              <w:noProof/>
            </w:rPr>
            <w:fldChar w:fldCharType="end"/>
          </w:r>
        </w:p>
      </w:sdtContent>
    </w:sdt>
    <w:p w14:paraId="5BF4ADCA" w14:textId="77777777" w:rsidR="00A600F9" w:rsidRPr="00692C9B" w:rsidRDefault="00A600F9" w:rsidP="003D4CF4">
      <w:pPr>
        <w:spacing w:line="240" w:lineRule="auto"/>
        <w:jc w:val="both"/>
        <w:rPr>
          <w:rFonts w:ascii="Times New Roman" w:eastAsiaTheme="minorEastAsia" w:hAnsi="Times New Roman" w:cs="Times New Roman"/>
          <w:sz w:val="24"/>
          <w:szCs w:val="24"/>
        </w:rPr>
      </w:pPr>
    </w:p>
    <w:p w14:paraId="5C374398" w14:textId="77777777" w:rsidR="00A600F9" w:rsidRPr="00692C9B" w:rsidRDefault="00A600F9">
      <w:pPr>
        <w:rPr>
          <w:rFonts w:ascii="Times New Roman" w:hAnsi="Times New Roman" w:cs="Times New Roman"/>
          <w:sz w:val="24"/>
          <w:szCs w:val="24"/>
        </w:rPr>
      </w:pPr>
    </w:p>
    <w:p w14:paraId="7125F01A" w14:textId="77777777" w:rsidR="00A600F9" w:rsidRPr="00692C9B" w:rsidRDefault="00A600F9">
      <w:pPr>
        <w:rPr>
          <w:rFonts w:ascii="Times New Roman" w:hAnsi="Times New Roman" w:cs="Times New Roman"/>
          <w:sz w:val="24"/>
          <w:szCs w:val="24"/>
        </w:rPr>
      </w:pPr>
      <w:r w:rsidRPr="00692C9B">
        <w:rPr>
          <w:rFonts w:ascii="Times New Roman" w:hAnsi="Times New Roman" w:cs="Times New Roman"/>
          <w:sz w:val="24"/>
          <w:szCs w:val="24"/>
        </w:rPr>
        <w:br w:type="page"/>
      </w:r>
    </w:p>
    <w:p w14:paraId="352DBDC6" w14:textId="77777777" w:rsidR="00A600F9" w:rsidRPr="00692C9B" w:rsidRDefault="00A600F9" w:rsidP="00A600F9">
      <w:pPr>
        <w:pStyle w:val="Heading1"/>
        <w:rPr>
          <w:rFonts w:ascii="Times New Roman" w:hAnsi="Times New Roman" w:cs="Times New Roman"/>
          <w:b/>
          <w:bCs/>
          <w:color w:val="auto"/>
          <w:sz w:val="24"/>
          <w:szCs w:val="24"/>
        </w:rPr>
      </w:pPr>
      <w:bookmarkStart w:id="0" w:name="_Toc197024061"/>
      <w:r w:rsidRPr="00692C9B">
        <w:rPr>
          <w:rFonts w:ascii="Times New Roman" w:hAnsi="Times New Roman" w:cs="Times New Roman"/>
          <w:b/>
          <w:bCs/>
          <w:color w:val="auto"/>
          <w:sz w:val="24"/>
          <w:szCs w:val="24"/>
        </w:rPr>
        <w:lastRenderedPageBreak/>
        <w:t>LIST OF FIGURES</w:t>
      </w:r>
      <w:bookmarkEnd w:id="0"/>
    </w:p>
    <w:p w14:paraId="2AB478BC" w14:textId="4A6E0901" w:rsidR="00A600F9" w:rsidRPr="00692C9B" w:rsidRDefault="00A600F9">
      <w:pPr>
        <w:pStyle w:val="TableofFigures"/>
        <w:tabs>
          <w:tab w:val="right" w:leader="dot" w:pos="9350"/>
        </w:tabs>
        <w:rPr>
          <w:rFonts w:eastAsiaTheme="minorEastAsia"/>
          <w:noProof/>
          <w:sz w:val="24"/>
          <w:szCs w:val="24"/>
        </w:rPr>
      </w:pPr>
      <w:r w:rsidRPr="00692C9B">
        <w:rPr>
          <w:rFonts w:ascii="Times New Roman" w:hAnsi="Times New Roman" w:cs="Times New Roman"/>
          <w:sz w:val="24"/>
          <w:szCs w:val="24"/>
        </w:rPr>
        <w:fldChar w:fldCharType="begin"/>
      </w:r>
      <w:r w:rsidRPr="00692C9B">
        <w:rPr>
          <w:rFonts w:ascii="Times New Roman" w:hAnsi="Times New Roman" w:cs="Times New Roman"/>
          <w:sz w:val="24"/>
          <w:szCs w:val="24"/>
        </w:rPr>
        <w:instrText xml:space="preserve"> TOC \h \z \c "Figure" </w:instrText>
      </w:r>
      <w:r w:rsidRPr="00692C9B">
        <w:rPr>
          <w:rFonts w:ascii="Times New Roman" w:hAnsi="Times New Roman" w:cs="Times New Roman"/>
          <w:sz w:val="24"/>
          <w:szCs w:val="24"/>
        </w:rPr>
        <w:fldChar w:fldCharType="separate"/>
      </w:r>
      <w:hyperlink w:anchor="_Toc194666818" w:history="1">
        <w:r w:rsidRPr="00692C9B">
          <w:rPr>
            <w:rStyle w:val="Hyperlink"/>
            <w:rFonts w:ascii="Times New Roman" w:hAnsi="Times New Roman" w:cs="Times New Roman"/>
            <w:noProof/>
          </w:rPr>
          <w:t>Figure 1: Hidden interns in Kenya</w:t>
        </w:r>
        <w:r w:rsidRPr="00692C9B">
          <w:rPr>
            <w:noProof/>
            <w:webHidden/>
          </w:rPr>
          <w:tab/>
        </w:r>
        <w:r w:rsidRPr="00692C9B">
          <w:rPr>
            <w:noProof/>
            <w:webHidden/>
          </w:rPr>
          <w:fldChar w:fldCharType="begin"/>
        </w:r>
        <w:r w:rsidRPr="00692C9B">
          <w:rPr>
            <w:noProof/>
            <w:webHidden/>
          </w:rPr>
          <w:instrText xml:space="preserve"> PAGEREF _Toc194666818 \h </w:instrText>
        </w:r>
        <w:r w:rsidRPr="00692C9B">
          <w:rPr>
            <w:noProof/>
            <w:webHidden/>
          </w:rPr>
        </w:r>
        <w:r w:rsidRPr="00692C9B">
          <w:rPr>
            <w:noProof/>
            <w:webHidden/>
          </w:rPr>
          <w:fldChar w:fldCharType="separate"/>
        </w:r>
        <w:r w:rsidR="005B2CF3" w:rsidRPr="00692C9B">
          <w:rPr>
            <w:noProof/>
            <w:webHidden/>
          </w:rPr>
          <w:t>3</w:t>
        </w:r>
        <w:r w:rsidRPr="00692C9B">
          <w:rPr>
            <w:noProof/>
            <w:webHidden/>
          </w:rPr>
          <w:fldChar w:fldCharType="end"/>
        </w:r>
      </w:hyperlink>
    </w:p>
    <w:p w14:paraId="68888555" w14:textId="431C5370" w:rsidR="00A600F9" w:rsidRPr="00692C9B" w:rsidRDefault="00A600F9">
      <w:pPr>
        <w:pStyle w:val="TableofFigures"/>
        <w:tabs>
          <w:tab w:val="right" w:leader="dot" w:pos="9350"/>
        </w:tabs>
        <w:rPr>
          <w:rFonts w:eastAsiaTheme="minorEastAsia"/>
          <w:noProof/>
          <w:sz w:val="24"/>
          <w:szCs w:val="24"/>
        </w:rPr>
      </w:pPr>
      <w:hyperlink w:anchor="_Toc194666819" w:history="1">
        <w:r w:rsidRPr="00692C9B">
          <w:rPr>
            <w:rStyle w:val="Hyperlink"/>
            <w:rFonts w:ascii="Times New Roman" w:hAnsi="Times New Roman" w:cs="Times New Roman"/>
            <w:noProof/>
          </w:rPr>
          <w:t>Figure 2: Internship demand in a lowess plot</w:t>
        </w:r>
        <w:r w:rsidRPr="00692C9B">
          <w:rPr>
            <w:noProof/>
            <w:webHidden/>
          </w:rPr>
          <w:tab/>
        </w:r>
        <w:r w:rsidRPr="00692C9B">
          <w:rPr>
            <w:noProof/>
            <w:webHidden/>
          </w:rPr>
          <w:fldChar w:fldCharType="begin"/>
        </w:r>
        <w:r w:rsidRPr="00692C9B">
          <w:rPr>
            <w:noProof/>
            <w:webHidden/>
          </w:rPr>
          <w:instrText xml:space="preserve"> PAGEREF _Toc194666819 \h </w:instrText>
        </w:r>
        <w:r w:rsidRPr="00692C9B">
          <w:rPr>
            <w:noProof/>
            <w:webHidden/>
          </w:rPr>
        </w:r>
        <w:r w:rsidRPr="00692C9B">
          <w:rPr>
            <w:noProof/>
            <w:webHidden/>
          </w:rPr>
          <w:fldChar w:fldCharType="separate"/>
        </w:r>
        <w:r w:rsidR="005B2CF3" w:rsidRPr="00692C9B">
          <w:rPr>
            <w:noProof/>
            <w:webHidden/>
          </w:rPr>
          <w:t>16</w:t>
        </w:r>
        <w:r w:rsidRPr="00692C9B">
          <w:rPr>
            <w:noProof/>
            <w:webHidden/>
          </w:rPr>
          <w:fldChar w:fldCharType="end"/>
        </w:r>
      </w:hyperlink>
    </w:p>
    <w:p w14:paraId="58700131" w14:textId="641E7E93" w:rsidR="00A600F9" w:rsidRPr="00692C9B" w:rsidRDefault="00A600F9">
      <w:pPr>
        <w:pStyle w:val="TableofFigures"/>
        <w:tabs>
          <w:tab w:val="right" w:leader="dot" w:pos="9350"/>
        </w:tabs>
        <w:rPr>
          <w:rFonts w:eastAsiaTheme="minorEastAsia"/>
          <w:noProof/>
          <w:sz w:val="24"/>
          <w:szCs w:val="24"/>
        </w:rPr>
      </w:pPr>
      <w:hyperlink w:anchor="_Toc194666820" w:history="1">
        <w:r w:rsidRPr="00692C9B">
          <w:rPr>
            <w:rStyle w:val="Hyperlink"/>
            <w:rFonts w:ascii="Times New Roman" w:hAnsi="Times New Roman" w:cs="Times New Roman"/>
            <w:noProof/>
          </w:rPr>
          <w:t>Figure 3: Cutoff smoothness for new hires demand</w:t>
        </w:r>
        <w:r w:rsidRPr="00692C9B">
          <w:rPr>
            <w:noProof/>
            <w:webHidden/>
          </w:rPr>
          <w:tab/>
        </w:r>
        <w:r w:rsidRPr="00692C9B">
          <w:rPr>
            <w:noProof/>
            <w:webHidden/>
          </w:rPr>
          <w:fldChar w:fldCharType="begin"/>
        </w:r>
        <w:r w:rsidRPr="00692C9B">
          <w:rPr>
            <w:noProof/>
            <w:webHidden/>
          </w:rPr>
          <w:instrText xml:space="preserve"> PAGEREF _Toc194666820 \h </w:instrText>
        </w:r>
        <w:r w:rsidRPr="00692C9B">
          <w:rPr>
            <w:noProof/>
            <w:webHidden/>
          </w:rPr>
        </w:r>
        <w:r w:rsidRPr="00692C9B">
          <w:rPr>
            <w:noProof/>
            <w:webHidden/>
          </w:rPr>
          <w:fldChar w:fldCharType="separate"/>
        </w:r>
        <w:r w:rsidR="005B2CF3" w:rsidRPr="00692C9B">
          <w:rPr>
            <w:noProof/>
            <w:webHidden/>
          </w:rPr>
          <w:t>18</w:t>
        </w:r>
        <w:r w:rsidRPr="00692C9B">
          <w:rPr>
            <w:noProof/>
            <w:webHidden/>
          </w:rPr>
          <w:fldChar w:fldCharType="end"/>
        </w:r>
      </w:hyperlink>
    </w:p>
    <w:p w14:paraId="5BEAA38B" w14:textId="45A3013F" w:rsidR="00A600F9" w:rsidRPr="00692C9B" w:rsidRDefault="00A600F9">
      <w:pPr>
        <w:pStyle w:val="TableofFigures"/>
        <w:tabs>
          <w:tab w:val="right" w:leader="dot" w:pos="9350"/>
        </w:tabs>
        <w:rPr>
          <w:rFonts w:eastAsiaTheme="minorEastAsia"/>
          <w:noProof/>
          <w:sz w:val="24"/>
          <w:szCs w:val="24"/>
        </w:rPr>
      </w:pPr>
      <w:hyperlink w:anchor="_Toc194666821" w:history="1">
        <w:r w:rsidRPr="00692C9B">
          <w:rPr>
            <w:rStyle w:val="Hyperlink"/>
            <w:rFonts w:ascii="Times New Roman" w:hAnsi="Times New Roman" w:cs="Times New Roman"/>
            <w:noProof/>
          </w:rPr>
          <w:t>Figure 4: Share of professionals</w:t>
        </w:r>
        <w:r w:rsidRPr="00692C9B">
          <w:rPr>
            <w:noProof/>
            <w:webHidden/>
          </w:rPr>
          <w:tab/>
        </w:r>
        <w:r w:rsidRPr="00692C9B">
          <w:rPr>
            <w:noProof/>
            <w:webHidden/>
          </w:rPr>
          <w:fldChar w:fldCharType="begin"/>
        </w:r>
        <w:r w:rsidRPr="00692C9B">
          <w:rPr>
            <w:noProof/>
            <w:webHidden/>
          </w:rPr>
          <w:instrText xml:space="preserve"> PAGEREF _Toc194666821 \h </w:instrText>
        </w:r>
        <w:r w:rsidRPr="00692C9B">
          <w:rPr>
            <w:noProof/>
            <w:webHidden/>
          </w:rPr>
        </w:r>
        <w:r w:rsidRPr="00692C9B">
          <w:rPr>
            <w:noProof/>
            <w:webHidden/>
          </w:rPr>
          <w:fldChar w:fldCharType="separate"/>
        </w:r>
        <w:r w:rsidR="005B2CF3" w:rsidRPr="00692C9B">
          <w:rPr>
            <w:noProof/>
            <w:webHidden/>
          </w:rPr>
          <w:t>28</w:t>
        </w:r>
        <w:r w:rsidRPr="00692C9B">
          <w:rPr>
            <w:noProof/>
            <w:webHidden/>
          </w:rPr>
          <w:fldChar w:fldCharType="end"/>
        </w:r>
      </w:hyperlink>
    </w:p>
    <w:p w14:paraId="128C44F3" w14:textId="5390F72B" w:rsidR="00A600F9" w:rsidRPr="00692C9B" w:rsidRDefault="00A600F9">
      <w:pPr>
        <w:rPr>
          <w:rFonts w:ascii="Times New Roman" w:hAnsi="Times New Roman" w:cs="Times New Roman"/>
          <w:sz w:val="24"/>
          <w:szCs w:val="24"/>
        </w:rPr>
      </w:pPr>
      <w:r w:rsidRPr="00692C9B">
        <w:rPr>
          <w:rFonts w:ascii="Times New Roman" w:hAnsi="Times New Roman" w:cs="Times New Roman"/>
          <w:sz w:val="24"/>
          <w:szCs w:val="24"/>
        </w:rPr>
        <w:fldChar w:fldCharType="end"/>
      </w:r>
    </w:p>
    <w:p w14:paraId="23E64548" w14:textId="77777777" w:rsidR="00A600F9" w:rsidRPr="00692C9B" w:rsidRDefault="00A600F9">
      <w:pPr>
        <w:rPr>
          <w:rFonts w:ascii="Times New Roman" w:hAnsi="Times New Roman" w:cs="Times New Roman"/>
          <w:sz w:val="24"/>
          <w:szCs w:val="24"/>
        </w:rPr>
      </w:pPr>
      <w:r w:rsidRPr="00692C9B">
        <w:rPr>
          <w:rFonts w:ascii="Times New Roman" w:hAnsi="Times New Roman" w:cs="Times New Roman"/>
          <w:sz w:val="24"/>
          <w:szCs w:val="24"/>
        </w:rPr>
        <w:br w:type="page"/>
      </w:r>
    </w:p>
    <w:p w14:paraId="32A16611" w14:textId="77777777" w:rsidR="00A600F9" w:rsidRPr="00692C9B" w:rsidRDefault="00A600F9" w:rsidP="00A600F9">
      <w:pPr>
        <w:pStyle w:val="Heading1"/>
        <w:rPr>
          <w:rFonts w:ascii="Times New Roman" w:hAnsi="Times New Roman" w:cs="Times New Roman"/>
          <w:b/>
          <w:bCs/>
          <w:color w:val="auto"/>
          <w:sz w:val="24"/>
          <w:szCs w:val="24"/>
        </w:rPr>
      </w:pPr>
      <w:bookmarkStart w:id="1" w:name="_Toc197024062"/>
      <w:r w:rsidRPr="00692C9B">
        <w:rPr>
          <w:rFonts w:ascii="Times New Roman" w:hAnsi="Times New Roman" w:cs="Times New Roman"/>
          <w:b/>
          <w:bCs/>
          <w:color w:val="auto"/>
          <w:sz w:val="24"/>
          <w:szCs w:val="24"/>
        </w:rPr>
        <w:lastRenderedPageBreak/>
        <w:t>LIST OF TABLES</w:t>
      </w:r>
      <w:bookmarkEnd w:id="1"/>
    </w:p>
    <w:p w14:paraId="301172E4" w14:textId="053B649B" w:rsidR="00A600F9" w:rsidRPr="00692C9B" w:rsidRDefault="00A600F9">
      <w:pPr>
        <w:pStyle w:val="TableofFigures"/>
        <w:tabs>
          <w:tab w:val="right" w:leader="dot" w:pos="9350"/>
        </w:tabs>
        <w:rPr>
          <w:rFonts w:eastAsiaTheme="minorEastAsia"/>
          <w:noProof/>
          <w:sz w:val="24"/>
          <w:szCs w:val="24"/>
        </w:rPr>
      </w:pPr>
      <w:r w:rsidRPr="00692C9B">
        <w:rPr>
          <w:rFonts w:ascii="Times New Roman" w:hAnsi="Times New Roman" w:cs="Times New Roman"/>
          <w:sz w:val="24"/>
          <w:szCs w:val="24"/>
        </w:rPr>
        <w:fldChar w:fldCharType="begin"/>
      </w:r>
      <w:r w:rsidRPr="00692C9B">
        <w:rPr>
          <w:rFonts w:ascii="Times New Roman" w:hAnsi="Times New Roman" w:cs="Times New Roman"/>
          <w:sz w:val="24"/>
          <w:szCs w:val="24"/>
        </w:rPr>
        <w:instrText xml:space="preserve"> TOC \h \z \c "Table" </w:instrText>
      </w:r>
      <w:r w:rsidRPr="00692C9B">
        <w:rPr>
          <w:rFonts w:ascii="Times New Roman" w:hAnsi="Times New Roman" w:cs="Times New Roman"/>
          <w:sz w:val="24"/>
          <w:szCs w:val="24"/>
        </w:rPr>
        <w:fldChar w:fldCharType="separate"/>
      </w:r>
      <w:hyperlink w:anchor="_Toc194666806" w:history="1">
        <w:r w:rsidRPr="00692C9B">
          <w:rPr>
            <w:rStyle w:val="Hyperlink"/>
            <w:rFonts w:ascii="Times New Roman" w:hAnsi="Times New Roman" w:cs="Times New Roman"/>
            <w:noProof/>
          </w:rPr>
          <w:t>Table 1: Related studies</w:t>
        </w:r>
        <w:r w:rsidRPr="00692C9B">
          <w:rPr>
            <w:noProof/>
            <w:webHidden/>
          </w:rPr>
          <w:tab/>
        </w:r>
        <w:r w:rsidRPr="00692C9B">
          <w:rPr>
            <w:noProof/>
            <w:webHidden/>
          </w:rPr>
          <w:fldChar w:fldCharType="begin"/>
        </w:r>
        <w:r w:rsidRPr="00692C9B">
          <w:rPr>
            <w:noProof/>
            <w:webHidden/>
          </w:rPr>
          <w:instrText xml:space="preserve"> PAGEREF _Toc194666806 \h </w:instrText>
        </w:r>
        <w:r w:rsidRPr="00692C9B">
          <w:rPr>
            <w:noProof/>
            <w:webHidden/>
          </w:rPr>
        </w:r>
        <w:r w:rsidRPr="00692C9B">
          <w:rPr>
            <w:noProof/>
            <w:webHidden/>
          </w:rPr>
          <w:fldChar w:fldCharType="separate"/>
        </w:r>
        <w:r w:rsidR="005B2CF3" w:rsidRPr="00692C9B">
          <w:rPr>
            <w:noProof/>
            <w:webHidden/>
          </w:rPr>
          <w:t>8</w:t>
        </w:r>
        <w:r w:rsidRPr="00692C9B">
          <w:rPr>
            <w:noProof/>
            <w:webHidden/>
          </w:rPr>
          <w:fldChar w:fldCharType="end"/>
        </w:r>
      </w:hyperlink>
    </w:p>
    <w:p w14:paraId="28716AFF" w14:textId="5E03A05F" w:rsidR="00A600F9" w:rsidRPr="00692C9B" w:rsidRDefault="00A600F9">
      <w:pPr>
        <w:pStyle w:val="TableofFigures"/>
        <w:tabs>
          <w:tab w:val="right" w:leader="dot" w:pos="9350"/>
        </w:tabs>
        <w:rPr>
          <w:rFonts w:eastAsiaTheme="minorEastAsia"/>
          <w:noProof/>
          <w:sz w:val="24"/>
          <w:szCs w:val="24"/>
        </w:rPr>
      </w:pPr>
      <w:hyperlink w:anchor="_Toc194666807" w:history="1">
        <w:r w:rsidRPr="00692C9B">
          <w:rPr>
            <w:rStyle w:val="Hyperlink"/>
            <w:rFonts w:ascii="Times New Roman" w:hAnsi="Times New Roman" w:cs="Times New Roman"/>
            <w:noProof/>
          </w:rPr>
          <w:t>Table 2: LATE Estimate</w:t>
        </w:r>
        <w:r w:rsidRPr="00692C9B">
          <w:rPr>
            <w:noProof/>
            <w:webHidden/>
          </w:rPr>
          <w:tab/>
        </w:r>
        <w:r w:rsidRPr="00692C9B">
          <w:rPr>
            <w:noProof/>
            <w:webHidden/>
          </w:rPr>
          <w:fldChar w:fldCharType="begin"/>
        </w:r>
        <w:r w:rsidRPr="00692C9B">
          <w:rPr>
            <w:noProof/>
            <w:webHidden/>
          </w:rPr>
          <w:instrText xml:space="preserve"> PAGEREF _Toc194666807 \h </w:instrText>
        </w:r>
        <w:r w:rsidRPr="00692C9B">
          <w:rPr>
            <w:noProof/>
            <w:webHidden/>
          </w:rPr>
        </w:r>
        <w:r w:rsidRPr="00692C9B">
          <w:rPr>
            <w:noProof/>
            <w:webHidden/>
          </w:rPr>
          <w:fldChar w:fldCharType="separate"/>
        </w:r>
        <w:r w:rsidR="005B2CF3" w:rsidRPr="00692C9B">
          <w:rPr>
            <w:noProof/>
            <w:webHidden/>
          </w:rPr>
          <w:t>17</w:t>
        </w:r>
        <w:r w:rsidRPr="00692C9B">
          <w:rPr>
            <w:noProof/>
            <w:webHidden/>
          </w:rPr>
          <w:fldChar w:fldCharType="end"/>
        </w:r>
      </w:hyperlink>
    </w:p>
    <w:p w14:paraId="22228E22" w14:textId="56BDD169" w:rsidR="00A600F9" w:rsidRPr="00692C9B" w:rsidRDefault="00A600F9">
      <w:pPr>
        <w:pStyle w:val="TableofFigures"/>
        <w:tabs>
          <w:tab w:val="right" w:leader="dot" w:pos="9350"/>
        </w:tabs>
        <w:rPr>
          <w:rFonts w:eastAsiaTheme="minorEastAsia"/>
          <w:noProof/>
          <w:sz w:val="24"/>
          <w:szCs w:val="24"/>
        </w:rPr>
      </w:pPr>
      <w:hyperlink w:anchor="_Toc194666808" w:history="1">
        <w:r w:rsidRPr="00692C9B">
          <w:rPr>
            <w:rStyle w:val="Hyperlink"/>
            <w:rFonts w:ascii="Times New Roman" w:hAnsi="Times New Roman" w:cs="Times New Roman"/>
            <w:noProof/>
          </w:rPr>
          <w:t>Table 3: summary statistics</w:t>
        </w:r>
        <w:r w:rsidRPr="00692C9B">
          <w:rPr>
            <w:noProof/>
            <w:webHidden/>
          </w:rPr>
          <w:tab/>
        </w:r>
        <w:r w:rsidRPr="00692C9B">
          <w:rPr>
            <w:noProof/>
            <w:webHidden/>
          </w:rPr>
          <w:fldChar w:fldCharType="begin"/>
        </w:r>
        <w:r w:rsidRPr="00692C9B">
          <w:rPr>
            <w:noProof/>
            <w:webHidden/>
          </w:rPr>
          <w:instrText xml:space="preserve"> PAGEREF _Toc194666808 \h </w:instrText>
        </w:r>
        <w:r w:rsidRPr="00692C9B">
          <w:rPr>
            <w:noProof/>
            <w:webHidden/>
          </w:rPr>
        </w:r>
        <w:r w:rsidRPr="00692C9B">
          <w:rPr>
            <w:noProof/>
            <w:webHidden/>
          </w:rPr>
          <w:fldChar w:fldCharType="separate"/>
        </w:r>
        <w:r w:rsidR="005B2CF3" w:rsidRPr="00692C9B">
          <w:rPr>
            <w:noProof/>
            <w:webHidden/>
          </w:rPr>
          <w:t>25</w:t>
        </w:r>
        <w:r w:rsidRPr="00692C9B">
          <w:rPr>
            <w:noProof/>
            <w:webHidden/>
          </w:rPr>
          <w:fldChar w:fldCharType="end"/>
        </w:r>
      </w:hyperlink>
    </w:p>
    <w:p w14:paraId="22B36B7F" w14:textId="610E6373" w:rsidR="00A600F9" w:rsidRPr="00692C9B" w:rsidRDefault="00A600F9">
      <w:pPr>
        <w:pStyle w:val="TableofFigures"/>
        <w:tabs>
          <w:tab w:val="right" w:leader="dot" w:pos="9350"/>
        </w:tabs>
        <w:rPr>
          <w:rFonts w:eastAsiaTheme="minorEastAsia"/>
          <w:noProof/>
          <w:sz w:val="24"/>
          <w:szCs w:val="24"/>
        </w:rPr>
      </w:pPr>
      <w:hyperlink w:anchor="_Toc194666809" w:history="1">
        <w:r w:rsidRPr="00692C9B">
          <w:rPr>
            <w:rStyle w:val="Hyperlink"/>
            <w:rFonts w:ascii="Times New Roman" w:hAnsi="Times New Roman" w:cs="Times New Roman"/>
            <w:noProof/>
          </w:rPr>
          <w:t>Table 4: Preferences for new hires, contacting schools, and interns</w:t>
        </w:r>
        <w:r w:rsidRPr="00692C9B">
          <w:rPr>
            <w:noProof/>
            <w:webHidden/>
          </w:rPr>
          <w:tab/>
        </w:r>
        <w:r w:rsidRPr="00692C9B">
          <w:rPr>
            <w:noProof/>
            <w:webHidden/>
          </w:rPr>
          <w:fldChar w:fldCharType="begin"/>
        </w:r>
        <w:r w:rsidRPr="00692C9B">
          <w:rPr>
            <w:noProof/>
            <w:webHidden/>
          </w:rPr>
          <w:instrText xml:space="preserve"> PAGEREF _Toc194666809 \h </w:instrText>
        </w:r>
        <w:r w:rsidRPr="00692C9B">
          <w:rPr>
            <w:noProof/>
            <w:webHidden/>
          </w:rPr>
        </w:r>
        <w:r w:rsidRPr="00692C9B">
          <w:rPr>
            <w:noProof/>
            <w:webHidden/>
          </w:rPr>
          <w:fldChar w:fldCharType="separate"/>
        </w:r>
        <w:r w:rsidR="005B2CF3" w:rsidRPr="00692C9B">
          <w:rPr>
            <w:noProof/>
            <w:webHidden/>
          </w:rPr>
          <w:t>28</w:t>
        </w:r>
        <w:r w:rsidRPr="00692C9B">
          <w:rPr>
            <w:noProof/>
            <w:webHidden/>
          </w:rPr>
          <w:fldChar w:fldCharType="end"/>
        </w:r>
      </w:hyperlink>
    </w:p>
    <w:p w14:paraId="36C0F932" w14:textId="582FA301" w:rsidR="00A600F9" w:rsidRPr="00692C9B" w:rsidRDefault="00A600F9">
      <w:pPr>
        <w:rPr>
          <w:rFonts w:ascii="Times New Roman" w:hAnsi="Times New Roman" w:cs="Times New Roman"/>
          <w:sz w:val="24"/>
          <w:szCs w:val="24"/>
        </w:rPr>
        <w:sectPr w:rsidR="00A600F9" w:rsidRPr="00692C9B" w:rsidSect="00A600F9">
          <w:footerReference w:type="default" r:id="rId10"/>
          <w:pgSz w:w="12240" w:h="15840"/>
          <w:pgMar w:top="1440" w:right="1440" w:bottom="1440" w:left="1440" w:header="720" w:footer="720" w:gutter="0"/>
          <w:pgNumType w:fmt="lowerRoman"/>
          <w:cols w:space="720"/>
          <w:docGrid w:linePitch="360"/>
        </w:sectPr>
      </w:pPr>
      <w:r w:rsidRPr="00692C9B">
        <w:rPr>
          <w:rFonts w:ascii="Times New Roman" w:hAnsi="Times New Roman" w:cs="Times New Roman"/>
          <w:sz w:val="24"/>
          <w:szCs w:val="24"/>
        </w:rPr>
        <w:fldChar w:fldCharType="end"/>
      </w:r>
    </w:p>
    <w:p w14:paraId="3944D00E" w14:textId="41B5244D" w:rsidR="00095B4F" w:rsidRPr="00692C9B" w:rsidRDefault="00095B4F" w:rsidP="00A600F9">
      <w:pPr>
        <w:pStyle w:val="Heading1"/>
        <w:spacing w:line="360" w:lineRule="auto"/>
        <w:rPr>
          <w:rFonts w:ascii="Times New Roman" w:hAnsi="Times New Roman" w:cs="Times New Roman"/>
          <w:b/>
          <w:bCs/>
          <w:color w:val="auto"/>
          <w:sz w:val="24"/>
          <w:szCs w:val="24"/>
        </w:rPr>
      </w:pPr>
      <w:bookmarkStart w:id="2" w:name="_Toc197024063"/>
      <w:r w:rsidRPr="00692C9B">
        <w:rPr>
          <w:rFonts w:ascii="Times New Roman" w:hAnsi="Times New Roman" w:cs="Times New Roman"/>
          <w:b/>
          <w:bCs/>
          <w:color w:val="auto"/>
          <w:sz w:val="24"/>
          <w:szCs w:val="24"/>
        </w:rPr>
        <w:lastRenderedPageBreak/>
        <w:t>INTRODUCTION</w:t>
      </w:r>
      <w:bookmarkEnd w:id="2"/>
    </w:p>
    <w:p w14:paraId="1FEE706C" w14:textId="77777777" w:rsidR="00095B4F" w:rsidRPr="00692C9B" w:rsidRDefault="00095B4F" w:rsidP="00A600F9">
      <w:pPr>
        <w:pStyle w:val="Heading2"/>
        <w:spacing w:line="360" w:lineRule="auto"/>
        <w:rPr>
          <w:rFonts w:ascii="Times New Roman" w:hAnsi="Times New Roman" w:cs="Times New Roman"/>
          <w:b/>
          <w:bCs/>
          <w:color w:val="auto"/>
          <w:sz w:val="24"/>
          <w:szCs w:val="24"/>
        </w:rPr>
      </w:pPr>
      <w:bookmarkStart w:id="3" w:name="_Toc197024064"/>
      <w:r w:rsidRPr="00692C9B">
        <w:rPr>
          <w:rFonts w:ascii="Times New Roman" w:hAnsi="Times New Roman" w:cs="Times New Roman"/>
          <w:b/>
          <w:bCs/>
          <w:color w:val="auto"/>
          <w:sz w:val="24"/>
          <w:szCs w:val="24"/>
        </w:rPr>
        <w:t>BACKGROUND AND PROBLEM FRAMING</w:t>
      </w:r>
      <w:bookmarkEnd w:id="3"/>
    </w:p>
    <w:p w14:paraId="195BA6B8" w14:textId="0D256CE7"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This paper </w:t>
      </w:r>
      <w:r w:rsidR="00F846AE" w:rsidRPr="00692C9B">
        <w:rPr>
          <w:rFonts w:ascii="Times New Roman" w:hAnsi="Times New Roman" w:cs="Times New Roman"/>
          <w:sz w:val="24"/>
          <w:szCs w:val="24"/>
        </w:rPr>
        <w:t>analyzes firms’ preferences for internships within the context of heterogenous worker skills, rising training costs, and dominance of within-firm professionals. At the theoretical level, quality of internship</w:t>
      </w:r>
      <w:r w:rsidRPr="00692C9B">
        <w:rPr>
          <w:rFonts w:ascii="Times New Roman" w:hAnsi="Times New Roman" w:cs="Times New Roman"/>
          <w:sz w:val="24"/>
          <w:szCs w:val="24"/>
        </w:rPr>
        <w:t xml:space="preserve"> experience and industrial attachment </w:t>
      </w:r>
      <w:r w:rsidR="00F846AE" w:rsidRPr="00692C9B">
        <w:rPr>
          <w:rFonts w:ascii="Times New Roman" w:hAnsi="Times New Roman" w:cs="Times New Roman"/>
          <w:sz w:val="24"/>
          <w:szCs w:val="24"/>
        </w:rPr>
        <w:t>affect young people’s labour market outcomes depending on the context</w:t>
      </w:r>
      <w:r w:rsidRPr="00692C9B">
        <w:rPr>
          <w:rFonts w:ascii="Times New Roman" w:hAnsi="Times New Roman" w:cs="Times New Roman"/>
          <w:sz w:val="24"/>
          <w:szCs w:val="24"/>
        </w:rPr>
        <w:t xml:space="preserve">. </w:t>
      </w:r>
      <w:r w:rsidR="00F846AE" w:rsidRPr="00692C9B">
        <w:rPr>
          <w:rFonts w:ascii="Times New Roman" w:hAnsi="Times New Roman" w:cs="Times New Roman"/>
          <w:sz w:val="24"/>
          <w:szCs w:val="24"/>
        </w:rPr>
        <w:t xml:space="preserve">Empirically, interns are either </w:t>
      </w:r>
      <w:r w:rsidRPr="00692C9B">
        <w:rPr>
          <w:rFonts w:ascii="Times New Roman" w:hAnsi="Times New Roman" w:cs="Times New Roman"/>
          <w:sz w:val="24"/>
          <w:szCs w:val="24"/>
        </w:rPr>
        <w:t xml:space="preserve">pure interns </w:t>
      </w:r>
      <w:r w:rsidR="00F846AE" w:rsidRPr="00692C9B">
        <w:rPr>
          <w:rFonts w:ascii="Times New Roman" w:hAnsi="Times New Roman" w:cs="Times New Roman"/>
          <w:sz w:val="24"/>
          <w:szCs w:val="24"/>
        </w:rPr>
        <w:t>or</w:t>
      </w:r>
      <w:r w:rsidRPr="00692C9B">
        <w:rPr>
          <w:rFonts w:ascii="Times New Roman" w:hAnsi="Times New Roman" w:cs="Times New Roman"/>
          <w:sz w:val="24"/>
          <w:szCs w:val="24"/>
        </w:rPr>
        <w:t xml:space="preserve"> hidden interns, i.e., those employed but earning an income of zero (</w:t>
      </w:r>
      <w:hyperlink r:id="rId11" w:history="1">
        <w:r w:rsidRPr="00692C9B">
          <w:rPr>
            <w:rStyle w:val="Hyperlink"/>
            <w:rFonts w:ascii="Times New Roman" w:hAnsi="Times New Roman" w:cs="Times New Roman"/>
            <w:color w:val="auto"/>
            <w:sz w:val="24"/>
            <w:szCs w:val="24"/>
          </w:rPr>
          <w:t>Hunt &amp; Scott, 2020</w:t>
        </w:r>
      </w:hyperlink>
      <w:r w:rsidRPr="00692C9B">
        <w:rPr>
          <w:rFonts w:ascii="Times New Roman" w:hAnsi="Times New Roman" w:cs="Times New Roman"/>
          <w:sz w:val="24"/>
          <w:szCs w:val="24"/>
        </w:rPr>
        <w:t>). Internships have gained traction among researchers and policymakers as a key driver to addressing open unemployment and skills mismatch while complementing work-integrated learning across universities and mid-level colleges (</w:t>
      </w:r>
      <w:hyperlink r:id="rId12" w:history="1">
        <w:r w:rsidRPr="00692C9B">
          <w:rPr>
            <w:rStyle w:val="Hyperlink"/>
            <w:rFonts w:ascii="Times New Roman" w:hAnsi="Times New Roman" w:cs="Times New Roman"/>
            <w:color w:val="auto"/>
            <w:sz w:val="24"/>
            <w:szCs w:val="24"/>
          </w:rPr>
          <w:t>Jackson &amp; Dean, 2023</w:t>
        </w:r>
      </w:hyperlink>
      <w:r w:rsidRPr="00692C9B">
        <w:rPr>
          <w:rFonts w:ascii="Times New Roman" w:hAnsi="Times New Roman" w:cs="Times New Roman"/>
          <w:sz w:val="24"/>
          <w:szCs w:val="24"/>
        </w:rPr>
        <w:t>). This importance stretches beyond mandatory within-curricular internships (</w:t>
      </w:r>
      <w:hyperlink r:id="rId13" w:history="1">
        <w:r w:rsidRPr="00692C9B">
          <w:rPr>
            <w:rStyle w:val="Hyperlink"/>
            <w:rFonts w:ascii="Times New Roman" w:hAnsi="Times New Roman" w:cs="Times New Roman"/>
            <w:color w:val="auto"/>
            <w:sz w:val="24"/>
            <w:szCs w:val="24"/>
          </w:rPr>
          <w:t>Bolli et al, 2021</w:t>
        </w:r>
      </w:hyperlink>
      <w:r w:rsidRPr="00692C9B">
        <w:rPr>
          <w:rFonts w:ascii="Times New Roman" w:hAnsi="Times New Roman" w:cs="Times New Roman"/>
          <w:sz w:val="24"/>
          <w:szCs w:val="24"/>
        </w:rPr>
        <w:t>)—common in some fields of study such as medicine via the residency program and law via pupilage programs (</w:t>
      </w:r>
      <w:hyperlink r:id="rId14" w:history="1">
        <w:r w:rsidRPr="00692C9B">
          <w:rPr>
            <w:rStyle w:val="Hyperlink"/>
            <w:rFonts w:ascii="Times New Roman" w:hAnsi="Times New Roman" w:cs="Times New Roman"/>
            <w:color w:val="auto"/>
            <w:sz w:val="24"/>
            <w:szCs w:val="24"/>
          </w:rPr>
          <w:t>McGrail et al, 2020</w:t>
        </w:r>
      </w:hyperlink>
      <w:r w:rsidRPr="00692C9B">
        <w:rPr>
          <w:rFonts w:ascii="Times New Roman" w:hAnsi="Times New Roman" w:cs="Times New Roman"/>
          <w:sz w:val="24"/>
          <w:szCs w:val="24"/>
        </w:rPr>
        <w:t xml:space="preserve">, </w:t>
      </w:r>
      <w:hyperlink r:id="rId15" w:history="1">
        <w:r w:rsidRPr="00692C9B">
          <w:rPr>
            <w:rStyle w:val="Hyperlink"/>
            <w:rFonts w:ascii="Times New Roman" w:hAnsi="Times New Roman" w:cs="Times New Roman"/>
            <w:color w:val="auto"/>
            <w:sz w:val="24"/>
            <w:szCs w:val="24"/>
          </w:rPr>
          <w:t>2024</w:t>
        </w:r>
      </w:hyperlink>
      <w:r w:rsidRPr="00692C9B">
        <w:rPr>
          <w:rFonts w:ascii="Times New Roman" w:hAnsi="Times New Roman" w:cs="Times New Roman"/>
          <w:sz w:val="24"/>
          <w:szCs w:val="24"/>
        </w:rPr>
        <w:t>)—to voluntary internships and graduate internship programs which augment firms’ pool of high-quality prospective employees (</w:t>
      </w:r>
      <w:hyperlink r:id="rId16" w:history="1">
        <w:r w:rsidRPr="00692C9B">
          <w:rPr>
            <w:rStyle w:val="Hyperlink"/>
            <w:rFonts w:ascii="Times New Roman" w:hAnsi="Times New Roman" w:cs="Times New Roman"/>
            <w:color w:val="auto"/>
            <w:sz w:val="24"/>
            <w:szCs w:val="24"/>
          </w:rPr>
          <w:t>Tobback et al, 2024</w:t>
        </w:r>
      </w:hyperlink>
      <w:r w:rsidRPr="00692C9B">
        <w:rPr>
          <w:rFonts w:ascii="Times New Roman" w:hAnsi="Times New Roman" w:cs="Times New Roman"/>
          <w:sz w:val="24"/>
          <w:szCs w:val="24"/>
        </w:rPr>
        <w:t xml:space="preserve">). </w:t>
      </w:r>
    </w:p>
    <w:p w14:paraId="585B28D0" w14:textId="77777777" w:rsidR="00E26268"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Literature indicates that on-the-job exposure among students and young graduates smooth the path of post-school employment (</w:t>
      </w:r>
      <w:hyperlink r:id="rId17" w:history="1">
        <w:r w:rsidRPr="00692C9B">
          <w:rPr>
            <w:rStyle w:val="Hyperlink"/>
            <w:rFonts w:ascii="Times New Roman" w:hAnsi="Times New Roman" w:cs="Times New Roman"/>
            <w:color w:val="auto"/>
            <w:sz w:val="24"/>
            <w:szCs w:val="24"/>
          </w:rPr>
          <w:t>Baert et al, 2021</w:t>
        </w:r>
      </w:hyperlink>
      <w:r w:rsidRPr="00692C9B">
        <w:rPr>
          <w:rFonts w:ascii="Times New Roman" w:hAnsi="Times New Roman" w:cs="Times New Roman"/>
          <w:sz w:val="24"/>
          <w:szCs w:val="24"/>
        </w:rPr>
        <w:t>), and enhances graduates’ quality of job search while entrenching inequitable employment prospects (</w:t>
      </w:r>
      <w:hyperlink r:id="rId18" w:history="1">
        <w:r w:rsidRPr="00692C9B">
          <w:rPr>
            <w:rStyle w:val="Hyperlink"/>
            <w:rFonts w:ascii="Times New Roman" w:hAnsi="Times New Roman" w:cs="Times New Roman"/>
            <w:color w:val="auto"/>
            <w:sz w:val="24"/>
            <w:szCs w:val="24"/>
          </w:rPr>
          <w:t>Divan et al, 2022</w:t>
        </w:r>
      </w:hyperlink>
      <w:r w:rsidR="006A4937" w:rsidRPr="00692C9B">
        <w:rPr>
          <w:rFonts w:ascii="Times New Roman" w:hAnsi="Times New Roman" w:cs="Times New Roman"/>
        </w:rPr>
        <w:t xml:space="preserve">; </w:t>
      </w:r>
      <w:hyperlink r:id="rId19" w:history="1">
        <w:r w:rsidR="006A4937" w:rsidRPr="00692C9B">
          <w:rPr>
            <w:rStyle w:val="Hyperlink"/>
            <w:rFonts w:ascii="Times New Roman" w:hAnsi="Times New Roman" w:cs="Times New Roman"/>
            <w:color w:val="auto"/>
          </w:rPr>
          <w:t>McKenzie et al, 2016</w:t>
        </w:r>
      </w:hyperlink>
      <w:r w:rsidR="006A4937" w:rsidRPr="00692C9B">
        <w:rPr>
          <w:rFonts w:ascii="Times New Roman" w:hAnsi="Times New Roman" w:cs="Times New Roman"/>
        </w:rPr>
        <w:t xml:space="preserve">; </w:t>
      </w:r>
      <w:hyperlink r:id="rId20" w:history="1">
        <w:r w:rsidR="006A4937" w:rsidRPr="00692C9B">
          <w:rPr>
            <w:rStyle w:val="Hyperlink"/>
            <w:rFonts w:ascii="Times New Roman" w:hAnsi="Times New Roman" w:cs="Times New Roman"/>
            <w:color w:val="auto"/>
          </w:rPr>
          <w:t>Bolli et al, 2021</w:t>
        </w:r>
      </w:hyperlink>
      <w:r w:rsidRPr="00692C9B">
        <w:rPr>
          <w:rFonts w:ascii="Times New Roman" w:hAnsi="Times New Roman" w:cs="Times New Roman"/>
          <w:sz w:val="24"/>
          <w:szCs w:val="24"/>
        </w:rPr>
        <w:t>). In some instances, internship experience complements studies (e.g., improved academic performance post-internship (</w:t>
      </w:r>
      <w:hyperlink r:id="rId21" w:history="1">
        <w:r w:rsidRPr="00692C9B">
          <w:rPr>
            <w:rStyle w:val="Hyperlink"/>
            <w:rFonts w:ascii="Times New Roman" w:hAnsi="Times New Roman" w:cs="Times New Roman"/>
            <w:color w:val="auto"/>
            <w:sz w:val="24"/>
            <w:szCs w:val="24"/>
          </w:rPr>
          <w:t>Divan et al, 2022</w:t>
        </w:r>
      </w:hyperlink>
      <w:r w:rsidRPr="00692C9B">
        <w:rPr>
          <w:rFonts w:ascii="Times New Roman" w:hAnsi="Times New Roman" w:cs="Times New Roman"/>
          <w:sz w:val="24"/>
          <w:szCs w:val="24"/>
        </w:rPr>
        <w:t>)) while enabling students to revise their expectations about the job market alongside aligning career preferences. What is less known is the interaction among households and firms in shaping the stock and flow of internships, and the extent to which these flows affect open unemployment in Kenya.</w:t>
      </w:r>
    </w:p>
    <w:p w14:paraId="6C179F42" w14:textId="618C857C" w:rsidR="00095B4F" w:rsidRPr="00692C9B" w:rsidRDefault="00E26268"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Against this background, this current work analyses the demand for interns across enterprises within manufacturing and services sectors in Kenya. Two auxiliary objectives are also realized—an analysis of the demand for new employees, and the likelihood of enterprises contacting educational institutions for either employee sourcing or other forms of firm-educational institutional engagements.  </w:t>
      </w:r>
      <w:r w:rsidR="00095B4F" w:rsidRPr="00692C9B">
        <w:rPr>
          <w:rFonts w:ascii="Times New Roman" w:hAnsi="Times New Roman" w:cs="Times New Roman"/>
          <w:sz w:val="24"/>
          <w:szCs w:val="24"/>
        </w:rPr>
        <w:t xml:space="preserve">   </w:t>
      </w:r>
    </w:p>
    <w:p w14:paraId="61458C94" w14:textId="08FA772D"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This paper is closely related to three works-in-progress focusing on Kenya. </w:t>
      </w:r>
      <w:r w:rsidR="00E10490" w:rsidRPr="00692C9B">
        <w:rPr>
          <w:rFonts w:ascii="Times New Roman" w:hAnsi="Times New Roman" w:cs="Times New Roman"/>
          <w:sz w:val="24"/>
          <w:szCs w:val="24"/>
        </w:rPr>
        <w:t xml:space="preserve">Mbithe et al (undated) consider unemployment spells within the context of fields of study, reservation wages, and job search effort. The authors indicate the immateriality of internship/ apprenticeship experience, </w:t>
      </w:r>
      <w:r w:rsidR="00E10490" w:rsidRPr="00692C9B">
        <w:rPr>
          <w:rFonts w:ascii="Times New Roman" w:hAnsi="Times New Roman" w:cs="Times New Roman"/>
          <w:sz w:val="24"/>
          <w:szCs w:val="24"/>
        </w:rPr>
        <w:lastRenderedPageBreak/>
        <w:t>reservation wages, and job search effort. Based on the authors’ methods and the 2013 STEP Skills Measurement Survey dataset, it is inferred that unemployment spells among youth and other adults arose largely from unequal treatment of workers on the basis of age</w:t>
      </w:r>
      <w:r w:rsidR="00B15F7C" w:rsidRPr="00692C9B">
        <w:rPr>
          <w:rFonts w:ascii="Times New Roman" w:hAnsi="Times New Roman" w:cs="Times New Roman"/>
          <w:sz w:val="24"/>
          <w:szCs w:val="24"/>
        </w:rPr>
        <w:t>. Mbula et al (undated) utilize the same dataset within the context of additional certificates and additional academic qualifications</w:t>
      </w:r>
      <w:r w:rsidR="00E10490" w:rsidRPr="00692C9B">
        <w:rPr>
          <w:rFonts w:ascii="Times New Roman" w:hAnsi="Times New Roman" w:cs="Times New Roman"/>
          <w:sz w:val="24"/>
          <w:szCs w:val="24"/>
        </w:rPr>
        <w:t>.</w:t>
      </w:r>
      <w:r w:rsidR="00C84E2F" w:rsidRPr="00692C9B">
        <w:rPr>
          <w:rFonts w:ascii="Times New Roman" w:hAnsi="Times New Roman" w:cs="Times New Roman"/>
          <w:sz w:val="24"/>
          <w:szCs w:val="24"/>
        </w:rPr>
        <w:t xml:space="preserve"> The authors indicate that young people were likelier to have an additional professional certificate than other adults.</w:t>
      </w:r>
      <w:r w:rsidR="00E10490" w:rsidRPr="00692C9B">
        <w:rPr>
          <w:rFonts w:ascii="Times New Roman" w:hAnsi="Times New Roman" w:cs="Times New Roman"/>
          <w:sz w:val="24"/>
          <w:szCs w:val="24"/>
        </w:rPr>
        <w:t xml:space="preserve"> </w:t>
      </w:r>
      <w:r w:rsidRPr="00692C9B">
        <w:rPr>
          <w:rFonts w:ascii="Times New Roman" w:hAnsi="Times New Roman" w:cs="Times New Roman"/>
          <w:sz w:val="24"/>
          <w:szCs w:val="24"/>
        </w:rPr>
        <w:t xml:space="preserve">Simiyu &amp; </w:t>
      </w:r>
      <w:r w:rsidR="00E10490" w:rsidRPr="00692C9B">
        <w:rPr>
          <w:rFonts w:ascii="Times New Roman" w:hAnsi="Times New Roman" w:cs="Times New Roman"/>
          <w:sz w:val="24"/>
          <w:szCs w:val="24"/>
        </w:rPr>
        <w:t>Njai</w:t>
      </w:r>
      <w:r w:rsidRPr="00692C9B">
        <w:rPr>
          <w:rFonts w:ascii="Times New Roman" w:hAnsi="Times New Roman" w:cs="Times New Roman"/>
          <w:sz w:val="24"/>
          <w:szCs w:val="24"/>
        </w:rPr>
        <w:t xml:space="preserve"> (undated) </w:t>
      </w:r>
      <w:r w:rsidR="00E10490" w:rsidRPr="00692C9B">
        <w:rPr>
          <w:rFonts w:ascii="Times New Roman" w:hAnsi="Times New Roman" w:cs="Times New Roman"/>
          <w:sz w:val="24"/>
          <w:szCs w:val="24"/>
        </w:rPr>
        <w:t xml:space="preserve">utilize the 2021 Kenya Time Use Survey dataset in analyze labour market outcomes among the youth and other adults within the context of time preferences and unpaid work. The authors indicate that a greater devotion of time to unpaid work reduced the average paid work length and the number of economic activities </w:t>
      </w:r>
      <w:r w:rsidR="00B15F7C" w:rsidRPr="00692C9B">
        <w:rPr>
          <w:rFonts w:ascii="Times New Roman" w:hAnsi="Times New Roman" w:cs="Times New Roman"/>
          <w:sz w:val="24"/>
          <w:szCs w:val="24"/>
        </w:rPr>
        <w:t>but insignificantly affected the likelihood of experiencing shorter spells. This effect was large in the youth sample relative to the full sample.</w:t>
      </w:r>
      <w:r w:rsidRPr="00692C9B">
        <w:rPr>
          <w:rFonts w:ascii="Times New Roman" w:hAnsi="Times New Roman" w:cs="Times New Roman"/>
          <w:sz w:val="24"/>
          <w:szCs w:val="24"/>
        </w:rPr>
        <w:t xml:space="preserve"> Our paper </w:t>
      </w:r>
      <w:r w:rsidR="00B15F7C" w:rsidRPr="00692C9B">
        <w:rPr>
          <w:rFonts w:ascii="Times New Roman" w:hAnsi="Times New Roman" w:cs="Times New Roman"/>
          <w:sz w:val="24"/>
          <w:szCs w:val="24"/>
        </w:rPr>
        <w:t>take</w:t>
      </w:r>
      <w:r w:rsidRPr="00692C9B">
        <w:rPr>
          <w:rFonts w:ascii="Times New Roman" w:hAnsi="Times New Roman" w:cs="Times New Roman"/>
          <w:sz w:val="24"/>
          <w:szCs w:val="24"/>
        </w:rPr>
        <w:t>s residual unpaid internships that characterize underemployment</w:t>
      </w:r>
      <w:r w:rsidR="00B15F7C" w:rsidRPr="00692C9B">
        <w:rPr>
          <w:rFonts w:ascii="Times New Roman" w:hAnsi="Times New Roman" w:cs="Times New Roman"/>
          <w:sz w:val="24"/>
          <w:szCs w:val="24"/>
        </w:rPr>
        <w:t xml:space="preserve"> as given</w:t>
      </w:r>
      <w:r w:rsidRPr="00692C9B">
        <w:rPr>
          <w:rFonts w:ascii="Times New Roman" w:hAnsi="Times New Roman" w:cs="Times New Roman"/>
          <w:sz w:val="24"/>
          <w:szCs w:val="24"/>
        </w:rPr>
        <w:t>, and distinguish between pre- and post-graduation internships due to their differential impact on long-term employability (</w:t>
      </w:r>
      <w:hyperlink r:id="rId22" w:history="1">
        <w:r w:rsidRPr="00692C9B">
          <w:rPr>
            <w:rStyle w:val="Hyperlink"/>
            <w:rFonts w:ascii="Times New Roman" w:hAnsi="Times New Roman" w:cs="Times New Roman"/>
            <w:color w:val="auto"/>
            <w:sz w:val="24"/>
            <w:szCs w:val="24"/>
          </w:rPr>
          <w:t>Hunt &amp; Scott, 2020</w:t>
        </w:r>
      </w:hyperlink>
      <w:r w:rsidRPr="00692C9B">
        <w:rPr>
          <w:rFonts w:ascii="Times New Roman" w:hAnsi="Times New Roman" w:cs="Times New Roman"/>
          <w:sz w:val="24"/>
          <w:szCs w:val="24"/>
        </w:rPr>
        <w:t>).</w:t>
      </w:r>
      <w:r w:rsidR="00E756BF" w:rsidRPr="00692C9B">
        <w:rPr>
          <w:rFonts w:ascii="Times New Roman" w:hAnsi="Times New Roman" w:cs="Times New Roman"/>
          <w:sz w:val="24"/>
          <w:szCs w:val="24"/>
        </w:rPr>
        <w:t xml:space="preserve"> This assumption is validated by household level surveys such as the 2013, 2016, 2018, 2021, and 2024 waves of the Financial Access Household Survey and eight waves of the 2020-2022 Covid-19 Rapid Response Phone Surveys among Kenyan nationals. These surveys indicate some employed workers earning zero incomes or a monthly income not exceeding Kenya Shilling 1000, an equivalent of Kenya Shillings 50 a day.</w:t>
      </w:r>
      <w:r w:rsidR="00B15F7C" w:rsidRPr="00692C9B">
        <w:rPr>
          <w:rFonts w:ascii="Times New Roman" w:hAnsi="Times New Roman" w:cs="Times New Roman"/>
          <w:sz w:val="24"/>
          <w:szCs w:val="24"/>
        </w:rPr>
        <w:t xml:space="preserve"> Given this distinction, we then focus on pre-graduation internship</w:t>
      </w:r>
      <w:r w:rsidR="00DD4D71" w:rsidRPr="00692C9B">
        <w:rPr>
          <w:rFonts w:ascii="Times New Roman" w:hAnsi="Times New Roman" w:cs="Times New Roman"/>
          <w:sz w:val="24"/>
          <w:szCs w:val="24"/>
        </w:rPr>
        <w:t>, and their demand from the firm’s side</w:t>
      </w:r>
      <w:r w:rsidR="00B15F7C" w:rsidRPr="00692C9B">
        <w:rPr>
          <w:rFonts w:ascii="Times New Roman" w:hAnsi="Times New Roman" w:cs="Times New Roman"/>
          <w:sz w:val="24"/>
          <w:szCs w:val="24"/>
        </w:rPr>
        <w:t>.</w:t>
      </w:r>
      <w:r w:rsidRPr="00692C9B">
        <w:rPr>
          <w:rFonts w:ascii="Times New Roman" w:hAnsi="Times New Roman" w:cs="Times New Roman"/>
          <w:sz w:val="24"/>
          <w:szCs w:val="24"/>
        </w:rPr>
        <w:t xml:space="preserve">    </w:t>
      </w:r>
    </w:p>
    <w:p w14:paraId="442EEF4B" w14:textId="77777777" w:rsidR="00095B4F" w:rsidRPr="00692C9B" w:rsidRDefault="00095B4F" w:rsidP="00A600F9">
      <w:pPr>
        <w:pStyle w:val="Heading2"/>
        <w:spacing w:line="360" w:lineRule="auto"/>
        <w:rPr>
          <w:rFonts w:ascii="Times New Roman" w:hAnsi="Times New Roman" w:cs="Times New Roman"/>
          <w:b/>
          <w:bCs/>
          <w:color w:val="auto"/>
          <w:sz w:val="24"/>
          <w:szCs w:val="24"/>
        </w:rPr>
      </w:pPr>
      <w:bookmarkStart w:id="4" w:name="_Toc197024065"/>
      <w:r w:rsidRPr="00692C9B">
        <w:rPr>
          <w:rFonts w:ascii="Times New Roman" w:hAnsi="Times New Roman" w:cs="Times New Roman"/>
          <w:b/>
          <w:bCs/>
          <w:color w:val="auto"/>
          <w:sz w:val="24"/>
          <w:szCs w:val="24"/>
        </w:rPr>
        <w:t>KENYAN CONTEXT</w:t>
      </w:r>
      <w:bookmarkEnd w:id="4"/>
    </w:p>
    <w:p w14:paraId="579EEECE" w14:textId="77777777"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Kenya’s labour market, as elsewhere, is characterized by: </w:t>
      </w:r>
      <w:hyperlink r:id="rId23" w:history="1">
        <w:r w:rsidRPr="00692C9B">
          <w:rPr>
            <w:rStyle w:val="Hyperlink"/>
            <w:rFonts w:ascii="Times New Roman" w:hAnsi="Times New Roman" w:cs="Times New Roman"/>
            <w:color w:val="auto"/>
            <w:sz w:val="24"/>
            <w:szCs w:val="24"/>
          </w:rPr>
          <w:t>open unemployment</w:t>
        </w:r>
      </w:hyperlink>
      <w:r w:rsidRPr="00692C9B">
        <w:rPr>
          <w:rFonts w:ascii="Times New Roman" w:hAnsi="Times New Roman" w:cs="Times New Roman"/>
          <w:sz w:val="24"/>
          <w:szCs w:val="24"/>
        </w:rPr>
        <w:t xml:space="preserve"> that draws some job seekers towards [un]paid internships; the existence of unpaid workers or “hidden interns” over extended periods of time and </w:t>
      </w:r>
      <w:hyperlink r:id="rId24" w:history="1">
        <w:r w:rsidRPr="00692C9B">
          <w:rPr>
            <w:rStyle w:val="Hyperlink"/>
            <w:rFonts w:ascii="Times New Roman" w:hAnsi="Times New Roman" w:cs="Times New Roman"/>
            <w:color w:val="auto"/>
            <w:sz w:val="24"/>
            <w:szCs w:val="24"/>
          </w:rPr>
          <w:t>indistinguishability of interns from employees</w:t>
        </w:r>
      </w:hyperlink>
      <w:r w:rsidRPr="00692C9B">
        <w:rPr>
          <w:rFonts w:ascii="Times New Roman" w:hAnsi="Times New Roman" w:cs="Times New Roman"/>
          <w:sz w:val="24"/>
          <w:szCs w:val="24"/>
        </w:rPr>
        <w:t>; and a notable skills and experience mismatch which imposes barriers in filling specific vacancies within certain fields of work while raising costs of hiring within firms (</w:t>
      </w:r>
      <w:hyperlink r:id="rId25" w:history="1">
        <w:r w:rsidRPr="00692C9B">
          <w:rPr>
            <w:rStyle w:val="Hyperlink"/>
            <w:rFonts w:ascii="Times New Roman" w:hAnsi="Times New Roman" w:cs="Times New Roman"/>
            <w:color w:val="auto"/>
            <w:sz w:val="24"/>
            <w:szCs w:val="24"/>
          </w:rPr>
          <w:t>ESOS, 2022</w:t>
        </w:r>
      </w:hyperlink>
      <w:r w:rsidRPr="00692C9B">
        <w:rPr>
          <w:rFonts w:ascii="Times New Roman" w:hAnsi="Times New Roman" w:cs="Times New Roman"/>
          <w:sz w:val="24"/>
          <w:szCs w:val="24"/>
        </w:rPr>
        <w:t xml:space="preserve">). An additional feature is the continuous flow of student interns, attachés, and apprentices seeking work-integrated learning in a loose labour market. These features collectively create imperfections on the labour market. </w:t>
      </w:r>
    </w:p>
    <w:p w14:paraId="073C3785" w14:textId="77777777"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Policies aimed at improving labour market outcomes are anchored on the National Employment Authority Act 2016, the Industrial Training Act, and </w:t>
      </w:r>
      <w:hyperlink r:id="rId26" w:history="1">
        <w:r w:rsidRPr="00692C9B">
          <w:rPr>
            <w:rStyle w:val="Hyperlink"/>
            <w:rFonts w:ascii="Times New Roman" w:hAnsi="Times New Roman" w:cs="Times New Roman"/>
            <w:color w:val="auto"/>
            <w:sz w:val="24"/>
            <w:szCs w:val="24"/>
          </w:rPr>
          <w:t>the Employment Act 2007</w:t>
        </w:r>
      </w:hyperlink>
      <w:r w:rsidRPr="00692C9B">
        <w:rPr>
          <w:rFonts w:ascii="Times New Roman" w:hAnsi="Times New Roman" w:cs="Times New Roman"/>
          <w:sz w:val="24"/>
          <w:szCs w:val="24"/>
        </w:rPr>
        <w:t>. These policies are harmonized within three frameworks—</w:t>
      </w:r>
      <w:hyperlink r:id="rId27" w:history="1">
        <w:r w:rsidRPr="00692C9B">
          <w:rPr>
            <w:rStyle w:val="Hyperlink"/>
            <w:rFonts w:ascii="Times New Roman" w:hAnsi="Times New Roman" w:cs="Times New Roman"/>
            <w:color w:val="auto"/>
            <w:sz w:val="24"/>
            <w:szCs w:val="24"/>
          </w:rPr>
          <w:t>National Guidelines for Sector Skills Committees</w:t>
        </w:r>
      </w:hyperlink>
      <w:r w:rsidRPr="00692C9B">
        <w:rPr>
          <w:rFonts w:ascii="Times New Roman" w:hAnsi="Times New Roman" w:cs="Times New Roman"/>
          <w:sz w:val="24"/>
          <w:szCs w:val="24"/>
        </w:rPr>
        <w:t xml:space="preserve">, </w:t>
      </w:r>
      <w:r w:rsidRPr="00692C9B">
        <w:rPr>
          <w:rFonts w:ascii="Times New Roman" w:hAnsi="Times New Roman" w:cs="Times New Roman"/>
          <w:sz w:val="24"/>
          <w:szCs w:val="24"/>
        </w:rPr>
        <w:lastRenderedPageBreak/>
        <w:t xml:space="preserve">National Policy Framework on Career Guidance, and the National Skills Development Policy—which are supported by various state agencies including the National Industrial Training Authority and the National Employment Authority. There have been various commitments by the government, e.g., the rollout of state-backed internships extending tax credits to firms which hire at least ten interns. </w:t>
      </w:r>
    </w:p>
    <w:p w14:paraId="2C2AA543" w14:textId="688E4750"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Nevertheless, labour market distortions have persisted. We estimate in </w:t>
      </w:r>
      <w:r w:rsidRPr="00692C9B">
        <w:rPr>
          <w:rFonts w:ascii="Times New Roman" w:hAnsi="Times New Roman" w:cs="Times New Roman"/>
          <w:sz w:val="24"/>
          <w:szCs w:val="24"/>
        </w:rPr>
        <w:fldChar w:fldCharType="begin"/>
      </w:r>
      <w:r w:rsidRPr="00692C9B">
        <w:rPr>
          <w:rFonts w:ascii="Times New Roman" w:hAnsi="Times New Roman" w:cs="Times New Roman"/>
          <w:sz w:val="24"/>
          <w:szCs w:val="24"/>
        </w:rPr>
        <w:instrText xml:space="preserve"> REF _Ref186200328 \h  \* MERGEFORMAT </w:instrText>
      </w:r>
      <w:r w:rsidRPr="00692C9B">
        <w:rPr>
          <w:rFonts w:ascii="Times New Roman" w:hAnsi="Times New Roman" w:cs="Times New Roman"/>
          <w:sz w:val="24"/>
          <w:szCs w:val="24"/>
        </w:rPr>
      </w:r>
      <w:r w:rsidRPr="00692C9B">
        <w:rPr>
          <w:rFonts w:ascii="Times New Roman" w:hAnsi="Times New Roman" w:cs="Times New Roman"/>
          <w:sz w:val="24"/>
          <w:szCs w:val="24"/>
        </w:rPr>
        <w:fldChar w:fldCharType="separate"/>
      </w:r>
      <w:r w:rsidR="005B2CF3" w:rsidRPr="00692C9B">
        <w:rPr>
          <w:rFonts w:ascii="Times New Roman" w:hAnsi="Times New Roman" w:cs="Times New Roman"/>
          <w:sz w:val="24"/>
          <w:szCs w:val="24"/>
        </w:rPr>
        <w:t xml:space="preserve">Figure </w:t>
      </w:r>
      <w:r w:rsidR="005B2CF3" w:rsidRPr="00692C9B">
        <w:rPr>
          <w:rFonts w:ascii="Times New Roman" w:hAnsi="Times New Roman" w:cs="Times New Roman"/>
          <w:noProof/>
          <w:sz w:val="24"/>
          <w:szCs w:val="24"/>
        </w:rPr>
        <w:t>1</w:t>
      </w:r>
      <w:r w:rsidRPr="00692C9B">
        <w:rPr>
          <w:rFonts w:ascii="Times New Roman" w:hAnsi="Times New Roman" w:cs="Times New Roman"/>
          <w:sz w:val="24"/>
          <w:szCs w:val="24"/>
        </w:rPr>
        <w:fldChar w:fldCharType="end"/>
      </w:r>
      <w:r w:rsidRPr="00692C9B">
        <w:rPr>
          <w:rFonts w:ascii="Times New Roman" w:hAnsi="Times New Roman" w:cs="Times New Roman"/>
          <w:sz w:val="24"/>
          <w:szCs w:val="24"/>
        </w:rPr>
        <w:t xml:space="preserve"> that 6.3-9.2percent of Kenyans earned less than Kenya Shilling 1000 a month over the 2018-2021period, and; hence were “hidden interns”. These estimates were largely driven by casual employment rather than non-casual employment. </w:t>
      </w:r>
      <w:r w:rsidR="00DD4D71" w:rsidRPr="00692C9B">
        <w:rPr>
          <w:rFonts w:ascii="Times New Roman" w:hAnsi="Times New Roman" w:cs="Times New Roman"/>
          <w:sz w:val="24"/>
          <w:szCs w:val="24"/>
        </w:rPr>
        <w:t xml:space="preserve">Hidden interns refer to workers in paid employment receiving negligible to no compensation (Hunt &amp; Scott, 2020). </w:t>
      </w:r>
    </w:p>
    <w:p w14:paraId="7B12BACD" w14:textId="32EB702F" w:rsidR="00095B4F" w:rsidRPr="00692C9B" w:rsidRDefault="00095B4F" w:rsidP="00A600F9">
      <w:pPr>
        <w:pStyle w:val="Caption"/>
        <w:keepNext/>
        <w:spacing w:after="0" w:line="360" w:lineRule="auto"/>
        <w:jc w:val="both"/>
        <w:rPr>
          <w:rFonts w:ascii="Times New Roman" w:hAnsi="Times New Roman" w:cs="Times New Roman"/>
          <w:color w:val="auto"/>
          <w:sz w:val="20"/>
          <w:szCs w:val="20"/>
        </w:rPr>
      </w:pPr>
      <w:bookmarkStart w:id="5" w:name="_Ref186200328"/>
      <w:bookmarkStart w:id="6" w:name="_Toc194666818"/>
      <w:r w:rsidRPr="00692C9B">
        <w:rPr>
          <w:rFonts w:ascii="Times New Roman" w:hAnsi="Times New Roman" w:cs="Times New Roman"/>
          <w:color w:val="auto"/>
          <w:sz w:val="20"/>
          <w:szCs w:val="20"/>
        </w:rPr>
        <w:t xml:space="preserve">Figure </w:t>
      </w:r>
      <w:r w:rsidR="00500D89" w:rsidRPr="00692C9B">
        <w:rPr>
          <w:rFonts w:ascii="Times New Roman" w:hAnsi="Times New Roman" w:cs="Times New Roman"/>
          <w:color w:val="auto"/>
          <w:sz w:val="20"/>
          <w:szCs w:val="20"/>
        </w:rPr>
        <w:fldChar w:fldCharType="begin"/>
      </w:r>
      <w:r w:rsidR="00500D89" w:rsidRPr="00692C9B">
        <w:rPr>
          <w:rFonts w:ascii="Times New Roman" w:hAnsi="Times New Roman" w:cs="Times New Roman"/>
          <w:color w:val="auto"/>
          <w:sz w:val="20"/>
          <w:szCs w:val="20"/>
        </w:rPr>
        <w:instrText xml:space="preserve"> SEQ Figure \* ARABIC </w:instrText>
      </w:r>
      <w:r w:rsidR="00500D89" w:rsidRPr="00692C9B">
        <w:rPr>
          <w:rFonts w:ascii="Times New Roman" w:hAnsi="Times New Roman" w:cs="Times New Roman"/>
          <w:color w:val="auto"/>
          <w:sz w:val="20"/>
          <w:szCs w:val="20"/>
        </w:rPr>
        <w:fldChar w:fldCharType="separate"/>
      </w:r>
      <w:r w:rsidR="005B2CF3" w:rsidRPr="00692C9B">
        <w:rPr>
          <w:rFonts w:ascii="Times New Roman" w:hAnsi="Times New Roman" w:cs="Times New Roman"/>
          <w:noProof/>
          <w:color w:val="auto"/>
          <w:sz w:val="20"/>
          <w:szCs w:val="20"/>
        </w:rPr>
        <w:t>1</w:t>
      </w:r>
      <w:r w:rsidR="00500D89" w:rsidRPr="00692C9B">
        <w:rPr>
          <w:rFonts w:ascii="Times New Roman" w:hAnsi="Times New Roman" w:cs="Times New Roman"/>
          <w:color w:val="auto"/>
          <w:sz w:val="20"/>
          <w:szCs w:val="20"/>
        </w:rPr>
        <w:fldChar w:fldCharType="end"/>
      </w:r>
      <w:bookmarkEnd w:id="5"/>
      <w:r w:rsidRPr="00692C9B">
        <w:rPr>
          <w:rFonts w:ascii="Times New Roman" w:hAnsi="Times New Roman" w:cs="Times New Roman"/>
          <w:color w:val="auto"/>
          <w:sz w:val="20"/>
          <w:szCs w:val="20"/>
        </w:rPr>
        <w:t>: Hidden interns in Kenya</w:t>
      </w:r>
      <w:bookmarkEnd w:id="6"/>
    </w:p>
    <w:p w14:paraId="189544E9" w14:textId="77777777" w:rsidR="00095B4F" w:rsidRPr="00692C9B" w:rsidRDefault="00095B4F" w:rsidP="00A600F9">
      <w:pPr>
        <w:spacing w:after="0" w:line="360" w:lineRule="auto"/>
        <w:jc w:val="both"/>
        <w:rPr>
          <w:rFonts w:ascii="Times New Roman" w:hAnsi="Times New Roman" w:cs="Times New Roman"/>
          <w:sz w:val="20"/>
          <w:szCs w:val="20"/>
        </w:rPr>
      </w:pPr>
      <w:r w:rsidRPr="00692C9B">
        <w:rPr>
          <w:rFonts w:ascii="Times New Roman" w:hAnsi="Times New Roman" w:cs="Times New Roman"/>
          <w:noProof/>
          <w:sz w:val="20"/>
          <w:szCs w:val="20"/>
        </w:rPr>
        <w:drawing>
          <wp:inline distT="0" distB="0" distL="0" distR="0" wp14:anchorId="57A74427" wp14:editId="46EE7B36">
            <wp:extent cx="5915025" cy="3031587"/>
            <wp:effectExtent l="0" t="0" r="0" b="0"/>
            <wp:docPr id="430986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2863" cy="3040729"/>
                    </a:xfrm>
                    <a:prstGeom prst="rect">
                      <a:avLst/>
                    </a:prstGeom>
                    <a:noFill/>
                    <a:ln>
                      <a:noFill/>
                    </a:ln>
                  </pic:spPr>
                </pic:pic>
              </a:graphicData>
            </a:graphic>
          </wp:inline>
        </w:drawing>
      </w:r>
    </w:p>
    <w:p w14:paraId="31814AA1" w14:textId="77777777" w:rsidR="00095B4F" w:rsidRPr="00692C9B" w:rsidRDefault="00095B4F" w:rsidP="00095B4F">
      <w:pPr>
        <w:spacing w:after="0" w:line="240" w:lineRule="auto"/>
        <w:jc w:val="both"/>
        <w:rPr>
          <w:rFonts w:ascii="Times New Roman" w:hAnsi="Times New Roman" w:cs="Times New Roman"/>
          <w:sz w:val="20"/>
          <w:szCs w:val="20"/>
        </w:rPr>
      </w:pPr>
      <w:r w:rsidRPr="00692C9B">
        <w:rPr>
          <w:rFonts w:ascii="Times New Roman" w:hAnsi="Times New Roman" w:cs="Times New Roman"/>
          <w:sz w:val="20"/>
          <w:szCs w:val="20"/>
        </w:rPr>
        <w:t xml:space="preserve">The plot captures sampled individuals whose income data was available, and is based on </w:t>
      </w:r>
      <w:proofErr w:type="spellStart"/>
      <w:r w:rsidRPr="00692C9B">
        <w:rPr>
          <w:rFonts w:ascii="Times New Roman" w:hAnsi="Times New Roman" w:cs="Times New Roman"/>
          <w:sz w:val="20"/>
          <w:szCs w:val="20"/>
        </w:rPr>
        <w:t>FinAccess</w:t>
      </w:r>
      <w:proofErr w:type="spellEnd"/>
      <w:r w:rsidRPr="00692C9B">
        <w:rPr>
          <w:rFonts w:ascii="Times New Roman" w:hAnsi="Times New Roman" w:cs="Times New Roman"/>
          <w:sz w:val="20"/>
          <w:szCs w:val="20"/>
        </w:rPr>
        <w:t xml:space="preserve"> Household Surveys, Kenya Population and Households Census, and the COVID-19 Rapid Response Phone Surveys.</w:t>
      </w:r>
    </w:p>
    <w:p w14:paraId="4818CDDE" w14:textId="77777777" w:rsidR="00095B4F" w:rsidRPr="00692C9B" w:rsidRDefault="00095B4F" w:rsidP="00095B4F">
      <w:pPr>
        <w:spacing w:after="0" w:line="240" w:lineRule="auto"/>
        <w:jc w:val="both"/>
        <w:rPr>
          <w:rFonts w:ascii="Times New Roman" w:hAnsi="Times New Roman" w:cs="Times New Roman"/>
          <w:sz w:val="20"/>
          <w:szCs w:val="20"/>
        </w:rPr>
      </w:pPr>
    </w:p>
    <w:p w14:paraId="7A9E8D25" w14:textId="77777777" w:rsidR="00095B4F" w:rsidRPr="00692C9B" w:rsidRDefault="00095B4F" w:rsidP="00A600F9">
      <w:pPr>
        <w:pStyle w:val="Heading1"/>
        <w:spacing w:line="360" w:lineRule="auto"/>
        <w:rPr>
          <w:rFonts w:ascii="Times New Roman" w:hAnsi="Times New Roman" w:cs="Times New Roman"/>
          <w:b/>
          <w:bCs/>
          <w:color w:val="auto"/>
          <w:sz w:val="24"/>
          <w:szCs w:val="24"/>
        </w:rPr>
      </w:pPr>
      <w:bookmarkStart w:id="7" w:name="_Toc197024066"/>
      <w:r w:rsidRPr="00692C9B">
        <w:rPr>
          <w:rFonts w:ascii="Times New Roman" w:hAnsi="Times New Roman" w:cs="Times New Roman"/>
          <w:b/>
          <w:bCs/>
          <w:color w:val="auto"/>
          <w:sz w:val="24"/>
          <w:szCs w:val="24"/>
        </w:rPr>
        <w:t>LITERATURE OVERVIEW</w:t>
      </w:r>
      <w:bookmarkEnd w:id="7"/>
    </w:p>
    <w:p w14:paraId="2DB160C4" w14:textId="1E0D695E" w:rsidR="0084207C" w:rsidRPr="00692C9B" w:rsidRDefault="00E756BF" w:rsidP="00A600F9">
      <w:pPr>
        <w:spacing w:after="0" w:line="360" w:lineRule="auto"/>
        <w:jc w:val="both"/>
        <w:rPr>
          <w:rFonts w:ascii="Times New Roman" w:hAnsi="Times New Roman" w:cs="Times New Roman"/>
          <w:sz w:val="24"/>
          <w:szCs w:val="24"/>
        </w:rPr>
      </w:pPr>
      <w:r w:rsidRPr="00692C9B">
        <w:rPr>
          <w:rFonts w:ascii="Times New Roman" w:hAnsi="Times New Roman" w:cs="Times New Roman"/>
          <w:sz w:val="24"/>
          <w:szCs w:val="24"/>
        </w:rPr>
        <w:t>T</w:t>
      </w:r>
      <w:r w:rsidR="000C4658" w:rsidRPr="00692C9B">
        <w:rPr>
          <w:rFonts w:ascii="Times New Roman" w:hAnsi="Times New Roman" w:cs="Times New Roman"/>
          <w:sz w:val="24"/>
          <w:szCs w:val="24"/>
        </w:rPr>
        <w:t>he Diamond-Mortensen-</w:t>
      </w:r>
      <w:proofErr w:type="spellStart"/>
      <w:r w:rsidR="000C4658" w:rsidRPr="00692C9B">
        <w:rPr>
          <w:rFonts w:ascii="Times New Roman" w:hAnsi="Times New Roman" w:cs="Times New Roman"/>
          <w:sz w:val="24"/>
          <w:szCs w:val="24"/>
        </w:rPr>
        <w:t>Pisasarides</w:t>
      </w:r>
      <w:proofErr w:type="spellEnd"/>
      <w:r w:rsidR="000C4658" w:rsidRPr="00692C9B">
        <w:rPr>
          <w:rFonts w:ascii="Times New Roman" w:hAnsi="Times New Roman" w:cs="Times New Roman"/>
          <w:sz w:val="24"/>
          <w:szCs w:val="24"/>
        </w:rPr>
        <w:t xml:space="preserve"> search and marching model is the underlying theory for this paper (</w:t>
      </w:r>
      <w:proofErr w:type="spellStart"/>
      <w:r w:rsidR="000C4658" w:rsidRPr="00692C9B">
        <w:rPr>
          <w:rFonts w:ascii="Times New Roman" w:hAnsi="Times New Roman" w:cs="Times New Roman"/>
          <w:sz w:val="24"/>
          <w:szCs w:val="24"/>
        </w:rPr>
        <w:t>Pissarides</w:t>
      </w:r>
      <w:proofErr w:type="spellEnd"/>
      <w:r w:rsidR="000C4658" w:rsidRPr="00692C9B">
        <w:rPr>
          <w:rFonts w:ascii="Times New Roman" w:hAnsi="Times New Roman" w:cs="Times New Roman"/>
          <w:sz w:val="24"/>
          <w:szCs w:val="24"/>
        </w:rPr>
        <w:t xml:space="preserve">, 2000; Mortensen &amp; </w:t>
      </w:r>
      <w:proofErr w:type="spellStart"/>
      <w:r w:rsidR="000C4658" w:rsidRPr="00692C9B">
        <w:rPr>
          <w:rFonts w:ascii="Times New Roman" w:hAnsi="Times New Roman" w:cs="Times New Roman"/>
          <w:sz w:val="24"/>
          <w:szCs w:val="24"/>
        </w:rPr>
        <w:t>Pissarides</w:t>
      </w:r>
      <w:proofErr w:type="spellEnd"/>
      <w:r w:rsidR="000C4658" w:rsidRPr="00692C9B">
        <w:rPr>
          <w:rFonts w:ascii="Times New Roman" w:hAnsi="Times New Roman" w:cs="Times New Roman"/>
          <w:sz w:val="24"/>
          <w:szCs w:val="24"/>
        </w:rPr>
        <w:t>, 1994; Diamond, 1982)</w:t>
      </w:r>
      <w:r w:rsidRPr="00692C9B">
        <w:rPr>
          <w:rFonts w:ascii="Times New Roman" w:hAnsi="Times New Roman" w:cs="Times New Roman"/>
          <w:sz w:val="24"/>
          <w:szCs w:val="24"/>
        </w:rPr>
        <w:t>.</w:t>
      </w:r>
      <w:r w:rsidR="000C4658" w:rsidRPr="00692C9B">
        <w:rPr>
          <w:rFonts w:ascii="Times New Roman" w:hAnsi="Times New Roman" w:cs="Times New Roman"/>
          <w:sz w:val="24"/>
          <w:szCs w:val="24"/>
        </w:rPr>
        <w:t xml:space="preserve"> This model</w:t>
      </w:r>
      <w:r w:rsidR="007233DB" w:rsidRPr="00692C9B">
        <w:rPr>
          <w:rFonts w:ascii="Times New Roman" w:hAnsi="Times New Roman" w:cs="Times New Roman"/>
          <w:sz w:val="24"/>
          <w:szCs w:val="24"/>
        </w:rPr>
        <w:t xml:space="preserve"> establishes a Nash equilibrium which characterizes the employment consensus arrived at by a prospective employer and job seeker whenever both parties meet. This consensus is important because of rising </w:t>
      </w:r>
      <w:r w:rsidR="007233DB" w:rsidRPr="00692C9B">
        <w:rPr>
          <w:rFonts w:ascii="Times New Roman" w:hAnsi="Times New Roman" w:cs="Times New Roman"/>
          <w:sz w:val="24"/>
          <w:szCs w:val="24"/>
        </w:rPr>
        <w:lastRenderedPageBreak/>
        <w:t>opportunity cost to both parties in the event they meet but fail to agree on an offer. In the current context, when a prospective intern and an enterprise with an internship position meet and fail to agree on the internship offer, both parties continue with the search</w:t>
      </w:r>
      <w:r w:rsidR="00BE6372" w:rsidRPr="00692C9B">
        <w:rPr>
          <w:rFonts w:ascii="Times New Roman" w:hAnsi="Times New Roman" w:cs="Times New Roman"/>
          <w:sz w:val="24"/>
          <w:szCs w:val="24"/>
        </w:rPr>
        <w:t xml:space="preserve"> which is both time-consuming and costly (</w:t>
      </w:r>
      <w:proofErr w:type="spellStart"/>
      <w:r w:rsidR="00BE6372" w:rsidRPr="00692C9B">
        <w:rPr>
          <w:rFonts w:ascii="Times New Roman" w:hAnsi="Times New Roman" w:cs="Times New Roman"/>
          <w:sz w:val="24"/>
          <w:szCs w:val="24"/>
        </w:rPr>
        <w:t>Elbsy</w:t>
      </w:r>
      <w:proofErr w:type="spellEnd"/>
      <w:r w:rsidR="00BE6372" w:rsidRPr="00692C9B">
        <w:rPr>
          <w:rFonts w:ascii="Times New Roman" w:hAnsi="Times New Roman" w:cs="Times New Roman"/>
          <w:sz w:val="24"/>
          <w:szCs w:val="24"/>
        </w:rPr>
        <w:t xml:space="preserve"> &amp; </w:t>
      </w:r>
      <w:proofErr w:type="spellStart"/>
      <w:r w:rsidR="00BE6372" w:rsidRPr="00692C9B">
        <w:rPr>
          <w:rFonts w:ascii="Times New Roman" w:hAnsi="Times New Roman" w:cs="Times New Roman"/>
          <w:sz w:val="24"/>
          <w:szCs w:val="24"/>
        </w:rPr>
        <w:t>Gottfries</w:t>
      </w:r>
      <w:proofErr w:type="spellEnd"/>
      <w:r w:rsidR="00BE6372" w:rsidRPr="00692C9B">
        <w:rPr>
          <w:rFonts w:ascii="Times New Roman" w:hAnsi="Times New Roman" w:cs="Times New Roman"/>
          <w:sz w:val="24"/>
          <w:szCs w:val="24"/>
        </w:rPr>
        <w:t>, 2022)</w:t>
      </w:r>
      <w:r w:rsidR="007233DB" w:rsidRPr="00692C9B">
        <w:rPr>
          <w:rFonts w:ascii="Times New Roman" w:hAnsi="Times New Roman" w:cs="Times New Roman"/>
          <w:sz w:val="24"/>
          <w:szCs w:val="24"/>
        </w:rPr>
        <w:t>—a prospective intern searches for another employer while the firm looks for another intern. This process may go on indefinitely whenever either signaling or screening is imperfect for both parties, thereby characterizing a “tug-of-war”</w:t>
      </w:r>
      <w:r w:rsidR="00F751C0" w:rsidRPr="00692C9B">
        <w:rPr>
          <w:rFonts w:ascii="Times New Roman" w:hAnsi="Times New Roman" w:cs="Times New Roman"/>
          <w:sz w:val="24"/>
          <w:szCs w:val="24"/>
        </w:rPr>
        <w:t xml:space="preserve"> (Fei et al, 2020)</w:t>
      </w:r>
      <w:r w:rsidR="007233DB" w:rsidRPr="00692C9B">
        <w:rPr>
          <w:rFonts w:ascii="Times New Roman" w:hAnsi="Times New Roman" w:cs="Times New Roman"/>
          <w:sz w:val="24"/>
          <w:szCs w:val="24"/>
        </w:rPr>
        <w:t>.</w:t>
      </w:r>
      <w:r w:rsidR="00B036B1" w:rsidRPr="00692C9B">
        <w:rPr>
          <w:rFonts w:ascii="Times New Roman" w:hAnsi="Times New Roman" w:cs="Times New Roman"/>
          <w:sz w:val="24"/>
          <w:szCs w:val="24"/>
        </w:rPr>
        <w:t xml:space="preserve"> Sometimes, both parties may settle for a mismatch both in terms of expectations and quality of each other (Bolli et al, 2021; Fei et al, 2020). </w:t>
      </w:r>
      <w:r w:rsidR="007233DB" w:rsidRPr="00692C9B">
        <w:rPr>
          <w:rFonts w:ascii="Times New Roman" w:hAnsi="Times New Roman" w:cs="Times New Roman"/>
          <w:sz w:val="24"/>
          <w:szCs w:val="24"/>
        </w:rPr>
        <w:t xml:space="preserve"> </w:t>
      </w:r>
    </w:p>
    <w:p w14:paraId="63E43360" w14:textId="77777777" w:rsidR="0084207C" w:rsidRPr="00692C9B" w:rsidRDefault="0084207C" w:rsidP="00A600F9">
      <w:pPr>
        <w:spacing w:after="0" w:line="360" w:lineRule="auto"/>
        <w:jc w:val="both"/>
        <w:rPr>
          <w:rFonts w:ascii="Times New Roman" w:hAnsi="Times New Roman" w:cs="Times New Roman"/>
          <w:sz w:val="24"/>
          <w:szCs w:val="24"/>
        </w:rPr>
      </w:pPr>
    </w:p>
    <w:p w14:paraId="78F3652B" w14:textId="54218AD7" w:rsidR="003255D7" w:rsidRPr="00692C9B" w:rsidRDefault="007233DB" w:rsidP="00A600F9">
      <w:pPr>
        <w:spacing w:after="0" w:line="360" w:lineRule="auto"/>
        <w:jc w:val="both"/>
        <w:rPr>
          <w:rFonts w:ascii="Times New Roman" w:hAnsi="Times New Roman" w:cs="Times New Roman"/>
          <w:sz w:val="24"/>
          <w:szCs w:val="24"/>
        </w:rPr>
      </w:pPr>
      <w:r w:rsidRPr="00692C9B">
        <w:rPr>
          <w:rFonts w:ascii="Times New Roman" w:hAnsi="Times New Roman" w:cs="Times New Roman"/>
          <w:sz w:val="24"/>
          <w:szCs w:val="24"/>
        </w:rPr>
        <w:t>Imperfect signaling arises whenever a prospective intern cannot gauge the suitability</w:t>
      </w:r>
      <w:r w:rsidR="003D0415" w:rsidRPr="00692C9B">
        <w:rPr>
          <w:rFonts w:ascii="Times New Roman" w:hAnsi="Times New Roman" w:cs="Times New Roman"/>
          <w:sz w:val="24"/>
          <w:szCs w:val="24"/>
        </w:rPr>
        <w:t>/ quality</w:t>
      </w:r>
      <w:r w:rsidRPr="00692C9B">
        <w:rPr>
          <w:rFonts w:ascii="Times New Roman" w:hAnsi="Times New Roman" w:cs="Times New Roman"/>
          <w:sz w:val="24"/>
          <w:szCs w:val="24"/>
        </w:rPr>
        <w:t xml:space="preserve"> of </w:t>
      </w:r>
      <w:r w:rsidR="0084207C" w:rsidRPr="00692C9B">
        <w:rPr>
          <w:rFonts w:ascii="Times New Roman" w:hAnsi="Times New Roman" w:cs="Times New Roman"/>
          <w:sz w:val="24"/>
          <w:szCs w:val="24"/>
        </w:rPr>
        <w:t>a given enterprise for an internship experience; e.g., some enterprises could be looking for interns to run errands or as a low-cost replacement of full-time workers whereas other enterprises could be keen on within-firm pre-hire grooming via targeted internships</w:t>
      </w:r>
      <w:r w:rsidR="003D0415" w:rsidRPr="00692C9B">
        <w:rPr>
          <w:rFonts w:ascii="Times New Roman" w:hAnsi="Times New Roman" w:cs="Times New Roman"/>
          <w:sz w:val="24"/>
          <w:szCs w:val="24"/>
        </w:rPr>
        <w:t xml:space="preserve"> (Smith &amp; Green, 2021; O’Higgins &amp; Caro, 2021</w:t>
      </w:r>
      <w:r w:rsidR="003255D7" w:rsidRPr="00692C9B">
        <w:rPr>
          <w:rFonts w:ascii="Times New Roman" w:hAnsi="Times New Roman" w:cs="Times New Roman"/>
          <w:sz w:val="24"/>
          <w:szCs w:val="24"/>
        </w:rPr>
        <w:t>; Williams et al, 2024</w:t>
      </w:r>
      <w:r w:rsidR="00F751C0" w:rsidRPr="00692C9B">
        <w:rPr>
          <w:rFonts w:ascii="Times New Roman" w:hAnsi="Times New Roman" w:cs="Times New Roman"/>
          <w:sz w:val="24"/>
          <w:szCs w:val="24"/>
        </w:rPr>
        <w:t>; Fei et al, 2020</w:t>
      </w:r>
      <w:r w:rsidR="00BE6372" w:rsidRPr="00692C9B">
        <w:rPr>
          <w:rFonts w:ascii="Times New Roman" w:hAnsi="Times New Roman" w:cs="Times New Roman"/>
          <w:sz w:val="24"/>
          <w:szCs w:val="24"/>
        </w:rPr>
        <w:t>; Shah &amp; Sturzenegger, 2022</w:t>
      </w:r>
      <w:r w:rsidR="003D0415" w:rsidRPr="00692C9B">
        <w:rPr>
          <w:rFonts w:ascii="Times New Roman" w:hAnsi="Times New Roman" w:cs="Times New Roman"/>
          <w:sz w:val="24"/>
          <w:szCs w:val="24"/>
        </w:rPr>
        <w:t>)</w:t>
      </w:r>
      <w:r w:rsidR="0084207C" w:rsidRPr="00692C9B">
        <w:rPr>
          <w:rFonts w:ascii="Times New Roman" w:hAnsi="Times New Roman" w:cs="Times New Roman"/>
          <w:sz w:val="24"/>
          <w:szCs w:val="24"/>
        </w:rPr>
        <w:t>.</w:t>
      </w:r>
      <w:r w:rsidR="003255D7" w:rsidRPr="00692C9B">
        <w:rPr>
          <w:rFonts w:ascii="Times New Roman" w:hAnsi="Times New Roman" w:cs="Times New Roman"/>
          <w:sz w:val="24"/>
          <w:szCs w:val="24"/>
        </w:rPr>
        <w:t xml:space="preserve"> Williams et al (2024) indicate that some enterprises create internship vacancies as stepping stone</w:t>
      </w:r>
      <w:r w:rsidR="00C760D8" w:rsidRPr="00692C9B">
        <w:rPr>
          <w:rFonts w:ascii="Times New Roman" w:hAnsi="Times New Roman" w:cs="Times New Roman"/>
          <w:sz w:val="24"/>
          <w:szCs w:val="24"/>
        </w:rPr>
        <w:t>s</w:t>
      </w:r>
      <w:r w:rsidR="003255D7" w:rsidRPr="00692C9B">
        <w:rPr>
          <w:rFonts w:ascii="Times New Roman" w:hAnsi="Times New Roman" w:cs="Times New Roman"/>
          <w:sz w:val="24"/>
          <w:szCs w:val="24"/>
        </w:rPr>
        <w:t xml:space="preserve"> to early career recruitment.</w:t>
      </w:r>
      <w:r w:rsidR="00C760D8" w:rsidRPr="00692C9B">
        <w:rPr>
          <w:rFonts w:ascii="Times New Roman" w:hAnsi="Times New Roman" w:cs="Times New Roman"/>
          <w:sz w:val="24"/>
          <w:szCs w:val="24"/>
        </w:rPr>
        <w:t xml:space="preserve"> The authors further reveal a heterogenous internship experience quality across employers – with high-quality internships being offered by about 34% of employers</w:t>
      </w:r>
      <w:r w:rsidR="00C760D8" w:rsidRPr="00692C9B">
        <w:rPr>
          <w:rStyle w:val="FootnoteReference"/>
          <w:rFonts w:ascii="Times New Roman" w:hAnsi="Times New Roman" w:cs="Times New Roman"/>
          <w:sz w:val="24"/>
          <w:szCs w:val="24"/>
        </w:rPr>
        <w:footnoteReference w:id="2"/>
      </w:r>
      <w:r w:rsidR="00C760D8" w:rsidRPr="00692C9B">
        <w:rPr>
          <w:rFonts w:ascii="Times New Roman" w:hAnsi="Times New Roman" w:cs="Times New Roman"/>
          <w:sz w:val="24"/>
          <w:szCs w:val="24"/>
        </w:rPr>
        <w:t>.</w:t>
      </w:r>
      <w:r w:rsidR="003255D7" w:rsidRPr="00692C9B">
        <w:rPr>
          <w:rFonts w:ascii="Times New Roman" w:hAnsi="Times New Roman" w:cs="Times New Roman"/>
          <w:sz w:val="24"/>
          <w:szCs w:val="24"/>
        </w:rPr>
        <w:t xml:space="preserve"> This information is, nevertheless, not disclosed to prospective interns.</w:t>
      </w:r>
      <w:r w:rsidR="0084207C" w:rsidRPr="00692C9B">
        <w:rPr>
          <w:rFonts w:ascii="Times New Roman" w:hAnsi="Times New Roman" w:cs="Times New Roman"/>
          <w:sz w:val="24"/>
          <w:szCs w:val="24"/>
        </w:rPr>
        <w:t xml:space="preserve"> Similarly, an enterprise with an internship position may not effectively gauge a prospective applicant’s ability to successfully complete an internship experience based on the received signals</w:t>
      </w:r>
      <w:r w:rsidR="00F751C0" w:rsidRPr="00692C9B">
        <w:rPr>
          <w:rFonts w:ascii="Times New Roman" w:hAnsi="Times New Roman" w:cs="Times New Roman"/>
          <w:sz w:val="24"/>
          <w:szCs w:val="24"/>
        </w:rPr>
        <w:t xml:space="preserve">—e.g., when an enterprise </w:t>
      </w:r>
      <w:r w:rsidR="00B036B1" w:rsidRPr="00692C9B">
        <w:rPr>
          <w:rFonts w:ascii="Times New Roman" w:hAnsi="Times New Roman" w:cs="Times New Roman"/>
          <w:sz w:val="24"/>
          <w:szCs w:val="24"/>
        </w:rPr>
        <w:t>expects a prospective intern to be well-trained prior to internship commencement</w:t>
      </w:r>
      <w:r w:rsidR="00F751C0" w:rsidRPr="00692C9B">
        <w:rPr>
          <w:rFonts w:ascii="Times New Roman" w:hAnsi="Times New Roman" w:cs="Times New Roman"/>
          <w:sz w:val="24"/>
          <w:szCs w:val="24"/>
        </w:rPr>
        <w:t xml:space="preserve"> (Fei et al, 2020)</w:t>
      </w:r>
      <w:r w:rsidR="0084207C" w:rsidRPr="00692C9B">
        <w:rPr>
          <w:rFonts w:ascii="Times New Roman" w:hAnsi="Times New Roman" w:cs="Times New Roman"/>
          <w:sz w:val="24"/>
          <w:szCs w:val="24"/>
        </w:rPr>
        <w:t xml:space="preserve">. </w:t>
      </w:r>
      <w:r w:rsidR="003D0415" w:rsidRPr="00692C9B">
        <w:rPr>
          <w:rFonts w:ascii="Times New Roman" w:hAnsi="Times New Roman" w:cs="Times New Roman"/>
          <w:sz w:val="24"/>
          <w:szCs w:val="24"/>
        </w:rPr>
        <w:t>Following Spence (1973), i</w:t>
      </w:r>
      <w:r w:rsidR="0084207C" w:rsidRPr="00692C9B">
        <w:rPr>
          <w:rFonts w:ascii="Times New Roman" w:hAnsi="Times New Roman" w:cs="Times New Roman"/>
          <w:sz w:val="24"/>
          <w:szCs w:val="24"/>
        </w:rPr>
        <w:t>mperfect screening could be driven by scanty information accessible to both the enterprise and the prospective intern regarding the other party. Imperfect screening and imperfect signaling warrant the existence of another party</w:t>
      </w:r>
      <w:r w:rsidR="002D4879" w:rsidRPr="00692C9B">
        <w:rPr>
          <w:rFonts w:ascii="Times New Roman" w:hAnsi="Times New Roman" w:cs="Times New Roman"/>
          <w:sz w:val="24"/>
          <w:szCs w:val="24"/>
        </w:rPr>
        <w:t xml:space="preserve"> which serves as a referrer or placement agency, and offers initial screening to both prospective interns and enterprises with internship vacancies</w:t>
      </w:r>
      <w:r w:rsidR="00BE6372" w:rsidRPr="00692C9B">
        <w:rPr>
          <w:rFonts w:ascii="Times New Roman" w:hAnsi="Times New Roman" w:cs="Times New Roman"/>
          <w:sz w:val="24"/>
          <w:szCs w:val="24"/>
        </w:rPr>
        <w:t xml:space="preserve"> (Carranza et al, 2022)</w:t>
      </w:r>
      <w:r w:rsidR="002D4879" w:rsidRPr="00692C9B">
        <w:rPr>
          <w:rFonts w:ascii="Times New Roman" w:hAnsi="Times New Roman" w:cs="Times New Roman"/>
          <w:sz w:val="24"/>
          <w:szCs w:val="24"/>
        </w:rPr>
        <w:t xml:space="preserve">. </w:t>
      </w:r>
      <w:r w:rsidR="003255D7" w:rsidRPr="00692C9B">
        <w:rPr>
          <w:rFonts w:ascii="Times New Roman" w:hAnsi="Times New Roman" w:cs="Times New Roman"/>
          <w:sz w:val="24"/>
          <w:szCs w:val="24"/>
        </w:rPr>
        <w:t xml:space="preserve">This third party also bridges informational gaps by ensuring that existing internship vacancies are revealed to prospective interns—this is important since some </w:t>
      </w:r>
      <w:r w:rsidR="003255D7" w:rsidRPr="00692C9B">
        <w:rPr>
          <w:rFonts w:ascii="Times New Roman" w:hAnsi="Times New Roman" w:cs="Times New Roman"/>
          <w:sz w:val="24"/>
          <w:szCs w:val="24"/>
        </w:rPr>
        <w:lastRenderedPageBreak/>
        <w:t>enterprises end up having unfilled internship vacancies due to informational barriers (Williams et al, 2024)</w:t>
      </w:r>
      <w:r w:rsidR="000F12D8" w:rsidRPr="00692C9B">
        <w:rPr>
          <w:rFonts w:ascii="Times New Roman" w:hAnsi="Times New Roman" w:cs="Times New Roman"/>
          <w:sz w:val="24"/>
          <w:szCs w:val="24"/>
        </w:rPr>
        <w:t xml:space="preserve"> whereas some interns end up taking positions which are not appropriate for them (</w:t>
      </w:r>
      <w:proofErr w:type="spellStart"/>
      <w:r w:rsidR="000F12D8" w:rsidRPr="00692C9B">
        <w:rPr>
          <w:rFonts w:ascii="Times New Roman" w:hAnsi="Times New Roman" w:cs="Times New Roman"/>
          <w:sz w:val="24"/>
          <w:szCs w:val="24"/>
        </w:rPr>
        <w:t>Elbsy</w:t>
      </w:r>
      <w:proofErr w:type="spellEnd"/>
      <w:r w:rsidR="000F12D8" w:rsidRPr="00692C9B">
        <w:rPr>
          <w:rFonts w:ascii="Times New Roman" w:hAnsi="Times New Roman" w:cs="Times New Roman"/>
          <w:sz w:val="24"/>
          <w:szCs w:val="24"/>
        </w:rPr>
        <w:t xml:space="preserve"> &amp; </w:t>
      </w:r>
      <w:proofErr w:type="spellStart"/>
      <w:r w:rsidR="000F12D8" w:rsidRPr="00692C9B">
        <w:rPr>
          <w:rFonts w:ascii="Times New Roman" w:hAnsi="Times New Roman" w:cs="Times New Roman"/>
          <w:sz w:val="24"/>
          <w:szCs w:val="24"/>
        </w:rPr>
        <w:t>Gottfries</w:t>
      </w:r>
      <w:proofErr w:type="spellEnd"/>
      <w:r w:rsidR="000F12D8" w:rsidRPr="00692C9B">
        <w:rPr>
          <w:rFonts w:ascii="Times New Roman" w:hAnsi="Times New Roman" w:cs="Times New Roman"/>
          <w:sz w:val="24"/>
          <w:szCs w:val="24"/>
        </w:rPr>
        <w:t>, 2022)</w:t>
      </w:r>
      <w:r w:rsidR="003255D7" w:rsidRPr="00692C9B">
        <w:rPr>
          <w:rFonts w:ascii="Times New Roman" w:hAnsi="Times New Roman" w:cs="Times New Roman"/>
          <w:sz w:val="24"/>
          <w:szCs w:val="24"/>
        </w:rPr>
        <w:t xml:space="preserve">. </w:t>
      </w:r>
    </w:p>
    <w:p w14:paraId="16245011" w14:textId="77777777" w:rsidR="003255D7" w:rsidRPr="00692C9B" w:rsidRDefault="003255D7" w:rsidP="00A600F9">
      <w:pPr>
        <w:spacing w:after="0" w:line="360" w:lineRule="auto"/>
        <w:jc w:val="both"/>
        <w:rPr>
          <w:rFonts w:ascii="Times New Roman" w:hAnsi="Times New Roman" w:cs="Times New Roman"/>
          <w:sz w:val="24"/>
          <w:szCs w:val="24"/>
        </w:rPr>
      </w:pPr>
    </w:p>
    <w:p w14:paraId="2E74CC32" w14:textId="2E679DE0" w:rsidR="0084207C" w:rsidRPr="00692C9B" w:rsidRDefault="002D4879" w:rsidP="00A600F9">
      <w:pPr>
        <w:spacing w:after="0" w:line="360" w:lineRule="auto"/>
        <w:jc w:val="both"/>
        <w:rPr>
          <w:rFonts w:ascii="Times New Roman" w:hAnsi="Times New Roman" w:cs="Times New Roman"/>
          <w:sz w:val="24"/>
          <w:szCs w:val="24"/>
        </w:rPr>
      </w:pPr>
      <w:r w:rsidRPr="00692C9B">
        <w:rPr>
          <w:rFonts w:ascii="Times New Roman" w:hAnsi="Times New Roman" w:cs="Times New Roman"/>
          <w:sz w:val="24"/>
          <w:szCs w:val="24"/>
        </w:rPr>
        <w:t>Empirical studies consider educational institutions as a key placement agency alongside other referrers, including: current and former employees of the enterprise, and the networks forged among firms and prospective workers/ interns</w:t>
      </w:r>
      <w:r w:rsidR="00245A11" w:rsidRPr="00692C9B">
        <w:rPr>
          <w:rFonts w:ascii="Times New Roman" w:hAnsi="Times New Roman" w:cs="Times New Roman"/>
          <w:sz w:val="24"/>
          <w:szCs w:val="24"/>
        </w:rPr>
        <w:t xml:space="preserve"> (Smith &amp; Green, 2021)</w:t>
      </w:r>
      <w:r w:rsidRPr="00692C9B">
        <w:rPr>
          <w:rFonts w:ascii="Times New Roman" w:hAnsi="Times New Roman" w:cs="Times New Roman"/>
          <w:sz w:val="24"/>
          <w:szCs w:val="24"/>
        </w:rPr>
        <w:t>. Since some enterprises maintain contact with educational institutions for the purpose of hiring new employees or interns</w:t>
      </w:r>
      <w:r w:rsidR="00245A11" w:rsidRPr="00692C9B">
        <w:rPr>
          <w:rFonts w:ascii="Times New Roman" w:hAnsi="Times New Roman" w:cs="Times New Roman"/>
          <w:sz w:val="24"/>
          <w:szCs w:val="24"/>
        </w:rPr>
        <w:t xml:space="preserve"> (Smith &amp; Green, 2021)</w:t>
      </w:r>
      <w:r w:rsidRPr="00692C9B">
        <w:rPr>
          <w:rFonts w:ascii="Times New Roman" w:hAnsi="Times New Roman" w:cs="Times New Roman"/>
          <w:sz w:val="24"/>
          <w:szCs w:val="24"/>
        </w:rPr>
        <w:t xml:space="preserve">, a natural starting point is to think of this contact as an essential component in matching the preference lists of enterprises with internship positions and those of prospective interns. </w:t>
      </w:r>
      <w:r w:rsidR="003255D7" w:rsidRPr="00692C9B">
        <w:rPr>
          <w:rFonts w:ascii="Times New Roman" w:hAnsi="Times New Roman" w:cs="Times New Roman"/>
          <w:sz w:val="24"/>
          <w:szCs w:val="24"/>
        </w:rPr>
        <w:t>This contact extends enterprise-educational institution partnership to include sharing costs related to internship programs between enterprises and educational institutions (Williams et al, 2024)</w:t>
      </w:r>
      <w:r w:rsidR="00451A72" w:rsidRPr="00692C9B">
        <w:rPr>
          <w:rFonts w:ascii="Times New Roman" w:hAnsi="Times New Roman" w:cs="Times New Roman"/>
          <w:sz w:val="24"/>
          <w:szCs w:val="24"/>
        </w:rPr>
        <w:t xml:space="preserve"> and enabling educational institutions to assess their curricula’s quality for accreditation purposes (Maertz Jr. et al, 2013)</w:t>
      </w:r>
      <w:r w:rsidR="003255D7" w:rsidRPr="00692C9B">
        <w:rPr>
          <w:rFonts w:ascii="Times New Roman" w:hAnsi="Times New Roman" w:cs="Times New Roman"/>
          <w:sz w:val="24"/>
          <w:szCs w:val="24"/>
        </w:rPr>
        <w:t xml:space="preserve">. </w:t>
      </w:r>
      <w:r w:rsidRPr="00692C9B">
        <w:rPr>
          <w:rFonts w:ascii="Times New Roman" w:hAnsi="Times New Roman" w:cs="Times New Roman"/>
          <w:sz w:val="24"/>
          <w:szCs w:val="24"/>
        </w:rPr>
        <w:t xml:space="preserve">We offer an extensive discussion of the matching process in the next section. </w:t>
      </w:r>
      <w:r w:rsidR="0084207C" w:rsidRPr="00692C9B">
        <w:rPr>
          <w:rFonts w:ascii="Times New Roman" w:hAnsi="Times New Roman" w:cs="Times New Roman"/>
          <w:sz w:val="24"/>
          <w:szCs w:val="24"/>
        </w:rPr>
        <w:t xml:space="preserve">  </w:t>
      </w:r>
      <w:r w:rsidR="007233DB" w:rsidRPr="00692C9B">
        <w:rPr>
          <w:rFonts w:ascii="Times New Roman" w:hAnsi="Times New Roman" w:cs="Times New Roman"/>
          <w:sz w:val="24"/>
          <w:szCs w:val="24"/>
        </w:rPr>
        <w:t xml:space="preserve">    </w:t>
      </w:r>
    </w:p>
    <w:p w14:paraId="0F8E98FA" w14:textId="5197250A" w:rsidR="000C4658" w:rsidRPr="00692C9B" w:rsidRDefault="007233DB" w:rsidP="00A600F9">
      <w:pPr>
        <w:spacing w:after="0"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 </w:t>
      </w:r>
      <w:r w:rsidR="00E756BF" w:rsidRPr="00692C9B">
        <w:rPr>
          <w:rFonts w:ascii="Times New Roman" w:hAnsi="Times New Roman" w:cs="Times New Roman"/>
          <w:sz w:val="24"/>
          <w:szCs w:val="24"/>
        </w:rPr>
        <w:t xml:space="preserve"> </w:t>
      </w:r>
    </w:p>
    <w:p w14:paraId="2F99B9EE" w14:textId="60751B22" w:rsidR="00095B4F" w:rsidRPr="00692C9B" w:rsidRDefault="00C760D8" w:rsidP="00A600F9">
      <w:pPr>
        <w:spacing w:after="0" w:line="360" w:lineRule="auto"/>
        <w:jc w:val="both"/>
        <w:rPr>
          <w:rFonts w:ascii="Times New Roman" w:hAnsi="Times New Roman" w:cs="Times New Roman"/>
          <w:sz w:val="24"/>
          <w:szCs w:val="24"/>
        </w:rPr>
      </w:pPr>
      <w:r w:rsidRPr="00692C9B">
        <w:rPr>
          <w:rFonts w:ascii="Times New Roman" w:hAnsi="Times New Roman" w:cs="Times New Roman"/>
          <w:sz w:val="24"/>
          <w:szCs w:val="24"/>
        </w:rPr>
        <w:t>A further synthesis of empirical</w:t>
      </w:r>
      <w:r w:rsidR="00095B4F" w:rsidRPr="00692C9B">
        <w:rPr>
          <w:rFonts w:ascii="Times New Roman" w:hAnsi="Times New Roman" w:cs="Times New Roman"/>
          <w:sz w:val="24"/>
          <w:szCs w:val="24"/>
        </w:rPr>
        <w:t xml:space="preserve"> studies reveal that internship experience is not always associated with better labour market outcomes after school. In particular, the signaling effect of internships could play either way—individuals pursuing internships as a coverup for low ability/ unemployability or interns being the motivated, aggressive, high-ability individuals. These studies also indicate the differential effect of internships arising from the nature, and circumstances under which an internship is considered. These studies omit the possibility of internships arising from strategic preference lists which inform the intern-employer matching process. </w:t>
      </w:r>
    </w:p>
    <w:p w14:paraId="22090C52" w14:textId="77777777" w:rsidR="00150CB3" w:rsidRPr="00692C9B" w:rsidRDefault="00150CB3" w:rsidP="00A600F9">
      <w:pPr>
        <w:spacing w:after="0" w:line="360" w:lineRule="auto"/>
        <w:jc w:val="both"/>
        <w:rPr>
          <w:rFonts w:ascii="Times New Roman" w:hAnsi="Times New Roman" w:cs="Times New Roman"/>
          <w:sz w:val="24"/>
          <w:szCs w:val="24"/>
        </w:rPr>
      </w:pPr>
    </w:p>
    <w:p w14:paraId="509D172B"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Margaryan et al (2022) harmonize surveys from graduates across universities in Germany. In </w:t>
      </w:r>
      <w:proofErr w:type="spellStart"/>
      <w:r w:rsidRPr="00692C9B">
        <w:rPr>
          <w:rFonts w:ascii="Times New Roman" w:hAnsi="Times New Roman" w:cs="Times New Roman"/>
          <w:sz w:val="24"/>
          <w:szCs w:val="24"/>
        </w:rPr>
        <w:t>analysing</w:t>
      </w:r>
      <w:proofErr w:type="spellEnd"/>
      <w:r w:rsidRPr="00692C9B">
        <w:rPr>
          <w:rFonts w:ascii="Times New Roman" w:hAnsi="Times New Roman" w:cs="Times New Roman"/>
          <w:sz w:val="24"/>
          <w:szCs w:val="24"/>
        </w:rPr>
        <w:t xml:space="preserve"> returns to internships, the authors employ both instrumental variable (IV) and ordinary least squares (OLS) estimation. The IV estimation instrumented uptake of firm internship by mandatory internships at the university level. Internship experience was associated with 6% higher returns among worker graduates. These internship returns also varied across fields of study. Internship experience was more rewarding among graduates from social sciences and humanities, and less rewarding for economics, business, engineering, mathematics, or science graduates. This </w:t>
      </w:r>
      <w:r w:rsidRPr="00692C9B">
        <w:rPr>
          <w:rFonts w:ascii="Times New Roman" w:hAnsi="Times New Roman" w:cs="Times New Roman"/>
          <w:sz w:val="24"/>
          <w:szCs w:val="24"/>
        </w:rPr>
        <w:lastRenderedPageBreak/>
        <w:t>was attributed weak orientation to the labour market which was characteristic of social sciences and humanities. Findings further reveal that mandatory internships within engineering, architecture, law, and medicine never mattered for individuals’ choice of study program or university choice.</w:t>
      </w:r>
    </w:p>
    <w:p w14:paraId="358EB7FF"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Silva et al (2018) consider internships within the context of Portugal’s work-integrated learning, and their significance in raising both employability and employment of graduates. The analysis sample was drawn from 138 programs with internship element out of the 190 programs which had been </w:t>
      </w:r>
      <w:proofErr w:type="spellStart"/>
      <w:r w:rsidRPr="00692C9B">
        <w:rPr>
          <w:rFonts w:ascii="Times New Roman" w:hAnsi="Times New Roman" w:cs="Times New Roman"/>
          <w:sz w:val="24"/>
          <w:szCs w:val="24"/>
        </w:rPr>
        <w:t>gazetted</w:t>
      </w:r>
      <w:proofErr w:type="spellEnd"/>
      <w:r w:rsidRPr="00692C9B">
        <w:rPr>
          <w:rFonts w:ascii="Times New Roman" w:hAnsi="Times New Roman" w:cs="Times New Roman"/>
          <w:sz w:val="24"/>
          <w:szCs w:val="24"/>
        </w:rPr>
        <w:t xml:space="preserve"> in the 2008-2009 period. Polytechnic institutions accounted for 108 programs against 30 programs across universities. The sample excluded programs with extracurricular internships or internship experiences which were unsupervised. Internship experience was dichotomized into thick versus thin in </w:t>
      </w:r>
      <w:proofErr w:type="spellStart"/>
      <w:r w:rsidRPr="00692C9B">
        <w:rPr>
          <w:rFonts w:ascii="Times New Roman" w:hAnsi="Times New Roman" w:cs="Times New Roman"/>
          <w:sz w:val="24"/>
          <w:szCs w:val="24"/>
        </w:rPr>
        <w:t>analysing</w:t>
      </w:r>
      <w:proofErr w:type="spellEnd"/>
      <w:r w:rsidRPr="00692C9B">
        <w:rPr>
          <w:rFonts w:ascii="Times New Roman" w:hAnsi="Times New Roman" w:cs="Times New Roman"/>
          <w:sz w:val="24"/>
          <w:szCs w:val="24"/>
        </w:rPr>
        <w:t xml:space="preserve"> the difference in unemployment rate between graduates from programs with within-program internships and unemployment rate 15-24-year-olds with tertiary education. The signed-rank test suggests that graduates from programs which incorporated internships after Bologna reforms evidenced lower unemployment rate compared to counterparts from maintained internships post-reform. Internships generally reduced unemployment rate for graduates with shorter job search durations. The authors argue that internships were professionally valuable, and hence participation in curricular internships </w:t>
      </w:r>
      <w:proofErr w:type="spellStart"/>
      <w:r w:rsidRPr="00692C9B">
        <w:rPr>
          <w:rFonts w:ascii="Times New Roman" w:hAnsi="Times New Roman" w:cs="Times New Roman"/>
          <w:sz w:val="24"/>
          <w:szCs w:val="24"/>
        </w:rPr>
        <w:t>signalled</w:t>
      </w:r>
      <w:proofErr w:type="spellEnd"/>
      <w:r w:rsidRPr="00692C9B">
        <w:rPr>
          <w:rFonts w:ascii="Times New Roman" w:hAnsi="Times New Roman" w:cs="Times New Roman"/>
          <w:sz w:val="24"/>
          <w:szCs w:val="24"/>
        </w:rPr>
        <w:t xml:space="preserve"> one’s ability to undertake a professional internship of 9-12 months. That is, employer’s uncertainty over a professional intern’s productivity declined drastically when for individuals with prior experience as curricular interns. This subsequently raised employment rate among interns with job search durations exceeding 12months. Although internship experience was generally beneficial, university-intern graduates benefited more relative to polytechnic-intern graduate in terms of long-run labour market absorption.     </w:t>
      </w:r>
    </w:p>
    <w:p w14:paraId="3F357047"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Franco et al (2019) </w:t>
      </w:r>
      <w:proofErr w:type="spellStart"/>
      <w:r w:rsidRPr="00692C9B">
        <w:rPr>
          <w:rFonts w:ascii="Times New Roman" w:hAnsi="Times New Roman" w:cs="Times New Roman"/>
          <w:sz w:val="24"/>
          <w:szCs w:val="24"/>
        </w:rPr>
        <w:t>analyse</w:t>
      </w:r>
      <w:proofErr w:type="spellEnd"/>
      <w:r w:rsidRPr="00692C9B">
        <w:rPr>
          <w:rFonts w:ascii="Times New Roman" w:hAnsi="Times New Roman" w:cs="Times New Roman"/>
          <w:sz w:val="24"/>
          <w:szCs w:val="24"/>
        </w:rPr>
        <w:t xml:space="preserve"> collaborations between firms and institutions of higher learning, and the extent to which these collaborations shape preferences for internships among students. Utilizing a sample of 215 students from two institutions</w:t>
      </w:r>
      <w:r w:rsidRPr="00692C9B">
        <w:rPr>
          <w:rStyle w:val="FootnoteReference"/>
          <w:rFonts w:ascii="Times New Roman" w:hAnsi="Times New Roman" w:cs="Times New Roman"/>
          <w:sz w:val="24"/>
          <w:szCs w:val="24"/>
        </w:rPr>
        <w:footnoteReference w:id="3"/>
      </w:r>
      <w:r w:rsidRPr="00692C9B">
        <w:rPr>
          <w:rFonts w:ascii="Times New Roman" w:hAnsi="Times New Roman" w:cs="Times New Roman"/>
          <w:sz w:val="24"/>
          <w:szCs w:val="24"/>
        </w:rPr>
        <w:t>— Porto Polytechnic Institute, and University of Tra ́s-</w:t>
      </w:r>
      <w:proofErr w:type="spellStart"/>
      <w:r w:rsidRPr="00692C9B">
        <w:rPr>
          <w:rFonts w:ascii="Times New Roman" w:hAnsi="Times New Roman" w:cs="Times New Roman"/>
          <w:sz w:val="24"/>
          <w:szCs w:val="24"/>
        </w:rPr>
        <w:t>os</w:t>
      </w:r>
      <w:proofErr w:type="spellEnd"/>
      <w:r w:rsidRPr="00692C9B">
        <w:rPr>
          <w:rFonts w:ascii="Times New Roman" w:hAnsi="Times New Roman" w:cs="Times New Roman"/>
          <w:sz w:val="24"/>
          <w:szCs w:val="24"/>
        </w:rPr>
        <w:t xml:space="preserve">-Montes and Alto Douro—in Portugal, the authors interrogate internships’ </w:t>
      </w:r>
      <w:r w:rsidRPr="00692C9B">
        <w:rPr>
          <w:rFonts w:ascii="Times New Roman" w:hAnsi="Times New Roman" w:cs="Times New Roman"/>
          <w:sz w:val="24"/>
          <w:szCs w:val="24"/>
        </w:rPr>
        <w:lastRenderedPageBreak/>
        <w:t xml:space="preserve">assessment by students across four domains— the host institution and their orientation, orientation of the learning institution, and internship’s organization. Sampled students had previously undertaken curricular internships in 2016. Internship’s organization was based on the extent to which the internship integrated an intern’s personal involvement and involvement of the host firm in ensuring the intern and the host firm realized their objectives smoothly. OLS estimates suggest that well-structured internships and the host institution significantly enhanced personal involvement of interns. Personal involvement in the internship was high for university students relative to polytechnic counterparts.     </w:t>
      </w:r>
    </w:p>
    <w:p w14:paraId="002127F1"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Hora et al (2019) present a needs-based assessment of internships based on perception among fifty-seven students from three colleges in the United States. Drawing on three analyses techniques focusing on social network, thematic areas, and saliency, the authors reveal non-homogenous valuation of internship benefits among students. In particular, participant weighting was unevenly spread across the four most salient benefits—connections and building networks, internship-related compensation and potential on-boarding as an employee, learning and assessing available career options, and experience which could be later leveraged as a bargaining chip on the resume. These differences arose largely from non-uniform aspirational perspectives, and presence/ absence of prior internship experience among the participants.           </w:t>
      </w:r>
    </w:p>
    <w:p w14:paraId="1305FB5B"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Van Mol (2017) analyses recruitment perspectives of employers in Europe on the cross-border mobility of students. In the analysis sample covering 7036 companies across thirty-one countries in 2010</w:t>
      </w:r>
      <w:r w:rsidRPr="00692C9B">
        <w:rPr>
          <w:rStyle w:val="FootnoteReference"/>
          <w:rFonts w:ascii="Times New Roman" w:hAnsi="Times New Roman" w:cs="Times New Roman"/>
          <w:sz w:val="24"/>
          <w:szCs w:val="24"/>
        </w:rPr>
        <w:footnoteReference w:id="4"/>
      </w:r>
      <w:r w:rsidRPr="00692C9B">
        <w:rPr>
          <w:rFonts w:ascii="Times New Roman" w:hAnsi="Times New Roman" w:cs="Times New Roman"/>
          <w:sz w:val="24"/>
          <w:szCs w:val="24"/>
        </w:rPr>
        <w:t xml:space="preserve">, the author makes two distinctions—home versus overseas’ internship experience and university training from an overseas’ institution versus home-country qualifications. Results suggest that when considering new hires on the basis of top-notch decision-making skills, computer skills, and language skills, graduates with overseas’ qualifications were preferred to counterparts from home institutions. Experience of an abroad internship was preferred to home-country internship experience when employers considered decision-making skills and foreign language skills. This reflected the </w:t>
      </w:r>
      <w:proofErr w:type="spellStart"/>
      <w:r w:rsidRPr="00692C9B">
        <w:rPr>
          <w:rFonts w:ascii="Times New Roman" w:hAnsi="Times New Roman" w:cs="Times New Roman"/>
          <w:sz w:val="24"/>
          <w:szCs w:val="24"/>
        </w:rPr>
        <w:t>signalling</w:t>
      </w:r>
      <w:proofErr w:type="spellEnd"/>
      <w:r w:rsidRPr="00692C9B">
        <w:rPr>
          <w:rFonts w:ascii="Times New Roman" w:hAnsi="Times New Roman" w:cs="Times New Roman"/>
          <w:sz w:val="24"/>
          <w:szCs w:val="24"/>
        </w:rPr>
        <w:t xml:space="preserve"> effect of study abroad programs and overseas’ internship experience. Whereas international experience raised employment prospects outside Europe, unfamiliarity with overseas qualifications among European employers reduced within-Europe employment. International experience thus reduced job prospects, thereby limiting career-</w:t>
      </w:r>
      <w:r w:rsidRPr="00692C9B">
        <w:rPr>
          <w:rFonts w:ascii="Times New Roman" w:hAnsi="Times New Roman" w:cs="Times New Roman"/>
          <w:sz w:val="24"/>
          <w:szCs w:val="24"/>
        </w:rPr>
        <w:lastRenderedPageBreak/>
        <w:t xml:space="preserve">related benefits when employers were less concerned about decision-making skills and foreign language skills.    </w:t>
      </w:r>
    </w:p>
    <w:p w14:paraId="67888B61" w14:textId="77777777"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Internship experiences vary with respect to their structure (unpaid versus paid), design and duration, and their contribution towards development of [vocational] skills and job satisfaction. Rogers et al (2021) indicate that unpaid internships tend to be less structured</w:t>
      </w:r>
      <w:r w:rsidRPr="00692C9B">
        <w:rPr>
          <w:rStyle w:val="FootnoteReference"/>
          <w:rFonts w:ascii="Times New Roman" w:hAnsi="Times New Roman" w:cs="Times New Roman"/>
          <w:sz w:val="24"/>
          <w:szCs w:val="24"/>
        </w:rPr>
        <w:footnoteReference w:id="5"/>
      </w:r>
      <w:r w:rsidRPr="00692C9B">
        <w:rPr>
          <w:rFonts w:ascii="Times New Roman" w:hAnsi="Times New Roman" w:cs="Times New Roman"/>
          <w:sz w:val="24"/>
          <w:szCs w:val="24"/>
        </w:rPr>
        <w:t xml:space="preserve"> compared to paid internships. This then reduces job satisfaction among unpaid interns relative to paid interns. Poorly-structured unpaid internships are less likely to augment an intern’s career development. This arises from unpaid interns not receiving feedback that is relevant to the job, being assigned less-meaningful tasks, and missing out on performance-related information. </w:t>
      </w:r>
    </w:p>
    <w:p w14:paraId="7C57EEB8" w14:textId="4DACE276"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Baert et al (2021) exploit a randomized field experiment involving the submission of 1248 realistic but inexistent/ fake resumes in response to job vacancies in Belgium’s Brussels-Capital and the Dutch-speaking Flanders regions. The authors incorporated an internship experience during the master’s program, with the experiment focusing on job market candidates since graduation in June 2015. This internship which was unpaid, voluntary, and lasted three months.  Two applications were submitted to each of the 624 employers for starter jobs. One application explicitly mentioned intra-curricular internship experience (type-B) whereas the second application highlighted the internship experience as extra-curricular (type-A). Bivariate analyses suggest that applicants from social sciences and humanities with internship experience received 26.3% more invitations for interview compared to colleagues without internship experience. Whereas interview invitation rates based on extended resumes were similar among applicants with and without internship experience, internship experience was associated with 20.4% more invitations among applicants with limited resumes. Employing the logistic and logit models, the authors document that internship experience raised the odds of interview invitation by 16.3%. This estimate rose to 18.8% when controls, excluding firm size, were incorporated, and to 20.1% when controlling for firm size, sectoral technology intensity, and their interactions with internship experience. Interaction effects were statistically not different from zero. The authors argue that internship experience </w:t>
      </w:r>
      <w:r w:rsidRPr="00692C9B">
        <w:rPr>
          <w:rFonts w:ascii="Times New Roman" w:hAnsi="Times New Roman" w:cs="Times New Roman"/>
          <w:sz w:val="24"/>
          <w:szCs w:val="24"/>
        </w:rPr>
        <w:lastRenderedPageBreak/>
        <w:t>signaled an applicant’s motivation to work since highly-motivated individuals would be aggressive in undertaking internships.</w:t>
      </w:r>
    </w:p>
    <w:p w14:paraId="546DFD22" w14:textId="11ABCF45" w:rsidR="00150CB3" w:rsidRPr="00692C9B" w:rsidRDefault="00150CB3"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Bittman &amp; Zorn (2020) tie down individual-level aggregated internship experience, voluntary versus mandatory regular internships, and the interplay between internships and within-study experiences to graduates’ outcomes on Austria’s labour market. The analysis utilized a dataset covering 23816 graduates from 116659 individuals in the graduating classes of 2003-2004 to 2007-2008 across Austrian universities of applied sciences and universities. This sample excluded graduates from highly-regulated fields—veterinary medicine, teaching, law, and medicine—alongside individuals performing family care responsibilities, the self-employed, and students. Income estimation in the OLS regression suggested that incomes significantly rose for longer voluntary internship durations but remained unaffected by the duration of mandatory internships. Undertaking a voluntary internship raised labour income when controls are incorporated</w:t>
      </w:r>
      <w:r w:rsidRPr="00692C9B">
        <w:rPr>
          <w:rStyle w:val="FootnoteReference"/>
          <w:rFonts w:ascii="Times New Roman" w:hAnsi="Times New Roman" w:cs="Times New Roman"/>
          <w:sz w:val="24"/>
          <w:szCs w:val="24"/>
        </w:rPr>
        <w:footnoteReference w:id="6"/>
      </w:r>
      <w:r w:rsidRPr="00692C9B">
        <w:rPr>
          <w:rFonts w:ascii="Times New Roman" w:hAnsi="Times New Roman" w:cs="Times New Roman"/>
          <w:sz w:val="24"/>
          <w:szCs w:val="24"/>
        </w:rPr>
        <w:t>. Participants in mandatory internships had lower incomes compared to non-participants in the model with/ without controls. This is attributed to mandatory internship programs forcing less-able students to dedicate time and resources towards the acquisition of internship experience. Results from the logit regressions suggest that voluntary internships raises both job satisfaction and the match between study program and job.</w:t>
      </w:r>
      <w:r w:rsidR="006D6D01" w:rsidRPr="00692C9B">
        <w:rPr>
          <w:rFonts w:ascii="Times New Roman" w:hAnsi="Times New Roman" w:cs="Times New Roman"/>
          <w:sz w:val="24"/>
          <w:szCs w:val="24"/>
        </w:rPr>
        <w:t xml:space="preserve"> Extra-curricular internships were beneficial to students with[out] field-related work experience.</w:t>
      </w:r>
      <w:r w:rsidRPr="00692C9B">
        <w:rPr>
          <w:rFonts w:ascii="Times New Roman" w:hAnsi="Times New Roman" w:cs="Times New Roman"/>
          <w:sz w:val="24"/>
          <w:szCs w:val="24"/>
        </w:rPr>
        <w:t xml:space="preserve">  </w:t>
      </w:r>
    </w:p>
    <w:p w14:paraId="0491B09C" w14:textId="7B0000F2" w:rsidR="00ED466C" w:rsidRPr="00692C9B" w:rsidRDefault="00ED466C"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Zuo et al (2019) delink interns in a field related to their study field from non-major-related interns in a contingency model. Utilizing data from two-wave survey in Eastern China among 787 univ</w:t>
      </w:r>
      <w:r w:rsidR="005F51AB" w:rsidRPr="00692C9B">
        <w:rPr>
          <w:rFonts w:ascii="Times New Roman" w:hAnsi="Times New Roman" w:cs="Times New Roman"/>
          <w:sz w:val="24"/>
          <w:szCs w:val="24"/>
        </w:rPr>
        <w:t>er</w:t>
      </w:r>
      <w:r w:rsidRPr="00692C9B">
        <w:rPr>
          <w:rFonts w:ascii="Times New Roman" w:hAnsi="Times New Roman" w:cs="Times New Roman"/>
          <w:sz w:val="24"/>
          <w:szCs w:val="24"/>
        </w:rPr>
        <w:t>sit</w:t>
      </w:r>
      <w:r w:rsidR="005F51AB" w:rsidRPr="00692C9B">
        <w:rPr>
          <w:rFonts w:ascii="Times New Roman" w:hAnsi="Times New Roman" w:cs="Times New Roman"/>
          <w:sz w:val="24"/>
          <w:szCs w:val="24"/>
        </w:rPr>
        <w:t>y</w:t>
      </w:r>
      <w:r w:rsidRPr="00692C9B">
        <w:rPr>
          <w:rFonts w:ascii="Times New Roman" w:hAnsi="Times New Roman" w:cs="Times New Roman"/>
          <w:sz w:val="24"/>
          <w:szCs w:val="24"/>
        </w:rPr>
        <w:t xml:space="preserve"> graduates, the authors then moderate for the match between job and major, education level, and discipline type. Interns in a field related to their area of study had higher starting salaries than interns in non-major-related fields. College major-related internships were associated with greater skills development. Non-major-related internships undermined skills development among graduates from science, technology, engineering, and mathematics fields.</w:t>
      </w:r>
      <w:r w:rsidR="005F51AB" w:rsidRPr="00692C9B">
        <w:rPr>
          <w:rFonts w:ascii="Times New Roman" w:hAnsi="Times New Roman" w:cs="Times New Roman"/>
          <w:sz w:val="24"/>
          <w:szCs w:val="24"/>
        </w:rPr>
        <w:t xml:space="preserve"> The authors argue that an internship within an individual’s field of study signals an individual’s capability, acquisition of knowledge related to the job, and aligned career plans. </w:t>
      </w:r>
      <w:r w:rsidRPr="00692C9B">
        <w:rPr>
          <w:rFonts w:ascii="Times New Roman" w:hAnsi="Times New Roman" w:cs="Times New Roman"/>
          <w:sz w:val="24"/>
          <w:szCs w:val="24"/>
        </w:rPr>
        <w:t xml:space="preserve"> </w:t>
      </w:r>
    </w:p>
    <w:p w14:paraId="64A7F891" w14:textId="0A09946D" w:rsidR="00CF324D" w:rsidRPr="00692C9B" w:rsidRDefault="00CF324D"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Other relevant studies </w:t>
      </w:r>
      <w:r w:rsidR="00EB14F7" w:rsidRPr="00692C9B">
        <w:rPr>
          <w:rFonts w:ascii="Times New Roman" w:hAnsi="Times New Roman" w:cs="Times New Roman"/>
          <w:sz w:val="24"/>
          <w:szCs w:val="24"/>
        </w:rPr>
        <w:t>are</w:t>
      </w:r>
      <w:r w:rsidRPr="00692C9B">
        <w:rPr>
          <w:rFonts w:ascii="Times New Roman" w:hAnsi="Times New Roman" w:cs="Times New Roman"/>
          <w:sz w:val="24"/>
          <w:szCs w:val="24"/>
        </w:rPr>
        <w:t xml:space="preserve"> captured in </w:t>
      </w:r>
      <w:r w:rsidRPr="00692C9B">
        <w:rPr>
          <w:rFonts w:ascii="Times New Roman" w:hAnsi="Times New Roman" w:cs="Times New Roman"/>
          <w:sz w:val="24"/>
          <w:szCs w:val="24"/>
        </w:rPr>
        <w:fldChar w:fldCharType="begin"/>
      </w:r>
      <w:r w:rsidRPr="00692C9B">
        <w:rPr>
          <w:rFonts w:ascii="Times New Roman" w:hAnsi="Times New Roman" w:cs="Times New Roman"/>
          <w:sz w:val="24"/>
          <w:szCs w:val="24"/>
        </w:rPr>
        <w:instrText xml:space="preserve"> REF _Ref194487259 \h </w:instrText>
      </w:r>
      <w:r w:rsidR="00383A07" w:rsidRPr="00692C9B">
        <w:rPr>
          <w:rFonts w:ascii="Times New Roman" w:hAnsi="Times New Roman" w:cs="Times New Roman"/>
          <w:sz w:val="24"/>
          <w:szCs w:val="24"/>
        </w:rPr>
        <w:instrText xml:space="preserve"> \* MERGEFORMAT </w:instrText>
      </w:r>
      <w:r w:rsidRPr="00692C9B">
        <w:rPr>
          <w:rFonts w:ascii="Times New Roman" w:hAnsi="Times New Roman" w:cs="Times New Roman"/>
          <w:sz w:val="24"/>
          <w:szCs w:val="24"/>
        </w:rPr>
      </w:r>
      <w:r w:rsidRPr="00692C9B">
        <w:rPr>
          <w:rFonts w:ascii="Times New Roman" w:hAnsi="Times New Roman" w:cs="Times New Roman"/>
          <w:sz w:val="24"/>
          <w:szCs w:val="24"/>
        </w:rPr>
        <w:fldChar w:fldCharType="separate"/>
      </w:r>
      <w:r w:rsidR="005B2CF3" w:rsidRPr="00692C9B">
        <w:rPr>
          <w:rFonts w:ascii="Times New Roman" w:hAnsi="Times New Roman" w:cs="Times New Roman"/>
          <w:sz w:val="24"/>
          <w:szCs w:val="24"/>
        </w:rPr>
        <w:t xml:space="preserve">Table </w:t>
      </w:r>
      <w:r w:rsidR="005B2CF3" w:rsidRPr="00692C9B">
        <w:rPr>
          <w:rFonts w:ascii="Times New Roman" w:hAnsi="Times New Roman" w:cs="Times New Roman"/>
          <w:noProof/>
          <w:sz w:val="24"/>
          <w:szCs w:val="24"/>
        </w:rPr>
        <w:t>1</w:t>
      </w:r>
      <w:r w:rsidRPr="00692C9B">
        <w:rPr>
          <w:rFonts w:ascii="Times New Roman" w:hAnsi="Times New Roman" w:cs="Times New Roman"/>
          <w:sz w:val="24"/>
          <w:szCs w:val="24"/>
        </w:rPr>
        <w:fldChar w:fldCharType="end"/>
      </w:r>
      <w:r w:rsidRPr="00692C9B">
        <w:rPr>
          <w:rFonts w:ascii="Times New Roman" w:hAnsi="Times New Roman" w:cs="Times New Roman"/>
          <w:sz w:val="24"/>
          <w:szCs w:val="24"/>
        </w:rPr>
        <w:t>.</w:t>
      </w:r>
    </w:p>
    <w:p w14:paraId="08020597" w14:textId="77777777" w:rsidR="00150CB3" w:rsidRPr="00692C9B" w:rsidRDefault="00150CB3" w:rsidP="00095B4F">
      <w:pPr>
        <w:spacing w:after="0" w:line="240" w:lineRule="auto"/>
        <w:jc w:val="both"/>
        <w:rPr>
          <w:rFonts w:ascii="Times New Roman" w:hAnsi="Times New Roman" w:cs="Times New Roman"/>
          <w:sz w:val="24"/>
          <w:szCs w:val="24"/>
        </w:rPr>
      </w:pPr>
    </w:p>
    <w:p w14:paraId="34E8868C" w14:textId="259429A5" w:rsidR="00CF324D" w:rsidRPr="00692C9B" w:rsidRDefault="00CF324D" w:rsidP="00CF324D">
      <w:pPr>
        <w:pStyle w:val="Caption"/>
        <w:keepNext/>
        <w:spacing w:after="0"/>
        <w:jc w:val="both"/>
        <w:rPr>
          <w:rFonts w:ascii="Times New Roman" w:hAnsi="Times New Roman" w:cs="Times New Roman"/>
          <w:color w:val="auto"/>
        </w:rPr>
      </w:pPr>
      <w:bookmarkStart w:id="8" w:name="_Ref194487259"/>
      <w:bookmarkStart w:id="9" w:name="_Toc194666806"/>
      <w:r w:rsidRPr="00692C9B">
        <w:rPr>
          <w:rFonts w:ascii="Times New Roman" w:hAnsi="Times New Roman" w:cs="Times New Roman"/>
          <w:color w:val="auto"/>
        </w:rPr>
        <w:t xml:space="preserve">Table </w:t>
      </w:r>
      <w:r w:rsidRPr="00692C9B">
        <w:rPr>
          <w:rFonts w:ascii="Times New Roman" w:hAnsi="Times New Roman" w:cs="Times New Roman"/>
          <w:color w:val="auto"/>
        </w:rPr>
        <w:fldChar w:fldCharType="begin"/>
      </w:r>
      <w:r w:rsidRPr="00692C9B">
        <w:rPr>
          <w:rFonts w:ascii="Times New Roman" w:hAnsi="Times New Roman" w:cs="Times New Roman"/>
          <w:color w:val="auto"/>
        </w:rPr>
        <w:instrText xml:space="preserve"> SEQ Table \* ARABIC </w:instrText>
      </w:r>
      <w:r w:rsidRPr="00692C9B">
        <w:rPr>
          <w:rFonts w:ascii="Times New Roman" w:hAnsi="Times New Roman" w:cs="Times New Roman"/>
          <w:color w:val="auto"/>
        </w:rPr>
        <w:fldChar w:fldCharType="separate"/>
      </w:r>
      <w:r w:rsidR="005B2CF3" w:rsidRPr="00692C9B">
        <w:rPr>
          <w:rFonts w:ascii="Times New Roman" w:hAnsi="Times New Roman" w:cs="Times New Roman"/>
          <w:noProof/>
          <w:color w:val="auto"/>
        </w:rPr>
        <w:t>1</w:t>
      </w:r>
      <w:r w:rsidRPr="00692C9B">
        <w:rPr>
          <w:rFonts w:ascii="Times New Roman" w:hAnsi="Times New Roman" w:cs="Times New Roman"/>
          <w:color w:val="auto"/>
        </w:rPr>
        <w:fldChar w:fldCharType="end"/>
      </w:r>
      <w:bookmarkEnd w:id="8"/>
      <w:r w:rsidRPr="00692C9B">
        <w:rPr>
          <w:rFonts w:ascii="Times New Roman" w:hAnsi="Times New Roman" w:cs="Times New Roman"/>
          <w:color w:val="auto"/>
        </w:rPr>
        <w:t>: Related studies</w:t>
      </w:r>
      <w:bookmarkEnd w:id="9"/>
    </w:p>
    <w:tbl>
      <w:tblPr>
        <w:tblStyle w:val="TableGrid"/>
        <w:tblW w:w="0" w:type="auto"/>
        <w:tblLook w:val="06A0" w:firstRow="1" w:lastRow="0" w:firstColumn="1" w:lastColumn="0" w:noHBand="1" w:noVBand="1"/>
      </w:tblPr>
      <w:tblGrid>
        <w:gridCol w:w="1458"/>
        <w:gridCol w:w="2176"/>
        <w:gridCol w:w="5716"/>
      </w:tblGrid>
      <w:tr w:rsidR="00A600F9" w:rsidRPr="00692C9B" w14:paraId="0643EEA4" w14:textId="77777777" w:rsidTr="001B298F">
        <w:tc>
          <w:tcPr>
            <w:tcW w:w="0" w:type="auto"/>
          </w:tcPr>
          <w:p w14:paraId="377EB21C"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Study </w:t>
            </w:r>
          </w:p>
        </w:tc>
        <w:tc>
          <w:tcPr>
            <w:tcW w:w="0" w:type="auto"/>
          </w:tcPr>
          <w:p w14:paraId="12839D10"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Geographical coverage, period, and data</w:t>
            </w:r>
          </w:p>
        </w:tc>
        <w:tc>
          <w:tcPr>
            <w:tcW w:w="0" w:type="auto"/>
          </w:tcPr>
          <w:p w14:paraId="5E2D2DD3"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Methods and key findings </w:t>
            </w:r>
          </w:p>
        </w:tc>
      </w:tr>
      <w:tr w:rsidR="00A600F9" w:rsidRPr="00692C9B" w14:paraId="6A446AC0" w14:textId="77777777" w:rsidTr="001B298F">
        <w:tc>
          <w:tcPr>
            <w:tcW w:w="0" w:type="auto"/>
          </w:tcPr>
          <w:p w14:paraId="5439B091"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Jaeger et al (</w:t>
            </w:r>
            <w:hyperlink r:id="rId29" w:history="1">
              <w:r w:rsidRPr="00692C9B">
                <w:rPr>
                  <w:rStyle w:val="Hyperlink"/>
                  <w:rFonts w:ascii="Times New Roman" w:hAnsi="Times New Roman" w:cs="Times New Roman"/>
                  <w:color w:val="auto"/>
                  <w:sz w:val="20"/>
                  <w:szCs w:val="20"/>
                </w:rPr>
                <w:t>2023</w:t>
              </w:r>
            </w:hyperlink>
            <w:r w:rsidRPr="00692C9B">
              <w:rPr>
                <w:rFonts w:ascii="Times New Roman" w:hAnsi="Times New Roman" w:cs="Times New Roman"/>
                <w:sz w:val="20"/>
                <w:szCs w:val="20"/>
              </w:rPr>
              <w:t>)</w:t>
            </w:r>
          </w:p>
        </w:tc>
        <w:tc>
          <w:tcPr>
            <w:tcW w:w="0" w:type="auto"/>
          </w:tcPr>
          <w:p w14:paraId="443789D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United States—summer of 2015-2016</w:t>
            </w:r>
          </w:p>
        </w:tc>
        <w:tc>
          <w:tcPr>
            <w:tcW w:w="0" w:type="auto"/>
          </w:tcPr>
          <w:p w14:paraId="21AFA47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An audit of 11000 résumés and web-scraped advertisements from an internship-specific website. Applicants were more likely to be in full-time and paid internships the closer their fields of study matched the field of work. Advertisements for paid internships were more, the lower the unemployment rate within a locality. Lastly, firms were less responsive to paid internship applicants than to unpaid internship applicants.</w:t>
            </w:r>
          </w:p>
        </w:tc>
      </w:tr>
      <w:tr w:rsidR="00A600F9" w:rsidRPr="00692C9B" w14:paraId="73CFA07C" w14:textId="77777777" w:rsidTr="001B298F">
        <w:tc>
          <w:tcPr>
            <w:tcW w:w="0" w:type="auto"/>
          </w:tcPr>
          <w:p w14:paraId="4BBBBDC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Cerulli-Hermes (2017)</w:t>
            </w:r>
          </w:p>
        </w:tc>
        <w:tc>
          <w:tcPr>
            <w:tcW w:w="0" w:type="auto"/>
          </w:tcPr>
          <w:p w14:paraId="7C6C3715"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Germany— graduate interns</w:t>
            </w:r>
          </w:p>
        </w:tc>
        <w:tc>
          <w:tcPr>
            <w:tcW w:w="0" w:type="auto"/>
          </w:tcPr>
          <w:p w14:paraId="5E8A1EE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Propensity score matching— lower employment rate and lower salaries among workers with internship experience compared to peers without internship experience.</w:t>
            </w:r>
          </w:p>
        </w:tc>
      </w:tr>
      <w:tr w:rsidR="00A600F9" w:rsidRPr="00692C9B" w14:paraId="655FB1DE" w14:textId="77777777" w:rsidTr="001B298F">
        <w:tc>
          <w:tcPr>
            <w:tcW w:w="0" w:type="auto"/>
          </w:tcPr>
          <w:p w14:paraId="7F4CB3D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Meglio et al (2022)</w:t>
            </w:r>
          </w:p>
        </w:tc>
        <w:tc>
          <w:tcPr>
            <w:tcW w:w="0" w:type="auto"/>
          </w:tcPr>
          <w:p w14:paraId="3C9B8C61"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Spain—university graduates</w:t>
            </w:r>
          </w:p>
        </w:tc>
        <w:tc>
          <w:tcPr>
            <w:tcW w:w="0" w:type="auto"/>
          </w:tcPr>
          <w:p w14:paraId="36654047"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Probit and ordinary least squares—internships enhanced skills utilization, job quality, and job search without fostering education-job match four years after graduation.</w:t>
            </w:r>
          </w:p>
        </w:tc>
      </w:tr>
      <w:tr w:rsidR="00A600F9" w:rsidRPr="00692C9B" w14:paraId="0D663907" w14:textId="77777777" w:rsidTr="001B298F">
        <w:tc>
          <w:tcPr>
            <w:tcW w:w="0" w:type="auto"/>
          </w:tcPr>
          <w:p w14:paraId="233775D4"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Margaryan et al (2022)</w:t>
            </w:r>
          </w:p>
        </w:tc>
        <w:tc>
          <w:tcPr>
            <w:tcW w:w="0" w:type="auto"/>
          </w:tcPr>
          <w:p w14:paraId="21B01A3D"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Germany—graduate survey longitudinal data</w:t>
            </w:r>
          </w:p>
        </w:tc>
        <w:tc>
          <w:tcPr>
            <w:tcW w:w="0" w:type="auto"/>
          </w:tcPr>
          <w:p w14:paraId="7BEB4FED"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Instrumental variable estimation—interns from fields with weaker labor market integration experienced smooth labor market transition, and skills development compared to their counterparts.</w:t>
            </w:r>
          </w:p>
        </w:tc>
      </w:tr>
      <w:tr w:rsidR="00A600F9" w:rsidRPr="00692C9B" w14:paraId="18336988" w14:textId="77777777" w:rsidTr="001B298F">
        <w:tc>
          <w:tcPr>
            <w:tcW w:w="0" w:type="auto"/>
          </w:tcPr>
          <w:p w14:paraId="25A673D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Tu (2022)</w:t>
            </w:r>
          </w:p>
        </w:tc>
        <w:tc>
          <w:tcPr>
            <w:tcW w:w="0" w:type="auto"/>
          </w:tcPr>
          <w:p w14:paraId="7DB6148E"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United States </w:t>
            </w:r>
          </w:p>
        </w:tc>
        <w:tc>
          <w:tcPr>
            <w:tcW w:w="0" w:type="auto"/>
          </w:tcPr>
          <w:p w14:paraId="4D3F808C"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Systematic review of longitudinal studies—internships were associated improved academic performance, labor market outcomes by signaling higher productivity and skills, and career adaptability post-internship. A greater preference for voluntary to mandatory internships.</w:t>
            </w:r>
          </w:p>
        </w:tc>
      </w:tr>
      <w:tr w:rsidR="00A600F9" w:rsidRPr="00692C9B" w14:paraId="73DA5A6A" w14:textId="77777777" w:rsidTr="001B298F">
        <w:tc>
          <w:tcPr>
            <w:tcW w:w="0" w:type="auto"/>
          </w:tcPr>
          <w:p w14:paraId="076444C0"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Mato-Diaz et al (2023)</w:t>
            </w:r>
          </w:p>
        </w:tc>
        <w:tc>
          <w:tcPr>
            <w:tcW w:w="0" w:type="auto"/>
          </w:tcPr>
          <w:p w14:paraId="2CAE320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European Union—interns within public or private firms</w:t>
            </w:r>
          </w:p>
        </w:tc>
        <w:tc>
          <w:tcPr>
            <w:tcW w:w="0" w:type="auto"/>
          </w:tcPr>
          <w:p w14:paraId="31C1D377"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Counterfactual analysis—private enterprise interns had higher employment prospects than interns from public enterprises.</w:t>
            </w:r>
          </w:p>
        </w:tc>
      </w:tr>
      <w:tr w:rsidR="00A600F9" w:rsidRPr="00692C9B" w14:paraId="09E69CCC" w14:textId="77777777" w:rsidTr="001B298F">
        <w:tc>
          <w:tcPr>
            <w:tcW w:w="0" w:type="auto"/>
          </w:tcPr>
          <w:p w14:paraId="1ACB7AB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O’Connor &amp; </w:t>
            </w:r>
            <w:proofErr w:type="spellStart"/>
            <w:r w:rsidRPr="00692C9B">
              <w:rPr>
                <w:rFonts w:ascii="Times New Roman" w:hAnsi="Times New Roman" w:cs="Times New Roman"/>
                <w:sz w:val="20"/>
                <w:szCs w:val="20"/>
              </w:rPr>
              <w:t>Bodicoat</w:t>
            </w:r>
            <w:proofErr w:type="spellEnd"/>
            <w:r w:rsidRPr="00692C9B">
              <w:rPr>
                <w:rFonts w:ascii="Times New Roman" w:hAnsi="Times New Roman" w:cs="Times New Roman"/>
                <w:sz w:val="20"/>
                <w:szCs w:val="20"/>
              </w:rPr>
              <w:t xml:space="preserve"> (2016)</w:t>
            </w:r>
          </w:p>
        </w:tc>
        <w:tc>
          <w:tcPr>
            <w:tcW w:w="0" w:type="auto"/>
          </w:tcPr>
          <w:p w14:paraId="0B2F68AB"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England— university graduates engaging/ disengaging in internships in the pre-1992 period</w:t>
            </w:r>
          </w:p>
        </w:tc>
        <w:tc>
          <w:tcPr>
            <w:tcW w:w="0" w:type="auto"/>
          </w:tcPr>
          <w:p w14:paraId="34CF25B7"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Internships were considered valuable among engagers but worthless and exploitative among the disengaged. </w:t>
            </w:r>
          </w:p>
        </w:tc>
      </w:tr>
      <w:tr w:rsidR="00A600F9" w:rsidRPr="00692C9B" w14:paraId="224B05E4" w14:textId="77777777" w:rsidTr="001B298F">
        <w:tc>
          <w:tcPr>
            <w:tcW w:w="0" w:type="auto"/>
          </w:tcPr>
          <w:p w14:paraId="6F1A043D"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Pinto &amp; Pereira (2019)</w:t>
            </w:r>
          </w:p>
        </w:tc>
        <w:tc>
          <w:tcPr>
            <w:tcW w:w="0" w:type="auto"/>
          </w:tcPr>
          <w:p w14:paraId="542198F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Portugal—international vis-à-vis domestic interns in 194 enterprises</w:t>
            </w:r>
          </w:p>
        </w:tc>
        <w:tc>
          <w:tcPr>
            <w:tcW w:w="0" w:type="auto"/>
          </w:tcPr>
          <w:p w14:paraId="27F5F880"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Experimental between-subject factorial design. Domestic interns were just suitable and employable as international interns. The never-interns were least suitable for jobs. Internship experience enabled graduate job seekers to align expectations about their unique contribution.</w:t>
            </w:r>
          </w:p>
        </w:tc>
      </w:tr>
      <w:tr w:rsidR="00A600F9" w:rsidRPr="00692C9B" w14:paraId="185A7BE1" w14:textId="77777777" w:rsidTr="001B298F">
        <w:tc>
          <w:tcPr>
            <w:tcW w:w="0" w:type="auto"/>
          </w:tcPr>
          <w:p w14:paraId="05CB6773"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Urquia-Grande &amp; </w:t>
            </w:r>
            <w:proofErr w:type="spellStart"/>
            <w:r w:rsidRPr="00692C9B">
              <w:rPr>
                <w:rFonts w:ascii="Times New Roman" w:hAnsi="Times New Roman" w:cs="Times New Roman"/>
                <w:sz w:val="20"/>
                <w:szCs w:val="20"/>
              </w:rPr>
              <w:t>Estebanez</w:t>
            </w:r>
            <w:proofErr w:type="spellEnd"/>
            <w:r w:rsidRPr="00692C9B">
              <w:rPr>
                <w:rFonts w:ascii="Times New Roman" w:hAnsi="Times New Roman" w:cs="Times New Roman"/>
                <w:sz w:val="20"/>
                <w:szCs w:val="20"/>
              </w:rPr>
              <w:t xml:space="preserve"> (2020)</w:t>
            </w:r>
          </w:p>
        </w:tc>
        <w:tc>
          <w:tcPr>
            <w:tcW w:w="0" w:type="auto"/>
          </w:tcPr>
          <w:p w14:paraId="674C541B"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Spain— students, academic supervisors, and employers</w:t>
            </w:r>
          </w:p>
        </w:tc>
        <w:tc>
          <w:tcPr>
            <w:tcW w:w="0" w:type="auto"/>
          </w:tcPr>
          <w:p w14:paraId="76438BE3"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Triangular analysis and linear regression—internships bridged the expected skills gap related to cognition, creativity, and work culture integration.</w:t>
            </w:r>
          </w:p>
        </w:tc>
      </w:tr>
      <w:tr w:rsidR="00A600F9" w:rsidRPr="00692C9B" w14:paraId="68291769" w14:textId="77777777" w:rsidTr="001B298F">
        <w:tc>
          <w:tcPr>
            <w:tcW w:w="0" w:type="auto"/>
          </w:tcPr>
          <w:p w14:paraId="624F1651"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Mason et al (2022)</w:t>
            </w:r>
          </w:p>
        </w:tc>
        <w:tc>
          <w:tcPr>
            <w:tcW w:w="0" w:type="auto"/>
          </w:tcPr>
          <w:p w14:paraId="0F180861"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Sydney, Australia—49 student interns</w:t>
            </w:r>
          </w:p>
          <w:p w14:paraId="28063ABF" w14:textId="77777777" w:rsidR="00095B4F" w:rsidRPr="00692C9B" w:rsidRDefault="00095B4F" w:rsidP="001B298F">
            <w:pPr>
              <w:jc w:val="both"/>
              <w:rPr>
                <w:rFonts w:ascii="Times New Roman" w:hAnsi="Times New Roman" w:cs="Times New Roman"/>
                <w:sz w:val="20"/>
                <w:szCs w:val="20"/>
              </w:rPr>
            </w:pPr>
          </w:p>
        </w:tc>
        <w:tc>
          <w:tcPr>
            <w:tcW w:w="0" w:type="auto"/>
          </w:tcPr>
          <w:p w14:paraId="12086C2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Students preferred undertaking internship as they valued information, connection, skills and experiences developed through their internship period. Further, most students’ career goals did not change, rather their self-efficacy and social capital improved. Social connections were leveraged for career related and skills growth among the interns.</w:t>
            </w:r>
          </w:p>
        </w:tc>
      </w:tr>
      <w:tr w:rsidR="00A600F9" w:rsidRPr="00692C9B" w14:paraId="5328FB87" w14:textId="77777777" w:rsidTr="001B298F">
        <w:tc>
          <w:tcPr>
            <w:tcW w:w="0" w:type="auto"/>
          </w:tcPr>
          <w:p w14:paraId="0B7406CB"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Wolfgram &amp; Ahrens (2022)</w:t>
            </w:r>
          </w:p>
        </w:tc>
        <w:tc>
          <w:tcPr>
            <w:tcW w:w="0" w:type="auto"/>
          </w:tcPr>
          <w:p w14:paraId="7D353F95"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United States— students from five colleges</w:t>
            </w:r>
          </w:p>
        </w:tc>
        <w:tc>
          <w:tcPr>
            <w:tcW w:w="0" w:type="auto"/>
          </w:tcPr>
          <w:p w14:paraId="7ED52CEA"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Focus group discussions—students undertook multiple internships within the socio-cultural context. Internships offered valuable experiences related to navigating job interviews, skills acquisition, and goal-setting.</w:t>
            </w:r>
          </w:p>
        </w:tc>
      </w:tr>
      <w:tr w:rsidR="00A600F9" w:rsidRPr="00692C9B" w14:paraId="41EE96E7" w14:textId="77777777" w:rsidTr="001B298F">
        <w:tc>
          <w:tcPr>
            <w:tcW w:w="0" w:type="auto"/>
          </w:tcPr>
          <w:p w14:paraId="664640E2"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Ebner et al (2021)</w:t>
            </w:r>
          </w:p>
        </w:tc>
        <w:tc>
          <w:tcPr>
            <w:tcW w:w="0" w:type="auto"/>
          </w:tcPr>
          <w:p w14:paraId="30340BF3"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Switzerland and Germany—80 undergrad and post-grad students</w:t>
            </w:r>
          </w:p>
        </w:tc>
        <w:tc>
          <w:tcPr>
            <w:tcW w:w="0" w:type="auto"/>
          </w:tcPr>
          <w:p w14:paraId="57BB27B1"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Positively evaluated internships contributed to graduates' self-perceived employability by means of reduced career-entry worries over an eight-week period and hope for obtaining a satisfactory career</w:t>
            </w:r>
          </w:p>
        </w:tc>
      </w:tr>
      <w:tr w:rsidR="00A600F9" w:rsidRPr="00692C9B" w14:paraId="553937C3" w14:textId="77777777" w:rsidTr="001B298F">
        <w:tc>
          <w:tcPr>
            <w:tcW w:w="0" w:type="auto"/>
          </w:tcPr>
          <w:p w14:paraId="79200171" w14:textId="77777777" w:rsidR="00095B4F" w:rsidRPr="00692C9B" w:rsidRDefault="00095B4F" w:rsidP="001B298F">
            <w:pPr>
              <w:jc w:val="both"/>
              <w:rPr>
                <w:rFonts w:ascii="Times New Roman" w:hAnsi="Times New Roman" w:cs="Times New Roman"/>
                <w:sz w:val="20"/>
                <w:szCs w:val="20"/>
              </w:rPr>
            </w:pPr>
            <w:proofErr w:type="spellStart"/>
            <w:r w:rsidRPr="00692C9B">
              <w:rPr>
                <w:rFonts w:ascii="Times New Roman" w:hAnsi="Times New Roman" w:cs="Times New Roman"/>
                <w:sz w:val="20"/>
                <w:szCs w:val="20"/>
              </w:rPr>
              <w:lastRenderedPageBreak/>
              <w:t>Kapareliotis</w:t>
            </w:r>
            <w:proofErr w:type="spellEnd"/>
            <w:r w:rsidRPr="00692C9B">
              <w:rPr>
                <w:rFonts w:ascii="Times New Roman" w:hAnsi="Times New Roman" w:cs="Times New Roman"/>
                <w:sz w:val="20"/>
                <w:szCs w:val="20"/>
              </w:rPr>
              <w:t xml:space="preserve"> et al (2019)</w:t>
            </w:r>
          </w:p>
        </w:tc>
        <w:tc>
          <w:tcPr>
            <w:tcW w:w="0" w:type="auto"/>
          </w:tcPr>
          <w:p w14:paraId="5BE450F9"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Greece – student’s perception on work readiness after completing internship program</w:t>
            </w:r>
          </w:p>
        </w:tc>
        <w:tc>
          <w:tcPr>
            <w:tcW w:w="0" w:type="auto"/>
          </w:tcPr>
          <w:p w14:paraId="61034349" w14:textId="624F2D62"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Students who attended internship programs</w:t>
            </w:r>
            <w:r w:rsidR="005E5295" w:rsidRPr="00692C9B">
              <w:rPr>
                <w:rFonts w:ascii="Times New Roman" w:hAnsi="Times New Roman" w:cs="Times New Roman"/>
                <w:sz w:val="20"/>
                <w:szCs w:val="20"/>
              </w:rPr>
              <w:t xml:space="preserve"> offered an affirmation to all components of constructed work readiness: professional skills, high-order skills, effective application of basic academic skills, and awareness of employers’ expectations. Intrinsic rewards were more valuable compared to extrinsic rewards.</w:t>
            </w:r>
          </w:p>
        </w:tc>
      </w:tr>
      <w:tr w:rsidR="005E5295" w:rsidRPr="00692C9B" w14:paraId="4FB78C34" w14:textId="77777777" w:rsidTr="001B298F">
        <w:tc>
          <w:tcPr>
            <w:tcW w:w="0" w:type="auto"/>
          </w:tcPr>
          <w:p w14:paraId="0F1D116E"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Jerez Gomez et al (2023)</w:t>
            </w:r>
          </w:p>
        </w:tc>
        <w:tc>
          <w:tcPr>
            <w:tcW w:w="0" w:type="auto"/>
          </w:tcPr>
          <w:p w14:paraId="4B506F06" w14:textId="77777777" w:rsidR="00095B4F" w:rsidRPr="00692C9B" w:rsidRDefault="00095B4F" w:rsidP="001B298F">
            <w:pPr>
              <w:jc w:val="both"/>
              <w:rPr>
                <w:rFonts w:ascii="Times New Roman" w:hAnsi="Times New Roman" w:cs="Times New Roman"/>
                <w:sz w:val="20"/>
                <w:szCs w:val="20"/>
              </w:rPr>
            </w:pPr>
            <w:r w:rsidRPr="00692C9B">
              <w:rPr>
                <w:rFonts w:ascii="Times New Roman" w:hAnsi="Times New Roman" w:cs="Times New Roman"/>
                <w:sz w:val="20"/>
                <w:szCs w:val="20"/>
              </w:rPr>
              <w:t>13,565 interns in 27 countries</w:t>
            </w:r>
          </w:p>
        </w:tc>
        <w:tc>
          <w:tcPr>
            <w:tcW w:w="0" w:type="auto"/>
          </w:tcPr>
          <w:p w14:paraId="67C01A23" w14:textId="46F3EFF5" w:rsidR="00095B4F" w:rsidRPr="00692C9B" w:rsidRDefault="00180D88" w:rsidP="001B298F">
            <w:pPr>
              <w:jc w:val="both"/>
              <w:rPr>
                <w:rFonts w:ascii="Times New Roman" w:hAnsi="Times New Roman" w:cs="Times New Roman"/>
                <w:sz w:val="20"/>
                <w:szCs w:val="20"/>
              </w:rPr>
            </w:pPr>
            <w:r w:rsidRPr="00692C9B">
              <w:rPr>
                <w:rFonts w:ascii="Times New Roman" w:hAnsi="Times New Roman" w:cs="Times New Roman"/>
                <w:sz w:val="20"/>
                <w:szCs w:val="20"/>
              </w:rPr>
              <w:t xml:space="preserve">Worker’s employability was </w:t>
            </w:r>
            <w:proofErr w:type="spellStart"/>
            <w:r w:rsidRPr="00692C9B">
              <w:rPr>
                <w:rFonts w:ascii="Times New Roman" w:hAnsi="Times New Roman" w:cs="Times New Roman"/>
                <w:sz w:val="20"/>
                <w:szCs w:val="20"/>
              </w:rPr>
              <w:t>curvi</w:t>
            </w:r>
            <w:proofErr w:type="spellEnd"/>
            <w:r w:rsidRPr="00692C9B">
              <w:rPr>
                <w:rFonts w:ascii="Times New Roman" w:hAnsi="Times New Roman" w:cs="Times New Roman"/>
                <w:sz w:val="20"/>
                <w:szCs w:val="20"/>
              </w:rPr>
              <w:t>-linear in internship experience. The initially positive effects diminished over time</w:t>
            </w:r>
            <w:r w:rsidR="00095B4F" w:rsidRPr="00692C9B">
              <w:rPr>
                <w:rFonts w:ascii="Times New Roman" w:hAnsi="Times New Roman" w:cs="Times New Roman"/>
                <w:sz w:val="20"/>
                <w:szCs w:val="20"/>
              </w:rPr>
              <w:t xml:space="preserve">. </w:t>
            </w:r>
            <w:r w:rsidRPr="00692C9B">
              <w:rPr>
                <w:rFonts w:ascii="Times New Roman" w:hAnsi="Times New Roman" w:cs="Times New Roman"/>
                <w:sz w:val="20"/>
                <w:szCs w:val="20"/>
              </w:rPr>
              <w:t>Targeted interns’ motivation significantly enhanced their employment prospects</w:t>
            </w:r>
            <w:r w:rsidR="00095B4F" w:rsidRPr="00692C9B">
              <w:rPr>
                <w:rFonts w:ascii="Times New Roman" w:hAnsi="Times New Roman" w:cs="Times New Roman"/>
                <w:sz w:val="20"/>
                <w:szCs w:val="20"/>
              </w:rPr>
              <w:t xml:space="preserve">. </w:t>
            </w:r>
            <w:r w:rsidR="005E5295" w:rsidRPr="00692C9B">
              <w:rPr>
                <w:rFonts w:ascii="Times New Roman" w:hAnsi="Times New Roman" w:cs="Times New Roman"/>
                <w:sz w:val="20"/>
                <w:szCs w:val="20"/>
              </w:rPr>
              <w:t>These motivation effects were moderated by i</w:t>
            </w:r>
            <w:r w:rsidRPr="00692C9B">
              <w:rPr>
                <w:rFonts w:ascii="Times New Roman" w:hAnsi="Times New Roman" w:cs="Times New Roman"/>
                <w:sz w:val="20"/>
                <w:szCs w:val="20"/>
              </w:rPr>
              <w:t>nternship placement’s formalization</w:t>
            </w:r>
            <w:r w:rsidR="005E5295" w:rsidRPr="00692C9B">
              <w:rPr>
                <w:rFonts w:ascii="Times New Roman" w:hAnsi="Times New Roman" w:cs="Times New Roman"/>
                <w:sz w:val="20"/>
                <w:szCs w:val="20"/>
              </w:rPr>
              <w:t>.</w:t>
            </w:r>
          </w:p>
        </w:tc>
      </w:tr>
    </w:tbl>
    <w:p w14:paraId="4F8A7869" w14:textId="77777777" w:rsidR="00095B4F" w:rsidRPr="00692C9B" w:rsidRDefault="00095B4F" w:rsidP="00095B4F">
      <w:pPr>
        <w:spacing w:line="240" w:lineRule="auto"/>
        <w:jc w:val="both"/>
        <w:rPr>
          <w:rFonts w:ascii="Times New Roman" w:hAnsi="Times New Roman" w:cs="Times New Roman"/>
          <w:sz w:val="24"/>
          <w:szCs w:val="24"/>
        </w:rPr>
      </w:pPr>
    </w:p>
    <w:p w14:paraId="0E3A45F7" w14:textId="77777777" w:rsidR="00095B4F" w:rsidRPr="00692C9B" w:rsidRDefault="00095B4F" w:rsidP="00A600F9">
      <w:pPr>
        <w:pStyle w:val="Heading1"/>
        <w:spacing w:line="360" w:lineRule="auto"/>
        <w:rPr>
          <w:rFonts w:ascii="Times New Roman" w:hAnsi="Times New Roman" w:cs="Times New Roman"/>
          <w:b/>
          <w:bCs/>
          <w:color w:val="auto"/>
          <w:sz w:val="24"/>
          <w:szCs w:val="24"/>
        </w:rPr>
      </w:pPr>
      <w:bookmarkStart w:id="10" w:name="_Toc197024067"/>
      <w:r w:rsidRPr="00692C9B">
        <w:rPr>
          <w:rFonts w:ascii="Times New Roman" w:hAnsi="Times New Roman" w:cs="Times New Roman"/>
          <w:b/>
          <w:bCs/>
          <w:color w:val="auto"/>
          <w:sz w:val="24"/>
          <w:szCs w:val="24"/>
        </w:rPr>
        <w:t>METHODOLOGY</w:t>
      </w:r>
      <w:bookmarkEnd w:id="10"/>
    </w:p>
    <w:p w14:paraId="6C9AC4D5" w14:textId="77777777" w:rsidR="00095B4F" w:rsidRPr="00692C9B" w:rsidRDefault="00095B4F" w:rsidP="00A600F9">
      <w:pPr>
        <w:pStyle w:val="Heading2"/>
        <w:spacing w:line="360" w:lineRule="auto"/>
        <w:rPr>
          <w:rFonts w:ascii="Times New Roman" w:hAnsi="Times New Roman" w:cs="Times New Roman"/>
          <w:b/>
          <w:bCs/>
          <w:color w:val="auto"/>
          <w:sz w:val="24"/>
          <w:szCs w:val="24"/>
        </w:rPr>
      </w:pPr>
      <w:bookmarkStart w:id="11" w:name="_Toc197024068"/>
      <w:r w:rsidRPr="00692C9B">
        <w:rPr>
          <w:rFonts w:ascii="Times New Roman" w:hAnsi="Times New Roman" w:cs="Times New Roman"/>
          <w:b/>
          <w:bCs/>
          <w:color w:val="auto"/>
          <w:sz w:val="24"/>
          <w:szCs w:val="24"/>
        </w:rPr>
        <w:t>MATCHING PROCESS</w:t>
      </w:r>
      <w:bookmarkEnd w:id="11"/>
    </w:p>
    <w:p w14:paraId="5E8CECA1" w14:textId="7E8C0C29" w:rsidR="00506DD2" w:rsidRPr="00692C9B" w:rsidRDefault="002D4879"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This paper’s goal </w:t>
      </w:r>
      <w:r w:rsidR="00133089" w:rsidRPr="00692C9B">
        <w:rPr>
          <w:rFonts w:ascii="Times New Roman" w:hAnsi="Times New Roman" w:cs="Times New Roman"/>
          <w:sz w:val="24"/>
          <w:szCs w:val="24"/>
        </w:rPr>
        <w:t>wa</w:t>
      </w:r>
      <w:r w:rsidRPr="00692C9B">
        <w:rPr>
          <w:rFonts w:ascii="Times New Roman" w:hAnsi="Times New Roman" w:cs="Times New Roman"/>
          <w:sz w:val="24"/>
          <w:szCs w:val="24"/>
        </w:rPr>
        <w:t xml:space="preserve">s </w:t>
      </w:r>
      <w:r w:rsidR="00133089" w:rsidRPr="00692C9B">
        <w:rPr>
          <w:rFonts w:ascii="Times New Roman" w:hAnsi="Times New Roman" w:cs="Times New Roman"/>
          <w:sz w:val="24"/>
          <w:szCs w:val="24"/>
        </w:rPr>
        <w:t>to analyze firms’ demand for interns in Kenya. Theory suggested that imperfect screening and imperfect signaling interferes with the ability of prospective interns and enterprises with internship positions to find suitable matches for each other</w:t>
      </w:r>
      <w:r w:rsidR="00245A11" w:rsidRPr="00692C9B">
        <w:rPr>
          <w:rFonts w:ascii="Times New Roman" w:hAnsi="Times New Roman" w:cs="Times New Roman"/>
          <w:sz w:val="24"/>
          <w:szCs w:val="24"/>
        </w:rPr>
        <w:t xml:space="preserve"> (Cerulli-Harms, 2017</w:t>
      </w:r>
      <w:r w:rsidR="00B036B1" w:rsidRPr="00692C9B">
        <w:rPr>
          <w:rFonts w:ascii="Times New Roman" w:hAnsi="Times New Roman" w:cs="Times New Roman"/>
          <w:sz w:val="24"/>
          <w:szCs w:val="24"/>
        </w:rPr>
        <w:t>; Bolli et al, 2021</w:t>
      </w:r>
      <w:r w:rsidR="00BE6372" w:rsidRPr="00692C9B">
        <w:rPr>
          <w:rFonts w:ascii="Times New Roman" w:hAnsi="Times New Roman" w:cs="Times New Roman"/>
          <w:sz w:val="24"/>
          <w:szCs w:val="24"/>
        </w:rPr>
        <w:t>; Carranza et al, 2022</w:t>
      </w:r>
      <w:r w:rsidR="00245A11" w:rsidRPr="00692C9B">
        <w:rPr>
          <w:rFonts w:ascii="Times New Roman" w:hAnsi="Times New Roman" w:cs="Times New Roman"/>
          <w:sz w:val="24"/>
          <w:szCs w:val="24"/>
        </w:rPr>
        <w:t>)</w:t>
      </w:r>
      <w:r w:rsidR="00133089" w:rsidRPr="00692C9B">
        <w:rPr>
          <w:rFonts w:ascii="Times New Roman" w:hAnsi="Times New Roman" w:cs="Times New Roman"/>
          <w:sz w:val="24"/>
          <w:szCs w:val="24"/>
        </w:rPr>
        <w:t>. The underlying assumption was that both parties have a list of the qualities considered preferable about each other. These qualities – e.g., nature of the internship and an intern’s success—constitute preference lists</w:t>
      </w:r>
      <w:r w:rsidR="00B036B1" w:rsidRPr="00692C9B">
        <w:rPr>
          <w:rFonts w:ascii="Times New Roman" w:hAnsi="Times New Roman" w:cs="Times New Roman"/>
          <w:sz w:val="24"/>
          <w:szCs w:val="24"/>
        </w:rPr>
        <w:t xml:space="preserve"> (Williams et al, 2024</w:t>
      </w:r>
      <w:r w:rsidR="000F12D8" w:rsidRPr="00692C9B">
        <w:rPr>
          <w:rFonts w:ascii="Times New Roman" w:hAnsi="Times New Roman" w:cs="Times New Roman"/>
          <w:sz w:val="24"/>
          <w:szCs w:val="24"/>
        </w:rPr>
        <w:t>; Shah &amp; Sturzenegger, 2022</w:t>
      </w:r>
      <w:r w:rsidR="00B036B1" w:rsidRPr="00692C9B">
        <w:rPr>
          <w:rFonts w:ascii="Times New Roman" w:hAnsi="Times New Roman" w:cs="Times New Roman"/>
          <w:sz w:val="24"/>
          <w:szCs w:val="24"/>
        </w:rPr>
        <w:t>)</w:t>
      </w:r>
      <w:r w:rsidR="00133089" w:rsidRPr="00692C9B">
        <w:rPr>
          <w:rFonts w:ascii="Times New Roman" w:hAnsi="Times New Roman" w:cs="Times New Roman"/>
          <w:sz w:val="24"/>
          <w:szCs w:val="24"/>
        </w:rPr>
        <w:t>. Empirical literature indicated that prospective interns and enterprises with internship vacancies rely on third parties – e.g., referrers/ recommenders, and educational institutions—as placement agencies</w:t>
      </w:r>
      <w:r w:rsidR="00245A11" w:rsidRPr="00692C9B">
        <w:rPr>
          <w:rFonts w:ascii="Times New Roman" w:hAnsi="Times New Roman" w:cs="Times New Roman"/>
          <w:sz w:val="24"/>
          <w:szCs w:val="24"/>
        </w:rPr>
        <w:t xml:space="preserve"> (Smith &amp; Green, 2021)</w:t>
      </w:r>
      <w:r w:rsidR="00133089" w:rsidRPr="00692C9B">
        <w:rPr>
          <w:rFonts w:ascii="Times New Roman" w:hAnsi="Times New Roman" w:cs="Times New Roman"/>
          <w:sz w:val="24"/>
          <w:szCs w:val="24"/>
        </w:rPr>
        <w:t>.</w:t>
      </w:r>
      <w:r w:rsidR="00BE6372" w:rsidRPr="00692C9B">
        <w:rPr>
          <w:rFonts w:ascii="Times New Roman" w:hAnsi="Times New Roman" w:cs="Times New Roman"/>
          <w:sz w:val="24"/>
          <w:szCs w:val="24"/>
        </w:rPr>
        <w:t xml:space="preserve"> This reliance arises in part because prospective interns and prospective employers have limited information about each other (Carranza et al, 2022).</w:t>
      </w:r>
      <w:r w:rsidR="00133089" w:rsidRPr="00692C9B">
        <w:rPr>
          <w:rFonts w:ascii="Times New Roman" w:hAnsi="Times New Roman" w:cs="Times New Roman"/>
          <w:sz w:val="24"/>
          <w:szCs w:val="24"/>
        </w:rPr>
        <w:t xml:space="preserve"> These agencies in turn enable the parties to overcome, at least in part, challenges related to distorted signal</w:t>
      </w:r>
      <w:r w:rsidR="00506DD2" w:rsidRPr="00692C9B">
        <w:rPr>
          <w:rFonts w:ascii="Times New Roman" w:hAnsi="Times New Roman" w:cs="Times New Roman"/>
          <w:sz w:val="24"/>
          <w:szCs w:val="24"/>
        </w:rPr>
        <w:t>, and simultaneously reduce the cost of screening and match-making.</w:t>
      </w:r>
      <w:r w:rsidR="00133089" w:rsidRPr="00692C9B">
        <w:rPr>
          <w:rFonts w:ascii="Times New Roman" w:hAnsi="Times New Roman" w:cs="Times New Roman"/>
          <w:sz w:val="24"/>
          <w:szCs w:val="24"/>
        </w:rPr>
        <w:t xml:space="preserve"> </w:t>
      </w:r>
      <w:r w:rsidR="00095B4F" w:rsidRPr="00692C9B">
        <w:rPr>
          <w:rFonts w:ascii="Times New Roman" w:hAnsi="Times New Roman" w:cs="Times New Roman"/>
          <w:sz w:val="24"/>
          <w:szCs w:val="24"/>
        </w:rPr>
        <w:t>The success of explicit matching between interns and firms depends on a preference list that each has (</w:t>
      </w:r>
      <w:hyperlink r:id="rId30" w:history="1">
        <w:r w:rsidR="00095B4F" w:rsidRPr="00692C9B">
          <w:rPr>
            <w:rStyle w:val="Hyperlink"/>
            <w:rFonts w:ascii="Times New Roman" w:hAnsi="Times New Roman" w:cs="Times New Roman"/>
            <w:color w:val="auto"/>
            <w:sz w:val="24"/>
            <w:szCs w:val="24"/>
          </w:rPr>
          <w:t>Ren et al, 2021</w:t>
        </w:r>
      </w:hyperlink>
      <w:r w:rsidR="00095B4F" w:rsidRPr="00692C9B">
        <w:rPr>
          <w:rFonts w:ascii="Times New Roman" w:hAnsi="Times New Roman" w:cs="Times New Roman"/>
          <w:sz w:val="24"/>
          <w:szCs w:val="24"/>
        </w:rPr>
        <w:t>) conditional on prospective interns actually initiating applications (</w:t>
      </w:r>
      <w:hyperlink r:id="rId31" w:history="1">
        <w:r w:rsidR="00095B4F" w:rsidRPr="00692C9B">
          <w:rPr>
            <w:rStyle w:val="Hyperlink"/>
            <w:rFonts w:ascii="Times New Roman" w:hAnsi="Times New Roman" w:cs="Times New Roman"/>
            <w:color w:val="auto"/>
            <w:sz w:val="24"/>
            <w:szCs w:val="24"/>
          </w:rPr>
          <w:t>Vyborny et al, 2024</w:t>
        </w:r>
      </w:hyperlink>
      <w:r w:rsidR="00095B4F" w:rsidRPr="00692C9B">
        <w:rPr>
          <w:rFonts w:ascii="Times New Roman" w:hAnsi="Times New Roman" w:cs="Times New Roman"/>
          <w:sz w:val="24"/>
          <w:szCs w:val="24"/>
        </w:rPr>
        <w:t xml:space="preserve">). </w:t>
      </w:r>
    </w:p>
    <w:p w14:paraId="5F422884" w14:textId="38840CBB" w:rsidR="00506DD2" w:rsidRPr="00692C9B" w:rsidRDefault="00506DD2"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Enterprises with internship vacancies then share these openings with educational institutions – which is a natural outcome for enterprises which are in contact with educational institutions. Educational institutions in turn request interested students to apply through respective placement offices. At the preliminary stage, placement offices within educational institutions coordinate initial screening of the applications based on the area of specialization, curriculum vitae, and cover letters, and prepare a suitable longlist of applicants for each opening. This is shared with enterprises which use the placement offices’ assessment/ rating of the applicants to prepare a </w:t>
      </w:r>
      <w:r w:rsidRPr="00692C9B">
        <w:rPr>
          <w:rFonts w:ascii="Times New Roman" w:hAnsi="Times New Roman" w:cs="Times New Roman"/>
          <w:sz w:val="24"/>
          <w:szCs w:val="24"/>
        </w:rPr>
        <w:lastRenderedPageBreak/>
        <w:t xml:space="preserve">shortlist. Shortlisted candidates are subsequently invited for interview or onboarded without an interview. </w:t>
      </w:r>
      <w:r w:rsidR="00FC2277" w:rsidRPr="00692C9B">
        <w:rPr>
          <w:rFonts w:ascii="Times New Roman" w:hAnsi="Times New Roman" w:cs="Times New Roman"/>
          <w:sz w:val="24"/>
          <w:szCs w:val="24"/>
        </w:rPr>
        <w:t>This approach reduces the cost of search for suitable matches between prospective interns and enterprises. This approach further emphasizes the centrality of contact with educational institutions in matching interns to firms.</w:t>
      </w:r>
      <w:r w:rsidRPr="00692C9B">
        <w:rPr>
          <w:rFonts w:ascii="Times New Roman" w:hAnsi="Times New Roman" w:cs="Times New Roman"/>
          <w:sz w:val="24"/>
          <w:szCs w:val="24"/>
        </w:rPr>
        <w:t xml:space="preserve">  </w:t>
      </w:r>
    </w:p>
    <w:p w14:paraId="087E10C0" w14:textId="5F470A13"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W</w:t>
      </w:r>
      <w:r w:rsidR="00DD57BE" w:rsidRPr="00692C9B">
        <w:rPr>
          <w:rFonts w:ascii="Times New Roman" w:hAnsi="Times New Roman" w:cs="Times New Roman"/>
          <w:sz w:val="24"/>
          <w:szCs w:val="24"/>
        </w:rPr>
        <w:t>ith the aforementioned in mind, w</w:t>
      </w:r>
      <w:r w:rsidRPr="00692C9B">
        <w:rPr>
          <w:rFonts w:ascii="Times New Roman" w:hAnsi="Times New Roman" w:cs="Times New Roman"/>
          <w:sz w:val="24"/>
          <w:szCs w:val="24"/>
        </w:rPr>
        <w:t>e first make assumptions related to households and firms, and the building block.</w:t>
      </w:r>
      <w:r w:rsidR="00DD57BE" w:rsidRPr="00692C9B">
        <w:rPr>
          <w:rFonts w:ascii="Times New Roman" w:hAnsi="Times New Roman" w:cs="Times New Roman"/>
          <w:sz w:val="24"/>
          <w:szCs w:val="24"/>
        </w:rPr>
        <w:t xml:space="preserve"> Thereafter, we explicitly model internship demand as a function of firms’ contact with educational institutions in the analytical model subsection.</w:t>
      </w:r>
    </w:p>
    <w:p w14:paraId="6755427B" w14:textId="77777777" w:rsidR="00095B4F" w:rsidRPr="00692C9B" w:rsidRDefault="00095B4F" w:rsidP="00A600F9">
      <w:pPr>
        <w:spacing w:line="360" w:lineRule="auto"/>
        <w:rPr>
          <w:rFonts w:ascii="Times New Roman" w:hAnsi="Times New Roman" w:cs="Times New Roman"/>
          <w:b/>
          <w:bCs/>
          <w:sz w:val="24"/>
          <w:szCs w:val="24"/>
        </w:rPr>
      </w:pPr>
      <w:r w:rsidRPr="00692C9B">
        <w:rPr>
          <w:rFonts w:ascii="Times New Roman" w:hAnsi="Times New Roman" w:cs="Times New Roman"/>
          <w:b/>
          <w:bCs/>
          <w:sz w:val="24"/>
          <w:szCs w:val="24"/>
        </w:rPr>
        <w:t>FIRMS</w:t>
      </w:r>
    </w:p>
    <w:p w14:paraId="4CE45362" w14:textId="71CE7CB6"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Firms are assumed to be identical, and of type k—small, large, or medium. Vacancies within the firm are of two kinds—new hires and interns—and proportional to the size of the firm (</w:t>
      </w:r>
      <w:hyperlink r:id="rId32" w:history="1">
        <w:r w:rsidRPr="00692C9B">
          <w:rPr>
            <w:rStyle w:val="Hyperlink"/>
            <w:rFonts w:ascii="Times New Roman" w:hAnsi="Times New Roman" w:cs="Times New Roman"/>
            <w:color w:val="auto"/>
            <w:sz w:val="24"/>
            <w:szCs w:val="24"/>
          </w:rPr>
          <w:t>Baert et al, 2021</w:t>
        </w:r>
      </w:hyperlink>
      <w:r w:rsidRPr="00692C9B">
        <w:rPr>
          <w:rFonts w:ascii="Times New Roman" w:hAnsi="Times New Roman" w:cs="Times New Roman"/>
          <w:sz w:val="24"/>
          <w:szCs w:val="24"/>
        </w:rPr>
        <w:t>). Akin to the INTERN model in artificial intelligence, we think of interns as of three types: the knowledgeable generalist, a carefully-supervised expert, and an amateur, each reflecting the complexities of knowledge integration (</w:t>
      </w:r>
      <w:hyperlink r:id="rId33" w:history="1">
        <w:r w:rsidRPr="00692C9B">
          <w:rPr>
            <w:rStyle w:val="Hyperlink"/>
            <w:rFonts w:ascii="Times New Roman" w:hAnsi="Times New Roman" w:cs="Times New Roman"/>
            <w:color w:val="auto"/>
            <w:sz w:val="24"/>
            <w:szCs w:val="24"/>
          </w:rPr>
          <w:t>Shao et al, 2022</w:t>
        </w:r>
      </w:hyperlink>
      <w:r w:rsidRPr="00692C9B">
        <w:rPr>
          <w:rFonts w:ascii="Times New Roman" w:hAnsi="Times New Roman" w:cs="Times New Roman"/>
          <w:sz w:val="24"/>
          <w:szCs w:val="24"/>
        </w:rPr>
        <w:t>)—we define low-quality intern as an amateur whereas the generalist and expert are deemed high-quality.</w:t>
      </w:r>
      <w:r w:rsidR="00DD57BE" w:rsidRPr="00692C9B">
        <w:rPr>
          <w:rFonts w:ascii="Times New Roman" w:hAnsi="Times New Roman" w:cs="Times New Roman"/>
          <w:sz w:val="24"/>
          <w:szCs w:val="24"/>
        </w:rPr>
        <w:t xml:space="preserve"> We collapse this distinction, however, and focus on interns in general in the analytical model subsection.</w:t>
      </w:r>
      <w:r w:rsidRPr="00692C9B">
        <w:rPr>
          <w:rFonts w:ascii="Times New Roman" w:hAnsi="Times New Roman" w:cs="Times New Roman"/>
          <w:sz w:val="24"/>
          <w:szCs w:val="24"/>
        </w:rPr>
        <w:t xml:space="preserve">  </w:t>
      </w:r>
    </w:p>
    <w:p w14:paraId="6E5FA340" w14:textId="4ECEEF4E"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Consider a two-period setting with a fixed number of enterprises such that exit and entry of firms balances out with firms incurring no additional costs in knowledge management, and assume complete absence of mergers, acquisition, and disintegration. Further assume that subsidiary firms make decisions on new hires that are distinct and separate from parent firms; and that firms take skills mismatch as given. Delivering value to its owners nudges the firm to consider internships as feasible in grooming potential employees since it is costly hiring under-skilled and underexperienced workers. At the beginning of period 1, fraction α of firms decides on the number of new hires for both periods given the state of the economy—including perceptions about the education system meeting firms’ needs for skills— and trade unions in period 1, firm’s skills needs in period 1 and expectations about period 2’s skills need, and projected visibility of the firm given its corporate social responsibility </w:t>
      </w:r>
      <w:r w:rsidR="00980B48" w:rsidRPr="00692C9B">
        <w:rPr>
          <w:rFonts w:ascii="Times New Roman" w:hAnsi="Times New Roman" w:cs="Times New Roman"/>
          <w:sz w:val="24"/>
          <w:szCs w:val="24"/>
        </w:rPr>
        <w:t xml:space="preserve">(CSR) </w:t>
      </w:r>
      <w:r w:rsidRPr="00692C9B">
        <w:rPr>
          <w:rFonts w:ascii="Times New Roman" w:hAnsi="Times New Roman" w:cs="Times New Roman"/>
          <w:sz w:val="24"/>
          <w:szCs w:val="24"/>
        </w:rPr>
        <w:t xml:space="preserve">budget. Decisions made are binding for the two periods—e.g., a pre-determined hiring freeze is operational full length—, and each intern is onboarded for a single time period within the firm and rule out the possibility of interns being absorbed as full-time workers upon completion. In period 2, the remaining fraction 1-α decides on whether or not to hire and the number of new hires depending on the experiences of α firms that hired in period </w:t>
      </w:r>
      <w:r w:rsidRPr="00692C9B">
        <w:rPr>
          <w:rFonts w:ascii="Times New Roman" w:hAnsi="Times New Roman" w:cs="Times New Roman"/>
          <w:sz w:val="24"/>
          <w:szCs w:val="24"/>
        </w:rPr>
        <w:lastRenderedPageBreak/>
        <w:t xml:space="preserve">1, and which reflect complexities in knowledge integration. For simplicity, the value of interns is uniform across firms but not across time periods, and hiring an intern tomorrow is just valuable as hiring today.    </w:t>
      </w:r>
    </w:p>
    <w:p w14:paraId="6606C77B" w14:textId="5505143B"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A firm’s decision may involve no hires for both periods, hiring in only a single period, or hiring in both periods. We then think of a firm’s problem as one involving</w:t>
      </w:r>
      <w:r w:rsidR="00F0076D" w:rsidRPr="00692C9B">
        <w:rPr>
          <w:rFonts w:ascii="Times New Roman" w:hAnsi="Times New Roman" w:cs="Times New Roman"/>
          <w:sz w:val="24"/>
          <w:szCs w:val="24"/>
        </w:rPr>
        <w:t xml:space="preserve"> minimizing costs of hiring labour while maximizing</w:t>
      </w:r>
      <w:r w:rsidRPr="00692C9B">
        <w:rPr>
          <w:rFonts w:ascii="Times New Roman" w:hAnsi="Times New Roman" w:cs="Times New Roman"/>
          <w:sz w:val="24"/>
          <w:szCs w:val="24"/>
        </w:rPr>
        <w:t xml:space="preserve"> prestige </w:t>
      </w:r>
      <w:r w:rsidR="00F0076D" w:rsidRPr="00692C9B">
        <w:rPr>
          <w:rFonts w:ascii="Times New Roman" w:hAnsi="Times New Roman" w:cs="Times New Roman"/>
          <w:sz w:val="24"/>
          <w:szCs w:val="24"/>
        </w:rPr>
        <w:t>(Orkin et al, 2024; Cao &amp; Lee, 2023</w:t>
      </w:r>
      <w:r w:rsidR="00694D62" w:rsidRPr="00692C9B">
        <w:rPr>
          <w:rFonts w:ascii="Times New Roman" w:hAnsi="Times New Roman" w:cs="Times New Roman"/>
          <w:sz w:val="24"/>
          <w:szCs w:val="24"/>
        </w:rPr>
        <w:t>; Sekiguchi et al, 2023</w:t>
      </w:r>
      <w:r w:rsidR="00F0076D" w:rsidRPr="00692C9B">
        <w:rPr>
          <w:rFonts w:ascii="Times New Roman" w:hAnsi="Times New Roman" w:cs="Times New Roman"/>
          <w:sz w:val="24"/>
          <w:szCs w:val="24"/>
        </w:rPr>
        <w:t>)</w:t>
      </w:r>
      <w:r w:rsidRPr="00692C9B">
        <w:rPr>
          <w:rFonts w:ascii="Times New Roman" w:hAnsi="Times New Roman" w:cs="Times New Roman"/>
          <w:sz w:val="24"/>
          <w:szCs w:val="24"/>
        </w:rPr>
        <w:t>—in any case, some individuals prefer interning in one firm and not another depending on the perceived level of associated prestige—, and not worker exploitation. Let H</w:t>
      </w:r>
      <w:r w:rsidRPr="00692C9B">
        <w:rPr>
          <w:rFonts w:ascii="Times New Roman" w:hAnsi="Times New Roman" w:cs="Times New Roman"/>
          <w:sz w:val="24"/>
          <w:szCs w:val="24"/>
          <w:vertAlign w:val="subscript"/>
        </w:rPr>
        <w:t>0</w:t>
      </w:r>
      <w:r w:rsidRPr="00692C9B">
        <w:rPr>
          <w:rFonts w:ascii="Times New Roman" w:hAnsi="Times New Roman" w:cs="Times New Roman"/>
          <w:sz w:val="24"/>
          <w:szCs w:val="24"/>
        </w:rPr>
        <w:t xml:space="preserve"> denote the firm’s workforce just before decisions on new hires are made, and assume no employee turnover. In period t, there are </w:t>
      </w:r>
      <w:proofErr w:type="spellStart"/>
      <w:r w:rsidRPr="00692C9B">
        <w:rPr>
          <w:rFonts w:ascii="Times New Roman" w:hAnsi="Times New Roman" w:cs="Times New Roman"/>
          <w:sz w:val="24"/>
          <w:szCs w:val="24"/>
        </w:rPr>
        <w:t>H</w:t>
      </w:r>
      <w:r w:rsidRPr="00692C9B">
        <w:rPr>
          <w:rFonts w:ascii="Times New Roman" w:hAnsi="Times New Roman" w:cs="Times New Roman"/>
          <w:sz w:val="24"/>
          <w:szCs w:val="24"/>
          <w:vertAlign w:val="subscript"/>
        </w:rPr>
        <w:t>t</w:t>
      </w:r>
      <w:proofErr w:type="spellEnd"/>
      <w:r w:rsidRPr="00692C9B">
        <w:rPr>
          <w:rFonts w:ascii="Times New Roman" w:hAnsi="Times New Roman" w:cs="Times New Roman"/>
          <w:sz w:val="24"/>
          <w:szCs w:val="24"/>
        </w:rPr>
        <w:t xml:space="preserve"> and </w:t>
      </w:r>
      <w:proofErr w:type="spellStart"/>
      <w:r w:rsidRPr="00692C9B">
        <w:rPr>
          <w:rFonts w:ascii="Times New Roman" w:hAnsi="Times New Roman" w:cs="Times New Roman"/>
          <w:sz w:val="24"/>
          <w:szCs w:val="24"/>
        </w:rPr>
        <w:t>N</w:t>
      </w:r>
      <w:r w:rsidRPr="00692C9B">
        <w:rPr>
          <w:rFonts w:ascii="Times New Roman" w:hAnsi="Times New Roman" w:cs="Times New Roman"/>
          <w:sz w:val="24"/>
          <w:szCs w:val="24"/>
          <w:vertAlign w:val="subscript"/>
        </w:rPr>
        <w:t>t</w:t>
      </w:r>
      <w:proofErr w:type="spellEnd"/>
      <w:r w:rsidRPr="00692C9B">
        <w:rPr>
          <w:rFonts w:ascii="Times New Roman" w:hAnsi="Times New Roman" w:cs="Times New Roman"/>
          <w:sz w:val="24"/>
          <w:szCs w:val="24"/>
        </w:rPr>
        <w:t xml:space="preserve"> vacancies for employees and interns satisfying: </w:t>
      </w:r>
    </w:p>
    <w:p w14:paraId="2D1FB5FE" w14:textId="77777777" w:rsidR="00095B4F" w:rsidRPr="00692C9B" w:rsidRDefault="00000000" w:rsidP="00A600F9">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e>
          </m:nary>
        </m:oMath>
      </m:oMathPara>
    </w:p>
    <w:p w14:paraId="349591DD" w14:textId="0F1FF8D5"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Cost of hiring a new employee decline with firm size, and is equal to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t=2</m:t>
            </m:r>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t-1</m:t>
                </m:r>
              </m:sub>
            </m:sSub>
            <m:r>
              <w:rPr>
                <w:rFonts w:ascii="Cambria Math" w:hAnsi="Cambria Math" w:cs="Times New Roman"/>
                <w:sz w:val="24"/>
                <w:szCs w:val="24"/>
              </w:rPr>
              <m:t>)</m:t>
            </m:r>
          </m:e>
        </m:nary>
      </m:oMath>
      <w:r w:rsidRPr="00692C9B">
        <w:rPr>
          <w:rFonts w:ascii="Times New Roman" w:hAnsi="Times New Roman" w:cs="Times New Roman"/>
          <w:sz w:val="24"/>
          <w:szCs w:val="24"/>
        </w:rPr>
        <w:t>; i.e., the firm leverages high-quality referrals from its employees and other networks with no single firm enjoying hiring cost advantage over another</w:t>
      </w:r>
      <w:r w:rsidR="001C298C" w:rsidRPr="00692C9B">
        <w:rPr>
          <w:rFonts w:ascii="Times New Roman" w:hAnsi="Times New Roman" w:cs="Times New Roman"/>
          <w:sz w:val="24"/>
          <w:szCs w:val="24"/>
        </w:rPr>
        <w:t xml:space="preserve"> (Orkin et al, 2024)</w:t>
      </w:r>
      <w:r w:rsidRPr="00692C9B">
        <w:rPr>
          <w:rFonts w:ascii="Times New Roman" w:hAnsi="Times New Roman" w:cs="Times New Roman"/>
          <w:sz w:val="24"/>
          <w:szCs w:val="24"/>
        </w:rPr>
        <w:t>, whereas the firm incurs a fixed per intern cost C</w:t>
      </w:r>
      <w:r w:rsidRPr="00692C9B">
        <w:rPr>
          <w:rFonts w:ascii="Times New Roman" w:hAnsi="Times New Roman" w:cs="Times New Roman"/>
          <w:sz w:val="24"/>
          <w:szCs w:val="24"/>
          <w:vertAlign w:val="subscript"/>
        </w:rPr>
        <w:t>N</w:t>
      </w:r>
      <w:r w:rsidRPr="00692C9B">
        <w:rPr>
          <w:rFonts w:ascii="Times New Roman" w:hAnsi="Times New Roman" w:cs="Times New Roman"/>
          <w:sz w:val="24"/>
          <w:szCs w:val="24"/>
        </w:rPr>
        <w:t xml:space="preserve">. Since the firm derives prestige from CSR, attracting many talented job seekers, and churning out high-quality interns, the firm’s prestige function is: </w:t>
      </w:r>
    </w:p>
    <w:p w14:paraId="690994CA" w14:textId="77777777" w:rsidR="00095B4F" w:rsidRPr="00692C9B" w:rsidRDefault="00000000" w:rsidP="00A600F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k</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e>
              </m:d>
            </m:e>
          </m:nary>
          <m:r>
            <w:rPr>
              <w:rFonts w:ascii="Cambria Math" w:hAnsi="Cambria Math" w:cs="Times New Roman"/>
              <w:sz w:val="24"/>
              <w:szCs w:val="24"/>
            </w:rPr>
            <m:t>+CS</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N</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≥0</m:t>
          </m:r>
        </m:oMath>
      </m:oMathPara>
    </w:p>
    <w:p w14:paraId="2F9DEA7E" w14:textId="77777777" w:rsidR="00095B4F" w:rsidRPr="00692C9B" w:rsidRDefault="00095B4F"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&gt;0,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&lt;0</m:t>
        </m:r>
      </m:oMath>
      <w:r w:rsidRPr="00692C9B">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&gt;0</m:t>
        </m:r>
      </m:oMath>
      <w:r w:rsidRPr="00692C9B">
        <w:rPr>
          <w:rFonts w:ascii="Times New Roman" w:eastAsiaTheme="minorEastAsia" w:hAnsi="Times New Roman" w:cs="Times New Roman"/>
          <w:sz w:val="24"/>
          <w:szCs w:val="24"/>
        </w:rPr>
        <w:t xml:space="preserve"> for high-quality interns, but 0 otherwise. This prestige function is maximized subject to:</w:t>
      </w:r>
    </w:p>
    <w:p w14:paraId="5839A6D5" w14:textId="7B7E160C" w:rsidR="00095B4F" w:rsidRPr="00692C9B" w:rsidRDefault="00000000" w:rsidP="00A600F9">
      <w:pPr>
        <w:spacing w:line="360" w:lineRule="auto"/>
        <w:jc w:val="both"/>
        <w:rPr>
          <w:rFonts w:ascii="Times New Roman" w:eastAsiaTheme="minorEastAsia" w:hAnsi="Times New Roman" w:cs="Times New Roman"/>
          <w:sz w:val="24"/>
          <w:szCs w:val="24"/>
        </w:rPr>
      </w:pPr>
      <m:oMathPara>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r>
                <w:rPr>
                  <w:rFonts w:ascii="Cambria Math" w:eastAsiaTheme="minorEastAsia" w:hAnsi="Cambria Math" w:cs="Times New Roman"/>
                  <w:sz w:val="24"/>
                  <w:szCs w:val="24"/>
                </w:rPr>
                <m:t>2</m:t>
              </m:r>
            </m:sup>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H</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t=2</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t-1</m:t>
                          </m:r>
                        </m:sub>
                      </m:sSub>
                    </m:e>
                  </m:nary>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t</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oMath>
      </m:oMathPara>
    </w:p>
    <w:p w14:paraId="118A9B5D" w14:textId="77777777" w:rsidR="00BF186F" w:rsidRPr="00692C9B" w:rsidRDefault="00A973F7"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Wage bill divided by the number of workers is</w:t>
      </w:r>
      <w:r w:rsidR="00BF186F" w:rsidRPr="00692C9B">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sidR="00BF186F" w:rsidRPr="00692C9B">
        <w:rPr>
          <w:rFonts w:ascii="Times New Roman" w:eastAsiaTheme="minorEastAsia" w:hAnsi="Times New Roman" w:cs="Times New Roman"/>
          <w:sz w:val="24"/>
          <w:szCs w:val="24"/>
        </w:rPr>
        <w:t>, and m is the number of existing employees corresponding to the new hires</w:t>
      </w:r>
      <w:r w:rsidRPr="00692C9B">
        <w:rPr>
          <w:rFonts w:ascii="Times New Roman" w:eastAsiaTheme="minorEastAsia" w:hAnsi="Times New Roman" w:cs="Times New Roman"/>
          <w:sz w:val="24"/>
          <w:szCs w:val="24"/>
        </w:rPr>
        <w:t>.</w:t>
      </w:r>
      <w:r w:rsidR="00BF186F" w:rsidRPr="00692C9B">
        <w:rPr>
          <w:rFonts w:ascii="Times New Roman" w:eastAsiaTheme="minorEastAsia" w:hAnsi="Times New Roman" w:cs="Times New Roman"/>
          <w:sz w:val="24"/>
          <w:szCs w:val="24"/>
        </w:rPr>
        <w:t xml:space="preserve"> The inequality implies that firms which are less keen on prestige maximization will opt not hiring. It also ensures that firms fail to easily replace existing employees with new hires at lower cost.</w:t>
      </w:r>
      <w:r w:rsidRPr="00692C9B">
        <w:rPr>
          <w:rFonts w:ascii="Times New Roman" w:eastAsiaTheme="minorEastAsia" w:hAnsi="Times New Roman" w:cs="Times New Roman"/>
          <w:sz w:val="24"/>
          <w:szCs w:val="24"/>
        </w:rPr>
        <w:t xml:space="preserve"> </w:t>
      </w:r>
    </w:p>
    <w:p w14:paraId="36C22906" w14:textId="569AF3DF" w:rsidR="00095B4F" w:rsidRPr="00692C9B" w:rsidRDefault="00095B4F"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lastRenderedPageBreak/>
        <w:t xml:space="preserve">In period 1, α firms make hiring decisions with the remaining fraction 1-α firms deploying strategic delay. Households assign individuals into interns, employed, and unemployed in response to firms’ decisions. Fraction α firms hire new employees up to the point where marginal return to prestige equals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0,k1</m:t>
            </m:r>
          </m:sub>
        </m:sSub>
      </m:oMath>
      <w:r w:rsidRPr="00692C9B">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0,k1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1,k1</m:t>
            </m:r>
          </m:sub>
        </m:sSub>
        <m:r>
          <w:rPr>
            <w:rFonts w:ascii="Cambria Math" w:eastAsiaTheme="minorEastAsia" w:hAnsi="Cambria Math" w:cs="Times New Roman"/>
            <w:sz w:val="24"/>
            <w:szCs w:val="24"/>
          </w:rPr>
          <m:t>)</m:t>
        </m:r>
      </m:oMath>
      <w:r w:rsidRPr="00692C9B">
        <w:rPr>
          <w:rFonts w:ascii="Times New Roman" w:eastAsiaTheme="minorEastAsia" w:hAnsi="Times New Roman" w:cs="Times New Roman"/>
          <w:sz w:val="24"/>
          <w:szCs w:val="24"/>
        </w:rPr>
        <w:t xml:space="preserve">, respectively, in period 1 and 2 (k1 refers to type-k firm making decisions in period 1). These firms also fill internship positions up to the point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oMath>
      <w:r w:rsidRPr="00692C9B">
        <w:rPr>
          <w:rFonts w:ascii="Times New Roman" w:eastAsiaTheme="minorEastAsia" w:hAnsi="Times New Roman" w:cs="Times New Roman"/>
          <w:sz w:val="24"/>
          <w:szCs w:val="24"/>
        </w:rPr>
        <w:t>. i.e., it is easy to think of firms having a fixed number of internship positions fillable each period. Relaxing this assumption would incentivize some firms to have fewer or more interns depending on the evolution of c</w:t>
      </w:r>
      <w:r w:rsidRPr="00692C9B">
        <w:rPr>
          <w:rFonts w:ascii="Times New Roman" w:eastAsiaTheme="minorEastAsia" w:hAnsi="Times New Roman" w:cs="Times New Roman"/>
          <w:sz w:val="24"/>
          <w:szCs w:val="24"/>
          <w:vertAlign w:val="subscript"/>
        </w:rPr>
        <w:t>N</w:t>
      </w:r>
      <w:r w:rsidRPr="00692C9B">
        <w:rPr>
          <w:rFonts w:ascii="Times New Roman" w:eastAsiaTheme="minorEastAsia" w:hAnsi="Times New Roman" w:cs="Times New Roman"/>
          <w:sz w:val="24"/>
          <w:szCs w:val="24"/>
        </w:rPr>
        <w:t xml:space="preserve"> across other firms. For 1-α firms, employee positions are filled in period 2 up to the point where marginal return to prestige equals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H</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,k2</m:t>
            </m:r>
          </m:den>
        </m:f>
      </m:oMath>
      <w:r w:rsidRPr="00692C9B">
        <w:rPr>
          <w:rFonts w:ascii="Times New Roman" w:eastAsiaTheme="minorEastAsia" w:hAnsi="Times New Roman" w:cs="Times New Roman"/>
          <w:sz w:val="24"/>
          <w:szCs w:val="24"/>
        </w:rPr>
        <w:t xml:space="preserve">. Thus, the total number of job openings in the two periods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1,k1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2,k1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2,k2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oMath>
      <w:r w:rsidRPr="00692C9B">
        <w:rPr>
          <w:rFonts w:ascii="Times New Roman" w:eastAsiaTheme="minorEastAsia" w:hAnsi="Times New Roman" w:cs="Times New Roman"/>
          <w:sz w:val="24"/>
          <w:szCs w:val="24"/>
        </w:rPr>
        <w:t xml:space="preserve"> with internships amounting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1,k1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2,k1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2,k2</m:t>
            </m:r>
          </m:sub>
        </m:sSub>
      </m:oMath>
      <w:r w:rsidRPr="00692C9B">
        <w:rPr>
          <w:rFonts w:ascii="Times New Roman" w:eastAsiaTheme="minorEastAsia" w:hAnsi="Times New Roman" w:cs="Times New Roman"/>
          <w:sz w:val="24"/>
          <w:szCs w:val="24"/>
        </w:rPr>
        <w:t xml:space="preserve">.    </w:t>
      </w:r>
    </w:p>
    <w:p w14:paraId="51AC9762" w14:textId="77777777" w:rsidR="00095B4F" w:rsidRPr="00692C9B" w:rsidRDefault="00095B4F" w:rsidP="00A600F9">
      <w:pPr>
        <w:spacing w:line="360" w:lineRule="auto"/>
        <w:rPr>
          <w:rFonts w:ascii="Times New Roman" w:hAnsi="Times New Roman" w:cs="Times New Roman"/>
          <w:b/>
          <w:bCs/>
          <w:sz w:val="24"/>
          <w:szCs w:val="24"/>
        </w:rPr>
      </w:pPr>
      <w:r w:rsidRPr="00692C9B">
        <w:rPr>
          <w:rFonts w:ascii="Times New Roman" w:hAnsi="Times New Roman" w:cs="Times New Roman"/>
          <w:b/>
          <w:bCs/>
          <w:sz w:val="24"/>
          <w:szCs w:val="24"/>
        </w:rPr>
        <w:t>HOUSEHOLDS</w:t>
      </w:r>
    </w:p>
    <w:p w14:paraId="65385A06" w14:textId="4194EB96"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We assume that each household has only a single member, and its size does not grow over time. This individual is either employed, unemployed, or an intern at any point in time. If unemployed, the individual either seeks for a normal job or unpaid industrial attachment/ low-wage internship with interns getting closer to their target prospective employers (</w:t>
      </w:r>
      <w:hyperlink r:id="rId34" w:history="1">
        <w:r w:rsidRPr="00692C9B">
          <w:rPr>
            <w:rStyle w:val="Hyperlink"/>
            <w:rFonts w:ascii="Times New Roman" w:hAnsi="Times New Roman" w:cs="Times New Roman"/>
            <w:color w:val="auto"/>
            <w:sz w:val="24"/>
            <w:szCs w:val="24"/>
          </w:rPr>
          <w:t>Divan et al, 2022</w:t>
        </w:r>
      </w:hyperlink>
      <w:r w:rsidRPr="00692C9B">
        <w:rPr>
          <w:rFonts w:ascii="Times New Roman" w:hAnsi="Times New Roman" w:cs="Times New Roman"/>
          <w:sz w:val="24"/>
          <w:szCs w:val="24"/>
        </w:rPr>
        <w:t>). Interns are at a lower skills base, and hence do not replace full-time employees of the firm. Once a decision on hiring has been made by firms in a given period, all households are informed, and respond in accordance to their employment status and their attitude towards risk. We further assume that open unemployment exists which then nudges risk averse unemployed individuals to undertake internships (</w:t>
      </w:r>
      <w:hyperlink r:id="rId35" w:history="1">
        <w:r w:rsidRPr="00692C9B">
          <w:rPr>
            <w:rStyle w:val="Hyperlink"/>
            <w:rFonts w:ascii="Times New Roman" w:hAnsi="Times New Roman" w:cs="Times New Roman"/>
            <w:color w:val="auto"/>
            <w:sz w:val="24"/>
            <w:szCs w:val="24"/>
          </w:rPr>
          <w:t>Baert et al, 2021</w:t>
        </w:r>
      </w:hyperlink>
      <w:r w:rsidRPr="00692C9B">
        <w:rPr>
          <w:rFonts w:ascii="Times New Roman" w:hAnsi="Times New Roman" w:cs="Times New Roman"/>
          <w:sz w:val="24"/>
          <w:szCs w:val="24"/>
        </w:rPr>
        <w:t xml:space="preserve">). The optimal number of such is normalized to a single internship per individual within an industry or field of work that is directly related to her/ his field of study, and once employed, the individual is automatically disqualified from future internship opportunities. </w:t>
      </w:r>
      <w:r w:rsidR="00C15EC4" w:rsidRPr="00692C9B">
        <w:rPr>
          <w:rFonts w:ascii="Times New Roman" w:hAnsi="Times New Roman" w:cs="Times New Roman"/>
          <w:sz w:val="24"/>
          <w:szCs w:val="24"/>
        </w:rPr>
        <w:t xml:space="preserve">This is contrary to Cahuc &amp; </w:t>
      </w:r>
      <w:proofErr w:type="spellStart"/>
      <w:r w:rsidR="00C15EC4" w:rsidRPr="00692C9B">
        <w:rPr>
          <w:rFonts w:ascii="Times New Roman" w:hAnsi="Times New Roman" w:cs="Times New Roman"/>
          <w:sz w:val="24"/>
          <w:szCs w:val="24"/>
        </w:rPr>
        <w:t>Hervelin</w:t>
      </w:r>
      <w:proofErr w:type="spellEnd"/>
      <w:r w:rsidR="00C15EC4" w:rsidRPr="00692C9B">
        <w:rPr>
          <w:rFonts w:ascii="Times New Roman" w:hAnsi="Times New Roman" w:cs="Times New Roman"/>
          <w:sz w:val="24"/>
          <w:szCs w:val="24"/>
        </w:rPr>
        <w:t xml:space="preserve"> (2023) which assume apprentices’ retention within training enterprises</w:t>
      </w:r>
      <w:r w:rsidR="00415C83" w:rsidRPr="00692C9B">
        <w:rPr>
          <w:rFonts w:ascii="Times New Roman" w:hAnsi="Times New Roman" w:cs="Times New Roman"/>
          <w:sz w:val="24"/>
          <w:szCs w:val="24"/>
        </w:rPr>
        <w:t xml:space="preserve">, and </w:t>
      </w:r>
      <w:proofErr w:type="spellStart"/>
      <w:r w:rsidR="00415C83" w:rsidRPr="00692C9B">
        <w:rPr>
          <w:rFonts w:ascii="Times New Roman" w:hAnsi="Times New Roman" w:cs="Times New Roman"/>
          <w:sz w:val="24"/>
          <w:szCs w:val="24"/>
        </w:rPr>
        <w:t>Virkola</w:t>
      </w:r>
      <w:proofErr w:type="spellEnd"/>
      <w:r w:rsidR="00415C83" w:rsidRPr="00692C9B">
        <w:rPr>
          <w:rFonts w:ascii="Times New Roman" w:hAnsi="Times New Roman" w:cs="Times New Roman"/>
          <w:sz w:val="24"/>
          <w:szCs w:val="24"/>
        </w:rPr>
        <w:t xml:space="preserve"> (2021) which indicates multiple internships per person</w:t>
      </w:r>
      <w:r w:rsidR="00C15EC4" w:rsidRPr="00692C9B">
        <w:rPr>
          <w:rFonts w:ascii="Times New Roman" w:hAnsi="Times New Roman" w:cs="Times New Roman"/>
          <w:sz w:val="24"/>
          <w:szCs w:val="24"/>
        </w:rPr>
        <w:t xml:space="preserve">. </w:t>
      </w:r>
      <w:r w:rsidR="00BA2C57" w:rsidRPr="00692C9B">
        <w:rPr>
          <w:rFonts w:ascii="Times New Roman" w:hAnsi="Times New Roman" w:cs="Times New Roman"/>
          <w:sz w:val="24"/>
          <w:szCs w:val="24"/>
        </w:rPr>
        <w:t>This allows us to exclude the effect of prior internship experience on current success as an intern, akin to Jaeger et al (</w:t>
      </w:r>
      <w:hyperlink r:id="rId36" w:history="1">
        <w:r w:rsidR="00BA2C57" w:rsidRPr="00692C9B">
          <w:rPr>
            <w:rStyle w:val="Hyperlink"/>
            <w:rFonts w:ascii="Times New Roman" w:hAnsi="Times New Roman" w:cs="Times New Roman"/>
            <w:color w:val="auto"/>
            <w:sz w:val="24"/>
            <w:szCs w:val="24"/>
          </w:rPr>
          <w:t>2023</w:t>
        </w:r>
      </w:hyperlink>
      <w:r w:rsidR="00BA2C57" w:rsidRPr="00692C9B">
        <w:rPr>
          <w:rFonts w:ascii="Times New Roman" w:hAnsi="Times New Roman" w:cs="Times New Roman"/>
          <w:sz w:val="24"/>
          <w:szCs w:val="24"/>
        </w:rPr>
        <w:t xml:space="preserve">). </w:t>
      </w:r>
      <w:r w:rsidRPr="00692C9B">
        <w:rPr>
          <w:rFonts w:ascii="Times New Roman" w:hAnsi="Times New Roman" w:cs="Times New Roman"/>
          <w:sz w:val="24"/>
          <w:szCs w:val="24"/>
        </w:rPr>
        <w:t>Households optimize utility, u, which is sensitive to employment status such that:</w:t>
      </w:r>
    </w:p>
    <w:p w14:paraId="3DE286B3" w14:textId="77777777" w:rsidR="00095B4F" w:rsidRPr="00692C9B" w:rsidRDefault="00000000" w:rsidP="00A600F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m:oMathPara>
    </w:p>
    <w:p w14:paraId="365657CC" w14:textId="77777777"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lastRenderedPageBreak/>
        <w:t xml:space="preserve">With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o</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692C9B">
        <w:rPr>
          <w:rFonts w:ascii="Times New Roman" w:eastAsiaTheme="minorEastAsia" w:hAnsi="Times New Roman" w:cs="Times New Roman"/>
          <w:sz w:val="24"/>
          <w:szCs w:val="24"/>
        </w:rPr>
        <w:t xml:space="preserve"> where e</w:t>
      </w:r>
      <w:r w:rsidRPr="00692C9B">
        <w:rPr>
          <w:rFonts w:ascii="Times New Roman" w:eastAsiaTheme="minorEastAsia" w:hAnsi="Times New Roman" w:cs="Times New Roman"/>
          <w:sz w:val="24"/>
          <w:szCs w:val="24"/>
          <w:vertAlign w:val="subscript"/>
        </w:rPr>
        <w:t>0</w:t>
      </w:r>
      <w:r w:rsidRPr="00692C9B">
        <w:rPr>
          <w:rFonts w:ascii="Times New Roman" w:eastAsiaTheme="minorEastAsia" w:hAnsi="Times New Roman" w:cs="Times New Roman"/>
          <w:sz w:val="24"/>
          <w:szCs w:val="24"/>
        </w:rPr>
        <w:t xml:space="preserve"> captures unemployed workers, </w:t>
      </w:r>
      <w:proofErr w:type="spellStart"/>
      <w:r w:rsidRPr="00692C9B">
        <w:rPr>
          <w:rFonts w:ascii="Times New Roman" w:eastAsiaTheme="minorEastAsia" w:hAnsi="Times New Roman" w:cs="Times New Roman"/>
          <w:sz w:val="24"/>
          <w:szCs w:val="24"/>
        </w:rPr>
        <w:t>e</w:t>
      </w:r>
      <w:r w:rsidRPr="00692C9B">
        <w:rPr>
          <w:rFonts w:ascii="Times New Roman" w:eastAsiaTheme="minorEastAsia" w:hAnsi="Times New Roman" w:cs="Times New Roman"/>
          <w:sz w:val="24"/>
          <w:szCs w:val="24"/>
          <w:vertAlign w:val="superscript"/>
        </w:rPr>
        <w:t>o</w:t>
      </w:r>
      <w:proofErr w:type="spellEnd"/>
      <w:r w:rsidRPr="00692C9B">
        <w:rPr>
          <w:rFonts w:ascii="Times New Roman" w:eastAsiaTheme="minorEastAsia" w:hAnsi="Times New Roman" w:cs="Times New Roman"/>
          <w:sz w:val="24"/>
          <w:szCs w:val="24"/>
        </w:rPr>
        <w:t xml:space="preserve"> refers to individuals employed just before a decision is made in period 1, and e</w:t>
      </w:r>
      <w:r w:rsidRPr="00692C9B">
        <w:rPr>
          <w:rFonts w:ascii="Times New Roman" w:eastAsiaTheme="minorEastAsia" w:hAnsi="Times New Roman" w:cs="Times New Roman"/>
          <w:sz w:val="24"/>
          <w:szCs w:val="24"/>
          <w:vertAlign w:val="subscript"/>
        </w:rPr>
        <w:t>1</w:t>
      </w:r>
      <w:r w:rsidRPr="00692C9B">
        <w:rPr>
          <w:rFonts w:ascii="Times New Roman" w:eastAsiaTheme="minorEastAsia" w:hAnsi="Times New Roman" w:cs="Times New Roman"/>
          <w:sz w:val="24"/>
          <w:szCs w:val="24"/>
        </w:rPr>
        <w:t xml:space="preserve"> and e</w:t>
      </w:r>
      <w:r w:rsidRPr="00692C9B">
        <w:rPr>
          <w:rFonts w:ascii="Times New Roman" w:eastAsiaTheme="minorEastAsia" w:hAnsi="Times New Roman" w:cs="Times New Roman"/>
          <w:sz w:val="24"/>
          <w:szCs w:val="24"/>
          <w:vertAlign w:val="subscript"/>
        </w:rPr>
        <w:t>2</w:t>
      </w:r>
      <w:r w:rsidRPr="00692C9B">
        <w:rPr>
          <w:rFonts w:ascii="Times New Roman" w:eastAsiaTheme="minorEastAsia" w:hAnsi="Times New Roman" w:cs="Times New Roman"/>
          <w:sz w:val="24"/>
          <w:szCs w:val="24"/>
        </w:rPr>
        <w:t xml:space="preserve"> captures the number of individuals hired in periods 1 and 2</w:t>
      </w:r>
      <w:r w:rsidRPr="00692C9B">
        <w:rPr>
          <w:rFonts w:ascii="Times New Roman" w:hAnsi="Times New Roman" w:cs="Times New Roman"/>
          <w:sz w:val="24"/>
          <w:szCs w:val="24"/>
        </w:rPr>
        <w:t xml:space="preserve">.  </w:t>
      </w:r>
    </w:p>
    <w:p w14:paraId="2972EDA0" w14:textId="357FB1DC" w:rsidR="00095B4F" w:rsidRPr="00692C9B" w:rsidRDefault="00095B4F" w:rsidP="00A600F9">
      <w:pPr>
        <w:pStyle w:val="Heading2"/>
        <w:spacing w:line="360" w:lineRule="auto"/>
        <w:rPr>
          <w:rFonts w:ascii="Times New Roman" w:hAnsi="Times New Roman" w:cs="Times New Roman"/>
          <w:b/>
          <w:bCs/>
          <w:color w:val="auto"/>
          <w:sz w:val="24"/>
          <w:szCs w:val="24"/>
        </w:rPr>
      </w:pPr>
      <w:bookmarkStart w:id="12" w:name="_Toc197024069"/>
      <w:r w:rsidRPr="00692C9B">
        <w:rPr>
          <w:rFonts w:ascii="Times New Roman" w:hAnsi="Times New Roman" w:cs="Times New Roman"/>
          <w:b/>
          <w:bCs/>
          <w:color w:val="auto"/>
          <w:sz w:val="24"/>
          <w:szCs w:val="24"/>
        </w:rPr>
        <w:t>ANALYTICAL MODEL</w:t>
      </w:r>
      <w:bookmarkEnd w:id="12"/>
      <w:r w:rsidRPr="00692C9B">
        <w:rPr>
          <w:rFonts w:ascii="Times New Roman" w:hAnsi="Times New Roman" w:cs="Times New Roman"/>
          <w:b/>
          <w:bCs/>
          <w:color w:val="auto"/>
          <w:sz w:val="24"/>
          <w:szCs w:val="24"/>
        </w:rPr>
        <w:t xml:space="preserve"> </w:t>
      </w:r>
    </w:p>
    <w:p w14:paraId="335CD19E" w14:textId="748C734E" w:rsidR="00790FFA" w:rsidRPr="00692C9B" w:rsidRDefault="00790FFA" w:rsidP="00A600F9">
      <w:pPr>
        <w:spacing w:line="360" w:lineRule="auto"/>
        <w:jc w:val="both"/>
        <w:rPr>
          <w:rFonts w:ascii="Times New Roman" w:hAnsi="Times New Roman" w:cs="Times New Roman"/>
          <w:b/>
          <w:bCs/>
          <w:sz w:val="24"/>
          <w:szCs w:val="24"/>
        </w:rPr>
      </w:pPr>
      <w:r w:rsidRPr="00692C9B">
        <w:rPr>
          <w:rFonts w:ascii="Times New Roman" w:hAnsi="Times New Roman" w:cs="Times New Roman"/>
          <w:b/>
          <w:bCs/>
          <w:sz w:val="24"/>
          <w:szCs w:val="24"/>
        </w:rPr>
        <w:t>FIRM-LEVEL INTERNSHIP DEMAND</w:t>
      </w:r>
    </w:p>
    <w:p w14:paraId="3912D5A9" w14:textId="38633609" w:rsidR="00095B4F" w:rsidRPr="00692C9B" w:rsidRDefault="00095B4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From the firm’s side, </w:t>
      </w:r>
      <w:r w:rsidR="00A644DD" w:rsidRPr="00692C9B">
        <w:rPr>
          <w:rFonts w:ascii="Times New Roman" w:hAnsi="Times New Roman" w:cs="Times New Roman"/>
          <w:sz w:val="24"/>
          <w:szCs w:val="24"/>
        </w:rPr>
        <w:t>internship demand estimation is preceded by an estimation of the demand for workers in a regression discontinuity design</w:t>
      </w:r>
      <w:r w:rsidR="000F12D8" w:rsidRPr="00692C9B">
        <w:rPr>
          <w:rFonts w:ascii="Times New Roman" w:hAnsi="Times New Roman" w:cs="Times New Roman"/>
          <w:sz w:val="24"/>
          <w:szCs w:val="24"/>
        </w:rPr>
        <w:t xml:space="preserve"> (RD)</w:t>
      </w:r>
      <w:r w:rsidR="00A644DD" w:rsidRPr="00692C9B">
        <w:rPr>
          <w:rFonts w:ascii="Times New Roman" w:hAnsi="Times New Roman" w:cs="Times New Roman"/>
          <w:sz w:val="24"/>
          <w:szCs w:val="24"/>
        </w:rPr>
        <w:t xml:space="preserve"> setting. This is given by the probability that a firm of type-k and in sector-r hired with</w:t>
      </w:r>
      <w:r w:rsidR="004F3940" w:rsidRPr="00692C9B">
        <w:rPr>
          <w:rFonts w:ascii="Times New Roman" w:hAnsi="Times New Roman" w:cs="Times New Roman"/>
          <w:sz w:val="24"/>
          <w:szCs w:val="24"/>
        </w:rPr>
        <w:t>in</w:t>
      </w:r>
      <w:r w:rsidR="00A644DD" w:rsidRPr="00692C9B">
        <w:rPr>
          <w:rFonts w:ascii="Times New Roman" w:hAnsi="Times New Roman" w:cs="Times New Roman"/>
          <w:sz w:val="24"/>
          <w:szCs w:val="24"/>
        </w:rPr>
        <w:t xml:space="preserve"> the three-year period to the survey. We also estimate the probability that, among firms which hired, an enterprise contacted educational institutions. This is because the demand for interns was reported only for hiring enterprises which contacted educational institutions.</w:t>
      </w:r>
      <w:r w:rsidR="000F12D8" w:rsidRPr="00692C9B">
        <w:rPr>
          <w:rFonts w:ascii="Times New Roman" w:hAnsi="Times New Roman" w:cs="Times New Roman"/>
          <w:sz w:val="24"/>
          <w:szCs w:val="24"/>
        </w:rPr>
        <w:t xml:space="preserve"> </w:t>
      </w:r>
      <w:bookmarkStart w:id="13" w:name="_Hlk197022727"/>
      <w:r w:rsidR="000F12D8" w:rsidRPr="00692C9B">
        <w:rPr>
          <w:rFonts w:ascii="Times New Roman" w:hAnsi="Times New Roman" w:cs="Times New Roman"/>
          <w:sz w:val="24"/>
          <w:szCs w:val="24"/>
        </w:rPr>
        <w:t xml:space="preserve">The assumption that </w:t>
      </w:r>
      <w:proofErr w:type="gramStart"/>
      <w:r w:rsidR="000F12D8" w:rsidRPr="00692C9B">
        <w:rPr>
          <w:rFonts w:ascii="Times New Roman" w:hAnsi="Times New Roman" w:cs="Times New Roman"/>
          <w:sz w:val="24"/>
          <w:szCs w:val="24"/>
        </w:rPr>
        <w:t>demand</w:t>
      </w:r>
      <w:proofErr w:type="gramEnd"/>
      <w:r w:rsidR="000F12D8" w:rsidRPr="00692C9B">
        <w:rPr>
          <w:rFonts w:ascii="Times New Roman" w:hAnsi="Times New Roman" w:cs="Times New Roman"/>
          <w:sz w:val="24"/>
          <w:szCs w:val="24"/>
        </w:rPr>
        <w:t xml:space="preserve"> for interns varies discontinuously in the size of the firm</w:t>
      </w:r>
      <w:r w:rsidR="00B04B1F" w:rsidRPr="00692C9B">
        <w:rPr>
          <w:rFonts w:ascii="Times New Roman" w:hAnsi="Times New Roman" w:cs="Times New Roman"/>
          <w:sz w:val="24"/>
          <w:szCs w:val="24"/>
        </w:rPr>
        <w:t>—proxied by the number of fulltime permanent employees (Orkin et al, 2024)—</w:t>
      </w:r>
      <w:r w:rsidR="000F12D8" w:rsidRPr="00692C9B">
        <w:rPr>
          <w:rFonts w:ascii="Times New Roman" w:hAnsi="Times New Roman" w:cs="Times New Roman"/>
          <w:sz w:val="24"/>
          <w:szCs w:val="24"/>
        </w:rPr>
        <w:t xml:space="preserve"> allows us to employ an RD. </w:t>
      </w:r>
      <w:r w:rsidR="00A644DD" w:rsidRPr="00692C9B">
        <w:rPr>
          <w:rFonts w:ascii="Times New Roman" w:hAnsi="Times New Roman" w:cs="Times New Roman"/>
          <w:sz w:val="24"/>
          <w:szCs w:val="24"/>
        </w:rPr>
        <w:t xml:space="preserve"> </w:t>
      </w:r>
      <w:r w:rsidR="00B04B1F" w:rsidRPr="00692C9B">
        <w:rPr>
          <w:rFonts w:ascii="Times New Roman" w:hAnsi="Times New Roman" w:cs="Times New Roman"/>
          <w:sz w:val="24"/>
          <w:szCs w:val="24"/>
        </w:rPr>
        <w:t xml:space="preserve">We also assume that size of the firm discontinuously affects the likelihood of enterprises creating new vacancies or contacting educational institutions (Oi &amp; </w:t>
      </w:r>
      <w:proofErr w:type="spellStart"/>
      <w:r w:rsidR="00B04B1F" w:rsidRPr="00692C9B">
        <w:rPr>
          <w:rFonts w:ascii="Times New Roman" w:hAnsi="Times New Roman" w:cs="Times New Roman"/>
          <w:sz w:val="24"/>
          <w:szCs w:val="24"/>
        </w:rPr>
        <w:t>Idson</w:t>
      </w:r>
      <w:proofErr w:type="spellEnd"/>
      <w:r w:rsidR="00B04B1F" w:rsidRPr="00692C9B">
        <w:rPr>
          <w:rFonts w:ascii="Times New Roman" w:hAnsi="Times New Roman" w:cs="Times New Roman"/>
          <w:sz w:val="24"/>
          <w:szCs w:val="24"/>
        </w:rPr>
        <w:t>, 1999</w:t>
      </w:r>
      <w:r w:rsidR="007253C6" w:rsidRPr="00692C9B">
        <w:rPr>
          <w:rFonts w:ascii="Times New Roman" w:hAnsi="Times New Roman" w:cs="Times New Roman"/>
          <w:sz w:val="24"/>
          <w:szCs w:val="24"/>
        </w:rPr>
        <w:t>; Fitzgerald &amp; Ribar, 2001</w:t>
      </w:r>
      <w:r w:rsidR="00B04B1F" w:rsidRPr="00692C9B">
        <w:rPr>
          <w:rFonts w:ascii="Times New Roman" w:hAnsi="Times New Roman" w:cs="Times New Roman"/>
          <w:sz w:val="24"/>
          <w:szCs w:val="24"/>
        </w:rPr>
        <w:t>)</w:t>
      </w:r>
      <w:bookmarkEnd w:id="13"/>
      <w:r w:rsidR="00B04B1F" w:rsidRPr="00692C9B">
        <w:rPr>
          <w:rFonts w:ascii="Times New Roman" w:hAnsi="Times New Roman" w:cs="Times New Roman"/>
          <w:sz w:val="24"/>
          <w:szCs w:val="24"/>
        </w:rPr>
        <w:t xml:space="preserve">. </w:t>
      </w:r>
      <w:r w:rsidR="00A644DD" w:rsidRPr="00692C9B">
        <w:rPr>
          <w:rFonts w:ascii="Times New Roman" w:hAnsi="Times New Roman" w:cs="Times New Roman"/>
          <w:sz w:val="24"/>
          <w:szCs w:val="24"/>
        </w:rPr>
        <w:t>W</w:t>
      </w:r>
      <w:r w:rsidRPr="00692C9B">
        <w:rPr>
          <w:rFonts w:ascii="Times New Roman" w:hAnsi="Times New Roman" w:cs="Times New Roman"/>
          <w:sz w:val="24"/>
          <w:szCs w:val="24"/>
        </w:rPr>
        <w:t xml:space="preserve">e </w:t>
      </w:r>
      <w:r w:rsidR="00A644DD" w:rsidRPr="00692C9B">
        <w:rPr>
          <w:rFonts w:ascii="Times New Roman" w:hAnsi="Times New Roman" w:cs="Times New Roman"/>
          <w:sz w:val="24"/>
          <w:szCs w:val="24"/>
        </w:rPr>
        <w:t xml:space="preserve">then </w:t>
      </w:r>
      <w:r w:rsidRPr="00692C9B">
        <w:rPr>
          <w:rFonts w:ascii="Times New Roman" w:hAnsi="Times New Roman" w:cs="Times New Roman"/>
          <w:sz w:val="24"/>
          <w:szCs w:val="24"/>
        </w:rPr>
        <w:t>estimate internship demand</w:t>
      </w:r>
      <w:r w:rsidR="00A644DD" w:rsidRPr="00692C9B">
        <w:rPr>
          <w:rFonts w:ascii="Times New Roman" w:hAnsi="Times New Roman" w:cs="Times New Roman"/>
          <w:sz w:val="24"/>
          <w:szCs w:val="24"/>
        </w:rPr>
        <w:t xml:space="preserve"> in</w:t>
      </w:r>
      <w:r w:rsidRPr="00692C9B">
        <w:rPr>
          <w:rFonts w:ascii="Times New Roman" w:hAnsi="Times New Roman" w:cs="Times New Roman"/>
          <w:sz w:val="24"/>
          <w:szCs w:val="24"/>
        </w:rPr>
        <w:t xml:space="preserve"> the specification:</w:t>
      </w:r>
    </w:p>
    <w:p w14:paraId="229B99A0" w14:textId="77777777" w:rsidR="00095B4F" w:rsidRPr="00692C9B" w:rsidRDefault="00000000" w:rsidP="00A600F9">
      <w:pPr>
        <w:spacing w:line="360" w:lineRule="auto"/>
        <w:jc w:val="bot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m:t>
              </m:r>
            </m:sub>
            <m:sup>
              <m:r>
                <w:rPr>
                  <w:rFonts w:ascii="Cambria Math" w:hAnsi="Cambria Math" w:cs="Times New Roman"/>
                  <w:sz w:val="24"/>
                  <w:szCs w:val="24"/>
                </w:rPr>
                <m:t>k,r</m:t>
              </m:r>
            </m:sup>
          </m:sSubSup>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,g</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i,g</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sub>
            <m:sup>
              <m:r>
                <w:rPr>
                  <w:rFonts w:ascii="Cambria Math" w:hAnsi="Cambria Math" w:cs="Times New Roman"/>
                  <w:sz w:val="24"/>
                  <w:szCs w:val="24"/>
                </w:rPr>
                <m:t>k</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k</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sub>
            <m:sup>
              <m:r>
                <w:rPr>
                  <w:rFonts w:ascii="Cambria Math" w:hAnsi="Cambria Math" w:cs="Times New Roman"/>
                  <w:sz w:val="24"/>
                  <w:szCs w:val="24"/>
                </w:rPr>
                <m:t>k</m:t>
              </m:r>
            </m:sup>
          </m:sSub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k</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oMath>
      </m:oMathPara>
    </w:p>
    <w:p w14:paraId="1CD3213C" w14:textId="09C09879" w:rsidR="004F3940" w:rsidRPr="00692C9B" w:rsidRDefault="00095B4F"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Where the probability p of open internship in firm </w:t>
      </w:r>
      <w:proofErr w:type="spellStart"/>
      <w:r w:rsidRPr="00692C9B">
        <w:rPr>
          <w:rFonts w:ascii="Times New Roman" w:eastAsiaTheme="minorEastAsia" w:hAnsi="Times New Roman" w:cs="Times New Roman"/>
          <w:sz w:val="24"/>
          <w:szCs w:val="24"/>
        </w:rPr>
        <w:t>i</w:t>
      </w:r>
      <w:proofErr w:type="spellEnd"/>
      <w:r w:rsidRPr="00692C9B">
        <w:rPr>
          <w:rFonts w:ascii="Times New Roman" w:eastAsiaTheme="minorEastAsia" w:hAnsi="Times New Roman" w:cs="Times New Roman"/>
          <w:sz w:val="24"/>
          <w:szCs w:val="24"/>
        </w:rPr>
        <w:t xml:space="preserve"> of type-k and in sector r depends on the number of interns N hired in the previous period</w:t>
      </w:r>
      <w:r w:rsidR="00A644DD" w:rsidRPr="00692C9B">
        <w:rPr>
          <w:rStyle w:val="FootnoteReference"/>
          <w:rFonts w:ascii="Times New Roman" w:eastAsiaTheme="minorEastAsia" w:hAnsi="Times New Roman" w:cs="Times New Roman"/>
          <w:sz w:val="24"/>
          <w:szCs w:val="24"/>
        </w:rPr>
        <w:footnoteReference w:id="7"/>
      </w:r>
      <w:r w:rsidRPr="00692C9B">
        <w:rPr>
          <w:rFonts w:ascii="Times New Roman" w:eastAsiaTheme="minorEastAsia" w:hAnsi="Times New Roman" w:cs="Times New Roman"/>
          <w:sz w:val="24"/>
          <w:szCs w:val="24"/>
        </w:rPr>
        <w:t>, and the total number of new employee hires H in the last three years</w:t>
      </w:r>
      <w:r w:rsidR="004F3940" w:rsidRPr="00692C9B">
        <w:rPr>
          <w:rStyle w:val="FootnoteReference"/>
          <w:rFonts w:ascii="Times New Roman" w:eastAsiaTheme="minorEastAsia" w:hAnsi="Times New Roman" w:cs="Times New Roman"/>
          <w:sz w:val="24"/>
          <w:szCs w:val="24"/>
        </w:rPr>
        <w:footnoteReference w:id="8"/>
      </w:r>
      <w:r w:rsidRPr="00692C9B">
        <w:rPr>
          <w:rFonts w:ascii="Times New Roman" w:eastAsiaTheme="minorEastAsia" w:hAnsi="Times New Roman" w:cs="Times New Roman"/>
          <w:sz w:val="24"/>
          <w:szCs w:val="24"/>
        </w:rPr>
        <w:t>, and control factors W.</w:t>
      </w:r>
      <w:r w:rsidR="004E28A9" w:rsidRPr="00692C9B">
        <w:rPr>
          <w:rFonts w:ascii="Times New Roman" w:eastAsiaTheme="minorEastAsia" w:hAnsi="Times New Roman" w:cs="Times New Roman"/>
          <w:sz w:val="24"/>
          <w:szCs w:val="24"/>
        </w:rPr>
        <w:t xml:space="preserve"> </w:t>
      </w:r>
      <w:r w:rsidR="00790FFA" w:rsidRPr="00692C9B">
        <w:rPr>
          <w:rFonts w:ascii="Times New Roman" w:eastAsiaTheme="minorEastAsia" w:hAnsi="Times New Roman" w:cs="Times New Roman"/>
          <w:sz w:val="24"/>
          <w:szCs w:val="24"/>
        </w:rPr>
        <w:t xml:space="preserve">Since interns are at a lower skills base, it is assumed that the larger this ratio is, the likelier a firm hires an intern. </w:t>
      </w:r>
      <w:r w:rsidRPr="00692C9B">
        <w:rPr>
          <w:rFonts w:ascii="Times New Roman" w:eastAsiaTheme="minorEastAsia" w:hAnsi="Times New Roman" w:cs="Times New Roman"/>
          <w:sz w:val="24"/>
          <w:szCs w:val="24"/>
        </w:rPr>
        <w:t>Workforce falls in either group g—blue-collar/ white-collar and matched or skill-mismatched</w:t>
      </w:r>
      <w:r w:rsidR="009F3664" w:rsidRPr="00692C9B">
        <w:rPr>
          <w:rFonts w:ascii="Times New Roman" w:eastAsiaTheme="minorEastAsia" w:hAnsi="Times New Roman" w:cs="Times New Roman"/>
          <w:sz w:val="24"/>
          <w:szCs w:val="24"/>
        </w:rPr>
        <w:t xml:space="preserve"> alongside the number of skills [mis]matched</w:t>
      </w:r>
      <w:r w:rsidRPr="00692C9B">
        <w:rPr>
          <w:rFonts w:ascii="Times New Roman" w:eastAsiaTheme="minorEastAsia" w:hAnsi="Times New Roman" w:cs="Times New Roman"/>
          <w:sz w:val="24"/>
          <w:szCs w:val="24"/>
        </w:rPr>
        <w:t xml:space="preserve">. Open internship existed for a firm which </w:t>
      </w:r>
      <w:r w:rsidR="00C91CAF" w:rsidRPr="00692C9B">
        <w:rPr>
          <w:rFonts w:ascii="Times New Roman" w:eastAsiaTheme="minorEastAsia" w:hAnsi="Times New Roman" w:cs="Times New Roman"/>
          <w:sz w:val="24"/>
          <w:szCs w:val="24"/>
        </w:rPr>
        <w:t xml:space="preserve">contacted an educational institution </w:t>
      </w:r>
      <w:r w:rsidRPr="00692C9B">
        <w:rPr>
          <w:rFonts w:ascii="Times New Roman" w:eastAsiaTheme="minorEastAsia" w:hAnsi="Times New Roman" w:cs="Times New Roman"/>
          <w:sz w:val="24"/>
          <w:szCs w:val="24"/>
        </w:rPr>
        <w:t>to fill an internship position, and 0 otherwise. There are some enterprises which ne</w:t>
      </w:r>
      <w:r w:rsidR="00802CCD" w:rsidRPr="00692C9B">
        <w:rPr>
          <w:rFonts w:ascii="Times New Roman" w:eastAsiaTheme="minorEastAsia" w:hAnsi="Times New Roman" w:cs="Times New Roman"/>
          <w:sz w:val="24"/>
          <w:szCs w:val="24"/>
        </w:rPr>
        <w:t>ith</w:t>
      </w:r>
      <w:r w:rsidRPr="00692C9B">
        <w:rPr>
          <w:rFonts w:ascii="Times New Roman" w:eastAsiaTheme="minorEastAsia" w:hAnsi="Times New Roman" w:cs="Times New Roman"/>
          <w:sz w:val="24"/>
          <w:szCs w:val="24"/>
        </w:rPr>
        <w:t xml:space="preserve">er </w:t>
      </w:r>
      <w:r w:rsidR="00802CCD" w:rsidRPr="00692C9B">
        <w:rPr>
          <w:rFonts w:ascii="Times New Roman" w:eastAsiaTheme="minorEastAsia" w:hAnsi="Times New Roman" w:cs="Times New Roman"/>
          <w:sz w:val="24"/>
          <w:szCs w:val="24"/>
        </w:rPr>
        <w:t>hired any workers or interns nor contacted educational institutions</w:t>
      </w:r>
      <w:r w:rsidRPr="00692C9B">
        <w:rPr>
          <w:rFonts w:ascii="Times New Roman" w:eastAsiaTheme="minorEastAsia" w:hAnsi="Times New Roman" w:cs="Times New Roman"/>
          <w:sz w:val="24"/>
          <w:szCs w:val="24"/>
        </w:rPr>
        <w:t xml:space="preserve">. </w:t>
      </w:r>
      <w:r w:rsidR="00790FFA" w:rsidRPr="00692C9B">
        <w:rPr>
          <w:rFonts w:ascii="Times New Roman" w:eastAsiaTheme="minorEastAsia" w:hAnsi="Times New Roman" w:cs="Times New Roman"/>
          <w:sz w:val="24"/>
          <w:szCs w:val="24"/>
        </w:rPr>
        <w:t xml:space="preserve">N is proxied by average monthly wage paid to white-collar workers as a ratio of that paid to blue-collar workers. </w:t>
      </w:r>
    </w:p>
    <w:p w14:paraId="654EA77F" w14:textId="35231044" w:rsidR="00433E3B" w:rsidRPr="00692C9B" w:rsidRDefault="00095B4F"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lastRenderedPageBreak/>
        <w:t xml:space="preserve">Captured in W include </w:t>
      </w:r>
      <w:r w:rsidR="00CA5153" w:rsidRPr="00692C9B">
        <w:rPr>
          <w:rFonts w:ascii="Times New Roman" w:eastAsiaTheme="minorEastAsia" w:hAnsi="Times New Roman" w:cs="Times New Roman"/>
          <w:sz w:val="24"/>
          <w:szCs w:val="24"/>
        </w:rPr>
        <w:t>sector, firm type or size</w:t>
      </w:r>
      <w:r w:rsidR="00CA5153" w:rsidRPr="00692C9B">
        <w:rPr>
          <w:rStyle w:val="FootnoteReference"/>
          <w:rFonts w:ascii="Times New Roman" w:eastAsiaTheme="minorEastAsia" w:hAnsi="Times New Roman" w:cs="Times New Roman"/>
          <w:sz w:val="24"/>
          <w:szCs w:val="24"/>
        </w:rPr>
        <w:footnoteReference w:id="9"/>
      </w:r>
      <w:r w:rsidR="00CA5153" w:rsidRPr="00692C9B">
        <w:rPr>
          <w:rFonts w:ascii="Times New Roman" w:eastAsiaTheme="minorEastAsia" w:hAnsi="Times New Roman" w:cs="Times New Roman"/>
          <w:sz w:val="24"/>
          <w:szCs w:val="24"/>
        </w:rPr>
        <w:t>,</w:t>
      </w:r>
      <w:r w:rsidRPr="00692C9B">
        <w:rPr>
          <w:rFonts w:ascii="Times New Roman" w:eastAsiaTheme="minorEastAsia" w:hAnsi="Times New Roman" w:cs="Times New Roman"/>
          <w:sz w:val="24"/>
          <w:szCs w:val="24"/>
        </w:rPr>
        <w:t xml:space="preserve"> </w:t>
      </w:r>
      <w:r w:rsidR="00D930C8" w:rsidRPr="00692C9B">
        <w:rPr>
          <w:rFonts w:ascii="Times New Roman" w:eastAsiaTheme="minorEastAsia" w:hAnsi="Times New Roman" w:cs="Times New Roman"/>
          <w:sz w:val="24"/>
          <w:szCs w:val="24"/>
        </w:rPr>
        <w:t xml:space="preserve">current </w:t>
      </w:r>
      <w:r w:rsidRPr="00692C9B">
        <w:rPr>
          <w:rFonts w:ascii="Times New Roman" w:eastAsiaTheme="minorEastAsia" w:hAnsi="Times New Roman" w:cs="Times New Roman"/>
          <w:sz w:val="24"/>
          <w:szCs w:val="24"/>
        </w:rPr>
        <w:t>period</w:t>
      </w:r>
      <w:r w:rsidR="00D930C8" w:rsidRPr="00692C9B">
        <w:rPr>
          <w:rFonts w:ascii="Times New Roman" w:eastAsiaTheme="minorEastAsia" w:hAnsi="Times New Roman" w:cs="Times New Roman"/>
          <w:sz w:val="24"/>
          <w:szCs w:val="24"/>
        </w:rPr>
        <w:t>’s</w:t>
      </w:r>
      <w:r w:rsidRPr="00692C9B">
        <w:rPr>
          <w:rFonts w:ascii="Times New Roman" w:eastAsiaTheme="minorEastAsia" w:hAnsi="Times New Roman" w:cs="Times New Roman"/>
          <w:sz w:val="24"/>
          <w:szCs w:val="24"/>
        </w:rPr>
        <w:t xml:space="preserve"> average wage </w:t>
      </w:r>
      <w:r w:rsidR="00D930C8" w:rsidRPr="00692C9B">
        <w:rPr>
          <w:rFonts w:ascii="Times New Roman" w:eastAsiaTheme="minorEastAsia" w:hAnsi="Times New Roman" w:cs="Times New Roman"/>
          <w:sz w:val="24"/>
          <w:szCs w:val="24"/>
        </w:rPr>
        <w:t>cost</w:t>
      </w:r>
      <w:r w:rsidRPr="00692C9B">
        <w:rPr>
          <w:rFonts w:ascii="Times New Roman" w:eastAsiaTheme="minorEastAsia" w:hAnsi="Times New Roman" w:cs="Times New Roman"/>
          <w:sz w:val="24"/>
          <w:szCs w:val="24"/>
        </w:rPr>
        <w:t xml:space="preserve"> per worker</w:t>
      </w:r>
      <w:r w:rsidR="00A871DC" w:rsidRPr="00692C9B">
        <w:rPr>
          <w:rFonts w:ascii="Times New Roman" w:eastAsiaTheme="minorEastAsia" w:hAnsi="Times New Roman" w:cs="Times New Roman"/>
          <w:sz w:val="24"/>
          <w:szCs w:val="24"/>
        </w:rPr>
        <w:t xml:space="preserve"> (or monthly wage for type-A worker relative to type-B worker)</w:t>
      </w:r>
      <w:r w:rsidRPr="00692C9B">
        <w:rPr>
          <w:rFonts w:ascii="Times New Roman" w:eastAsiaTheme="minorEastAsia" w:hAnsi="Times New Roman" w:cs="Times New Roman"/>
          <w:sz w:val="24"/>
          <w:szCs w:val="24"/>
        </w:rPr>
        <w:t>, CSR budgetary allocation</w:t>
      </w:r>
      <w:r w:rsidR="000A7768" w:rsidRPr="00692C9B">
        <w:rPr>
          <w:rFonts w:ascii="Times New Roman" w:eastAsiaTheme="minorEastAsia" w:hAnsi="Times New Roman" w:cs="Times New Roman"/>
          <w:sz w:val="24"/>
          <w:szCs w:val="24"/>
        </w:rPr>
        <w:t xml:space="preserve"> proxied by training costs per worker (f</w:t>
      </w:r>
      <w:r w:rsidR="00CE0ADB" w:rsidRPr="00692C9B">
        <w:rPr>
          <w:rFonts w:ascii="Times New Roman" w:eastAsiaTheme="minorEastAsia" w:hAnsi="Times New Roman" w:cs="Times New Roman"/>
          <w:sz w:val="24"/>
          <w:szCs w:val="24"/>
        </w:rPr>
        <w:t>i</w:t>
      </w:r>
      <w:r w:rsidR="000A7768" w:rsidRPr="00692C9B">
        <w:rPr>
          <w:rFonts w:ascii="Times New Roman" w:eastAsiaTheme="minorEastAsia" w:hAnsi="Times New Roman" w:cs="Times New Roman"/>
          <w:sz w:val="24"/>
          <w:szCs w:val="24"/>
        </w:rPr>
        <w:t>rms are not guaranteed that workers they train will remain within the firm)</w:t>
      </w:r>
      <w:r w:rsidRPr="00692C9B">
        <w:rPr>
          <w:rFonts w:ascii="Times New Roman" w:eastAsiaTheme="minorEastAsia" w:hAnsi="Times New Roman" w:cs="Times New Roman"/>
          <w:sz w:val="24"/>
          <w:szCs w:val="24"/>
        </w:rPr>
        <w:t>, workforce quality [given by whether the firm had professionals within, and the number of professionals scaled by the size of the workforce</w:t>
      </w:r>
      <w:r w:rsidR="00802CCD" w:rsidRPr="00692C9B">
        <w:rPr>
          <w:rStyle w:val="FootnoteReference"/>
          <w:rFonts w:ascii="Times New Roman" w:eastAsiaTheme="minorEastAsia" w:hAnsi="Times New Roman" w:cs="Times New Roman"/>
          <w:sz w:val="24"/>
          <w:szCs w:val="24"/>
        </w:rPr>
        <w:footnoteReference w:id="10"/>
      </w:r>
      <w:r w:rsidRPr="00692C9B">
        <w:rPr>
          <w:rFonts w:ascii="Times New Roman" w:eastAsiaTheme="minorEastAsia" w:hAnsi="Times New Roman" w:cs="Times New Roman"/>
          <w:sz w:val="24"/>
          <w:szCs w:val="24"/>
        </w:rPr>
        <w:t xml:space="preserve">], contact with training/ education institutions, </w:t>
      </w:r>
      <w:r w:rsidR="00802CCD" w:rsidRPr="00692C9B">
        <w:rPr>
          <w:rFonts w:ascii="Times New Roman" w:eastAsiaTheme="minorEastAsia" w:hAnsi="Times New Roman" w:cs="Times New Roman"/>
          <w:sz w:val="24"/>
          <w:szCs w:val="24"/>
        </w:rPr>
        <w:t>within-firm innovations</w:t>
      </w:r>
      <w:r w:rsidR="00802CCD" w:rsidRPr="00692C9B">
        <w:rPr>
          <w:rStyle w:val="FootnoteReference"/>
          <w:rFonts w:ascii="Times New Roman" w:eastAsiaTheme="minorEastAsia" w:hAnsi="Times New Roman" w:cs="Times New Roman"/>
          <w:sz w:val="24"/>
          <w:szCs w:val="24"/>
        </w:rPr>
        <w:footnoteReference w:id="11"/>
      </w:r>
      <w:r w:rsidRPr="00692C9B">
        <w:rPr>
          <w:rFonts w:ascii="Times New Roman" w:eastAsiaTheme="minorEastAsia" w:hAnsi="Times New Roman" w:cs="Times New Roman"/>
          <w:sz w:val="24"/>
          <w:szCs w:val="24"/>
        </w:rPr>
        <w:t>,</w:t>
      </w:r>
      <w:r w:rsidR="0087472A" w:rsidRPr="00692C9B">
        <w:rPr>
          <w:rFonts w:ascii="Times New Roman" w:eastAsiaTheme="minorEastAsia" w:hAnsi="Times New Roman" w:cs="Times New Roman"/>
          <w:sz w:val="24"/>
          <w:szCs w:val="24"/>
        </w:rPr>
        <w:t xml:space="preserve"> age of a typical employee,</w:t>
      </w:r>
      <w:r w:rsidRPr="00692C9B">
        <w:rPr>
          <w:rFonts w:ascii="Times New Roman" w:eastAsiaTheme="minorEastAsia" w:hAnsi="Times New Roman" w:cs="Times New Roman"/>
          <w:sz w:val="24"/>
          <w:szCs w:val="24"/>
        </w:rPr>
        <w:t xml:space="preserve"> the severity of job seekers’ skills mismatch, </w:t>
      </w:r>
      <w:r w:rsidR="00790FFA" w:rsidRPr="00692C9B">
        <w:rPr>
          <w:rFonts w:ascii="Times New Roman" w:eastAsiaTheme="minorEastAsia" w:hAnsi="Times New Roman" w:cs="Times New Roman"/>
          <w:sz w:val="24"/>
          <w:szCs w:val="24"/>
        </w:rPr>
        <w:t xml:space="preserve">and </w:t>
      </w:r>
      <w:r w:rsidRPr="00692C9B">
        <w:rPr>
          <w:rFonts w:ascii="Times New Roman" w:eastAsiaTheme="minorEastAsia" w:hAnsi="Times New Roman" w:cs="Times New Roman"/>
          <w:sz w:val="24"/>
          <w:szCs w:val="24"/>
        </w:rPr>
        <w:t>general labour-related challenges facing the firm</w:t>
      </w:r>
      <w:r w:rsidR="00802CCD" w:rsidRPr="00692C9B">
        <w:rPr>
          <w:rStyle w:val="FootnoteReference"/>
          <w:rFonts w:ascii="Times New Roman" w:eastAsiaTheme="minorEastAsia" w:hAnsi="Times New Roman" w:cs="Times New Roman"/>
          <w:sz w:val="24"/>
          <w:szCs w:val="24"/>
        </w:rPr>
        <w:footnoteReference w:id="12"/>
      </w:r>
      <w:r w:rsidRPr="00692C9B">
        <w:rPr>
          <w:rFonts w:ascii="Times New Roman" w:eastAsiaTheme="minorEastAsia" w:hAnsi="Times New Roman" w:cs="Times New Roman"/>
          <w:sz w:val="24"/>
          <w:szCs w:val="24"/>
        </w:rPr>
        <w:t xml:space="preserve">. </w:t>
      </w:r>
    </w:p>
    <w:p w14:paraId="29DC6619" w14:textId="52DA78A0" w:rsidR="00AE2369" w:rsidRPr="00692C9B" w:rsidRDefault="00433E3B"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In the RD setup for each of the three models, the number of within-firm full-time employees, S, serves as the running variable. S is centered by subtracting the average number of full-time employees within the sector and firm size category. A firm is then assigned to the treated group T=1(S≥0), and to the control group T=0 for S below the threshold. A full model is estimated alongside </w:t>
      </w:r>
      <w:r w:rsidR="00CA5153" w:rsidRPr="00692C9B">
        <w:rPr>
          <w:rFonts w:ascii="Times New Roman" w:eastAsiaTheme="minorEastAsia" w:hAnsi="Times New Roman" w:cs="Times New Roman"/>
          <w:sz w:val="24"/>
          <w:szCs w:val="24"/>
        </w:rPr>
        <w:t xml:space="preserve">two models which utilize two subsamples— </w:t>
      </w:r>
      <w:r w:rsidR="00095B4F" w:rsidRPr="00692C9B">
        <w:rPr>
          <w:rFonts w:ascii="Times New Roman" w:eastAsiaTheme="minorEastAsia" w:hAnsi="Times New Roman" w:cs="Times New Roman"/>
          <w:sz w:val="24"/>
          <w:szCs w:val="24"/>
        </w:rPr>
        <w:t>firms with the average employee being a youth, and non-youth</w:t>
      </w:r>
      <w:r w:rsidRPr="00692C9B">
        <w:rPr>
          <w:rFonts w:ascii="Times New Roman" w:eastAsiaTheme="minorEastAsia" w:hAnsi="Times New Roman" w:cs="Times New Roman"/>
          <w:sz w:val="24"/>
          <w:szCs w:val="24"/>
        </w:rPr>
        <w:t xml:space="preserve"> between the worker types</w:t>
      </w:r>
      <w:r w:rsidR="00095B4F" w:rsidRPr="00692C9B">
        <w:rPr>
          <w:rFonts w:ascii="Times New Roman" w:eastAsiaTheme="minorEastAsia" w:hAnsi="Times New Roman" w:cs="Times New Roman"/>
          <w:sz w:val="24"/>
          <w:szCs w:val="24"/>
        </w:rPr>
        <w:t>.</w:t>
      </w:r>
      <w:r w:rsidR="00D2772D" w:rsidRPr="00692C9B">
        <w:rPr>
          <w:rFonts w:ascii="Times New Roman" w:eastAsiaTheme="minorEastAsia" w:hAnsi="Times New Roman" w:cs="Times New Roman"/>
          <w:sz w:val="24"/>
          <w:szCs w:val="24"/>
        </w:rPr>
        <w:t xml:space="preserve">  </w:t>
      </w:r>
      <w:r w:rsidR="00AE2369" w:rsidRPr="00692C9B">
        <w:rPr>
          <w:rFonts w:ascii="Times New Roman" w:eastAsiaTheme="minorEastAsia" w:hAnsi="Times New Roman" w:cs="Times New Roman"/>
          <w:sz w:val="24"/>
          <w:szCs w:val="24"/>
        </w:rPr>
        <w:t xml:space="preserve">Per worker training costs, and income ratio are transformed using the inverse hyperbolic sine function. </w:t>
      </w:r>
    </w:p>
    <w:p w14:paraId="11AD5CD0" w14:textId="7E50BE34" w:rsidR="0023700A" w:rsidRPr="00692C9B" w:rsidRDefault="0023700A"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This paper utilizes the 2016 Employer Satisfaction Survey (STEP) (World Bank, 2016, 2018). STEP covered 504 enterprises within the services and manufacturing sectors, and focused on skills shortage and skills gap for white-collar (type-A), and blue-collar (type-B) workers. Workers in type-A perform high-skill jobs such as technicians, professionals, and managers. Type-B workers engage in low-skill jobs such as elementary occupations. Internship demand was captured by firms contacting learning institutions for purposes in sourcing interns. </w:t>
      </w:r>
    </w:p>
    <w:p w14:paraId="74303579" w14:textId="5D013078" w:rsidR="008612D2" w:rsidRPr="00692C9B" w:rsidRDefault="000559B8"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We consider supply of internships at the household level in a future draft. In that paper, we propose to utilize the 2020-2022 Covid-19 Rapid Response Phone Surveys (RRPS) dataset, and a subsample representing 10percent of individual-level observations from KPHC 2019. We further leave out an analysis of internship as an outcome of decision-making at the household level. The </w:t>
      </w:r>
      <w:r w:rsidRPr="00692C9B">
        <w:rPr>
          <w:rFonts w:ascii="Times New Roman" w:eastAsiaTheme="minorEastAsia" w:hAnsi="Times New Roman" w:cs="Times New Roman"/>
          <w:sz w:val="24"/>
          <w:szCs w:val="24"/>
        </w:rPr>
        <w:lastRenderedPageBreak/>
        <w:t xml:space="preserve">latter is central to Simiyu &amp; </w:t>
      </w:r>
      <w:proofErr w:type="spellStart"/>
      <w:r w:rsidRPr="00692C9B">
        <w:rPr>
          <w:rFonts w:ascii="Times New Roman" w:eastAsiaTheme="minorEastAsia" w:hAnsi="Times New Roman" w:cs="Times New Roman"/>
          <w:sz w:val="24"/>
          <w:szCs w:val="24"/>
        </w:rPr>
        <w:t>Majune</w:t>
      </w:r>
      <w:proofErr w:type="spellEnd"/>
      <w:r w:rsidRPr="00692C9B">
        <w:rPr>
          <w:rFonts w:ascii="Times New Roman" w:eastAsiaTheme="minorEastAsia" w:hAnsi="Times New Roman" w:cs="Times New Roman"/>
          <w:sz w:val="24"/>
          <w:szCs w:val="24"/>
        </w:rPr>
        <w:t xml:space="preserve"> (in a related submission) which employ the </w:t>
      </w:r>
      <w:hyperlink r:id="rId37" w:history="1">
        <w:r w:rsidRPr="00692C9B">
          <w:rPr>
            <w:rStyle w:val="Hyperlink"/>
            <w:rFonts w:ascii="Times New Roman" w:eastAsiaTheme="minorEastAsia" w:hAnsi="Times New Roman" w:cs="Times New Roman"/>
            <w:color w:val="auto"/>
            <w:sz w:val="24"/>
            <w:szCs w:val="24"/>
          </w:rPr>
          <w:t>2013 World Bank’s STEP</w:t>
        </w:r>
      </w:hyperlink>
      <w:r w:rsidRPr="00692C9B">
        <w:rPr>
          <w:rFonts w:ascii="Times New Roman" w:eastAsiaTheme="minorEastAsia" w:hAnsi="Times New Roman" w:cs="Times New Roman"/>
          <w:sz w:val="24"/>
          <w:szCs w:val="24"/>
        </w:rPr>
        <w:t xml:space="preserve"> Skills Measurement Household Survey in understanding unemployment spells across fields of study in Kenya.</w:t>
      </w:r>
      <w:r w:rsidR="00701F65" w:rsidRPr="00692C9B">
        <w:rPr>
          <w:rFonts w:ascii="Times New Roman" w:eastAsiaTheme="minorEastAsia" w:hAnsi="Times New Roman" w:cs="Times New Roman"/>
          <w:sz w:val="24"/>
          <w:szCs w:val="24"/>
        </w:rPr>
        <w:t xml:space="preserve"> In that draft, the authors explicitly consider contractual work and reservation wages. The idea is that absence of contracts implies that some workers are uncompensated for their effort. As a result, digitalization of contracts could tremendously help.</w:t>
      </w:r>
      <w:r w:rsidRPr="00692C9B">
        <w:rPr>
          <w:rFonts w:ascii="Times New Roman" w:eastAsiaTheme="minorEastAsia" w:hAnsi="Times New Roman" w:cs="Times New Roman"/>
          <w:sz w:val="24"/>
          <w:szCs w:val="24"/>
        </w:rPr>
        <w:t xml:space="preserve"> </w:t>
      </w:r>
      <w:r w:rsidR="00701F65" w:rsidRPr="00692C9B">
        <w:rPr>
          <w:rFonts w:ascii="Times New Roman" w:eastAsiaTheme="minorEastAsia" w:hAnsi="Times New Roman" w:cs="Times New Roman"/>
          <w:sz w:val="24"/>
          <w:szCs w:val="24"/>
        </w:rPr>
        <w:t>S</w:t>
      </w:r>
      <w:r w:rsidRPr="00692C9B">
        <w:rPr>
          <w:rFonts w:ascii="Times New Roman" w:eastAsiaTheme="minorEastAsia" w:hAnsi="Times New Roman" w:cs="Times New Roman"/>
          <w:sz w:val="24"/>
          <w:szCs w:val="24"/>
        </w:rPr>
        <w:t xml:space="preserve">imilarly, general labour market outcomes </w:t>
      </w:r>
      <w:r w:rsidR="00701F65" w:rsidRPr="00692C9B">
        <w:rPr>
          <w:rFonts w:ascii="Times New Roman" w:eastAsiaTheme="minorEastAsia" w:hAnsi="Times New Roman" w:cs="Times New Roman"/>
          <w:sz w:val="24"/>
          <w:szCs w:val="24"/>
        </w:rPr>
        <w:t xml:space="preserve">within the context of time allocation and time preferences are explored in Simiyu &amp; Njai (in a related submission). </w:t>
      </w:r>
    </w:p>
    <w:p w14:paraId="6623106A" w14:textId="255CEF8A" w:rsidR="007253C6" w:rsidRPr="00692C9B" w:rsidRDefault="007253C6" w:rsidP="000D7607">
      <w:pPr>
        <w:pStyle w:val="Heading2"/>
        <w:spacing w:line="360" w:lineRule="auto"/>
        <w:jc w:val="both"/>
        <w:rPr>
          <w:rFonts w:ascii="Times New Roman" w:eastAsiaTheme="minorEastAsia" w:hAnsi="Times New Roman" w:cs="Times New Roman"/>
          <w:b/>
          <w:bCs/>
          <w:sz w:val="24"/>
          <w:szCs w:val="24"/>
        </w:rPr>
      </w:pPr>
      <w:bookmarkStart w:id="14" w:name="_Toc197024070"/>
      <w:r w:rsidRPr="00692C9B">
        <w:rPr>
          <w:rFonts w:ascii="Times New Roman" w:eastAsiaTheme="minorEastAsia" w:hAnsi="Times New Roman" w:cs="Times New Roman"/>
          <w:b/>
          <w:bCs/>
          <w:sz w:val="24"/>
          <w:szCs w:val="24"/>
        </w:rPr>
        <w:t>DATA AND LIMITATIONS</w:t>
      </w:r>
      <w:bookmarkEnd w:id="14"/>
    </w:p>
    <w:p w14:paraId="4A310C1C" w14:textId="3A4AE689" w:rsidR="007253C6" w:rsidRPr="00692C9B" w:rsidRDefault="007253C6"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Our main focus is on enterprises’ demand for interns in Kenya. There </w:t>
      </w:r>
      <w:proofErr w:type="gramStart"/>
      <w:r w:rsidRPr="00692C9B">
        <w:rPr>
          <w:rFonts w:ascii="Times New Roman" w:eastAsiaTheme="minorEastAsia" w:hAnsi="Times New Roman" w:cs="Times New Roman"/>
          <w:sz w:val="24"/>
          <w:szCs w:val="24"/>
        </w:rPr>
        <w:t>are</w:t>
      </w:r>
      <w:proofErr w:type="gramEnd"/>
      <w:r w:rsidRPr="00692C9B">
        <w:rPr>
          <w:rFonts w:ascii="Times New Roman" w:eastAsiaTheme="minorEastAsia" w:hAnsi="Times New Roman" w:cs="Times New Roman"/>
          <w:sz w:val="24"/>
          <w:szCs w:val="24"/>
        </w:rPr>
        <w:t xml:space="preserve"> various enterprise surveys conducted in Kenya—including: 2016 STEP, periodic MSME Tracker surveys, enterprise surveys by the World Bank (spanning the years 2007, 2013, and 2018), and the 2012 Kenya Innovation Survey. It is only </w:t>
      </w:r>
      <w:r w:rsidR="005E4B50" w:rsidRPr="00692C9B">
        <w:rPr>
          <w:rFonts w:ascii="Times New Roman" w:eastAsiaTheme="minorEastAsia" w:hAnsi="Times New Roman" w:cs="Times New Roman"/>
          <w:sz w:val="24"/>
          <w:szCs w:val="24"/>
        </w:rPr>
        <w:t xml:space="preserve">the </w:t>
      </w:r>
      <w:r w:rsidRPr="00692C9B">
        <w:rPr>
          <w:rFonts w:ascii="Times New Roman" w:eastAsiaTheme="minorEastAsia" w:hAnsi="Times New Roman" w:cs="Times New Roman"/>
          <w:sz w:val="24"/>
          <w:szCs w:val="24"/>
        </w:rPr>
        <w:t>2016 STEP which captures comprehensive data on internships</w:t>
      </w:r>
      <w:r w:rsidR="005E4B50" w:rsidRPr="00692C9B">
        <w:rPr>
          <w:rFonts w:ascii="Times New Roman" w:eastAsiaTheme="minorEastAsia" w:hAnsi="Times New Roman" w:cs="Times New Roman"/>
          <w:sz w:val="24"/>
          <w:szCs w:val="24"/>
        </w:rPr>
        <w:t xml:space="preserve"> across enterprises</w:t>
      </w:r>
      <w:r w:rsidRPr="00692C9B">
        <w:rPr>
          <w:rFonts w:ascii="Times New Roman" w:eastAsiaTheme="minorEastAsia" w:hAnsi="Times New Roman" w:cs="Times New Roman"/>
          <w:sz w:val="24"/>
          <w:szCs w:val="24"/>
        </w:rPr>
        <w:t xml:space="preserve"> alongside other relevant variables which are of interest to this work.</w:t>
      </w:r>
      <w:r w:rsidR="005E4B50" w:rsidRPr="00692C9B">
        <w:rPr>
          <w:rFonts w:ascii="Times New Roman" w:eastAsiaTheme="minorEastAsia" w:hAnsi="Times New Roman" w:cs="Times New Roman"/>
          <w:sz w:val="24"/>
          <w:szCs w:val="24"/>
        </w:rPr>
        <w:t xml:space="preserve"> We understand eight years have lapsed since the compilation of STEP dataset. At the moment, there is no other up-to-date dataset which matches the richness of the 2016 STEP. Hence, we answer our c</w:t>
      </w:r>
      <w:r w:rsidR="007D59A5" w:rsidRPr="00692C9B">
        <w:rPr>
          <w:rFonts w:ascii="Times New Roman" w:eastAsiaTheme="minorEastAsia" w:hAnsi="Times New Roman" w:cs="Times New Roman"/>
          <w:sz w:val="24"/>
          <w:szCs w:val="24"/>
        </w:rPr>
        <w:t>entra</w:t>
      </w:r>
      <w:r w:rsidR="005E4B50" w:rsidRPr="00692C9B">
        <w:rPr>
          <w:rFonts w:ascii="Times New Roman" w:eastAsiaTheme="minorEastAsia" w:hAnsi="Times New Roman" w:cs="Times New Roman"/>
          <w:sz w:val="24"/>
          <w:szCs w:val="24"/>
        </w:rPr>
        <w:t xml:space="preserve">l </w:t>
      </w:r>
      <w:r w:rsidR="007D59A5" w:rsidRPr="00692C9B">
        <w:rPr>
          <w:rFonts w:ascii="Times New Roman" w:eastAsiaTheme="minorEastAsia" w:hAnsi="Times New Roman" w:cs="Times New Roman"/>
          <w:sz w:val="24"/>
          <w:szCs w:val="24"/>
        </w:rPr>
        <w:t>question</w:t>
      </w:r>
      <w:r w:rsidR="005E4B50" w:rsidRPr="00692C9B">
        <w:rPr>
          <w:rFonts w:ascii="Times New Roman" w:eastAsiaTheme="minorEastAsia" w:hAnsi="Times New Roman" w:cs="Times New Roman"/>
          <w:sz w:val="24"/>
          <w:szCs w:val="24"/>
        </w:rPr>
        <w:t xml:space="preserve">s via utilization of this rich dataset.  </w:t>
      </w:r>
      <w:r w:rsidRPr="00692C9B">
        <w:rPr>
          <w:rFonts w:ascii="Times New Roman" w:eastAsiaTheme="minorEastAsia" w:hAnsi="Times New Roman" w:cs="Times New Roman"/>
          <w:sz w:val="24"/>
          <w:szCs w:val="24"/>
        </w:rPr>
        <w:t xml:space="preserve"> </w:t>
      </w:r>
    </w:p>
    <w:p w14:paraId="7DEA1A20" w14:textId="6C4972D0" w:rsidR="007D59A5" w:rsidRPr="00692C9B" w:rsidRDefault="007D59A5"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Some of the questions over which responses were collected in STEP included: whether an enterprise contacted an educational institution in the preceding year; whether the contact was for purposes of employee training, collaboration, hiring new employees, or interns; whether the enterprise had tried hiring in the preceding three years, and the challenges it faced—including labour constraints and skills gap; and composition of workers in terms of occupation, experience level, age, skills level, job type (white-collar or blue-collar). </w:t>
      </w:r>
    </w:p>
    <w:p w14:paraId="2B0E68A2" w14:textId="0ADC8D9A" w:rsidR="00701F65" w:rsidRPr="00692C9B" w:rsidRDefault="00701F65"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The current study’s limitations arise from data needs. One, the dataset considered covered only private-sector firms yet internships offered by the private sector vis-à-vis the public sector differ in terms of scope, characterization, and motive</w:t>
      </w:r>
      <w:r w:rsidRPr="00692C9B">
        <w:rPr>
          <w:rStyle w:val="FootnoteReference"/>
          <w:rFonts w:ascii="Times New Roman" w:eastAsiaTheme="minorEastAsia" w:hAnsi="Times New Roman" w:cs="Times New Roman"/>
          <w:sz w:val="24"/>
          <w:szCs w:val="24"/>
        </w:rPr>
        <w:footnoteReference w:id="13"/>
      </w:r>
      <w:r w:rsidRPr="00692C9B">
        <w:rPr>
          <w:rFonts w:ascii="Times New Roman" w:eastAsiaTheme="minorEastAsia" w:hAnsi="Times New Roman" w:cs="Times New Roman"/>
          <w:sz w:val="24"/>
          <w:szCs w:val="24"/>
        </w:rPr>
        <w:t xml:space="preserve">. </w:t>
      </w:r>
      <w:r w:rsidR="00B63CC9" w:rsidRPr="00692C9B">
        <w:rPr>
          <w:rFonts w:ascii="Times New Roman" w:eastAsiaTheme="minorEastAsia" w:hAnsi="Times New Roman" w:cs="Times New Roman"/>
          <w:sz w:val="24"/>
          <w:szCs w:val="24"/>
        </w:rPr>
        <w:t xml:space="preserve">Two, a distinction between domestic and foreign internships is missing. On the latter, we assume that all internships were within Kenya. With respect to the former, we consider a larger dataset, the 2019 KPHC, in a future draft. However, this dataset omits a distinction between the two. The closest possibility to breaking through is captured </w:t>
      </w:r>
      <w:r w:rsidR="00B63CC9" w:rsidRPr="00692C9B">
        <w:rPr>
          <w:rFonts w:ascii="Times New Roman" w:eastAsiaTheme="minorEastAsia" w:hAnsi="Times New Roman" w:cs="Times New Roman"/>
          <w:sz w:val="24"/>
          <w:szCs w:val="24"/>
        </w:rPr>
        <w:lastRenderedPageBreak/>
        <w:t>in Simiyu &amp; Njai (included in the submission). The authors characterize employment by sector of the main employer, including the county and central government. Even then, interns constitute less than 1percent of the total employed. Three, this analysis assumes a static preference demand. Perturbations on the labour market imply that internship preferences across firms evolve over time</w:t>
      </w:r>
      <w:r w:rsidR="00B63CC9" w:rsidRPr="00692C9B">
        <w:rPr>
          <w:rStyle w:val="FootnoteReference"/>
          <w:rFonts w:ascii="Times New Roman" w:eastAsiaTheme="minorEastAsia" w:hAnsi="Times New Roman" w:cs="Times New Roman"/>
          <w:sz w:val="24"/>
          <w:szCs w:val="24"/>
        </w:rPr>
        <w:footnoteReference w:id="14"/>
      </w:r>
      <w:r w:rsidR="00B63CC9" w:rsidRPr="00692C9B">
        <w:rPr>
          <w:rFonts w:ascii="Times New Roman" w:eastAsiaTheme="minorEastAsia" w:hAnsi="Times New Roman" w:cs="Times New Roman"/>
          <w:sz w:val="24"/>
          <w:szCs w:val="24"/>
        </w:rPr>
        <w:t>.</w:t>
      </w:r>
    </w:p>
    <w:p w14:paraId="4C05CF52" w14:textId="77777777" w:rsidR="00B57BB9" w:rsidRPr="00692C9B" w:rsidRDefault="00B57BB9" w:rsidP="00A600F9">
      <w:pPr>
        <w:spacing w:line="360" w:lineRule="auto"/>
        <w:jc w:val="both"/>
        <w:rPr>
          <w:rFonts w:ascii="Times New Roman" w:eastAsiaTheme="minorEastAsia" w:hAnsi="Times New Roman" w:cs="Times New Roman"/>
          <w:sz w:val="24"/>
          <w:szCs w:val="24"/>
        </w:rPr>
      </w:pPr>
    </w:p>
    <w:p w14:paraId="02520532" w14:textId="12B2B75C" w:rsidR="0098380E" w:rsidRPr="00692C9B" w:rsidRDefault="0098380E" w:rsidP="00A600F9">
      <w:pPr>
        <w:pStyle w:val="Heading1"/>
        <w:spacing w:line="360" w:lineRule="auto"/>
        <w:jc w:val="both"/>
        <w:rPr>
          <w:rFonts w:ascii="Times New Roman" w:eastAsiaTheme="minorEastAsia" w:hAnsi="Times New Roman" w:cs="Times New Roman"/>
          <w:b/>
          <w:bCs/>
          <w:color w:val="auto"/>
          <w:sz w:val="24"/>
          <w:szCs w:val="24"/>
        </w:rPr>
      </w:pPr>
      <w:bookmarkStart w:id="15" w:name="_Toc197024071"/>
      <w:r w:rsidRPr="00692C9B">
        <w:rPr>
          <w:rFonts w:ascii="Times New Roman" w:eastAsiaTheme="minorEastAsia" w:hAnsi="Times New Roman" w:cs="Times New Roman"/>
          <w:b/>
          <w:bCs/>
          <w:color w:val="auto"/>
          <w:sz w:val="24"/>
          <w:szCs w:val="24"/>
        </w:rPr>
        <w:t>EMPIRICAL FINDINGS</w:t>
      </w:r>
      <w:bookmarkEnd w:id="15"/>
    </w:p>
    <w:p w14:paraId="0C7A6F05" w14:textId="199D2C2E" w:rsidR="0098380E" w:rsidRPr="00692C9B" w:rsidRDefault="0098380E" w:rsidP="00A600F9">
      <w:pPr>
        <w:pStyle w:val="Heading2"/>
        <w:spacing w:line="360" w:lineRule="auto"/>
        <w:jc w:val="both"/>
        <w:rPr>
          <w:rFonts w:ascii="Times New Roman" w:eastAsiaTheme="minorEastAsia" w:hAnsi="Times New Roman" w:cs="Times New Roman"/>
          <w:b/>
          <w:bCs/>
          <w:color w:val="auto"/>
          <w:sz w:val="24"/>
          <w:szCs w:val="24"/>
        </w:rPr>
      </w:pPr>
      <w:bookmarkStart w:id="16" w:name="_Toc197024072"/>
      <w:r w:rsidRPr="00692C9B">
        <w:rPr>
          <w:rFonts w:ascii="Times New Roman" w:eastAsiaTheme="minorEastAsia" w:hAnsi="Times New Roman" w:cs="Times New Roman"/>
          <w:b/>
          <w:bCs/>
          <w:color w:val="auto"/>
          <w:sz w:val="24"/>
          <w:szCs w:val="24"/>
        </w:rPr>
        <w:t>CROSS-SECTIONAL ANALYSIS</w:t>
      </w:r>
      <w:bookmarkEnd w:id="16"/>
      <w:r w:rsidRPr="00692C9B">
        <w:rPr>
          <w:rFonts w:ascii="Times New Roman" w:eastAsiaTheme="minorEastAsia" w:hAnsi="Times New Roman" w:cs="Times New Roman"/>
          <w:b/>
          <w:bCs/>
          <w:color w:val="auto"/>
          <w:sz w:val="24"/>
          <w:szCs w:val="24"/>
        </w:rPr>
        <w:t xml:space="preserve"> </w:t>
      </w:r>
    </w:p>
    <w:p w14:paraId="57D31700" w14:textId="642F113B" w:rsidR="0098380E" w:rsidRPr="00692C9B" w:rsidRDefault="005154BB"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A description of the data is based on worker-age dichotomy captured in </w:t>
      </w:r>
      <w:r w:rsidRPr="00692C9B">
        <w:rPr>
          <w:rFonts w:ascii="Times New Roman" w:eastAsiaTheme="minorEastAsia" w:hAnsi="Times New Roman" w:cs="Times New Roman"/>
          <w:sz w:val="24"/>
          <w:szCs w:val="24"/>
        </w:rPr>
        <w:fldChar w:fldCharType="begin"/>
      </w:r>
      <w:r w:rsidRPr="00692C9B">
        <w:rPr>
          <w:rFonts w:ascii="Times New Roman" w:eastAsiaTheme="minorEastAsia" w:hAnsi="Times New Roman" w:cs="Times New Roman"/>
          <w:sz w:val="24"/>
          <w:szCs w:val="24"/>
        </w:rPr>
        <w:instrText xml:space="preserve"> REF _Ref193706920 \h </w:instrText>
      </w:r>
      <w:r w:rsidR="00BD0F5F" w:rsidRPr="00692C9B">
        <w:rPr>
          <w:rFonts w:ascii="Times New Roman" w:eastAsiaTheme="minorEastAsia" w:hAnsi="Times New Roman" w:cs="Times New Roman"/>
          <w:sz w:val="24"/>
          <w:szCs w:val="24"/>
        </w:rPr>
        <w:instrText xml:space="preserve"> \* MERGEFORMAT </w:instrText>
      </w:r>
      <w:r w:rsidRPr="00692C9B">
        <w:rPr>
          <w:rFonts w:ascii="Times New Roman" w:eastAsiaTheme="minorEastAsia" w:hAnsi="Times New Roman" w:cs="Times New Roman"/>
          <w:sz w:val="24"/>
          <w:szCs w:val="24"/>
        </w:rPr>
      </w:r>
      <w:r w:rsidRPr="00692C9B">
        <w:rPr>
          <w:rFonts w:ascii="Times New Roman" w:eastAsiaTheme="minorEastAsia" w:hAnsi="Times New Roman" w:cs="Times New Roman"/>
          <w:sz w:val="24"/>
          <w:szCs w:val="24"/>
        </w:rPr>
        <w:fldChar w:fldCharType="separate"/>
      </w:r>
      <w:r w:rsidR="005B2CF3" w:rsidRPr="00692C9B">
        <w:rPr>
          <w:rFonts w:ascii="Times New Roman" w:hAnsi="Times New Roman" w:cs="Times New Roman"/>
          <w:sz w:val="24"/>
          <w:szCs w:val="24"/>
        </w:rPr>
        <w:t xml:space="preserve">Table </w:t>
      </w:r>
      <w:r w:rsidR="005B2CF3" w:rsidRPr="00692C9B">
        <w:rPr>
          <w:rFonts w:ascii="Times New Roman" w:hAnsi="Times New Roman" w:cs="Times New Roman"/>
          <w:noProof/>
          <w:sz w:val="24"/>
          <w:szCs w:val="24"/>
        </w:rPr>
        <w:t>3</w:t>
      </w:r>
      <w:r w:rsidRPr="00692C9B">
        <w:rPr>
          <w:rFonts w:ascii="Times New Roman" w:eastAsiaTheme="minorEastAsia" w:hAnsi="Times New Roman" w:cs="Times New Roman"/>
          <w:sz w:val="24"/>
          <w:szCs w:val="24"/>
        </w:rPr>
        <w:fldChar w:fldCharType="end"/>
      </w:r>
      <w:r w:rsidRPr="00692C9B">
        <w:rPr>
          <w:rFonts w:ascii="Times New Roman" w:eastAsiaTheme="minorEastAsia" w:hAnsi="Times New Roman" w:cs="Times New Roman"/>
          <w:sz w:val="24"/>
          <w:szCs w:val="24"/>
        </w:rPr>
        <w:t xml:space="preserve"> (in the </w:t>
      </w:r>
      <w:r w:rsidRPr="00692C9B">
        <w:rPr>
          <w:rFonts w:ascii="Times New Roman" w:eastAsiaTheme="minorEastAsia" w:hAnsi="Times New Roman" w:cs="Times New Roman"/>
          <w:sz w:val="24"/>
          <w:szCs w:val="24"/>
        </w:rPr>
        <w:fldChar w:fldCharType="begin"/>
      </w:r>
      <w:r w:rsidRPr="00692C9B">
        <w:rPr>
          <w:rFonts w:ascii="Times New Roman" w:eastAsiaTheme="minorEastAsia" w:hAnsi="Times New Roman" w:cs="Times New Roman"/>
          <w:sz w:val="24"/>
          <w:szCs w:val="24"/>
        </w:rPr>
        <w:instrText xml:space="preserve"> REF _Ref193706942 \h </w:instrText>
      </w:r>
      <w:r w:rsidR="00BD0F5F" w:rsidRPr="00692C9B">
        <w:rPr>
          <w:rFonts w:ascii="Times New Roman" w:eastAsiaTheme="minorEastAsia" w:hAnsi="Times New Roman" w:cs="Times New Roman"/>
          <w:sz w:val="24"/>
          <w:szCs w:val="24"/>
        </w:rPr>
        <w:instrText xml:space="preserve"> \* MERGEFORMAT </w:instrText>
      </w:r>
      <w:r w:rsidRPr="00692C9B">
        <w:rPr>
          <w:rFonts w:ascii="Times New Roman" w:eastAsiaTheme="minorEastAsia" w:hAnsi="Times New Roman" w:cs="Times New Roman"/>
          <w:sz w:val="24"/>
          <w:szCs w:val="24"/>
        </w:rPr>
      </w:r>
      <w:r w:rsidRPr="00692C9B">
        <w:rPr>
          <w:rFonts w:ascii="Times New Roman" w:eastAsiaTheme="minorEastAsia" w:hAnsi="Times New Roman" w:cs="Times New Roman"/>
          <w:sz w:val="24"/>
          <w:szCs w:val="24"/>
        </w:rPr>
        <w:fldChar w:fldCharType="separate"/>
      </w:r>
      <w:r w:rsidR="005B2CF3" w:rsidRPr="00692C9B">
        <w:rPr>
          <w:rFonts w:ascii="Times New Roman" w:hAnsi="Times New Roman" w:cs="Times New Roman"/>
          <w:sz w:val="24"/>
          <w:szCs w:val="24"/>
        </w:rPr>
        <w:t>APPENDIX</w:t>
      </w:r>
      <w:r w:rsidRPr="00692C9B">
        <w:rPr>
          <w:rFonts w:ascii="Times New Roman" w:eastAsiaTheme="minorEastAsia" w:hAnsi="Times New Roman" w:cs="Times New Roman"/>
          <w:sz w:val="24"/>
          <w:szCs w:val="24"/>
        </w:rPr>
        <w:fldChar w:fldCharType="end"/>
      </w:r>
      <w:r w:rsidRPr="00692C9B">
        <w:rPr>
          <w:rFonts w:ascii="Times New Roman" w:eastAsiaTheme="minorEastAsia" w:hAnsi="Times New Roman" w:cs="Times New Roman"/>
          <w:sz w:val="24"/>
          <w:szCs w:val="24"/>
        </w:rPr>
        <w:t>). Firms with average employee age for both type-A (white-collar) and type-B (blue-collar) in the [15, 35] years are categorized as youth-centric. These account for 40.5percent of the sampled firms. The remainder (57.3percent) are considered non-youth-centric. 11 enterprises are excluded in this exercise because data on typical employee age was missing.</w:t>
      </w:r>
    </w:p>
    <w:p w14:paraId="1FCA1314" w14:textId="1AAAEF78" w:rsidR="00B04D09" w:rsidRPr="00692C9B" w:rsidRDefault="005154BB"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There are no noticeable differences in </w:t>
      </w:r>
      <w:r w:rsidR="00B04D09" w:rsidRPr="00692C9B">
        <w:rPr>
          <w:rFonts w:ascii="Times New Roman" w:eastAsiaTheme="minorEastAsia" w:hAnsi="Times New Roman" w:cs="Times New Roman"/>
          <w:sz w:val="24"/>
          <w:szCs w:val="24"/>
        </w:rPr>
        <w:t>average workforce size (in years 2014, 2015, and 2016), inclination to hire (overall as well as for specific worker-type), contacting schools (generally and for either worker recruitment or interns’ sourcing), firm size, sectoral distribution, skills mismatch, type-B worker’s educational level, and satisfaction with type-B worker’s educational attainment between youth-centric and non-youth-centric enterprises.</w:t>
      </w:r>
      <w:r w:rsidR="001A5D77" w:rsidRPr="00692C9B">
        <w:rPr>
          <w:rFonts w:ascii="Times New Roman" w:eastAsiaTheme="minorEastAsia" w:hAnsi="Times New Roman" w:cs="Times New Roman"/>
          <w:sz w:val="24"/>
          <w:szCs w:val="24"/>
        </w:rPr>
        <w:t xml:space="preserve"> Type-B workers were relatively younger for both firm types, and actually youthful for non-youth-centric firms. Among non-youth-centric firms, youth were likelier type-B workers (62%) but only constituted 18% of type-A workers.</w:t>
      </w:r>
    </w:p>
    <w:p w14:paraId="6E14D10D" w14:textId="77777777" w:rsidR="009A0837" w:rsidRPr="00692C9B" w:rsidRDefault="00B04D09"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These firms, however, differed materially across some other domains. Youth-centric firms had a large share of professionals (16% versus 12%), much lower income ratio (2.75times versus 3.17),</w:t>
      </w:r>
      <w:r w:rsidR="001A5D77" w:rsidRPr="00692C9B">
        <w:rPr>
          <w:rFonts w:ascii="Times New Roman" w:eastAsiaTheme="minorEastAsia" w:hAnsi="Times New Roman" w:cs="Times New Roman"/>
          <w:sz w:val="24"/>
          <w:szCs w:val="24"/>
        </w:rPr>
        <w:t xml:space="preserve"> large share of workers with post-secondary school training, more satisfied with type-A worker’s educational attainment, reported less severe labour-related constraints,</w:t>
      </w:r>
      <w:r w:rsidR="00CA49EB" w:rsidRPr="00692C9B">
        <w:rPr>
          <w:rFonts w:ascii="Times New Roman" w:eastAsiaTheme="minorEastAsia" w:hAnsi="Times New Roman" w:cs="Times New Roman"/>
          <w:sz w:val="24"/>
          <w:szCs w:val="24"/>
        </w:rPr>
        <w:t xml:space="preserve"> likelier to recruit type-B workers from schools,</w:t>
      </w:r>
      <w:r w:rsidR="001A5D77" w:rsidRPr="00692C9B">
        <w:rPr>
          <w:rFonts w:ascii="Times New Roman" w:eastAsiaTheme="minorEastAsia" w:hAnsi="Times New Roman" w:cs="Times New Roman"/>
          <w:sz w:val="24"/>
          <w:szCs w:val="24"/>
        </w:rPr>
        <w:t xml:space="preserve"> and </w:t>
      </w:r>
      <w:r w:rsidR="00CA49EB" w:rsidRPr="00692C9B">
        <w:rPr>
          <w:rFonts w:ascii="Times New Roman" w:eastAsiaTheme="minorEastAsia" w:hAnsi="Times New Roman" w:cs="Times New Roman"/>
          <w:sz w:val="24"/>
          <w:szCs w:val="24"/>
        </w:rPr>
        <w:t xml:space="preserve">about 4times </w:t>
      </w:r>
      <w:r w:rsidR="001A5D77" w:rsidRPr="00692C9B">
        <w:rPr>
          <w:rFonts w:ascii="Times New Roman" w:eastAsiaTheme="minorEastAsia" w:hAnsi="Times New Roman" w:cs="Times New Roman"/>
          <w:sz w:val="24"/>
          <w:szCs w:val="24"/>
        </w:rPr>
        <w:t>likelier to exploit all four innovation types—</w:t>
      </w:r>
      <w:r w:rsidR="00CA49EB" w:rsidRPr="00692C9B">
        <w:rPr>
          <w:rFonts w:ascii="Times New Roman" w:eastAsiaTheme="minorEastAsia" w:hAnsi="Times New Roman" w:cs="Times New Roman"/>
          <w:sz w:val="24"/>
          <w:szCs w:val="24"/>
        </w:rPr>
        <w:t>procedural, production, managerial, and methods— relative to non-youth-centric enterprises.</w:t>
      </w:r>
    </w:p>
    <w:p w14:paraId="1959D5FC" w14:textId="710CEE65" w:rsidR="00B57BB9" w:rsidRPr="00692C9B" w:rsidRDefault="00500D89"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lastRenderedPageBreak/>
        <w:t>We then consider internship demand using smoothing scatterplots from a locally-weighted regression (</w:t>
      </w:r>
      <w:proofErr w:type="spellStart"/>
      <w:r w:rsidRPr="00692C9B">
        <w:rPr>
          <w:rFonts w:ascii="Times New Roman" w:eastAsiaTheme="minorEastAsia" w:hAnsi="Times New Roman" w:cs="Times New Roman"/>
          <w:sz w:val="24"/>
          <w:szCs w:val="24"/>
        </w:rPr>
        <w:t>lowess</w:t>
      </w:r>
      <w:proofErr w:type="spellEnd"/>
      <w:r w:rsidRPr="00692C9B">
        <w:rPr>
          <w:rFonts w:ascii="Times New Roman" w:eastAsiaTheme="minorEastAsia" w:hAnsi="Times New Roman" w:cs="Times New Roman"/>
          <w:sz w:val="24"/>
          <w:szCs w:val="24"/>
        </w:rPr>
        <w:t>)</w:t>
      </w:r>
      <w:r w:rsidR="009A0837" w:rsidRPr="00692C9B">
        <w:rPr>
          <w:rFonts w:ascii="Times New Roman" w:eastAsiaTheme="minorEastAsia" w:hAnsi="Times New Roman" w:cs="Times New Roman"/>
          <w:sz w:val="24"/>
          <w:szCs w:val="24"/>
        </w:rPr>
        <w:t>.</w:t>
      </w:r>
      <w:r w:rsidRPr="00692C9B">
        <w:rPr>
          <w:rFonts w:ascii="Times New Roman" w:eastAsiaTheme="minorEastAsia" w:hAnsi="Times New Roman" w:cs="Times New Roman"/>
          <w:sz w:val="24"/>
          <w:szCs w:val="24"/>
        </w:rPr>
        <w:t xml:space="preserve"> This is captured in </w:t>
      </w:r>
      <w:r w:rsidRPr="00692C9B">
        <w:rPr>
          <w:rFonts w:ascii="Times New Roman" w:eastAsiaTheme="minorEastAsia" w:hAnsi="Times New Roman" w:cs="Times New Roman"/>
          <w:sz w:val="24"/>
          <w:szCs w:val="24"/>
        </w:rPr>
        <w:fldChar w:fldCharType="begin"/>
      </w:r>
      <w:r w:rsidRPr="00692C9B">
        <w:rPr>
          <w:rFonts w:ascii="Times New Roman" w:eastAsiaTheme="minorEastAsia" w:hAnsi="Times New Roman" w:cs="Times New Roman"/>
          <w:sz w:val="24"/>
          <w:szCs w:val="24"/>
        </w:rPr>
        <w:instrText xml:space="preserve"> REF _Ref193954158 \h </w:instrText>
      </w:r>
      <w:r w:rsidR="00BD0F5F" w:rsidRPr="00692C9B">
        <w:rPr>
          <w:rFonts w:ascii="Times New Roman" w:eastAsiaTheme="minorEastAsia" w:hAnsi="Times New Roman" w:cs="Times New Roman"/>
          <w:sz w:val="24"/>
          <w:szCs w:val="24"/>
        </w:rPr>
        <w:instrText xml:space="preserve"> \* MERGEFORMAT </w:instrText>
      </w:r>
      <w:r w:rsidRPr="00692C9B">
        <w:rPr>
          <w:rFonts w:ascii="Times New Roman" w:eastAsiaTheme="minorEastAsia" w:hAnsi="Times New Roman" w:cs="Times New Roman"/>
          <w:sz w:val="24"/>
          <w:szCs w:val="24"/>
        </w:rPr>
      </w:r>
      <w:r w:rsidRPr="00692C9B">
        <w:rPr>
          <w:rFonts w:ascii="Times New Roman" w:eastAsiaTheme="minorEastAsia" w:hAnsi="Times New Roman" w:cs="Times New Roman"/>
          <w:sz w:val="24"/>
          <w:szCs w:val="24"/>
        </w:rPr>
        <w:fldChar w:fldCharType="separate"/>
      </w:r>
      <w:r w:rsidR="005B2CF3" w:rsidRPr="00692C9B">
        <w:rPr>
          <w:rFonts w:ascii="Times New Roman" w:hAnsi="Times New Roman" w:cs="Times New Roman"/>
          <w:sz w:val="24"/>
          <w:szCs w:val="24"/>
        </w:rPr>
        <w:t xml:space="preserve">Figure </w:t>
      </w:r>
      <w:r w:rsidR="005B2CF3" w:rsidRPr="00692C9B">
        <w:rPr>
          <w:rFonts w:ascii="Times New Roman" w:hAnsi="Times New Roman" w:cs="Times New Roman"/>
          <w:noProof/>
          <w:sz w:val="24"/>
          <w:szCs w:val="24"/>
        </w:rPr>
        <w:t>2</w:t>
      </w:r>
      <w:r w:rsidRPr="00692C9B">
        <w:rPr>
          <w:rFonts w:ascii="Times New Roman" w:eastAsiaTheme="minorEastAsia" w:hAnsi="Times New Roman" w:cs="Times New Roman"/>
          <w:sz w:val="24"/>
          <w:szCs w:val="24"/>
        </w:rPr>
        <w:fldChar w:fldCharType="end"/>
      </w:r>
      <w:r w:rsidRPr="00692C9B">
        <w:rPr>
          <w:rFonts w:ascii="Times New Roman" w:eastAsiaTheme="minorEastAsia" w:hAnsi="Times New Roman" w:cs="Times New Roman"/>
          <w:sz w:val="24"/>
          <w:szCs w:val="24"/>
        </w:rPr>
        <w:t>.</w:t>
      </w:r>
      <w:r w:rsidR="00F67656" w:rsidRPr="00692C9B">
        <w:rPr>
          <w:rFonts w:ascii="Times New Roman" w:eastAsiaTheme="minorEastAsia" w:hAnsi="Times New Roman" w:cs="Times New Roman"/>
          <w:sz w:val="24"/>
          <w:szCs w:val="24"/>
        </w:rPr>
        <w:t xml:space="preserve"> Preference for type-A interns generally rises along a path in type-A workers’ average age across youth-centric enterprises. among non-youth-centric enterprises, type-A interns’ demand rises only in ages 28-40years but falls everywhere outside this range. Preference for type-B interns among youth-centric firms declines for average type-A workers younger than 28years</w:t>
      </w:r>
      <w:r w:rsidR="00FC6215" w:rsidRPr="00692C9B">
        <w:rPr>
          <w:rFonts w:ascii="Times New Roman" w:eastAsiaTheme="minorEastAsia" w:hAnsi="Times New Roman" w:cs="Times New Roman"/>
          <w:sz w:val="24"/>
          <w:szCs w:val="24"/>
        </w:rPr>
        <w:t xml:space="preserve"> but rises thereafter. Among non-youth-centric enterprises, the demand for type-B interns rises in average type-A worker age up to 28years, nearly plateaus up to 36years before declining up to age 48. These plots suggest that internship demand is a cubic function in average age of a firm’s typical worker.</w:t>
      </w:r>
      <w:r w:rsidR="00156C40" w:rsidRPr="00692C9B">
        <w:rPr>
          <w:rFonts w:ascii="Times New Roman" w:eastAsiaTheme="minorEastAsia" w:hAnsi="Times New Roman" w:cs="Times New Roman"/>
          <w:sz w:val="24"/>
          <w:szCs w:val="24"/>
        </w:rPr>
        <w:t xml:space="preserve"> We also consider the share of professionals as a function of workers’ average age. In the APPENDIX, we show that the share of professionals rises in average age in youth-centric firms up to 25-28years before declining thereafter. </w:t>
      </w:r>
      <w:r w:rsidR="00FC6215" w:rsidRPr="00692C9B">
        <w:rPr>
          <w:rFonts w:ascii="Times New Roman" w:eastAsiaTheme="minorEastAsia" w:hAnsi="Times New Roman" w:cs="Times New Roman"/>
          <w:sz w:val="24"/>
          <w:szCs w:val="24"/>
        </w:rPr>
        <w:t xml:space="preserve"> </w:t>
      </w:r>
      <w:r w:rsidR="00F67656" w:rsidRPr="00692C9B">
        <w:rPr>
          <w:rFonts w:ascii="Times New Roman" w:eastAsiaTheme="minorEastAsia" w:hAnsi="Times New Roman" w:cs="Times New Roman"/>
          <w:sz w:val="24"/>
          <w:szCs w:val="24"/>
        </w:rPr>
        <w:t xml:space="preserve">  </w:t>
      </w:r>
      <w:r w:rsidRPr="00692C9B">
        <w:rPr>
          <w:rFonts w:ascii="Times New Roman" w:eastAsiaTheme="minorEastAsia" w:hAnsi="Times New Roman" w:cs="Times New Roman"/>
          <w:sz w:val="24"/>
          <w:szCs w:val="24"/>
        </w:rPr>
        <w:t xml:space="preserve"> </w:t>
      </w:r>
      <w:r w:rsidR="00CA49EB" w:rsidRPr="00692C9B">
        <w:rPr>
          <w:rFonts w:ascii="Times New Roman" w:eastAsiaTheme="minorEastAsia" w:hAnsi="Times New Roman" w:cs="Times New Roman"/>
          <w:sz w:val="24"/>
          <w:szCs w:val="24"/>
        </w:rPr>
        <w:t xml:space="preserve">  </w:t>
      </w:r>
      <w:r w:rsidR="001A5D77" w:rsidRPr="00692C9B">
        <w:rPr>
          <w:rFonts w:ascii="Times New Roman" w:eastAsiaTheme="minorEastAsia" w:hAnsi="Times New Roman" w:cs="Times New Roman"/>
          <w:sz w:val="24"/>
          <w:szCs w:val="24"/>
        </w:rPr>
        <w:t xml:space="preserve"> </w:t>
      </w:r>
      <w:r w:rsidR="00B04D09" w:rsidRPr="00692C9B">
        <w:rPr>
          <w:rFonts w:ascii="Times New Roman" w:eastAsiaTheme="minorEastAsia" w:hAnsi="Times New Roman" w:cs="Times New Roman"/>
          <w:sz w:val="24"/>
          <w:szCs w:val="24"/>
        </w:rPr>
        <w:t xml:space="preserve">    </w:t>
      </w:r>
    </w:p>
    <w:p w14:paraId="5E04CA3D" w14:textId="6F59507F" w:rsidR="00500D89" w:rsidRPr="00692C9B" w:rsidRDefault="00500D89" w:rsidP="00500D89">
      <w:pPr>
        <w:pStyle w:val="Caption"/>
        <w:keepNext/>
        <w:jc w:val="both"/>
        <w:rPr>
          <w:rFonts w:ascii="Times New Roman" w:hAnsi="Times New Roman" w:cs="Times New Roman"/>
          <w:color w:val="auto"/>
        </w:rPr>
      </w:pPr>
      <w:bookmarkStart w:id="17" w:name="_Ref193954158"/>
      <w:bookmarkStart w:id="18" w:name="_Toc194666819"/>
      <w:r w:rsidRPr="00692C9B">
        <w:rPr>
          <w:rFonts w:ascii="Times New Roman" w:hAnsi="Times New Roman" w:cs="Times New Roman"/>
          <w:color w:val="auto"/>
        </w:rPr>
        <w:t xml:space="preserve">Figure </w:t>
      </w:r>
      <w:r w:rsidR="00781CA0" w:rsidRPr="00692C9B">
        <w:rPr>
          <w:rFonts w:ascii="Times New Roman" w:hAnsi="Times New Roman" w:cs="Times New Roman"/>
          <w:color w:val="auto"/>
        </w:rPr>
        <w:fldChar w:fldCharType="begin"/>
      </w:r>
      <w:r w:rsidR="00781CA0" w:rsidRPr="00692C9B">
        <w:rPr>
          <w:rFonts w:ascii="Times New Roman" w:hAnsi="Times New Roman" w:cs="Times New Roman"/>
          <w:color w:val="auto"/>
        </w:rPr>
        <w:instrText xml:space="preserve"> SEQ Figure \* ARABIC </w:instrText>
      </w:r>
      <w:r w:rsidR="00781CA0" w:rsidRPr="00692C9B">
        <w:rPr>
          <w:rFonts w:ascii="Times New Roman" w:hAnsi="Times New Roman" w:cs="Times New Roman"/>
          <w:color w:val="auto"/>
        </w:rPr>
        <w:fldChar w:fldCharType="separate"/>
      </w:r>
      <w:r w:rsidR="005B2CF3" w:rsidRPr="00692C9B">
        <w:rPr>
          <w:rFonts w:ascii="Times New Roman" w:hAnsi="Times New Roman" w:cs="Times New Roman"/>
          <w:noProof/>
          <w:color w:val="auto"/>
        </w:rPr>
        <w:t>2</w:t>
      </w:r>
      <w:r w:rsidR="00781CA0" w:rsidRPr="00692C9B">
        <w:rPr>
          <w:rFonts w:ascii="Times New Roman" w:hAnsi="Times New Roman" w:cs="Times New Roman"/>
          <w:noProof/>
          <w:color w:val="auto"/>
        </w:rPr>
        <w:fldChar w:fldCharType="end"/>
      </w:r>
      <w:bookmarkEnd w:id="17"/>
      <w:r w:rsidRPr="00692C9B">
        <w:rPr>
          <w:rFonts w:ascii="Times New Roman" w:hAnsi="Times New Roman" w:cs="Times New Roman"/>
          <w:color w:val="auto"/>
        </w:rPr>
        <w:t xml:space="preserve">: Internship demand in a </w:t>
      </w:r>
      <w:proofErr w:type="spellStart"/>
      <w:r w:rsidRPr="00692C9B">
        <w:rPr>
          <w:rFonts w:ascii="Times New Roman" w:hAnsi="Times New Roman" w:cs="Times New Roman"/>
          <w:color w:val="auto"/>
        </w:rPr>
        <w:t>lowess</w:t>
      </w:r>
      <w:proofErr w:type="spellEnd"/>
      <w:r w:rsidRPr="00692C9B">
        <w:rPr>
          <w:rFonts w:ascii="Times New Roman" w:hAnsi="Times New Roman" w:cs="Times New Roman"/>
          <w:color w:val="auto"/>
        </w:rPr>
        <w:t xml:space="preserve"> plot</w:t>
      </w:r>
      <w:bookmarkEnd w:id="18"/>
    </w:p>
    <w:p w14:paraId="0A8ED6D9" w14:textId="0339AFA3" w:rsidR="009A0837" w:rsidRPr="00692C9B" w:rsidRDefault="009A0837" w:rsidP="002052BB">
      <w:pPr>
        <w:spacing w:line="24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noProof/>
          <w:sz w:val="24"/>
          <w:szCs w:val="24"/>
        </w:rPr>
        <w:drawing>
          <wp:inline distT="0" distB="0" distL="0" distR="0" wp14:anchorId="71044B59" wp14:editId="1358E713">
            <wp:extent cx="5552493" cy="4044462"/>
            <wp:effectExtent l="0" t="0" r="0" b="0"/>
            <wp:docPr id="260158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60141" cy="4050033"/>
                    </a:xfrm>
                    <a:prstGeom prst="rect">
                      <a:avLst/>
                    </a:prstGeom>
                    <a:noFill/>
                    <a:ln>
                      <a:noFill/>
                    </a:ln>
                  </pic:spPr>
                </pic:pic>
              </a:graphicData>
            </a:graphic>
          </wp:inline>
        </w:drawing>
      </w:r>
    </w:p>
    <w:p w14:paraId="5FB878E7" w14:textId="77777777" w:rsidR="004F57F5" w:rsidRPr="00692C9B" w:rsidRDefault="004F57F5" w:rsidP="002052BB">
      <w:pPr>
        <w:spacing w:line="240" w:lineRule="auto"/>
        <w:jc w:val="both"/>
        <w:rPr>
          <w:rFonts w:ascii="Times New Roman" w:eastAsiaTheme="minorEastAsia" w:hAnsi="Times New Roman" w:cs="Times New Roman"/>
          <w:sz w:val="24"/>
          <w:szCs w:val="24"/>
        </w:rPr>
      </w:pPr>
    </w:p>
    <w:p w14:paraId="187FE37A" w14:textId="7731A6EC" w:rsidR="00157775" w:rsidRPr="00692C9B" w:rsidRDefault="00BD0F5F" w:rsidP="00A600F9">
      <w:pPr>
        <w:pStyle w:val="Heading2"/>
        <w:spacing w:line="360" w:lineRule="auto"/>
        <w:jc w:val="both"/>
        <w:rPr>
          <w:rFonts w:ascii="Times New Roman" w:eastAsiaTheme="minorEastAsia" w:hAnsi="Times New Roman" w:cs="Times New Roman"/>
          <w:b/>
          <w:bCs/>
          <w:color w:val="auto"/>
          <w:sz w:val="24"/>
          <w:szCs w:val="24"/>
        </w:rPr>
      </w:pPr>
      <w:bookmarkStart w:id="19" w:name="_Toc197024073"/>
      <w:r w:rsidRPr="00692C9B">
        <w:rPr>
          <w:rFonts w:ascii="Times New Roman" w:eastAsiaTheme="minorEastAsia" w:hAnsi="Times New Roman" w:cs="Times New Roman"/>
          <w:b/>
          <w:bCs/>
          <w:color w:val="auto"/>
          <w:sz w:val="24"/>
          <w:szCs w:val="24"/>
        </w:rPr>
        <w:lastRenderedPageBreak/>
        <w:t>ESTIMATED MODEL</w:t>
      </w:r>
      <w:bookmarkEnd w:id="19"/>
      <w:r w:rsidR="00157775" w:rsidRPr="00692C9B">
        <w:rPr>
          <w:rFonts w:ascii="Times New Roman" w:eastAsiaTheme="minorEastAsia" w:hAnsi="Times New Roman" w:cs="Times New Roman"/>
          <w:b/>
          <w:bCs/>
          <w:color w:val="auto"/>
          <w:sz w:val="24"/>
          <w:szCs w:val="24"/>
        </w:rPr>
        <w:t xml:space="preserve"> </w:t>
      </w:r>
    </w:p>
    <w:p w14:paraId="17D5134A" w14:textId="766A10B5" w:rsidR="00BD0F5F" w:rsidRPr="00692C9B" w:rsidRDefault="00BD0F5F"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We estimate three separate models in an RD setup and capture local average treatment effect (LATE) estimates in </w:t>
      </w:r>
      <w:r w:rsidRPr="00692C9B">
        <w:rPr>
          <w:rFonts w:ascii="Times New Roman" w:hAnsi="Times New Roman" w:cs="Times New Roman"/>
          <w:sz w:val="24"/>
          <w:szCs w:val="24"/>
        </w:rPr>
        <w:fldChar w:fldCharType="begin"/>
      </w:r>
      <w:r w:rsidRPr="00692C9B">
        <w:rPr>
          <w:rFonts w:ascii="Times New Roman" w:hAnsi="Times New Roman" w:cs="Times New Roman"/>
          <w:sz w:val="24"/>
          <w:szCs w:val="24"/>
        </w:rPr>
        <w:instrText xml:space="preserve"> REF _Ref194230978 \h </w:instrText>
      </w:r>
      <w:r w:rsidR="00383A07" w:rsidRPr="00692C9B">
        <w:rPr>
          <w:rFonts w:ascii="Times New Roman" w:hAnsi="Times New Roman" w:cs="Times New Roman"/>
          <w:sz w:val="24"/>
          <w:szCs w:val="24"/>
        </w:rPr>
        <w:instrText xml:space="preserve"> \* MERGEFORMAT </w:instrText>
      </w:r>
      <w:r w:rsidRPr="00692C9B">
        <w:rPr>
          <w:rFonts w:ascii="Times New Roman" w:hAnsi="Times New Roman" w:cs="Times New Roman"/>
          <w:sz w:val="24"/>
          <w:szCs w:val="24"/>
        </w:rPr>
      </w:r>
      <w:r w:rsidRPr="00692C9B">
        <w:rPr>
          <w:rFonts w:ascii="Times New Roman" w:hAnsi="Times New Roman" w:cs="Times New Roman"/>
          <w:sz w:val="24"/>
          <w:szCs w:val="24"/>
        </w:rPr>
        <w:fldChar w:fldCharType="separate"/>
      </w:r>
      <w:r w:rsidR="005B2CF3" w:rsidRPr="00692C9B">
        <w:rPr>
          <w:rFonts w:ascii="Times New Roman" w:hAnsi="Times New Roman" w:cs="Times New Roman"/>
          <w:sz w:val="24"/>
          <w:szCs w:val="24"/>
        </w:rPr>
        <w:t xml:space="preserve">Table </w:t>
      </w:r>
      <w:r w:rsidR="005B2CF3" w:rsidRPr="00692C9B">
        <w:rPr>
          <w:rFonts w:ascii="Times New Roman" w:hAnsi="Times New Roman" w:cs="Times New Roman"/>
          <w:noProof/>
          <w:sz w:val="24"/>
          <w:szCs w:val="24"/>
        </w:rPr>
        <w:t>2</w:t>
      </w:r>
      <w:r w:rsidRPr="00692C9B">
        <w:rPr>
          <w:rFonts w:ascii="Times New Roman" w:hAnsi="Times New Roman" w:cs="Times New Roman"/>
          <w:sz w:val="24"/>
          <w:szCs w:val="24"/>
        </w:rPr>
        <w:fldChar w:fldCharType="end"/>
      </w:r>
      <w:r w:rsidRPr="00692C9B">
        <w:rPr>
          <w:rFonts w:ascii="Times New Roman" w:hAnsi="Times New Roman" w:cs="Times New Roman"/>
          <w:sz w:val="24"/>
          <w:szCs w:val="24"/>
        </w:rPr>
        <w:t>, and robust RD results for the model with controls in</w:t>
      </w:r>
      <w:r w:rsidR="004C78FC" w:rsidRPr="00692C9B">
        <w:rPr>
          <w:rFonts w:ascii="Times New Roman" w:hAnsi="Times New Roman" w:cs="Times New Roman"/>
          <w:sz w:val="24"/>
          <w:szCs w:val="24"/>
        </w:rPr>
        <w:t xml:space="preserve"> </w:t>
      </w:r>
      <w:r w:rsidR="004C78FC" w:rsidRPr="00692C9B">
        <w:rPr>
          <w:rFonts w:ascii="Times New Roman" w:hAnsi="Times New Roman" w:cs="Times New Roman"/>
          <w:sz w:val="24"/>
          <w:szCs w:val="24"/>
        </w:rPr>
        <w:fldChar w:fldCharType="begin"/>
      </w:r>
      <w:r w:rsidR="004C78FC" w:rsidRPr="00692C9B">
        <w:rPr>
          <w:rFonts w:ascii="Times New Roman" w:hAnsi="Times New Roman" w:cs="Times New Roman"/>
          <w:sz w:val="24"/>
          <w:szCs w:val="24"/>
        </w:rPr>
        <w:instrText xml:space="preserve"> REF _Ref194231671 \h </w:instrText>
      </w:r>
      <w:r w:rsidR="00383A07" w:rsidRPr="00692C9B">
        <w:rPr>
          <w:rFonts w:ascii="Times New Roman" w:hAnsi="Times New Roman" w:cs="Times New Roman"/>
          <w:sz w:val="24"/>
          <w:szCs w:val="24"/>
        </w:rPr>
        <w:instrText xml:space="preserve"> \* MERGEFORMAT </w:instrText>
      </w:r>
      <w:r w:rsidR="004C78FC" w:rsidRPr="00692C9B">
        <w:rPr>
          <w:rFonts w:ascii="Times New Roman" w:hAnsi="Times New Roman" w:cs="Times New Roman"/>
          <w:sz w:val="24"/>
          <w:szCs w:val="24"/>
        </w:rPr>
      </w:r>
      <w:r w:rsidR="004C78FC" w:rsidRPr="00692C9B">
        <w:rPr>
          <w:rFonts w:ascii="Times New Roman" w:hAnsi="Times New Roman" w:cs="Times New Roman"/>
          <w:sz w:val="24"/>
          <w:szCs w:val="24"/>
        </w:rPr>
        <w:fldChar w:fldCharType="separate"/>
      </w:r>
      <w:r w:rsidR="005B2CF3" w:rsidRPr="00692C9B">
        <w:rPr>
          <w:rFonts w:ascii="Times New Roman" w:hAnsi="Times New Roman" w:cs="Times New Roman"/>
          <w:sz w:val="24"/>
          <w:szCs w:val="24"/>
        </w:rPr>
        <w:t xml:space="preserve">Table </w:t>
      </w:r>
      <w:r w:rsidR="005B2CF3" w:rsidRPr="00692C9B">
        <w:rPr>
          <w:rFonts w:ascii="Times New Roman" w:hAnsi="Times New Roman" w:cs="Times New Roman"/>
          <w:noProof/>
          <w:sz w:val="24"/>
          <w:szCs w:val="24"/>
        </w:rPr>
        <w:t>4</w:t>
      </w:r>
      <w:r w:rsidR="004C78FC" w:rsidRPr="00692C9B">
        <w:rPr>
          <w:rFonts w:ascii="Times New Roman" w:hAnsi="Times New Roman" w:cs="Times New Roman"/>
          <w:sz w:val="24"/>
          <w:szCs w:val="24"/>
        </w:rPr>
        <w:fldChar w:fldCharType="end"/>
      </w:r>
      <w:r w:rsidR="004C78FC" w:rsidRPr="00692C9B">
        <w:rPr>
          <w:rFonts w:ascii="Times New Roman" w:hAnsi="Times New Roman" w:cs="Times New Roman"/>
          <w:sz w:val="24"/>
          <w:szCs w:val="24"/>
        </w:rPr>
        <w:t>, in</w:t>
      </w:r>
      <w:r w:rsidRPr="00692C9B">
        <w:rPr>
          <w:rFonts w:ascii="Times New Roman" w:hAnsi="Times New Roman" w:cs="Times New Roman"/>
          <w:sz w:val="24"/>
          <w:szCs w:val="24"/>
        </w:rPr>
        <w:t xml:space="preserve"> the APPENDIX. The separate models explain the probability that a firm hired in the three-year period to the survey (columns 1-2), contacted educational institutions for purposes of hiring workers, interns, or training (columns 3-4), and hired interns (columns 5-6). Results for all firms are captured in odd columns whereas youth-centric enterprises are captured in even columns. Youth-centric enterprises refer to firms </w:t>
      </w:r>
      <w:r w:rsidR="004C78FC" w:rsidRPr="00692C9B">
        <w:rPr>
          <w:rFonts w:ascii="Times New Roman" w:hAnsi="Times New Roman" w:cs="Times New Roman"/>
          <w:sz w:val="24"/>
          <w:szCs w:val="24"/>
        </w:rPr>
        <w:t xml:space="preserve">whose employees’ average age for both type-A and type-B jobs was at most thirty-five years.  </w:t>
      </w:r>
    </w:p>
    <w:p w14:paraId="3E0EEAE8" w14:textId="71DE078A" w:rsidR="00BD0F5F" w:rsidRPr="00692C9B" w:rsidRDefault="004C78FC" w:rsidP="00A600F9">
      <w:pPr>
        <w:spacing w:line="360" w:lineRule="auto"/>
        <w:jc w:val="both"/>
        <w:rPr>
          <w:rFonts w:ascii="Times New Roman" w:hAnsi="Times New Roman" w:cs="Times New Roman"/>
          <w:sz w:val="24"/>
          <w:szCs w:val="24"/>
        </w:rPr>
      </w:pPr>
      <w:r w:rsidRPr="00692C9B">
        <w:rPr>
          <w:rFonts w:ascii="Times New Roman" w:hAnsi="Times New Roman" w:cs="Times New Roman"/>
          <w:sz w:val="24"/>
          <w:szCs w:val="24"/>
        </w:rPr>
        <w:t xml:space="preserve">Estimated LATE suggests that treated firms—i.e., with a workforce </w:t>
      </w:r>
      <w:r w:rsidR="00B7284E" w:rsidRPr="00692C9B">
        <w:rPr>
          <w:rFonts w:ascii="Times New Roman" w:hAnsi="Times New Roman" w:cs="Times New Roman"/>
          <w:sz w:val="24"/>
          <w:szCs w:val="24"/>
        </w:rPr>
        <w:t>no less than the average in their respective sector and firm size group—were 21.6percent likely to have hired new employees compared to untreated firms (enterprises with a workforce below the threshold). Among treated firms, this likelihood declines by 1.2percent for an additional employee. The treatment effect derivative (TED) is not different from zero; thereby, suggesting that inferences can be drawn even for observations further from the threshold. This is in line with the assumption earlier made that size of the workforce affects hiring when firms rely on within-firm employees for information on potential new hires</w:t>
      </w:r>
      <w:r w:rsidR="001C298C" w:rsidRPr="00692C9B">
        <w:rPr>
          <w:rFonts w:ascii="Times New Roman" w:hAnsi="Times New Roman" w:cs="Times New Roman"/>
          <w:sz w:val="24"/>
          <w:szCs w:val="24"/>
        </w:rPr>
        <w:t xml:space="preserve"> (Orkin et al, 2024)</w:t>
      </w:r>
      <w:r w:rsidR="00B7284E" w:rsidRPr="00692C9B">
        <w:rPr>
          <w:rFonts w:ascii="Times New Roman" w:hAnsi="Times New Roman" w:cs="Times New Roman"/>
          <w:sz w:val="24"/>
          <w:szCs w:val="24"/>
        </w:rPr>
        <w:t>. A larger workforce then implies more possibilities of sourcing new employees via within-firm referral. In the youth-centric enterprises’ sample, LATE is not different from zero. Youth-centric enterprises are generally small</w:t>
      </w:r>
      <w:r w:rsidR="00781CA0" w:rsidRPr="00692C9B">
        <w:rPr>
          <w:rFonts w:ascii="Times New Roman" w:hAnsi="Times New Roman" w:cs="Times New Roman"/>
          <w:sz w:val="24"/>
          <w:szCs w:val="24"/>
        </w:rPr>
        <w:t xml:space="preserve"> in size which limits referral possibilities since fewer employees imply fewer extra-firm connections</w:t>
      </w:r>
      <w:r w:rsidR="001C298C" w:rsidRPr="00692C9B">
        <w:rPr>
          <w:rFonts w:ascii="Times New Roman" w:hAnsi="Times New Roman" w:cs="Times New Roman"/>
          <w:sz w:val="24"/>
          <w:szCs w:val="24"/>
        </w:rPr>
        <w:t xml:space="preserve"> (Orkin et al, 2024)</w:t>
      </w:r>
      <w:r w:rsidR="00781CA0" w:rsidRPr="00692C9B">
        <w:rPr>
          <w:rFonts w:ascii="Times New Roman" w:hAnsi="Times New Roman" w:cs="Times New Roman"/>
          <w:sz w:val="24"/>
          <w:szCs w:val="24"/>
        </w:rPr>
        <w:t>.</w:t>
      </w:r>
      <w:r w:rsidR="00EB14F7" w:rsidRPr="00692C9B">
        <w:rPr>
          <w:rFonts w:ascii="Times New Roman" w:hAnsi="Times New Roman" w:cs="Times New Roman"/>
          <w:sz w:val="24"/>
          <w:szCs w:val="24"/>
        </w:rPr>
        <w:t xml:space="preserve"> This problem, coupled with low visibility among small firms and general skills-biased within-firm activities (Rodrik &amp; Sandhu, 2024) restrain small enterprises from enjoying operational advantages arising from size.</w:t>
      </w:r>
    </w:p>
    <w:p w14:paraId="2046ECFF" w14:textId="5C4EB455" w:rsidR="00BD0F5F" w:rsidRPr="00692C9B" w:rsidRDefault="00BD0F5F" w:rsidP="00BD0F5F">
      <w:pPr>
        <w:pStyle w:val="Caption"/>
        <w:keepNext/>
        <w:spacing w:after="0"/>
        <w:rPr>
          <w:rFonts w:ascii="Times New Roman" w:hAnsi="Times New Roman" w:cs="Times New Roman"/>
          <w:color w:val="auto"/>
        </w:rPr>
      </w:pPr>
      <w:bookmarkStart w:id="20" w:name="_Ref194230978"/>
      <w:bookmarkStart w:id="21" w:name="_Toc194666807"/>
      <w:r w:rsidRPr="00692C9B">
        <w:rPr>
          <w:rFonts w:ascii="Times New Roman" w:hAnsi="Times New Roman" w:cs="Times New Roman"/>
          <w:color w:val="auto"/>
        </w:rPr>
        <w:t xml:space="preserve">Table </w:t>
      </w:r>
      <w:r w:rsidRPr="00692C9B">
        <w:rPr>
          <w:rFonts w:ascii="Times New Roman" w:hAnsi="Times New Roman" w:cs="Times New Roman"/>
          <w:color w:val="auto"/>
        </w:rPr>
        <w:fldChar w:fldCharType="begin"/>
      </w:r>
      <w:r w:rsidRPr="00692C9B">
        <w:rPr>
          <w:rFonts w:ascii="Times New Roman" w:hAnsi="Times New Roman" w:cs="Times New Roman"/>
          <w:color w:val="auto"/>
        </w:rPr>
        <w:instrText xml:space="preserve"> SEQ Table \* ARABIC </w:instrText>
      </w:r>
      <w:r w:rsidRPr="00692C9B">
        <w:rPr>
          <w:rFonts w:ascii="Times New Roman" w:hAnsi="Times New Roman" w:cs="Times New Roman"/>
          <w:color w:val="auto"/>
        </w:rPr>
        <w:fldChar w:fldCharType="separate"/>
      </w:r>
      <w:r w:rsidR="005B2CF3" w:rsidRPr="00692C9B">
        <w:rPr>
          <w:rFonts w:ascii="Times New Roman" w:hAnsi="Times New Roman" w:cs="Times New Roman"/>
          <w:noProof/>
          <w:color w:val="auto"/>
        </w:rPr>
        <w:t>2</w:t>
      </w:r>
      <w:r w:rsidRPr="00692C9B">
        <w:rPr>
          <w:rFonts w:ascii="Times New Roman" w:hAnsi="Times New Roman" w:cs="Times New Roman"/>
          <w:color w:val="auto"/>
        </w:rPr>
        <w:fldChar w:fldCharType="end"/>
      </w:r>
      <w:bookmarkEnd w:id="20"/>
      <w:r w:rsidRPr="00692C9B">
        <w:rPr>
          <w:rFonts w:ascii="Times New Roman" w:hAnsi="Times New Roman" w:cs="Times New Roman"/>
          <w:color w:val="auto"/>
        </w:rPr>
        <w:t>: LATE Estimate</w:t>
      </w:r>
      <w:bookmarkEnd w:id="21"/>
    </w:p>
    <w:tbl>
      <w:tblPr>
        <w:tblW w:w="10731" w:type="dxa"/>
        <w:jc w:val="center"/>
        <w:tblLayout w:type="fixed"/>
        <w:tblCellMar>
          <w:left w:w="75" w:type="dxa"/>
          <w:right w:w="75" w:type="dxa"/>
        </w:tblCellMar>
        <w:tblLook w:val="0000" w:firstRow="0" w:lastRow="0" w:firstColumn="0" w:lastColumn="0" w:noHBand="0" w:noVBand="0"/>
      </w:tblPr>
      <w:tblGrid>
        <w:gridCol w:w="1947"/>
        <w:gridCol w:w="1440"/>
        <w:gridCol w:w="1440"/>
        <w:gridCol w:w="1440"/>
        <w:gridCol w:w="1296"/>
        <w:gridCol w:w="1584"/>
        <w:gridCol w:w="1584"/>
      </w:tblGrid>
      <w:tr w:rsidR="00A600F9" w:rsidRPr="00692C9B" w14:paraId="2FFA643A" w14:textId="77777777" w:rsidTr="00A43E07">
        <w:trPr>
          <w:jc w:val="center"/>
        </w:trPr>
        <w:tc>
          <w:tcPr>
            <w:tcW w:w="1947" w:type="dxa"/>
            <w:tcBorders>
              <w:top w:val="single" w:sz="4" w:space="0" w:color="auto"/>
              <w:left w:val="nil"/>
              <w:bottom w:val="single" w:sz="6" w:space="0" w:color="auto"/>
              <w:right w:val="nil"/>
            </w:tcBorders>
          </w:tcPr>
          <w:p w14:paraId="0FADD578"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VARIABLES</w:t>
            </w:r>
          </w:p>
        </w:tc>
        <w:tc>
          <w:tcPr>
            <w:tcW w:w="1440" w:type="dxa"/>
            <w:tcBorders>
              <w:top w:val="single" w:sz="4" w:space="0" w:color="auto"/>
              <w:left w:val="nil"/>
              <w:bottom w:val="single" w:sz="6" w:space="0" w:color="auto"/>
              <w:right w:val="nil"/>
            </w:tcBorders>
          </w:tcPr>
          <w:p w14:paraId="1AE30582" w14:textId="0A97DF2B" w:rsidR="00F069E6" w:rsidRPr="00692C9B" w:rsidRDefault="00BD0F5F"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H</w:t>
            </w:r>
            <w:r w:rsidR="00F069E6" w:rsidRPr="00692C9B">
              <w:rPr>
                <w:rFonts w:ascii="Times New Roman" w:hAnsi="Times New Roman" w:cs="Times New Roman"/>
                <w:kern w:val="0"/>
              </w:rPr>
              <w:t>ire</w:t>
            </w:r>
          </w:p>
        </w:tc>
        <w:tc>
          <w:tcPr>
            <w:tcW w:w="1440" w:type="dxa"/>
            <w:tcBorders>
              <w:top w:val="single" w:sz="4" w:space="0" w:color="auto"/>
              <w:left w:val="nil"/>
              <w:bottom w:val="single" w:sz="6" w:space="0" w:color="auto"/>
              <w:right w:val="nil"/>
            </w:tcBorders>
          </w:tcPr>
          <w:p w14:paraId="12570673" w14:textId="3FE97134" w:rsidR="00F069E6" w:rsidRPr="00692C9B" w:rsidRDefault="00EB14F7"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H</w:t>
            </w:r>
            <w:r w:rsidR="00F069E6" w:rsidRPr="00692C9B">
              <w:rPr>
                <w:rFonts w:ascii="Times New Roman" w:hAnsi="Times New Roman" w:cs="Times New Roman"/>
                <w:kern w:val="0"/>
              </w:rPr>
              <w:t>ire</w:t>
            </w:r>
          </w:p>
        </w:tc>
        <w:tc>
          <w:tcPr>
            <w:tcW w:w="1440" w:type="dxa"/>
            <w:tcBorders>
              <w:top w:val="single" w:sz="4" w:space="0" w:color="auto"/>
              <w:left w:val="nil"/>
              <w:bottom w:val="single" w:sz="6" w:space="0" w:color="auto"/>
              <w:right w:val="nil"/>
            </w:tcBorders>
          </w:tcPr>
          <w:p w14:paraId="2F9F226D" w14:textId="6292BFC0" w:rsidR="00F069E6" w:rsidRPr="00692C9B" w:rsidRDefault="004C78FC"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C</w:t>
            </w:r>
            <w:r w:rsidR="00F069E6" w:rsidRPr="00692C9B">
              <w:rPr>
                <w:rFonts w:ascii="Times New Roman" w:hAnsi="Times New Roman" w:cs="Times New Roman"/>
                <w:kern w:val="0"/>
              </w:rPr>
              <w:t>ontact</w:t>
            </w:r>
          </w:p>
        </w:tc>
        <w:tc>
          <w:tcPr>
            <w:tcW w:w="1296" w:type="dxa"/>
            <w:tcBorders>
              <w:top w:val="single" w:sz="4" w:space="0" w:color="auto"/>
              <w:left w:val="nil"/>
              <w:bottom w:val="single" w:sz="6" w:space="0" w:color="auto"/>
              <w:right w:val="nil"/>
            </w:tcBorders>
          </w:tcPr>
          <w:p w14:paraId="06F86F5E"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contact</w:t>
            </w:r>
          </w:p>
        </w:tc>
        <w:tc>
          <w:tcPr>
            <w:tcW w:w="1584" w:type="dxa"/>
            <w:tcBorders>
              <w:top w:val="single" w:sz="4" w:space="0" w:color="auto"/>
              <w:left w:val="nil"/>
              <w:bottom w:val="single" w:sz="6" w:space="0" w:color="auto"/>
              <w:right w:val="nil"/>
            </w:tcBorders>
          </w:tcPr>
          <w:p w14:paraId="03D50C5E"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intern</w:t>
            </w:r>
          </w:p>
        </w:tc>
        <w:tc>
          <w:tcPr>
            <w:tcW w:w="1584" w:type="dxa"/>
            <w:tcBorders>
              <w:top w:val="single" w:sz="4" w:space="0" w:color="auto"/>
              <w:left w:val="nil"/>
              <w:bottom w:val="single" w:sz="6" w:space="0" w:color="auto"/>
              <w:right w:val="nil"/>
            </w:tcBorders>
          </w:tcPr>
          <w:p w14:paraId="1F4833DD"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intern</w:t>
            </w:r>
          </w:p>
        </w:tc>
      </w:tr>
      <w:tr w:rsidR="00A600F9" w:rsidRPr="00692C9B" w14:paraId="5DB17621" w14:textId="77777777" w:rsidTr="00A43E07">
        <w:trPr>
          <w:jc w:val="center"/>
        </w:trPr>
        <w:tc>
          <w:tcPr>
            <w:tcW w:w="1947" w:type="dxa"/>
            <w:tcBorders>
              <w:top w:val="nil"/>
              <w:left w:val="nil"/>
              <w:bottom w:val="nil"/>
              <w:right w:val="nil"/>
            </w:tcBorders>
          </w:tcPr>
          <w:p w14:paraId="33E3CEBA"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p>
        </w:tc>
        <w:tc>
          <w:tcPr>
            <w:tcW w:w="1440" w:type="dxa"/>
            <w:tcBorders>
              <w:top w:val="single" w:sz="6" w:space="0" w:color="auto"/>
              <w:left w:val="nil"/>
              <w:bottom w:val="single" w:sz="4" w:space="0" w:color="auto"/>
              <w:right w:val="nil"/>
            </w:tcBorders>
          </w:tcPr>
          <w:p w14:paraId="457E7E4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w:t>
            </w:r>
          </w:p>
        </w:tc>
        <w:tc>
          <w:tcPr>
            <w:tcW w:w="1440" w:type="dxa"/>
            <w:tcBorders>
              <w:top w:val="single" w:sz="6" w:space="0" w:color="auto"/>
              <w:left w:val="nil"/>
              <w:bottom w:val="single" w:sz="4" w:space="0" w:color="auto"/>
              <w:right w:val="nil"/>
            </w:tcBorders>
          </w:tcPr>
          <w:p w14:paraId="20BE3E6F"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(2)</w:t>
            </w:r>
          </w:p>
        </w:tc>
        <w:tc>
          <w:tcPr>
            <w:tcW w:w="1440" w:type="dxa"/>
            <w:tcBorders>
              <w:top w:val="single" w:sz="6" w:space="0" w:color="auto"/>
              <w:left w:val="nil"/>
              <w:bottom w:val="single" w:sz="4" w:space="0" w:color="auto"/>
              <w:right w:val="nil"/>
            </w:tcBorders>
          </w:tcPr>
          <w:p w14:paraId="3D6DF25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(3)</w:t>
            </w:r>
          </w:p>
        </w:tc>
        <w:tc>
          <w:tcPr>
            <w:tcW w:w="1296" w:type="dxa"/>
            <w:tcBorders>
              <w:top w:val="single" w:sz="6" w:space="0" w:color="auto"/>
              <w:left w:val="nil"/>
              <w:bottom w:val="single" w:sz="4" w:space="0" w:color="auto"/>
              <w:right w:val="nil"/>
            </w:tcBorders>
          </w:tcPr>
          <w:p w14:paraId="3DF75238"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(4)</w:t>
            </w:r>
          </w:p>
        </w:tc>
        <w:tc>
          <w:tcPr>
            <w:tcW w:w="1584" w:type="dxa"/>
            <w:tcBorders>
              <w:top w:val="single" w:sz="6" w:space="0" w:color="auto"/>
              <w:left w:val="nil"/>
              <w:bottom w:val="single" w:sz="4" w:space="0" w:color="auto"/>
              <w:right w:val="nil"/>
            </w:tcBorders>
          </w:tcPr>
          <w:p w14:paraId="5419FAE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(5)</w:t>
            </w:r>
          </w:p>
        </w:tc>
        <w:tc>
          <w:tcPr>
            <w:tcW w:w="1584" w:type="dxa"/>
            <w:tcBorders>
              <w:top w:val="single" w:sz="6" w:space="0" w:color="auto"/>
              <w:left w:val="nil"/>
              <w:bottom w:val="single" w:sz="4" w:space="0" w:color="auto"/>
              <w:right w:val="nil"/>
            </w:tcBorders>
          </w:tcPr>
          <w:p w14:paraId="03BBFBA4"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(6)</w:t>
            </w:r>
          </w:p>
        </w:tc>
      </w:tr>
      <w:tr w:rsidR="00A600F9" w:rsidRPr="00692C9B" w14:paraId="7C493ED6" w14:textId="77777777" w:rsidTr="00A43E07">
        <w:trPr>
          <w:jc w:val="center"/>
        </w:trPr>
        <w:tc>
          <w:tcPr>
            <w:tcW w:w="1947" w:type="dxa"/>
            <w:tcBorders>
              <w:top w:val="nil"/>
              <w:left w:val="nil"/>
              <w:bottom w:val="nil"/>
              <w:right w:val="nil"/>
            </w:tcBorders>
          </w:tcPr>
          <w:p w14:paraId="7C0DA8A0"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 xml:space="preserve">Running variable </w:t>
            </w:r>
          </w:p>
        </w:tc>
        <w:tc>
          <w:tcPr>
            <w:tcW w:w="1440" w:type="dxa"/>
            <w:tcBorders>
              <w:top w:val="single" w:sz="4" w:space="0" w:color="auto"/>
              <w:left w:val="nil"/>
              <w:bottom w:val="nil"/>
              <w:right w:val="nil"/>
            </w:tcBorders>
          </w:tcPr>
          <w:p w14:paraId="330AFDC2"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-0.0121**</w:t>
            </w:r>
          </w:p>
        </w:tc>
        <w:tc>
          <w:tcPr>
            <w:tcW w:w="1440" w:type="dxa"/>
            <w:tcBorders>
              <w:top w:val="single" w:sz="4" w:space="0" w:color="auto"/>
              <w:left w:val="nil"/>
              <w:bottom w:val="nil"/>
              <w:right w:val="nil"/>
            </w:tcBorders>
          </w:tcPr>
          <w:p w14:paraId="47B5CA3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-0.00534</w:t>
            </w:r>
          </w:p>
        </w:tc>
        <w:tc>
          <w:tcPr>
            <w:tcW w:w="1440" w:type="dxa"/>
            <w:tcBorders>
              <w:top w:val="single" w:sz="4" w:space="0" w:color="auto"/>
              <w:left w:val="nil"/>
              <w:bottom w:val="nil"/>
              <w:right w:val="nil"/>
            </w:tcBorders>
          </w:tcPr>
          <w:p w14:paraId="241BE93D"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-0.000128</w:t>
            </w:r>
          </w:p>
        </w:tc>
        <w:tc>
          <w:tcPr>
            <w:tcW w:w="1296" w:type="dxa"/>
            <w:tcBorders>
              <w:top w:val="single" w:sz="4" w:space="0" w:color="auto"/>
              <w:left w:val="nil"/>
              <w:bottom w:val="nil"/>
              <w:right w:val="nil"/>
            </w:tcBorders>
          </w:tcPr>
          <w:p w14:paraId="5DCF9EA7"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-0.00613</w:t>
            </w:r>
          </w:p>
        </w:tc>
        <w:tc>
          <w:tcPr>
            <w:tcW w:w="1584" w:type="dxa"/>
            <w:tcBorders>
              <w:top w:val="single" w:sz="4" w:space="0" w:color="auto"/>
              <w:left w:val="nil"/>
              <w:bottom w:val="nil"/>
              <w:right w:val="nil"/>
            </w:tcBorders>
          </w:tcPr>
          <w:p w14:paraId="0106502D"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-0.0125</w:t>
            </w:r>
          </w:p>
        </w:tc>
        <w:tc>
          <w:tcPr>
            <w:tcW w:w="1584" w:type="dxa"/>
            <w:tcBorders>
              <w:top w:val="single" w:sz="4" w:space="0" w:color="auto"/>
              <w:left w:val="nil"/>
              <w:bottom w:val="nil"/>
              <w:right w:val="nil"/>
            </w:tcBorders>
          </w:tcPr>
          <w:p w14:paraId="6A3E8A37"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0.00411</w:t>
            </w:r>
          </w:p>
        </w:tc>
      </w:tr>
      <w:tr w:rsidR="00A600F9" w:rsidRPr="00692C9B" w14:paraId="1BBB4F7F" w14:textId="77777777" w:rsidTr="00A43E07">
        <w:trPr>
          <w:jc w:val="center"/>
        </w:trPr>
        <w:tc>
          <w:tcPr>
            <w:tcW w:w="1947" w:type="dxa"/>
            <w:tcBorders>
              <w:top w:val="nil"/>
              <w:left w:val="nil"/>
              <w:bottom w:val="nil"/>
              <w:right w:val="nil"/>
            </w:tcBorders>
          </w:tcPr>
          <w:p w14:paraId="20FCA1C3"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p>
        </w:tc>
        <w:tc>
          <w:tcPr>
            <w:tcW w:w="1440" w:type="dxa"/>
            <w:tcBorders>
              <w:top w:val="nil"/>
              <w:left w:val="nil"/>
              <w:bottom w:val="nil"/>
              <w:right w:val="nil"/>
            </w:tcBorders>
          </w:tcPr>
          <w:p w14:paraId="16D67FCC"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(0.00576)</w:t>
            </w:r>
          </w:p>
        </w:tc>
        <w:tc>
          <w:tcPr>
            <w:tcW w:w="1440" w:type="dxa"/>
            <w:tcBorders>
              <w:top w:val="nil"/>
              <w:left w:val="nil"/>
              <w:bottom w:val="nil"/>
              <w:right w:val="nil"/>
            </w:tcBorders>
          </w:tcPr>
          <w:p w14:paraId="3DF1734D"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(0.00915)</w:t>
            </w:r>
          </w:p>
        </w:tc>
        <w:tc>
          <w:tcPr>
            <w:tcW w:w="1440" w:type="dxa"/>
            <w:tcBorders>
              <w:top w:val="nil"/>
              <w:left w:val="nil"/>
              <w:bottom w:val="nil"/>
              <w:right w:val="nil"/>
            </w:tcBorders>
          </w:tcPr>
          <w:p w14:paraId="72E121A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(0.00542)</w:t>
            </w:r>
          </w:p>
        </w:tc>
        <w:tc>
          <w:tcPr>
            <w:tcW w:w="1296" w:type="dxa"/>
            <w:tcBorders>
              <w:top w:val="nil"/>
              <w:left w:val="nil"/>
              <w:bottom w:val="nil"/>
              <w:right w:val="nil"/>
            </w:tcBorders>
          </w:tcPr>
          <w:p w14:paraId="41D58F03"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(0.0136)</w:t>
            </w:r>
          </w:p>
        </w:tc>
        <w:tc>
          <w:tcPr>
            <w:tcW w:w="1584" w:type="dxa"/>
            <w:tcBorders>
              <w:top w:val="nil"/>
              <w:left w:val="nil"/>
              <w:bottom w:val="nil"/>
              <w:right w:val="nil"/>
            </w:tcBorders>
          </w:tcPr>
          <w:p w14:paraId="38DC4387"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(0.0183)</w:t>
            </w:r>
          </w:p>
        </w:tc>
        <w:tc>
          <w:tcPr>
            <w:tcW w:w="1584" w:type="dxa"/>
            <w:tcBorders>
              <w:top w:val="nil"/>
              <w:left w:val="nil"/>
              <w:bottom w:val="nil"/>
              <w:right w:val="nil"/>
            </w:tcBorders>
          </w:tcPr>
          <w:p w14:paraId="751758EC"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(0.0282)</w:t>
            </w:r>
          </w:p>
        </w:tc>
      </w:tr>
      <w:tr w:rsidR="00A600F9" w:rsidRPr="00692C9B" w14:paraId="7BA8CABE" w14:textId="77777777" w:rsidTr="00A43E07">
        <w:trPr>
          <w:jc w:val="center"/>
        </w:trPr>
        <w:tc>
          <w:tcPr>
            <w:tcW w:w="1947" w:type="dxa"/>
            <w:tcBorders>
              <w:top w:val="nil"/>
              <w:left w:val="nil"/>
              <w:bottom w:val="nil"/>
              <w:right w:val="nil"/>
            </w:tcBorders>
          </w:tcPr>
          <w:p w14:paraId="7BE5750E"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RD Estimate</w:t>
            </w:r>
          </w:p>
        </w:tc>
        <w:tc>
          <w:tcPr>
            <w:tcW w:w="1440" w:type="dxa"/>
            <w:tcBorders>
              <w:top w:val="nil"/>
              <w:left w:val="nil"/>
              <w:bottom w:val="nil"/>
              <w:right w:val="nil"/>
            </w:tcBorders>
          </w:tcPr>
          <w:p w14:paraId="2CC88396"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0.216**</w:t>
            </w:r>
          </w:p>
        </w:tc>
        <w:tc>
          <w:tcPr>
            <w:tcW w:w="1440" w:type="dxa"/>
            <w:tcBorders>
              <w:top w:val="nil"/>
              <w:left w:val="nil"/>
              <w:bottom w:val="nil"/>
              <w:right w:val="nil"/>
            </w:tcBorders>
          </w:tcPr>
          <w:p w14:paraId="236CE1BE"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0.115</w:t>
            </w:r>
          </w:p>
        </w:tc>
        <w:tc>
          <w:tcPr>
            <w:tcW w:w="1440" w:type="dxa"/>
            <w:tcBorders>
              <w:top w:val="nil"/>
              <w:left w:val="nil"/>
              <w:bottom w:val="nil"/>
              <w:right w:val="nil"/>
            </w:tcBorders>
          </w:tcPr>
          <w:p w14:paraId="231CFE1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0.0466</w:t>
            </w:r>
          </w:p>
        </w:tc>
        <w:tc>
          <w:tcPr>
            <w:tcW w:w="1296" w:type="dxa"/>
            <w:tcBorders>
              <w:top w:val="nil"/>
              <w:left w:val="nil"/>
              <w:bottom w:val="nil"/>
              <w:right w:val="nil"/>
            </w:tcBorders>
          </w:tcPr>
          <w:p w14:paraId="2A4D219C"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-0.0323</w:t>
            </w:r>
          </w:p>
        </w:tc>
        <w:tc>
          <w:tcPr>
            <w:tcW w:w="1584" w:type="dxa"/>
            <w:tcBorders>
              <w:top w:val="nil"/>
              <w:left w:val="nil"/>
              <w:bottom w:val="nil"/>
              <w:right w:val="nil"/>
            </w:tcBorders>
          </w:tcPr>
          <w:p w14:paraId="6C0F224E"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-0.0231</w:t>
            </w:r>
          </w:p>
        </w:tc>
        <w:tc>
          <w:tcPr>
            <w:tcW w:w="1584" w:type="dxa"/>
            <w:tcBorders>
              <w:top w:val="nil"/>
              <w:left w:val="nil"/>
              <w:bottom w:val="nil"/>
              <w:right w:val="nil"/>
            </w:tcBorders>
          </w:tcPr>
          <w:p w14:paraId="1BA3F2DD"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0.0291</w:t>
            </w:r>
          </w:p>
        </w:tc>
      </w:tr>
      <w:tr w:rsidR="00A600F9" w:rsidRPr="00692C9B" w14:paraId="742049E1" w14:textId="77777777" w:rsidTr="00A43E07">
        <w:trPr>
          <w:jc w:val="center"/>
        </w:trPr>
        <w:tc>
          <w:tcPr>
            <w:tcW w:w="1947" w:type="dxa"/>
            <w:tcBorders>
              <w:top w:val="nil"/>
              <w:left w:val="nil"/>
              <w:bottom w:val="nil"/>
              <w:right w:val="nil"/>
            </w:tcBorders>
          </w:tcPr>
          <w:p w14:paraId="1576DFA6"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p>
        </w:tc>
        <w:tc>
          <w:tcPr>
            <w:tcW w:w="1440" w:type="dxa"/>
            <w:tcBorders>
              <w:top w:val="nil"/>
              <w:left w:val="nil"/>
              <w:bottom w:val="nil"/>
              <w:right w:val="nil"/>
            </w:tcBorders>
          </w:tcPr>
          <w:p w14:paraId="0C6EAA44"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(0.0838)</w:t>
            </w:r>
          </w:p>
        </w:tc>
        <w:tc>
          <w:tcPr>
            <w:tcW w:w="1440" w:type="dxa"/>
            <w:tcBorders>
              <w:top w:val="nil"/>
              <w:left w:val="nil"/>
              <w:bottom w:val="nil"/>
              <w:right w:val="nil"/>
            </w:tcBorders>
          </w:tcPr>
          <w:p w14:paraId="0C86A6B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(0.124)</w:t>
            </w:r>
          </w:p>
        </w:tc>
        <w:tc>
          <w:tcPr>
            <w:tcW w:w="1440" w:type="dxa"/>
            <w:tcBorders>
              <w:top w:val="nil"/>
              <w:left w:val="nil"/>
              <w:bottom w:val="nil"/>
              <w:right w:val="nil"/>
            </w:tcBorders>
          </w:tcPr>
          <w:p w14:paraId="24B6237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(0.0939)</w:t>
            </w:r>
          </w:p>
        </w:tc>
        <w:tc>
          <w:tcPr>
            <w:tcW w:w="1296" w:type="dxa"/>
            <w:tcBorders>
              <w:top w:val="nil"/>
              <w:left w:val="nil"/>
              <w:bottom w:val="nil"/>
              <w:right w:val="nil"/>
            </w:tcBorders>
          </w:tcPr>
          <w:p w14:paraId="7A7BE239"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(0.146)</w:t>
            </w:r>
          </w:p>
        </w:tc>
        <w:tc>
          <w:tcPr>
            <w:tcW w:w="1584" w:type="dxa"/>
            <w:tcBorders>
              <w:top w:val="nil"/>
              <w:left w:val="nil"/>
              <w:bottom w:val="nil"/>
              <w:right w:val="nil"/>
            </w:tcBorders>
          </w:tcPr>
          <w:p w14:paraId="7DA29BE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(0.167)</w:t>
            </w:r>
          </w:p>
        </w:tc>
        <w:tc>
          <w:tcPr>
            <w:tcW w:w="1584" w:type="dxa"/>
            <w:tcBorders>
              <w:top w:val="nil"/>
              <w:left w:val="nil"/>
              <w:bottom w:val="nil"/>
              <w:right w:val="nil"/>
            </w:tcBorders>
          </w:tcPr>
          <w:p w14:paraId="62445FE9"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(0.246)</w:t>
            </w:r>
          </w:p>
        </w:tc>
      </w:tr>
      <w:tr w:rsidR="00A600F9" w:rsidRPr="00692C9B" w14:paraId="15D6E374" w14:textId="77777777" w:rsidTr="00A43E07">
        <w:trPr>
          <w:jc w:val="center"/>
        </w:trPr>
        <w:tc>
          <w:tcPr>
            <w:tcW w:w="1947" w:type="dxa"/>
            <w:tcBorders>
              <w:top w:val="nil"/>
              <w:left w:val="nil"/>
              <w:bottom w:val="nil"/>
              <w:right w:val="nil"/>
            </w:tcBorders>
          </w:tcPr>
          <w:p w14:paraId="15BF2D95"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TED</w:t>
            </w:r>
          </w:p>
        </w:tc>
        <w:tc>
          <w:tcPr>
            <w:tcW w:w="1440" w:type="dxa"/>
            <w:tcBorders>
              <w:top w:val="nil"/>
              <w:left w:val="nil"/>
              <w:bottom w:val="nil"/>
              <w:right w:val="nil"/>
            </w:tcBorders>
          </w:tcPr>
          <w:p w14:paraId="624475E2"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0.0135</w:t>
            </w:r>
          </w:p>
        </w:tc>
        <w:tc>
          <w:tcPr>
            <w:tcW w:w="1440" w:type="dxa"/>
            <w:tcBorders>
              <w:top w:val="nil"/>
              <w:left w:val="nil"/>
              <w:bottom w:val="nil"/>
              <w:right w:val="nil"/>
            </w:tcBorders>
          </w:tcPr>
          <w:p w14:paraId="776B474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0.00744</w:t>
            </w:r>
          </w:p>
        </w:tc>
        <w:tc>
          <w:tcPr>
            <w:tcW w:w="1440" w:type="dxa"/>
            <w:tcBorders>
              <w:top w:val="nil"/>
              <w:left w:val="nil"/>
              <w:bottom w:val="nil"/>
              <w:right w:val="nil"/>
            </w:tcBorders>
          </w:tcPr>
          <w:p w14:paraId="69994E8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-0.00594</w:t>
            </w:r>
          </w:p>
        </w:tc>
        <w:tc>
          <w:tcPr>
            <w:tcW w:w="1296" w:type="dxa"/>
            <w:tcBorders>
              <w:top w:val="nil"/>
              <w:left w:val="nil"/>
              <w:bottom w:val="nil"/>
              <w:right w:val="nil"/>
            </w:tcBorders>
          </w:tcPr>
          <w:p w14:paraId="3966304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0.0258</w:t>
            </w:r>
          </w:p>
        </w:tc>
        <w:tc>
          <w:tcPr>
            <w:tcW w:w="1584" w:type="dxa"/>
            <w:tcBorders>
              <w:top w:val="nil"/>
              <w:left w:val="nil"/>
              <w:bottom w:val="nil"/>
              <w:right w:val="nil"/>
            </w:tcBorders>
          </w:tcPr>
          <w:p w14:paraId="205756E9"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0.0402</w:t>
            </w:r>
          </w:p>
        </w:tc>
        <w:tc>
          <w:tcPr>
            <w:tcW w:w="1584" w:type="dxa"/>
            <w:tcBorders>
              <w:top w:val="nil"/>
              <w:left w:val="nil"/>
              <w:bottom w:val="nil"/>
              <w:right w:val="nil"/>
            </w:tcBorders>
          </w:tcPr>
          <w:p w14:paraId="51ADDBD2"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0.0156</w:t>
            </w:r>
          </w:p>
        </w:tc>
      </w:tr>
      <w:tr w:rsidR="00A600F9" w:rsidRPr="00692C9B" w14:paraId="2EDB05EA" w14:textId="77777777" w:rsidTr="00A43E07">
        <w:trPr>
          <w:jc w:val="center"/>
        </w:trPr>
        <w:tc>
          <w:tcPr>
            <w:tcW w:w="1947" w:type="dxa"/>
            <w:tcBorders>
              <w:top w:val="nil"/>
              <w:left w:val="nil"/>
              <w:bottom w:val="nil"/>
              <w:right w:val="nil"/>
            </w:tcBorders>
          </w:tcPr>
          <w:p w14:paraId="6FE09CA6"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p>
        </w:tc>
        <w:tc>
          <w:tcPr>
            <w:tcW w:w="1440" w:type="dxa"/>
            <w:tcBorders>
              <w:top w:val="nil"/>
              <w:left w:val="nil"/>
              <w:bottom w:val="nil"/>
              <w:right w:val="nil"/>
            </w:tcBorders>
          </w:tcPr>
          <w:p w14:paraId="16E67F66"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(0.0108)</w:t>
            </w:r>
          </w:p>
        </w:tc>
        <w:tc>
          <w:tcPr>
            <w:tcW w:w="1440" w:type="dxa"/>
            <w:tcBorders>
              <w:top w:val="nil"/>
              <w:left w:val="nil"/>
              <w:bottom w:val="nil"/>
              <w:right w:val="nil"/>
            </w:tcBorders>
          </w:tcPr>
          <w:p w14:paraId="23B21F88"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(0.0166)</w:t>
            </w:r>
          </w:p>
        </w:tc>
        <w:tc>
          <w:tcPr>
            <w:tcW w:w="1440" w:type="dxa"/>
            <w:tcBorders>
              <w:top w:val="nil"/>
              <w:left w:val="nil"/>
              <w:bottom w:val="nil"/>
              <w:right w:val="nil"/>
            </w:tcBorders>
          </w:tcPr>
          <w:p w14:paraId="0370761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(0.0113)</w:t>
            </w:r>
          </w:p>
        </w:tc>
        <w:tc>
          <w:tcPr>
            <w:tcW w:w="1296" w:type="dxa"/>
            <w:tcBorders>
              <w:top w:val="nil"/>
              <w:left w:val="nil"/>
              <w:bottom w:val="nil"/>
              <w:right w:val="nil"/>
            </w:tcBorders>
          </w:tcPr>
          <w:p w14:paraId="0C6EB6A9"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(0.0213)</w:t>
            </w:r>
          </w:p>
        </w:tc>
        <w:tc>
          <w:tcPr>
            <w:tcW w:w="1584" w:type="dxa"/>
            <w:tcBorders>
              <w:top w:val="nil"/>
              <w:left w:val="nil"/>
              <w:bottom w:val="nil"/>
              <w:right w:val="nil"/>
            </w:tcBorders>
          </w:tcPr>
          <w:p w14:paraId="0E621942"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(0.0295)</w:t>
            </w:r>
          </w:p>
        </w:tc>
        <w:tc>
          <w:tcPr>
            <w:tcW w:w="1584" w:type="dxa"/>
            <w:tcBorders>
              <w:top w:val="nil"/>
              <w:left w:val="nil"/>
              <w:bottom w:val="nil"/>
              <w:right w:val="nil"/>
            </w:tcBorders>
          </w:tcPr>
          <w:p w14:paraId="646FC4B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(0.0421)</w:t>
            </w:r>
          </w:p>
        </w:tc>
      </w:tr>
      <w:tr w:rsidR="00A600F9" w:rsidRPr="00692C9B" w14:paraId="7D353359" w14:textId="77777777" w:rsidTr="00A43E07">
        <w:trPr>
          <w:jc w:val="center"/>
        </w:trPr>
        <w:tc>
          <w:tcPr>
            <w:tcW w:w="1947" w:type="dxa"/>
            <w:tcBorders>
              <w:top w:val="nil"/>
              <w:left w:val="nil"/>
              <w:bottom w:val="nil"/>
              <w:right w:val="nil"/>
            </w:tcBorders>
          </w:tcPr>
          <w:p w14:paraId="237E9C87"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Constant</w:t>
            </w:r>
          </w:p>
        </w:tc>
        <w:tc>
          <w:tcPr>
            <w:tcW w:w="1440" w:type="dxa"/>
            <w:tcBorders>
              <w:top w:val="nil"/>
              <w:left w:val="nil"/>
              <w:bottom w:val="nil"/>
              <w:right w:val="nil"/>
            </w:tcBorders>
          </w:tcPr>
          <w:p w14:paraId="4B47BB9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0.610***</w:t>
            </w:r>
          </w:p>
        </w:tc>
        <w:tc>
          <w:tcPr>
            <w:tcW w:w="1440" w:type="dxa"/>
            <w:tcBorders>
              <w:top w:val="nil"/>
              <w:left w:val="nil"/>
              <w:bottom w:val="nil"/>
              <w:right w:val="nil"/>
            </w:tcBorders>
          </w:tcPr>
          <w:p w14:paraId="19F358F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0.689***</w:t>
            </w:r>
          </w:p>
        </w:tc>
        <w:tc>
          <w:tcPr>
            <w:tcW w:w="1440" w:type="dxa"/>
            <w:tcBorders>
              <w:top w:val="nil"/>
              <w:left w:val="nil"/>
              <w:bottom w:val="nil"/>
              <w:right w:val="nil"/>
            </w:tcBorders>
          </w:tcPr>
          <w:p w14:paraId="27A87A1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0.426***</w:t>
            </w:r>
          </w:p>
        </w:tc>
        <w:tc>
          <w:tcPr>
            <w:tcW w:w="1296" w:type="dxa"/>
            <w:tcBorders>
              <w:top w:val="nil"/>
              <w:left w:val="nil"/>
              <w:bottom w:val="nil"/>
              <w:right w:val="nil"/>
            </w:tcBorders>
          </w:tcPr>
          <w:p w14:paraId="0560519F"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0.384***</w:t>
            </w:r>
          </w:p>
        </w:tc>
        <w:tc>
          <w:tcPr>
            <w:tcW w:w="1584" w:type="dxa"/>
            <w:tcBorders>
              <w:top w:val="nil"/>
              <w:left w:val="nil"/>
              <w:bottom w:val="nil"/>
              <w:right w:val="nil"/>
            </w:tcBorders>
          </w:tcPr>
          <w:p w14:paraId="5B27FA01"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0.318***</w:t>
            </w:r>
          </w:p>
        </w:tc>
        <w:tc>
          <w:tcPr>
            <w:tcW w:w="1584" w:type="dxa"/>
            <w:tcBorders>
              <w:top w:val="nil"/>
              <w:left w:val="nil"/>
              <w:bottom w:val="nil"/>
              <w:right w:val="nil"/>
            </w:tcBorders>
          </w:tcPr>
          <w:p w14:paraId="27AEEFE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0.269</w:t>
            </w:r>
          </w:p>
        </w:tc>
      </w:tr>
      <w:tr w:rsidR="00A600F9" w:rsidRPr="00692C9B" w14:paraId="60A1FEC2" w14:textId="77777777" w:rsidTr="00A43E07">
        <w:trPr>
          <w:jc w:val="center"/>
        </w:trPr>
        <w:tc>
          <w:tcPr>
            <w:tcW w:w="1947" w:type="dxa"/>
            <w:tcBorders>
              <w:top w:val="nil"/>
              <w:left w:val="nil"/>
              <w:bottom w:val="single" w:sz="4" w:space="0" w:color="auto"/>
              <w:right w:val="nil"/>
            </w:tcBorders>
          </w:tcPr>
          <w:p w14:paraId="7CFFC867"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p>
        </w:tc>
        <w:tc>
          <w:tcPr>
            <w:tcW w:w="1440" w:type="dxa"/>
            <w:tcBorders>
              <w:top w:val="nil"/>
              <w:left w:val="nil"/>
              <w:bottom w:val="single" w:sz="4" w:space="0" w:color="auto"/>
              <w:right w:val="nil"/>
            </w:tcBorders>
          </w:tcPr>
          <w:p w14:paraId="7BB806FC"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(0.0562)</w:t>
            </w:r>
          </w:p>
        </w:tc>
        <w:tc>
          <w:tcPr>
            <w:tcW w:w="1440" w:type="dxa"/>
            <w:tcBorders>
              <w:top w:val="nil"/>
              <w:left w:val="nil"/>
              <w:bottom w:val="single" w:sz="4" w:space="0" w:color="auto"/>
              <w:right w:val="nil"/>
            </w:tcBorders>
          </w:tcPr>
          <w:p w14:paraId="5DF0DD38"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(0.0810)</w:t>
            </w:r>
          </w:p>
        </w:tc>
        <w:tc>
          <w:tcPr>
            <w:tcW w:w="1440" w:type="dxa"/>
            <w:tcBorders>
              <w:top w:val="nil"/>
              <w:left w:val="nil"/>
              <w:bottom w:val="single" w:sz="4" w:space="0" w:color="auto"/>
              <w:right w:val="nil"/>
            </w:tcBorders>
          </w:tcPr>
          <w:p w14:paraId="7C6387EE"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(0.0567)</w:t>
            </w:r>
          </w:p>
        </w:tc>
        <w:tc>
          <w:tcPr>
            <w:tcW w:w="1296" w:type="dxa"/>
            <w:tcBorders>
              <w:top w:val="nil"/>
              <w:left w:val="nil"/>
              <w:bottom w:val="single" w:sz="4" w:space="0" w:color="auto"/>
              <w:right w:val="nil"/>
            </w:tcBorders>
          </w:tcPr>
          <w:p w14:paraId="1162A67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(0.0974)</w:t>
            </w:r>
          </w:p>
        </w:tc>
        <w:tc>
          <w:tcPr>
            <w:tcW w:w="1584" w:type="dxa"/>
            <w:tcBorders>
              <w:top w:val="nil"/>
              <w:left w:val="nil"/>
              <w:bottom w:val="single" w:sz="4" w:space="0" w:color="auto"/>
              <w:right w:val="nil"/>
            </w:tcBorders>
          </w:tcPr>
          <w:p w14:paraId="109886B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(0.109)</w:t>
            </w:r>
          </w:p>
        </w:tc>
        <w:tc>
          <w:tcPr>
            <w:tcW w:w="1584" w:type="dxa"/>
            <w:tcBorders>
              <w:top w:val="nil"/>
              <w:left w:val="nil"/>
              <w:bottom w:val="single" w:sz="4" w:space="0" w:color="auto"/>
              <w:right w:val="nil"/>
            </w:tcBorders>
          </w:tcPr>
          <w:p w14:paraId="4673B98C"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(0.163)</w:t>
            </w:r>
          </w:p>
        </w:tc>
      </w:tr>
      <w:tr w:rsidR="00A600F9" w:rsidRPr="00692C9B" w14:paraId="1361D785" w14:textId="77777777" w:rsidTr="00A43E07">
        <w:trPr>
          <w:jc w:val="center"/>
        </w:trPr>
        <w:tc>
          <w:tcPr>
            <w:tcW w:w="1947" w:type="dxa"/>
            <w:tcBorders>
              <w:top w:val="single" w:sz="4" w:space="0" w:color="auto"/>
              <w:left w:val="nil"/>
              <w:bottom w:val="nil"/>
              <w:right w:val="nil"/>
            </w:tcBorders>
          </w:tcPr>
          <w:p w14:paraId="41B73C95"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 xml:space="preserve">Bandwidth </w:t>
            </w:r>
          </w:p>
        </w:tc>
        <w:tc>
          <w:tcPr>
            <w:tcW w:w="1440" w:type="dxa"/>
            <w:tcBorders>
              <w:top w:val="single" w:sz="4" w:space="0" w:color="auto"/>
              <w:left w:val="nil"/>
              <w:bottom w:val="nil"/>
              <w:right w:val="nil"/>
            </w:tcBorders>
          </w:tcPr>
          <w:p w14:paraId="2D9BED62" w14:textId="25715CDB"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23.396</w:t>
            </w:r>
          </w:p>
        </w:tc>
        <w:tc>
          <w:tcPr>
            <w:tcW w:w="1440" w:type="dxa"/>
            <w:tcBorders>
              <w:top w:val="single" w:sz="4" w:space="0" w:color="auto"/>
              <w:left w:val="nil"/>
              <w:bottom w:val="nil"/>
              <w:right w:val="nil"/>
            </w:tcBorders>
          </w:tcPr>
          <w:p w14:paraId="51EE867E" w14:textId="2BF57B1E"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20.547</w:t>
            </w:r>
          </w:p>
        </w:tc>
        <w:tc>
          <w:tcPr>
            <w:tcW w:w="1440" w:type="dxa"/>
            <w:tcBorders>
              <w:top w:val="single" w:sz="4" w:space="0" w:color="auto"/>
              <w:left w:val="nil"/>
              <w:bottom w:val="nil"/>
              <w:right w:val="nil"/>
            </w:tcBorders>
          </w:tcPr>
          <w:p w14:paraId="46AA6AF6" w14:textId="098D3D6C"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27.078</w:t>
            </w:r>
          </w:p>
        </w:tc>
        <w:tc>
          <w:tcPr>
            <w:tcW w:w="1296" w:type="dxa"/>
            <w:tcBorders>
              <w:top w:val="single" w:sz="4" w:space="0" w:color="auto"/>
              <w:left w:val="nil"/>
              <w:bottom w:val="nil"/>
              <w:right w:val="nil"/>
            </w:tcBorders>
          </w:tcPr>
          <w:p w14:paraId="12D63B62" w14:textId="3982E71F"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18.948</w:t>
            </w:r>
          </w:p>
        </w:tc>
        <w:tc>
          <w:tcPr>
            <w:tcW w:w="1584" w:type="dxa"/>
            <w:tcBorders>
              <w:top w:val="single" w:sz="4" w:space="0" w:color="auto"/>
              <w:left w:val="nil"/>
              <w:bottom w:val="nil"/>
              <w:right w:val="nil"/>
            </w:tcBorders>
          </w:tcPr>
          <w:p w14:paraId="3FB0D42D" w14:textId="6FD064D7"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19.813</w:t>
            </w:r>
          </w:p>
        </w:tc>
        <w:tc>
          <w:tcPr>
            <w:tcW w:w="1584" w:type="dxa"/>
            <w:tcBorders>
              <w:top w:val="single" w:sz="4" w:space="0" w:color="auto"/>
              <w:left w:val="nil"/>
              <w:bottom w:val="nil"/>
              <w:right w:val="nil"/>
            </w:tcBorders>
          </w:tcPr>
          <w:p w14:paraId="7DC89750" w14:textId="0184777B" w:rsidR="00F069E6" w:rsidRPr="00692C9B" w:rsidRDefault="000517D8"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15.235</w:t>
            </w:r>
          </w:p>
        </w:tc>
      </w:tr>
      <w:tr w:rsidR="00A600F9" w:rsidRPr="00692C9B" w14:paraId="701FDA22" w14:textId="77777777" w:rsidTr="00A43E07">
        <w:trPr>
          <w:jc w:val="center"/>
        </w:trPr>
        <w:tc>
          <w:tcPr>
            <w:tcW w:w="1947" w:type="dxa"/>
            <w:tcBorders>
              <w:top w:val="nil"/>
              <w:left w:val="nil"/>
              <w:bottom w:val="nil"/>
              <w:right w:val="nil"/>
            </w:tcBorders>
          </w:tcPr>
          <w:p w14:paraId="2B95BBBF"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lastRenderedPageBreak/>
              <w:t>Observations</w:t>
            </w:r>
          </w:p>
        </w:tc>
        <w:tc>
          <w:tcPr>
            <w:tcW w:w="1440" w:type="dxa"/>
            <w:tcBorders>
              <w:top w:val="nil"/>
              <w:left w:val="nil"/>
              <w:bottom w:val="nil"/>
              <w:right w:val="nil"/>
            </w:tcBorders>
          </w:tcPr>
          <w:p w14:paraId="2A504B3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330</w:t>
            </w:r>
          </w:p>
        </w:tc>
        <w:tc>
          <w:tcPr>
            <w:tcW w:w="1440" w:type="dxa"/>
            <w:tcBorders>
              <w:top w:val="nil"/>
              <w:left w:val="nil"/>
              <w:bottom w:val="nil"/>
              <w:right w:val="nil"/>
            </w:tcBorders>
          </w:tcPr>
          <w:p w14:paraId="6562DCC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159</w:t>
            </w:r>
          </w:p>
        </w:tc>
        <w:tc>
          <w:tcPr>
            <w:tcW w:w="1440" w:type="dxa"/>
            <w:tcBorders>
              <w:top w:val="nil"/>
              <w:left w:val="nil"/>
              <w:bottom w:val="nil"/>
              <w:right w:val="nil"/>
            </w:tcBorders>
          </w:tcPr>
          <w:p w14:paraId="1CBD20BB"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341</w:t>
            </w:r>
          </w:p>
        </w:tc>
        <w:tc>
          <w:tcPr>
            <w:tcW w:w="1296" w:type="dxa"/>
            <w:tcBorders>
              <w:top w:val="nil"/>
              <w:left w:val="nil"/>
              <w:bottom w:val="nil"/>
              <w:right w:val="nil"/>
            </w:tcBorders>
          </w:tcPr>
          <w:p w14:paraId="1E9D5644"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152</w:t>
            </w:r>
          </w:p>
        </w:tc>
        <w:tc>
          <w:tcPr>
            <w:tcW w:w="1584" w:type="dxa"/>
            <w:tcBorders>
              <w:top w:val="nil"/>
              <w:left w:val="nil"/>
              <w:bottom w:val="nil"/>
              <w:right w:val="nil"/>
            </w:tcBorders>
          </w:tcPr>
          <w:p w14:paraId="15032840"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125</w:t>
            </w:r>
          </w:p>
        </w:tc>
        <w:tc>
          <w:tcPr>
            <w:tcW w:w="1584" w:type="dxa"/>
            <w:tcBorders>
              <w:top w:val="nil"/>
              <w:left w:val="nil"/>
              <w:bottom w:val="nil"/>
              <w:right w:val="nil"/>
            </w:tcBorders>
          </w:tcPr>
          <w:p w14:paraId="352BE5E9"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59</w:t>
            </w:r>
          </w:p>
        </w:tc>
      </w:tr>
      <w:tr w:rsidR="00A600F9" w:rsidRPr="00692C9B" w14:paraId="074E33A3" w14:textId="77777777" w:rsidTr="00A43E07">
        <w:tblPrEx>
          <w:tblBorders>
            <w:bottom w:val="single" w:sz="6" w:space="0" w:color="auto"/>
          </w:tblBorders>
        </w:tblPrEx>
        <w:trPr>
          <w:jc w:val="center"/>
        </w:trPr>
        <w:tc>
          <w:tcPr>
            <w:tcW w:w="1947" w:type="dxa"/>
            <w:tcBorders>
              <w:top w:val="nil"/>
              <w:left w:val="nil"/>
              <w:bottom w:val="single" w:sz="6" w:space="0" w:color="auto"/>
              <w:right w:val="nil"/>
            </w:tcBorders>
          </w:tcPr>
          <w:p w14:paraId="110036ED" w14:textId="77777777" w:rsidR="00F069E6" w:rsidRPr="00692C9B" w:rsidRDefault="00F069E6" w:rsidP="00A43E07">
            <w:pPr>
              <w:widowControl w:val="0"/>
              <w:autoSpaceDE w:val="0"/>
              <w:autoSpaceDN w:val="0"/>
              <w:adjustRightInd w:val="0"/>
              <w:spacing w:after="0" w:line="240" w:lineRule="auto"/>
              <w:rPr>
                <w:rFonts w:ascii="Times New Roman" w:hAnsi="Times New Roman" w:cs="Times New Roman"/>
                <w:kern w:val="0"/>
              </w:rPr>
            </w:pPr>
            <w:r w:rsidRPr="00692C9B">
              <w:rPr>
                <w:rFonts w:ascii="Times New Roman" w:hAnsi="Times New Roman" w:cs="Times New Roman"/>
                <w:kern w:val="0"/>
              </w:rPr>
              <w:t>R-squared</w:t>
            </w:r>
          </w:p>
        </w:tc>
        <w:tc>
          <w:tcPr>
            <w:tcW w:w="1440" w:type="dxa"/>
            <w:tcBorders>
              <w:top w:val="nil"/>
              <w:left w:val="nil"/>
              <w:bottom w:val="single" w:sz="6" w:space="0" w:color="auto"/>
              <w:right w:val="nil"/>
            </w:tcBorders>
          </w:tcPr>
          <w:p w14:paraId="5047DD37"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0.041</w:t>
            </w:r>
          </w:p>
        </w:tc>
        <w:tc>
          <w:tcPr>
            <w:tcW w:w="1440" w:type="dxa"/>
            <w:tcBorders>
              <w:top w:val="nil"/>
              <w:left w:val="nil"/>
              <w:bottom w:val="single" w:sz="6" w:space="0" w:color="auto"/>
              <w:right w:val="nil"/>
            </w:tcBorders>
          </w:tcPr>
          <w:p w14:paraId="6FFE6CE1"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0.015</w:t>
            </w:r>
          </w:p>
        </w:tc>
        <w:tc>
          <w:tcPr>
            <w:tcW w:w="1440" w:type="dxa"/>
            <w:tcBorders>
              <w:top w:val="nil"/>
              <w:left w:val="nil"/>
              <w:bottom w:val="single" w:sz="6" w:space="0" w:color="auto"/>
              <w:right w:val="nil"/>
            </w:tcBorders>
          </w:tcPr>
          <w:p w14:paraId="0EA3F525"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0.001</w:t>
            </w:r>
          </w:p>
        </w:tc>
        <w:tc>
          <w:tcPr>
            <w:tcW w:w="1296" w:type="dxa"/>
            <w:tcBorders>
              <w:top w:val="nil"/>
              <w:left w:val="nil"/>
              <w:bottom w:val="single" w:sz="6" w:space="0" w:color="auto"/>
              <w:right w:val="nil"/>
            </w:tcBorders>
          </w:tcPr>
          <w:p w14:paraId="4300343A"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0.010</w:t>
            </w:r>
          </w:p>
        </w:tc>
        <w:tc>
          <w:tcPr>
            <w:tcW w:w="1584" w:type="dxa"/>
            <w:tcBorders>
              <w:top w:val="nil"/>
              <w:left w:val="nil"/>
              <w:bottom w:val="single" w:sz="6" w:space="0" w:color="auto"/>
              <w:right w:val="nil"/>
            </w:tcBorders>
          </w:tcPr>
          <w:p w14:paraId="79E08037"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0.015</w:t>
            </w:r>
          </w:p>
        </w:tc>
        <w:tc>
          <w:tcPr>
            <w:tcW w:w="1584" w:type="dxa"/>
            <w:tcBorders>
              <w:top w:val="nil"/>
              <w:left w:val="nil"/>
              <w:bottom w:val="single" w:sz="6" w:space="0" w:color="auto"/>
              <w:right w:val="nil"/>
            </w:tcBorders>
          </w:tcPr>
          <w:p w14:paraId="34A3B471" w14:textId="77777777" w:rsidR="00F069E6" w:rsidRPr="00692C9B" w:rsidRDefault="00F069E6" w:rsidP="00A43E07">
            <w:pPr>
              <w:widowControl w:val="0"/>
              <w:autoSpaceDE w:val="0"/>
              <w:autoSpaceDN w:val="0"/>
              <w:adjustRightInd w:val="0"/>
              <w:spacing w:after="0" w:line="240" w:lineRule="auto"/>
              <w:jc w:val="center"/>
              <w:rPr>
                <w:rFonts w:ascii="Times New Roman" w:hAnsi="Times New Roman" w:cs="Times New Roman"/>
                <w:kern w:val="0"/>
              </w:rPr>
            </w:pPr>
            <w:r w:rsidRPr="00692C9B">
              <w:rPr>
                <w:rFonts w:ascii="Times New Roman" w:hAnsi="Times New Roman" w:cs="Times New Roman"/>
                <w:kern w:val="0"/>
              </w:rPr>
              <w:t>0.027</w:t>
            </w:r>
          </w:p>
        </w:tc>
      </w:tr>
    </w:tbl>
    <w:p w14:paraId="5E1FACDC" w14:textId="0336CC6F" w:rsidR="00F069E6" w:rsidRPr="00692C9B" w:rsidRDefault="00F069E6" w:rsidP="00F069E6">
      <w:pPr>
        <w:widowControl w:val="0"/>
        <w:autoSpaceDE w:val="0"/>
        <w:autoSpaceDN w:val="0"/>
        <w:adjustRightInd w:val="0"/>
        <w:spacing w:after="0" w:line="240" w:lineRule="auto"/>
        <w:jc w:val="both"/>
        <w:rPr>
          <w:rFonts w:ascii="Times New Roman" w:hAnsi="Times New Roman" w:cs="Times New Roman"/>
          <w:kern w:val="0"/>
          <w:sz w:val="20"/>
          <w:szCs w:val="20"/>
        </w:rPr>
      </w:pPr>
      <w:bookmarkStart w:id="22" w:name="_Hlk194175380"/>
      <w:r w:rsidRPr="00692C9B">
        <w:rPr>
          <w:rFonts w:ascii="Times New Roman" w:hAnsi="Times New Roman" w:cs="Times New Roman"/>
          <w:kern w:val="0"/>
          <w:sz w:val="20"/>
          <w:szCs w:val="20"/>
        </w:rPr>
        <w:t>Odd columns refer to all sampled enterprises whereas even columns capture youth-centric sample. Parentheses report standard errors which are robust. ***, **, and *, respectively, indicate that the corresponding coefficient is statistically not zero</w:t>
      </w:r>
      <w:r w:rsidR="00523378" w:rsidRPr="00692C9B">
        <w:rPr>
          <w:rFonts w:ascii="Times New Roman" w:hAnsi="Times New Roman" w:cs="Times New Roman"/>
          <w:kern w:val="0"/>
          <w:sz w:val="20"/>
          <w:szCs w:val="20"/>
        </w:rPr>
        <w:t xml:space="preserve"> at 0.01, 0.05, and 0.1 levels</w:t>
      </w:r>
      <w:r w:rsidRPr="00692C9B">
        <w:rPr>
          <w:rFonts w:ascii="Times New Roman" w:hAnsi="Times New Roman" w:cs="Times New Roman"/>
          <w:kern w:val="0"/>
          <w:sz w:val="20"/>
          <w:szCs w:val="20"/>
        </w:rPr>
        <w:t xml:space="preserve">. </w:t>
      </w:r>
      <w:bookmarkEnd w:id="22"/>
      <w:r w:rsidRPr="00692C9B">
        <w:rPr>
          <w:rFonts w:ascii="Times New Roman" w:hAnsi="Times New Roman" w:cs="Times New Roman"/>
          <w:kern w:val="0"/>
          <w:sz w:val="20"/>
          <w:szCs w:val="20"/>
        </w:rPr>
        <w:t xml:space="preserve">Derivative of the treatment effect is captured by TED. For a firm which had hired in the 3year leading to the survey date, hire is assigned 1, and 0 otherwise. Contact takes on a value of 1 for an enterprise which contacted educational institutions for either hiring, internships, or training employees, and 0 for non-contactors. Intern assumes 0 for a firm which never contacted schools for the purpose of hiring interns, and 1 for one which did. </w:t>
      </w:r>
    </w:p>
    <w:p w14:paraId="281B6BDC" w14:textId="77777777" w:rsidR="00157775" w:rsidRPr="00692C9B" w:rsidRDefault="00157775" w:rsidP="002052BB">
      <w:pPr>
        <w:spacing w:line="240" w:lineRule="auto"/>
        <w:jc w:val="both"/>
        <w:rPr>
          <w:rFonts w:ascii="Times New Roman" w:eastAsiaTheme="minorEastAsia" w:hAnsi="Times New Roman" w:cs="Times New Roman"/>
          <w:sz w:val="24"/>
          <w:szCs w:val="24"/>
        </w:rPr>
      </w:pPr>
    </w:p>
    <w:p w14:paraId="54EE41F5" w14:textId="764D561A" w:rsidR="00157775" w:rsidRPr="00692C9B" w:rsidRDefault="00781CA0"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Smoothness around the cutoff for new employees’ demand is further corroborated in a fuzzy RD plot captured in </w:t>
      </w:r>
      <w:r w:rsidRPr="00692C9B">
        <w:rPr>
          <w:rFonts w:ascii="Times New Roman" w:eastAsiaTheme="minorEastAsia" w:hAnsi="Times New Roman" w:cs="Times New Roman"/>
          <w:sz w:val="24"/>
          <w:szCs w:val="24"/>
        </w:rPr>
        <w:fldChar w:fldCharType="begin"/>
      </w:r>
      <w:r w:rsidRPr="00692C9B">
        <w:rPr>
          <w:rFonts w:ascii="Times New Roman" w:eastAsiaTheme="minorEastAsia" w:hAnsi="Times New Roman" w:cs="Times New Roman"/>
          <w:sz w:val="24"/>
          <w:szCs w:val="24"/>
        </w:rPr>
        <w:instrText xml:space="preserve"> REF _Ref194232769 \h </w:instrText>
      </w:r>
      <w:r w:rsidR="00383A07" w:rsidRPr="00692C9B">
        <w:rPr>
          <w:rFonts w:ascii="Times New Roman" w:eastAsiaTheme="minorEastAsia" w:hAnsi="Times New Roman" w:cs="Times New Roman"/>
          <w:sz w:val="24"/>
          <w:szCs w:val="24"/>
        </w:rPr>
        <w:instrText xml:space="preserve"> \* MERGEFORMAT </w:instrText>
      </w:r>
      <w:r w:rsidRPr="00692C9B">
        <w:rPr>
          <w:rFonts w:ascii="Times New Roman" w:eastAsiaTheme="minorEastAsia" w:hAnsi="Times New Roman" w:cs="Times New Roman"/>
          <w:sz w:val="24"/>
          <w:szCs w:val="24"/>
        </w:rPr>
      </w:r>
      <w:r w:rsidRPr="00692C9B">
        <w:rPr>
          <w:rFonts w:ascii="Times New Roman" w:eastAsiaTheme="minorEastAsia" w:hAnsi="Times New Roman" w:cs="Times New Roman"/>
          <w:sz w:val="24"/>
          <w:szCs w:val="24"/>
        </w:rPr>
        <w:fldChar w:fldCharType="separate"/>
      </w:r>
      <w:r w:rsidR="005B2CF3" w:rsidRPr="00692C9B">
        <w:rPr>
          <w:rFonts w:ascii="Times New Roman" w:hAnsi="Times New Roman" w:cs="Times New Roman"/>
          <w:sz w:val="24"/>
          <w:szCs w:val="24"/>
        </w:rPr>
        <w:t xml:space="preserve">Figure </w:t>
      </w:r>
      <w:r w:rsidR="005B2CF3" w:rsidRPr="00692C9B">
        <w:rPr>
          <w:rFonts w:ascii="Times New Roman" w:hAnsi="Times New Roman" w:cs="Times New Roman"/>
          <w:noProof/>
          <w:sz w:val="24"/>
          <w:szCs w:val="24"/>
        </w:rPr>
        <w:t>3</w:t>
      </w:r>
      <w:r w:rsidRPr="00692C9B">
        <w:rPr>
          <w:rFonts w:ascii="Times New Roman" w:eastAsiaTheme="minorEastAsia" w:hAnsi="Times New Roman" w:cs="Times New Roman"/>
          <w:sz w:val="24"/>
          <w:szCs w:val="24"/>
        </w:rPr>
        <w:fldChar w:fldCharType="end"/>
      </w:r>
      <w:r w:rsidRPr="00692C9B">
        <w:rPr>
          <w:rFonts w:ascii="Times New Roman" w:eastAsiaTheme="minorEastAsia" w:hAnsi="Times New Roman" w:cs="Times New Roman"/>
          <w:sz w:val="24"/>
          <w:szCs w:val="24"/>
        </w:rPr>
        <w:t>. Treated enterprises were just likely to contact educational institutions and hire interns as untreated counterparts for both the full enterprise sample and the youth-centric firms</w:t>
      </w:r>
      <w:r w:rsidR="00177B84" w:rsidRPr="00692C9B">
        <w:rPr>
          <w:rFonts w:ascii="Times New Roman" w:eastAsiaTheme="minorEastAsia" w:hAnsi="Times New Roman" w:cs="Times New Roman"/>
          <w:sz w:val="24"/>
          <w:szCs w:val="24"/>
        </w:rPr>
        <w:t>’</w:t>
      </w:r>
      <w:r w:rsidRPr="00692C9B">
        <w:rPr>
          <w:rFonts w:ascii="Times New Roman" w:eastAsiaTheme="minorEastAsia" w:hAnsi="Times New Roman" w:cs="Times New Roman"/>
          <w:sz w:val="24"/>
          <w:szCs w:val="24"/>
        </w:rPr>
        <w:t xml:space="preserve"> subsample. This suggests that contacting educational institutions </w:t>
      </w:r>
      <w:r w:rsidR="00177B84" w:rsidRPr="00692C9B">
        <w:rPr>
          <w:rFonts w:ascii="Times New Roman" w:eastAsiaTheme="minorEastAsia" w:hAnsi="Times New Roman" w:cs="Times New Roman"/>
          <w:sz w:val="24"/>
          <w:szCs w:val="24"/>
        </w:rPr>
        <w:t xml:space="preserve">or hiring interns is independent of the number of workers within a firm. </w:t>
      </w:r>
      <w:r w:rsidR="00CA7360" w:rsidRPr="00692C9B">
        <w:rPr>
          <w:rFonts w:ascii="Times New Roman" w:eastAsiaTheme="minorEastAsia" w:hAnsi="Times New Roman" w:cs="Times New Roman"/>
          <w:sz w:val="24"/>
          <w:szCs w:val="24"/>
        </w:rPr>
        <w:t xml:space="preserve">The Rise &amp; Learn </w:t>
      </w:r>
      <w:r w:rsidR="00223670" w:rsidRPr="00692C9B">
        <w:rPr>
          <w:rFonts w:ascii="Times New Roman" w:eastAsiaTheme="minorEastAsia" w:hAnsi="Times New Roman" w:cs="Times New Roman"/>
          <w:sz w:val="24"/>
          <w:szCs w:val="24"/>
        </w:rPr>
        <w:t xml:space="preserve">2021 </w:t>
      </w:r>
      <w:r w:rsidR="00CA7360" w:rsidRPr="00692C9B">
        <w:rPr>
          <w:rFonts w:ascii="Times New Roman" w:eastAsiaTheme="minorEastAsia" w:hAnsi="Times New Roman" w:cs="Times New Roman"/>
          <w:sz w:val="24"/>
          <w:szCs w:val="24"/>
        </w:rPr>
        <w:t>Report indicates that enterprises in Kenya contact educational institutions they have a Memorandum of Understanding (MoU) with</w:t>
      </w:r>
      <w:r w:rsidR="00223670" w:rsidRPr="00692C9B">
        <w:rPr>
          <w:rFonts w:ascii="Times New Roman" w:eastAsiaTheme="minorEastAsia" w:hAnsi="Times New Roman" w:cs="Times New Roman"/>
          <w:sz w:val="24"/>
          <w:szCs w:val="24"/>
        </w:rPr>
        <w:t>. This does not depend on firm’s size but on what either party desires to realize out of the MoU; these include meeting a firms’ business-related needs.</w:t>
      </w:r>
      <w:r w:rsidR="00CA7360" w:rsidRPr="00692C9B">
        <w:rPr>
          <w:rFonts w:ascii="Times New Roman" w:eastAsiaTheme="minorEastAsia" w:hAnsi="Times New Roman" w:cs="Times New Roman"/>
          <w:sz w:val="24"/>
          <w:szCs w:val="24"/>
        </w:rPr>
        <w:t xml:space="preserve"> </w:t>
      </w:r>
    </w:p>
    <w:p w14:paraId="7AC9D897" w14:textId="018B7AEE" w:rsidR="00177B84" w:rsidRPr="00692C9B" w:rsidRDefault="00177B84" w:rsidP="00A600F9">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In </w:t>
      </w:r>
      <w:r w:rsidRPr="00692C9B">
        <w:rPr>
          <w:rFonts w:ascii="Times New Roman" w:eastAsiaTheme="minorEastAsia" w:hAnsi="Times New Roman" w:cs="Times New Roman"/>
          <w:sz w:val="24"/>
          <w:szCs w:val="24"/>
        </w:rPr>
        <w:fldChar w:fldCharType="begin"/>
      </w:r>
      <w:r w:rsidRPr="00692C9B">
        <w:rPr>
          <w:rFonts w:ascii="Times New Roman" w:eastAsiaTheme="minorEastAsia" w:hAnsi="Times New Roman" w:cs="Times New Roman"/>
          <w:sz w:val="24"/>
          <w:szCs w:val="24"/>
        </w:rPr>
        <w:instrText xml:space="preserve"> REF _Ref194231671 \h </w:instrText>
      </w:r>
      <w:r w:rsidR="00383A07" w:rsidRPr="00692C9B">
        <w:rPr>
          <w:rFonts w:ascii="Times New Roman" w:eastAsiaTheme="minorEastAsia" w:hAnsi="Times New Roman" w:cs="Times New Roman"/>
          <w:sz w:val="24"/>
          <w:szCs w:val="24"/>
        </w:rPr>
        <w:instrText xml:space="preserve"> \* MERGEFORMAT </w:instrText>
      </w:r>
      <w:r w:rsidRPr="00692C9B">
        <w:rPr>
          <w:rFonts w:ascii="Times New Roman" w:eastAsiaTheme="minorEastAsia" w:hAnsi="Times New Roman" w:cs="Times New Roman"/>
          <w:sz w:val="24"/>
          <w:szCs w:val="24"/>
        </w:rPr>
      </w:r>
      <w:r w:rsidRPr="00692C9B">
        <w:rPr>
          <w:rFonts w:ascii="Times New Roman" w:eastAsiaTheme="minorEastAsia" w:hAnsi="Times New Roman" w:cs="Times New Roman"/>
          <w:sz w:val="24"/>
          <w:szCs w:val="24"/>
        </w:rPr>
        <w:fldChar w:fldCharType="separate"/>
      </w:r>
      <w:r w:rsidR="005B2CF3" w:rsidRPr="00692C9B">
        <w:rPr>
          <w:rFonts w:ascii="Times New Roman" w:hAnsi="Times New Roman" w:cs="Times New Roman"/>
          <w:sz w:val="24"/>
          <w:szCs w:val="24"/>
        </w:rPr>
        <w:t xml:space="preserve">Table </w:t>
      </w:r>
      <w:r w:rsidR="005B2CF3" w:rsidRPr="00692C9B">
        <w:rPr>
          <w:rFonts w:ascii="Times New Roman" w:hAnsi="Times New Roman" w:cs="Times New Roman"/>
          <w:noProof/>
          <w:sz w:val="24"/>
          <w:szCs w:val="24"/>
        </w:rPr>
        <w:t>4</w:t>
      </w:r>
      <w:r w:rsidRPr="00692C9B">
        <w:rPr>
          <w:rFonts w:ascii="Times New Roman" w:eastAsiaTheme="minorEastAsia" w:hAnsi="Times New Roman" w:cs="Times New Roman"/>
          <w:sz w:val="24"/>
          <w:szCs w:val="24"/>
        </w:rPr>
        <w:fldChar w:fldCharType="end"/>
      </w:r>
      <w:r w:rsidRPr="00692C9B">
        <w:rPr>
          <w:rFonts w:ascii="Times New Roman" w:eastAsiaTheme="minorEastAsia" w:hAnsi="Times New Roman" w:cs="Times New Roman"/>
          <w:sz w:val="24"/>
          <w:szCs w:val="24"/>
        </w:rPr>
        <w:t xml:space="preserve"> (see APPENDIX), we show that large or medium-sized enterprises were just likely to hire new employees as small firms. However, large enterprises were 23percent more likely to contact educational institutions than small firms. This could reflect organizational prestige enjoyed by large firms; besides, large firms with resource withal are likely more attractive to educational institutions, hence educational institutions are likely to be receptive of them</w:t>
      </w:r>
      <w:r w:rsidR="00F0076D" w:rsidRPr="00692C9B">
        <w:rPr>
          <w:rFonts w:ascii="Times New Roman" w:eastAsiaTheme="minorEastAsia" w:hAnsi="Times New Roman" w:cs="Times New Roman"/>
          <w:sz w:val="24"/>
          <w:szCs w:val="24"/>
        </w:rPr>
        <w:t xml:space="preserve"> (Atta-Owusu et al, 2021)</w:t>
      </w:r>
      <w:r w:rsidRPr="00692C9B">
        <w:rPr>
          <w:rFonts w:ascii="Times New Roman" w:eastAsiaTheme="minorEastAsia" w:hAnsi="Times New Roman" w:cs="Times New Roman"/>
          <w:sz w:val="24"/>
          <w:szCs w:val="24"/>
        </w:rPr>
        <w:t>. These resources could include internship opportunities for learners on work-study programs alongside industrial attachment</w:t>
      </w:r>
      <w:r w:rsidR="00747B36" w:rsidRPr="00692C9B">
        <w:rPr>
          <w:rFonts w:ascii="Times New Roman" w:eastAsiaTheme="minorEastAsia" w:hAnsi="Times New Roman" w:cs="Times New Roman"/>
          <w:sz w:val="24"/>
          <w:szCs w:val="24"/>
        </w:rPr>
        <w:t xml:space="preserve"> (Sekiguchi et al, 2023)</w:t>
      </w:r>
      <w:r w:rsidRPr="00692C9B">
        <w:rPr>
          <w:rFonts w:ascii="Times New Roman" w:eastAsiaTheme="minorEastAsia" w:hAnsi="Times New Roman" w:cs="Times New Roman"/>
          <w:sz w:val="24"/>
          <w:szCs w:val="24"/>
        </w:rPr>
        <w:t xml:space="preserve">. </w:t>
      </w:r>
      <w:r w:rsidR="001F2549" w:rsidRPr="00692C9B">
        <w:rPr>
          <w:rFonts w:ascii="Times New Roman" w:eastAsiaTheme="minorEastAsia" w:hAnsi="Times New Roman" w:cs="Times New Roman"/>
          <w:sz w:val="24"/>
          <w:szCs w:val="24"/>
        </w:rPr>
        <w:t>This is corroborated in columns 5-6 which suggest that large youth-centric enterprises were 26percent more likely to hire interns from schools compared to small youth-centric enterprises.</w:t>
      </w:r>
      <w:r w:rsidRPr="00692C9B">
        <w:rPr>
          <w:rFonts w:ascii="Times New Roman" w:eastAsiaTheme="minorEastAsia" w:hAnsi="Times New Roman" w:cs="Times New Roman"/>
          <w:sz w:val="24"/>
          <w:szCs w:val="24"/>
        </w:rPr>
        <w:t xml:space="preserve"> </w:t>
      </w:r>
      <w:r w:rsidR="0092117C" w:rsidRPr="00692C9B">
        <w:rPr>
          <w:rFonts w:ascii="Times New Roman" w:eastAsiaTheme="minorEastAsia" w:hAnsi="Times New Roman" w:cs="Times New Roman"/>
          <w:sz w:val="24"/>
          <w:szCs w:val="24"/>
        </w:rPr>
        <w:t xml:space="preserve">This finding is not in tandem with van Mol (2017) which indicates the immateriality of firm size on the demand of domestic and foreign interns. </w:t>
      </w:r>
    </w:p>
    <w:p w14:paraId="43B8FE70" w14:textId="77777777" w:rsidR="00781CA0" w:rsidRPr="00692C9B" w:rsidRDefault="00747FAE" w:rsidP="00781CA0">
      <w:pPr>
        <w:keepNext/>
        <w:spacing w:line="240" w:lineRule="auto"/>
        <w:jc w:val="both"/>
        <w:rPr>
          <w:rFonts w:ascii="Times New Roman" w:hAnsi="Times New Roman" w:cs="Times New Roman"/>
        </w:rPr>
      </w:pPr>
      <w:r w:rsidRPr="00692C9B">
        <w:rPr>
          <w:rFonts w:ascii="Times New Roman" w:eastAsiaTheme="minorEastAsia" w:hAnsi="Times New Roman" w:cs="Times New Roman"/>
          <w:noProof/>
          <w:sz w:val="24"/>
          <w:szCs w:val="24"/>
        </w:rPr>
        <w:lastRenderedPageBreak/>
        <w:drawing>
          <wp:inline distT="0" distB="0" distL="0" distR="0" wp14:anchorId="13F9090C" wp14:editId="7FB30D57">
            <wp:extent cx="5240215" cy="3816997"/>
            <wp:effectExtent l="0" t="0" r="0" b="0"/>
            <wp:docPr id="1962550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6501" cy="3828860"/>
                    </a:xfrm>
                    <a:prstGeom prst="rect">
                      <a:avLst/>
                    </a:prstGeom>
                    <a:noFill/>
                    <a:ln>
                      <a:noFill/>
                    </a:ln>
                  </pic:spPr>
                </pic:pic>
              </a:graphicData>
            </a:graphic>
          </wp:inline>
        </w:drawing>
      </w:r>
    </w:p>
    <w:p w14:paraId="0CC674F9" w14:textId="458F5D9B" w:rsidR="001B1F76" w:rsidRPr="00692C9B" w:rsidRDefault="00781CA0" w:rsidP="00781CA0">
      <w:pPr>
        <w:pStyle w:val="Caption"/>
        <w:jc w:val="both"/>
        <w:rPr>
          <w:rFonts w:ascii="Times New Roman" w:eastAsiaTheme="minorEastAsia" w:hAnsi="Times New Roman" w:cs="Times New Roman"/>
          <w:color w:val="auto"/>
          <w:sz w:val="24"/>
          <w:szCs w:val="24"/>
        </w:rPr>
      </w:pPr>
      <w:bookmarkStart w:id="23" w:name="_Ref194232769"/>
      <w:bookmarkStart w:id="24" w:name="_Toc194666820"/>
      <w:r w:rsidRPr="00692C9B">
        <w:rPr>
          <w:rFonts w:ascii="Times New Roman" w:hAnsi="Times New Roman" w:cs="Times New Roman"/>
          <w:color w:val="auto"/>
        </w:rPr>
        <w:t xml:space="preserve">Figure </w:t>
      </w:r>
      <w:r w:rsidRPr="00692C9B">
        <w:rPr>
          <w:rFonts w:ascii="Times New Roman" w:hAnsi="Times New Roman" w:cs="Times New Roman"/>
          <w:color w:val="auto"/>
        </w:rPr>
        <w:fldChar w:fldCharType="begin"/>
      </w:r>
      <w:r w:rsidRPr="00692C9B">
        <w:rPr>
          <w:rFonts w:ascii="Times New Roman" w:hAnsi="Times New Roman" w:cs="Times New Roman"/>
          <w:color w:val="auto"/>
        </w:rPr>
        <w:instrText xml:space="preserve"> SEQ Figure \* ARABIC </w:instrText>
      </w:r>
      <w:r w:rsidRPr="00692C9B">
        <w:rPr>
          <w:rFonts w:ascii="Times New Roman" w:hAnsi="Times New Roman" w:cs="Times New Roman"/>
          <w:color w:val="auto"/>
        </w:rPr>
        <w:fldChar w:fldCharType="separate"/>
      </w:r>
      <w:r w:rsidR="005B2CF3" w:rsidRPr="00692C9B">
        <w:rPr>
          <w:rFonts w:ascii="Times New Roman" w:hAnsi="Times New Roman" w:cs="Times New Roman"/>
          <w:noProof/>
          <w:color w:val="auto"/>
        </w:rPr>
        <w:t>3</w:t>
      </w:r>
      <w:r w:rsidRPr="00692C9B">
        <w:rPr>
          <w:rFonts w:ascii="Times New Roman" w:hAnsi="Times New Roman" w:cs="Times New Roman"/>
          <w:noProof/>
          <w:color w:val="auto"/>
        </w:rPr>
        <w:fldChar w:fldCharType="end"/>
      </w:r>
      <w:bookmarkEnd w:id="23"/>
      <w:r w:rsidRPr="00692C9B">
        <w:rPr>
          <w:rFonts w:ascii="Times New Roman" w:hAnsi="Times New Roman" w:cs="Times New Roman"/>
          <w:color w:val="auto"/>
        </w:rPr>
        <w:t>: Cutoff smoothness for new hires demand</w:t>
      </w:r>
      <w:bookmarkEnd w:id="24"/>
    </w:p>
    <w:p w14:paraId="00EA8427" w14:textId="3A5218F7" w:rsidR="00CD7D09" w:rsidRPr="00692C9B" w:rsidRDefault="001F2549" w:rsidP="000559B8">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Occupational position of existing employees insignificantly affected the hiring of new employees. Youth-centric enterprises whose typical workers were associate professionals or technicians were 22percent more likely to contact educational schools compared counterparts with managers. It is likely that enterprises contacted educational institutions for training-related support. In the full-enterprise sample, firms with typical workers being technicians or professionals were 24-25percent likely to hire interns compared to counterparts with managers. This follows from the natural inclination of firms to onboard interns for technical or professional roles, and rarely to groom </w:t>
      </w:r>
      <w:r w:rsidR="00CD7D09" w:rsidRPr="00692C9B">
        <w:rPr>
          <w:rFonts w:ascii="Times New Roman" w:eastAsiaTheme="minorEastAsia" w:hAnsi="Times New Roman" w:cs="Times New Roman"/>
          <w:sz w:val="24"/>
          <w:szCs w:val="24"/>
        </w:rPr>
        <w:t xml:space="preserve">them into managers. </w:t>
      </w:r>
      <w:r w:rsidR="0092117C" w:rsidRPr="00692C9B">
        <w:rPr>
          <w:rFonts w:ascii="Times New Roman" w:eastAsiaTheme="minorEastAsia" w:hAnsi="Times New Roman" w:cs="Times New Roman"/>
          <w:sz w:val="24"/>
          <w:szCs w:val="24"/>
        </w:rPr>
        <w:t xml:space="preserve">Technical and professional workers tend to be graduates. This finding conflicts van Mol (2017) which concludes that internship demand, in a thirty-one-country sample, was not affected by the share of graduates within the enterprise. </w:t>
      </w:r>
    </w:p>
    <w:p w14:paraId="404C67EE" w14:textId="1E4874F6" w:rsidR="00012AAD" w:rsidRPr="00692C9B" w:rsidRDefault="00CD7D09" w:rsidP="000559B8">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Enterprises reporting that typical workers had 1 or 3 mismatched skills were 10-16percent more likely to hire new employees compared to enterprises reporting no skills mismatch. Compared to firms with no reported employee skills mismatch, enterprises with one reported employee skills mismatch were 19-24percent less likely to hire interns.</w:t>
      </w:r>
      <w:r w:rsidR="007128AD" w:rsidRPr="00692C9B">
        <w:rPr>
          <w:rFonts w:ascii="Times New Roman" w:eastAsiaTheme="minorEastAsia" w:hAnsi="Times New Roman" w:cs="Times New Roman"/>
          <w:sz w:val="24"/>
          <w:szCs w:val="24"/>
        </w:rPr>
        <w:t xml:space="preserve"> It could be that the combination of specific mismatched skills mattered in line with van Mol (2017). For instance, individuals with acute </w:t>
      </w:r>
      <w:r w:rsidR="007128AD" w:rsidRPr="00692C9B">
        <w:rPr>
          <w:rFonts w:ascii="Times New Roman" w:eastAsiaTheme="minorEastAsia" w:hAnsi="Times New Roman" w:cs="Times New Roman"/>
          <w:sz w:val="24"/>
          <w:szCs w:val="24"/>
        </w:rPr>
        <w:lastRenderedPageBreak/>
        <w:t>analytical skills could also be good at numbers or decision-making.</w:t>
      </w:r>
      <w:r w:rsidR="00585F66" w:rsidRPr="00692C9B">
        <w:rPr>
          <w:rFonts w:ascii="Times New Roman" w:eastAsiaTheme="minorEastAsia" w:hAnsi="Times New Roman" w:cs="Times New Roman"/>
          <w:sz w:val="24"/>
          <w:szCs w:val="24"/>
        </w:rPr>
        <w:t xml:space="preserve"> For the case of hiring interns, it could be that the single mismatched or missing skill among employees was the single-most relevant skill in the successful onboarding of interns.</w:t>
      </w:r>
      <w:r w:rsidR="007128AD" w:rsidRPr="00692C9B">
        <w:rPr>
          <w:rFonts w:ascii="Times New Roman" w:eastAsiaTheme="minorEastAsia" w:hAnsi="Times New Roman" w:cs="Times New Roman"/>
          <w:sz w:val="24"/>
          <w:szCs w:val="24"/>
        </w:rPr>
        <w:t xml:space="preserve"> These combinations could in turn be biased depending on the</w:t>
      </w:r>
      <w:r w:rsidR="005430E9" w:rsidRPr="00692C9B">
        <w:rPr>
          <w:rFonts w:ascii="Times New Roman" w:eastAsiaTheme="minorEastAsia" w:hAnsi="Times New Roman" w:cs="Times New Roman"/>
          <w:sz w:val="24"/>
          <w:szCs w:val="24"/>
        </w:rPr>
        <w:t xml:space="preserve"> priority given to specific skills from degree program instruction at</w:t>
      </w:r>
      <w:r w:rsidR="007128AD" w:rsidRPr="00692C9B">
        <w:rPr>
          <w:rFonts w:ascii="Times New Roman" w:eastAsiaTheme="minorEastAsia" w:hAnsi="Times New Roman" w:cs="Times New Roman"/>
          <w:sz w:val="24"/>
          <w:szCs w:val="24"/>
        </w:rPr>
        <w:t xml:space="preserve"> training/ learning institutions (McGrail et al, 2020).</w:t>
      </w:r>
      <w:r w:rsidRPr="00692C9B">
        <w:rPr>
          <w:rFonts w:ascii="Times New Roman" w:eastAsiaTheme="minorEastAsia" w:hAnsi="Times New Roman" w:cs="Times New Roman"/>
          <w:sz w:val="24"/>
          <w:szCs w:val="24"/>
        </w:rPr>
        <w:t xml:space="preserve"> This</w:t>
      </w:r>
      <w:r w:rsidR="007128AD" w:rsidRPr="00692C9B">
        <w:rPr>
          <w:rFonts w:ascii="Times New Roman" w:eastAsiaTheme="minorEastAsia" w:hAnsi="Times New Roman" w:cs="Times New Roman"/>
          <w:sz w:val="24"/>
          <w:szCs w:val="24"/>
        </w:rPr>
        <w:t xml:space="preserve"> finding further</w:t>
      </w:r>
      <w:r w:rsidRPr="00692C9B">
        <w:rPr>
          <w:rFonts w:ascii="Times New Roman" w:eastAsiaTheme="minorEastAsia" w:hAnsi="Times New Roman" w:cs="Times New Roman"/>
          <w:sz w:val="24"/>
          <w:szCs w:val="24"/>
        </w:rPr>
        <w:t xml:space="preserve"> hints at a tradeoff between new employee hires and interns</w:t>
      </w:r>
      <w:r w:rsidR="00941DB5" w:rsidRPr="00692C9B">
        <w:rPr>
          <w:rFonts w:ascii="Times New Roman" w:eastAsiaTheme="minorEastAsia" w:hAnsi="Times New Roman" w:cs="Times New Roman"/>
          <w:sz w:val="24"/>
          <w:szCs w:val="24"/>
        </w:rPr>
        <w:t xml:space="preserve"> (Stewart, 2021; Paz-Fuchs, 2021)</w:t>
      </w:r>
      <w:r w:rsidRPr="00692C9B">
        <w:rPr>
          <w:rFonts w:ascii="Times New Roman" w:eastAsiaTheme="minorEastAsia" w:hAnsi="Times New Roman" w:cs="Times New Roman"/>
          <w:sz w:val="24"/>
          <w:szCs w:val="24"/>
        </w:rPr>
        <w:t>.</w:t>
      </w:r>
      <w:r w:rsidR="005430E9" w:rsidRPr="00692C9B">
        <w:rPr>
          <w:rFonts w:ascii="Times New Roman" w:eastAsiaTheme="minorEastAsia" w:hAnsi="Times New Roman" w:cs="Times New Roman"/>
          <w:sz w:val="24"/>
          <w:szCs w:val="24"/>
        </w:rPr>
        <w:t xml:space="preserve"> Empirical evidence from other countries, e.g., Hunt &amp; Scott (2020), about 58% of internship positions are unpaid for in some occupations in general with unpaid internships constituting over three-quarters of all internships in occupations such as motion picture and journalism.</w:t>
      </w:r>
      <w:r w:rsidRPr="00692C9B">
        <w:rPr>
          <w:rFonts w:ascii="Times New Roman" w:eastAsiaTheme="minorEastAsia" w:hAnsi="Times New Roman" w:cs="Times New Roman"/>
          <w:sz w:val="24"/>
          <w:szCs w:val="24"/>
        </w:rPr>
        <w:t xml:space="preserve"> Thus, our assumption that the pool of interns expands at the expense of new employee hiring is validated in part, and the tradeoff arises from grooming workers. Enterprises reporting at least four mismatched worker skills were 20percent likely to contact educational institutions. </w:t>
      </w:r>
    </w:p>
    <w:p w14:paraId="6BEF51F5" w14:textId="1C0035E7" w:rsidR="00817C2C" w:rsidRPr="00692C9B" w:rsidRDefault="00012AAD" w:rsidP="000559B8">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Given the tradeoff between hiring new employees and creating internship positions</w:t>
      </w:r>
      <w:r w:rsidR="004A5828" w:rsidRPr="00692C9B">
        <w:rPr>
          <w:rFonts w:ascii="Times New Roman" w:eastAsiaTheme="minorEastAsia" w:hAnsi="Times New Roman" w:cs="Times New Roman"/>
          <w:sz w:val="24"/>
          <w:szCs w:val="24"/>
        </w:rPr>
        <w:t xml:space="preserve"> (Hardy &amp; McCasland, 2023; Jaeger et al, 2023; Wolfram &amp; Ahrens, 2022)</w:t>
      </w:r>
      <w:r w:rsidRPr="00692C9B">
        <w:rPr>
          <w:rFonts w:ascii="Times New Roman" w:eastAsiaTheme="minorEastAsia" w:hAnsi="Times New Roman" w:cs="Times New Roman"/>
          <w:sz w:val="24"/>
          <w:szCs w:val="24"/>
        </w:rPr>
        <w:t>, we look at costs of worker training. Rising worker training costs induced enterprises to both contact educational institutions and hire interns. i.e., as training costs rose by 1%, enterprises were 3.2% and 4.7% more likely to, respectively, contact educational institutions and hire interns. As interns acquired work-related skills, training costs insignificantly affected demand for new employees. This could be due to either work which would otherwise be done by new employees being carried out by interns; or, groomed interns being later onboarded as new employees, and thereby inducing insignificant training costs [i.e., no need for training an already equipped worker].</w:t>
      </w:r>
      <w:r w:rsidR="00C31C23" w:rsidRPr="00692C9B">
        <w:rPr>
          <w:rFonts w:ascii="Times New Roman" w:eastAsiaTheme="minorEastAsia" w:hAnsi="Times New Roman" w:cs="Times New Roman"/>
          <w:sz w:val="24"/>
          <w:szCs w:val="24"/>
        </w:rPr>
        <w:t xml:space="preserve"> Oswald-Egg &amp; Siegenthaler (2023) indicate that, in the presence of skilled external workers, firms lower training costs by hiring them.  </w:t>
      </w:r>
      <w:r w:rsidRPr="00692C9B">
        <w:rPr>
          <w:rFonts w:ascii="Times New Roman" w:eastAsiaTheme="minorEastAsia" w:hAnsi="Times New Roman" w:cs="Times New Roman"/>
          <w:sz w:val="24"/>
          <w:szCs w:val="24"/>
        </w:rPr>
        <w:t xml:space="preserve">  </w:t>
      </w:r>
      <w:r w:rsidR="00CD7D09" w:rsidRPr="00692C9B">
        <w:rPr>
          <w:rFonts w:ascii="Times New Roman" w:eastAsiaTheme="minorEastAsia" w:hAnsi="Times New Roman" w:cs="Times New Roman"/>
          <w:sz w:val="24"/>
          <w:szCs w:val="24"/>
        </w:rPr>
        <w:t xml:space="preserve"> </w:t>
      </w:r>
      <w:r w:rsidR="001F2549" w:rsidRPr="00692C9B">
        <w:rPr>
          <w:rFonts w:ascii="Times New Roman" w:eastAsiaTheme="minorEastAsia" w:hAnsi="Times New Roman" w:cs="Times New Roman"/>
          <w:sz w:val="24"/>
          <w:szCs w:val="24"/>
        </w:rPr>
        <w:t xml:space="preserve"> </w:t>
      </w:r>
    </w:p>
    <w:p w14:paraId="74A523B0" w14:textId="7EFCB82A" w:rsidR="00FF25F4" w:rsidRPr="00692C9B" w:rsidRDefault="00021163" w:rsidP="000559B8">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A rising share of professionals reduced the likelihood of hiring new employees in youth-centric firms but raised that of contacting educational institutions across both firm samples. Since mismatch insignificantly mattered in hiring decisions among youth-centric firms, a rising share of professionals necessarily implied that available vacancies were filled up within the firm. An implication of this result is that job creation when the supply of professionals is rising could be realized via either expanding firm size [e.g., setting up new and larger enterprises, integrating existing firms into larger ones provided minimum efficient scale is yet to be realized, or channeling </w:t>
      </w:r>
      <w:r w:rsidRPr="00692C9B">
        <w:rPr>
          <w:rFonts w:ascii="Times New Roman" w:eastAsiaTheme="minorEastAsia" w:hAnsi="Times New Roman" w:cs="Times New Roman"/>
          <w:sz w:val="24"/>
          <w:szCs w:val="24"/>
        </w:rPr>
        <w:lastRenderedPageBreak/>
        <w:t>support towards startups]. Increased contact with educational institutions could be largely driven by demand for collaboration between enterprises and learning institutions</w:t>
      </w:r>
      <w:r w:rsidR="00320513" w:rsidRPr="00692C9B">
        <w:rPr>
          <w:rFonts w:ascii="Times New Roman" w:eastAsiaTheme="minorEastAsia" w:hAnsi="Times New Roman" w:cs="Times New Roman"/>
          <w:sz w:val="24"/>
          <w:szCs w:val="24"/>
        </w:rPr>
        <w:t xml:space="preserve"> (Terán-Bustamante et al, 2021; </w:t>
      </w:r>
      <w:proofErr w:type="spellStart"/>
      <w:r w:rsidR="00320513" w:rsidRPr="00692C9B">
        <w:rPr>
          <w:rFonts w:ascii="Times New Roman" w:eastAsiaTheme="minorEastAsia" w:hAnsi="Times New Roman" w:cs="Times New Roman"/>
          <w:sz w:val="24"/>
          <w:szCs w:val="24"/>
        </w:rPr>
        <w:t>Ćudić</w:t>
      </w:r>
      <w:proofErr w:type="spellEnd"/>
      <w:r w:rsidR="00320513" w:rsidRPr="00692C9B">
        <w:rPr>
          <w:rFonts w:ascii="Times New Roman" w:eastAsiaTheme="minorEastAsia" w:hAnsi="Times New Roman" w:cs="Times New Roman"/>
          <w:sz w:val="24"/>
          <w:szCs w:val="24"/>
        </w:rPr>
        <w:t xml:space="preserve"> et al, 2022)</w:t>
      </w:r>
      <w:r w:rsidRPr="00692C9B">
        <w:rPr>
          <w:rFonts w:ascii="Times New Roman" w:eastAsiaTheme="minorEastAsia" w:hAnsi="Times New Roman" w:cs="Times New Roman"/>
          <w:sz w:val="24"/>
          <w:szCs w:val="24"/>
        </w:rPr>
        <w:t>. These collaborations appear to be the case when enterprises are short on innovations. We sho</w:t>
      </w:r>
      <w:r w:rsidR="00FF25F4" w:rsidRPr="00692C9B">
        <w:rPr>
          <w:rFonts w:ascii="Times New Roman" w:eastAsiaTheme="minorEastAsia" w:hAnsi="Times New Roman" w:cs="Times New Roman"/>
          <w:sz w:val="24"/>
          <w:szCs w:val="24"/>
        </w:rPr>
        <w:t>w that enterprises were 21-25percent less likely to contact learning institutions when able to innovate across all four fronts compared to non-innovators. We could then think of these results to suggest that firms with a rising share of professionals contacted educational institutions with the aim of solving problems related to within-firm innovation.</w:t>
      </w:r>
      <w:r w:rsidR="0092117C" w:rsidRPr="00692C9B">
        <w:rPr>
          <w:rFonts w:ascii="Times New Roman" w:eastAsiaTheme="minorEastAsia" w:hAnsi="Times New Roman" w:cs="Times New Roman"/>
          <w:sz w:val="24"/>
          <w:szCs w:val="24"/>
        </w:rPr>
        <w:t xml:space="preserve"> Likewise, a larger pool of professionals relative to a firm’s workforce insignificantly affected the demand for interns. This finding aligns with van Mol (2017) documenting a larger graduate share within enterprises never mattered in the demand for interns. </w:t>
      </w:r>
      <w:r w:rsidR="00FF25F4" w:rsidRPr="00692C9B">
        <w:rPr>
          <w:rFonts w:ascii="Times New Roman" w:eastAsiaTheme="minorEastAsia" w:hAnsi="Times New Roman" w:cs="Times New Roman"/>
          <w:sz w:val="24"/>
          <w:szCs w:val="24"/>
        </w:rPr>
        <w:t xml:space="preserve"> </w:t>
      </w:r>
    </w:p>
    <w:p w14:paraId="0FD6DE22" w14:textId="4F0FDB47" w:rsidR="007808BD" w:rsidRPr="00692C9B" w:rsidRDefault="00FF25F4" w:rsidP="000559B8">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Enterprises facing moderate to major or very severe labour-related constraints were 28-31percent and 25-32percent more likely to respectively hire </w:t>
      </w:r>
      <w:r w:rsidR="00800F58" w:rsidRPr="00692C9B">
        <w:rPr>
          <w:rFonts w:ascii="Times New Roman" w:eastAsiaTheme="minorEastAsia" w:hAnsi="Times New Roman" w:cs="Times New Roman"/>
          <w:sz w:val="24"/>
          <w:szCs w:val="24"/>
        </w:rPr>
        <w:t xml:space="preserve">new workers </w:t>
      </w:r>
      <w:r w:rsidRPr="00692C9B">
        <w:rPr>
          <w:rFonts w:ascii="Times New Roman" w:eastAsiaTheme="minorEastAsia" w:hAnsi="Times New Roman" w:cs="Times New Roman"/>
          <w:sz w:val="24"/>
          <w:szCs w:val="24"/>
        </w:rPr>
        <w:t>or contact learning institutions. We suspect enterprises hired in the midst of labour constraints hoping that new employees would enable them address the</w:t>
      </w:r>
      <w:r w:rsidR="00800F58" w:rsidRPr="00692C9B">
        <w:rPr>
          <w:rFonts w:ascii="Times New Roman" w:eastAsiaTheme="minorEastAsia" w:hAnsi="Times New Roman" w:cs="Times New Roman"/>
          <w:sz w:val="24"/>
          <w:szCs w:val="24"/>
        </w:rPr>
        <w:t>se</w:t>
      </w:r>
      <w:r w:rsidRPr="00692C9B">
        <w:rPr>
          <w:rFonts w:ascii="Times New Roman" w:eastAsiaTheme="minorEastAsia" w:hAnsi="Times New Roman" w:cs="Times New Roman"/>
          <w:sz w:val="24"/>
          <w:szCs w:val="24"/>
        </w:rPr>
        <w:t xml:space="preserve"> constraints via innovation. These enterprises also contacted learning institutions anticipating collaborations which would effectively dismantle some of the constraints. However, the contact itself was not anchored on solely hiring new employees.</w:t>
      </w:r>
    </w:p>
    <w:p w14:paraId="59B5A4A0" w14:textId="1B41321A" w:rsidR="00DD4D71" w:rsidRPr="00692C9B" w:rsidRDefault="00DD4D71" w:rsidP="00DD4D71">
      <w:pPr>
        <w:pStyle w:val="Heading1"/>
        <w:spacing w:line="360" w:lineRule="auto"/>
        <w:jc w:val="both"/>
        <w:rPr>
          <w:rFonts w:ascii="Times New Roman" w:eastAsiaTheme="minorEastAsia" w:hAnsi="Times New Roman" w:cs="Times New Roman"/>
          <w:b/>
          <w:bCs/>
          <w:color w:val="auto"/>
          <w:sz w:val="24"/>
          <w:szCs w:val="24"/>
        </w:rPr>
      </w:pPr>
      <w:bookmarkStart w:id="25" w:name="_Toc197024074"/>
      <w:r w:rsidRPr="00692C9B">
        <w:rPr>
          <w:rFonts w:ascii="Times New Roman" w:eastAsiaTheme="minorEastAsia" w:hAnsi="Times New Roman" w:cs="Times New Roman"/>
          <w:b/>
          <w:bCs/>
          <w:color w:val="auto"/>
          <w:sz w:val="24"/>
          <w:szCs w:val="24"/>
        </w:rPr>
        <w:t>KEY FINDINGS AND THE CONCLUSION</w:t>
      </w:r>
      <w:bookmarkEnd w:id="25"/>
    </w:p>
    <w:p w14:paraId="1AB1D6C5" w14:textId="77777777" w:rsidR="002001C2" w:rsidRPr="00692C9B" w:rsidRDefault="00DD4D71" w:rsidP="00DD4D71">
      <w:pPr>
        <w:spacing w:line="360" w:lineRule="auto"/>
        <w:jc w:val="both"/>
        <w:rPr>
          <w:rFonts w:ascii="Times New Roman" w:eastAsiaTheme="minorEastAsia" w:hAnsi="Times New Roman" w:cs="Times New Roman"/>
          <w:sz w:val="24"/>
          <w:szCs w:val="24"/>
        </w:rPr>
      </w:pPr>
      <w:bookmarkStart w:id="26" w:name="_Hlk194651503"/>
      <w:r w:rsidRPr="00692C9B">
        <w:rPr>
          <w:rFonts w:ascii="Times New Roman" w:eastAsiaTheme="minorEastAsia" w:hAnsi="Times New Roman" w:cs="Times New Roman"/>
          <w:sz w:val="24"/>
          <w:szCs w:val="24"/>
        </w:rPr>
        <w:t xml:space="preserve">This paper analyzed preferences for interns within the context of reducing labour-related costs in Kenya. The key explanatory variable was firm size proxied by its workforce in an RD setup. </w:t>
      </w:r>
      <w:r w:rsidR="00380582" w:rsidRPr="00692C9B">
        <w:rPr>
          <w:rFonts w:ascii="Times New Roman" w:eastAsiaTheme="minorEastAsia" w:hAnsi="Times New Roman" w:cs="Times New Roman"/>
          <w:sz w:val="24"/>
          <w:szCs w:val="24"/>
        </w:rPr>
        <w:t xml:space="preserve">Findings suggested that firms with larger workforce relative to their sector-firm size group were just likely to hire interns as counterparts with smaller workforce. A larger workforce, however, induced firms to hire new employees but insignificantly affected the likelihood of contacting educational institutions. The composition of the workforce mattered for youth-centric firms in a manner different to that among all enterprises. Across all firms, dominance of technicians or professionals raised the probability of hiring interns by 24-25% above that reported among enterprises with typical employees being managers. Rising worker training costs </w:t>
      </w:r>
      <w:r w:rsidR="004B5C96" w:rsidRPr="00692C9B">
        <w:rPr>
          <w:rFonts w:ascii="Times New Roman" w:eastAsiaTheme="minorEastAsia" w:hAnsi="Times New Roman" w:cs="Times New Roman"/>
          <w:sz w:val="24"/>
          <w:szCs w:val="24"/>
        </w:rPr>
        <w:t xml:space="preserve">incentivized enterprises to contact educational institutions and hire interns. A larger pool of professionals within the firm reduced the demand for interns but raised the likelihood of an enterprise contacting educational institutions. Enterprises were 21-25% less likely to contact educational institutions when able to innovate on all four fronts compared to non-innovators. We argue that contacting </w:t>
      </w:r>
      <w:r w:rsidR="004B5C96" w:rsidRPr="00692C9B">
        <w:rPr>
          <w:rFonts w:ascii="Times New Roman" w:eastAsiaTheme="minorEastAsia" w:hAnsi="Times New Roman" w:cs="Times New Roman"/>
          <w:sz w:val="24"/>
          <w:szCs w:val="24"/>
        </w:rPr>
        <w:lastRenderedPageBreak/>
        <w:t>educational institutions when the share of professionals was rising was largely driven by firms’ desire to have targeted solutions to their firm-specific problems. Labour-related constraints were immaterial in the demand for interns but raised the likelihood of hiring new employees or contacting educational institutions.</w:t>
      </w:r>
      <w:r w:rsidR="002001C2" w:rsidRPr="00692C9B">
        <w:rPr>
          <w:rFonts w:ascii="Times New Roman" w:eastAsiaTheme="minorEastAsia" w:hAnsi="Times New Roman" w:cs="Times New Roman"/>
          <w:sz w:val="24"/>
          <w:szCs w:val="24"/>
        </w:rPr>
        <w:t xml:space="preserve"> </w:t>
      </w:r>
    </w:p>
    <w:p w14:paraId="403A42DE" w14:textId="0FEDFEF8" w:rsidR="00DD4D71" w:rsidRPr="00692C9B" w:rsidRDefault="002001C2" w:rsidP="00DD4D71">
      <w:pPr>
        <w:spacing w:line="360" w:lineRule="auto"/>
        <w:jc w:val="both"/>
        <w:rPr>
          <w:rFonts w:ascii="Times New Roman" w:eastAsiaTheme="minorEastAsia" w:hAnsi="Times New Roman" w:cs="Times New Roman"/>
          <w:sz w:val="24"/>
          <w:szCs w:val="24"/>
        </w:rPr>
      </w:pPr>
      <w:r w:rsidRPr="00692C9B">
        <w:rPr>
          <w:rFonts w:ascii="Times New Roman" w:eastAsiaTheme="minorEastAsia" w:hAnsi="Times New Roman" w:cs="Times New Roman"/>
          <w:sz w:val="24"/>
          <w:szCs w:val="24"/>
        </w:rPr>
        <w:t xml:space="preserve">In a nutshell, youth-centric enterprises were more likely to hire interns when large relative to small or when facing rising training costs for type-A workers but less likely to hire interns when their average employee is mismatched on </w:t>
      </w:r>
      <w:r w:rsidR="00585F66" w:rsidRPr="00692C9B">
        <w:rPr>
          <w:rFonts w:ascii="Times New Roman" w:eastAsiaTheme="minorEastAsia" w:hAnsi="Times New Roman" w:cs="Times New Roman"/>
          <w:sz w:val="24"/>
          <w:szCs w:val="24"/>
        </w:rPr>
        <w:t xml:space="preserve">a single </w:t>
      </w:r>
      <w:r w:rsidRPr="00692C9B">
        <w:rPr>
          <w:rFonts w:ascii="Times New Roman" w:eastAsiaTheme="minorEastAsia" w:hAnsi="Times New Roman" w:cs="Times New Roman"/>
          <w:sz w:val="24"/>
          <w:szCs w:val="24"/>
        </w:rPr>
        <w:t xml:space="preserve">skill relative to none. These enterprises were indifferent between hiring and not hiring interns on all other factors, including: sector, type-A worker’s occupation and educational attainment, and satisfaction with type-A and type-B workers’ education. All firms were more likely to hire interns when a typical type-A worker had tertiary education relative to less than TVET, or type-A worker was typically a professional or technician relative to managers, but less likely to hire interns when a typical employee was mismatched on 1 skill. These firms were also indifferent on not hiring or hiring interns </w:t>
      </w:r>
      <w:r w:rsidR="00585F66" w:rsidRPr="00692C9B">
        <w:rPr>
          <w:rFonts w:ascii="Times New Roman" w:eastAsiaTheme="minorEastAsia" w:hAnsi="Times New Roman" w:cs="Times New Roman"/>
          <w:sz w:val="24"/>
          <w:szCs w:val="24"/>
        </w:rPr>
        <w:t>across all other factors.</w:t>
      </w:r>
      <w:r w:rsidRPr="00692C9B">
        <w:rPr>
          <w:rFonts w:ascii="Times New Roman" w:eastAsiaTheme="minorEastAsia" w:hAnsi="Times New Roman" w:cs="Times New Roman"/>
          <w:sz w:val="24"/>
          <w:szCs w:val="24"/>
        </w:rPr>
        <w:t xml:space="preserve"> It could be that the mismatched single skill was the most relevant to the successful on boarding of interns. </w:t>
      </w:r>
      <w:bookmarkEnd w:id="26"/>
      <w:r w:rsidRPr="00692C9B">
        <w:rPr>
          <w:rFonts w:ascii="Times New Roman" w:eastAsiaTheme="minorEastAsia" w:hAnsi="Times New Roman" w:cs="Times New Roman"/>
          <w:sz w:val="24"/>
          <w:szCs w:val="24"/>
        </w:rPr>
        <w:t xml:space="preserve">   </w:t>
      </w:r>
      <w:r w:rsidR="00DD4D71" w:rsidRPr="00692C9B">
        <w:rPr>
          <w:rFonts w:ascii="Times New Roman" w:eastAsiaTheme="minorEastAsia" w:hAnsi="Times New Roman" w:cs="Times New Roman"/>
          <w:sz w:val="24"/>
          <w:szCs w:val="24"/>
        </w:rPr>
        <w:t xml:space="preserve">  </w:t>
      </w:r>
    </w:p>
    <w:p w14:paraId="431D1CB6" w14:textId="413432E4" w:rsidR="00095B4F" w:rsidRPr="00692C9B" w:rsidRDefault="00CA2679" w:rsidP="00CA2679">
      <w:pPr>
        <w:pStyle w:val="Title"/>
        <w:jc w:val="both"/>
        <w:rPr>
          <w:rFonts w:ascii="Times New Roman" w:hAnsi="Times New Roman" w:cs="Times New Roman"/>
          <w:b/>
          <w:bCs/>
          <w:sz w:val="24"/>
          <w:szCs w:val="24"/>
        </w:rPr>
      </w:pPr>
      <w:r w:rsidRPr="00692C9B">
        <w:rPr>
          <w:rFonts w:ascii="Times New Roman" w:hAnsi="Times New Roman" w:cs="Times New Roman"/>
          <w:b/>
          <w:bCs/>
          <w:sz w:val="24"/>
          <w:szCs w:val="24"/>
        </w:rPr>
        <w:t>REFERENCES</w:t>
      </w:r>
    </w:p>
    <w:p w14:paraId="666F73A5"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Atta-Owusu, Kwadwo, Rune Dahl Fitjar, and Andrés Rodríguez-Pose. “What Drives University-Industry Collaboration? Research Excellence or Firm Collaboration Strategy?” </w:t>
      </w:r>
      <w:r w:rsidRPr="00692C9B">
        <w:rPr>
          <w:rFonts w:ascii="Times New Roman" w:hAnsi="Times New Roman" w:cs="Times New Roman"/>
          <w:i/>
          <w:iCs/>
          <w:sz w:val="20"/>
          <w:szCs w:val="20"/>
        </w:rPr>
        <w:t>Technological Forecasting and Social Change</w:t>
      </w:r>
      <w:r w:rsidRPr="00692C9B">
        <w:rPr>
          <w:rFonts w:ascii="Times New Roman" w:hAnsi="Times New Roman" w:cs="Times New Roman"/>
          <w:sz w:val="20"/>
          <w:szCs w:val="20"/>
        </w:rPr>
        <w:t xml:space="preserve"> 173 (December 1, 2021): 121084. </w:t>
      </w:r>
      <w:hyperlink r:id="rId40" w:history="1">
        <w:r w:rsidRPr="00692C9B">
          <w:rPr>
            <w:rStyle w:val="Hyperlink"/>
            <w:rFonts w:ascii="Times New Roman" w:hAnsi="Times New Roman" w:cs="Times New Roman"/>
            <w:color w:val="auto"/>
            <w:sz w:val="20"/>
            <w:szCs w:val="20"/>
          </w:rPr>
          <w:t>https://doi.org/10.1016/j.techfore.2021.121084</w:t>
        </w:r>
      </w:hyperlink>
      <w:r w:rsidRPr="00692C9B">
        <w:rPr>
          <w:rFonts w:ascii="Times New Roman" w:hAnsi="Times New Roman" w:cs="Times New Roman"/>
          <w:sz w:val="20"/>
          <w:szCs w:val="20"/>
        </w:rPr>
        <w:t>.</w:t>
      </w:r>
    </w:p>
    <w:p w14:paraId="5CB463D8"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Baert, By Stijn, Brecht Neyt, Thomas Siedler, Ilse Tobback, and Dieter Verhaest. “Student Internships and Employment Opportunities after Graduation: A Field Experiment.” </w:t>
      </w:r>
      <w:r w:rsidRPr="00692C9B">
        <w:rPr>
          <w:rFonts w:ascii="Times New Roman" w:hAnsi="Times New Roman" w:cs="Times New Roman"/>
          <w:i/>
          <w:iCs/>
          <w:sz w:val="20"/>
          <w:szCs w:val="20"/>
        </w:rPr>
        <w:t>Economics of Education Review</w:t>
      </w:r>
      <w:r w:rsidRPr="00692C9B">
        <w:rPr>
          <w:rFonts w:ascii="Times New Roman" w:hAnsi="Times New Roman" w:cs="Times New Roman"/>
          <w:sz w:val="20"/>
          <w:szCs w:val="20"/>
        </w:rPr>
        <w:t xml:space="preserve"> 83 (August 1, 2021): 102141. </w:t>
      </w:r>
      <w:hyperlink r:id="rId41" w:history="1">
        <w:r w:rsidRPr="00692C9B">
          <w:rPr>
            <w:rStyle w:val="Hyperlink"/>
            <w:rFonts w:ascii="Times New Roman" w:hAnsi="Times New Roman" w:cs="Times New Roman"/>
            <w:color w:val="auto"/>
            <w:sz w:val="20"/>
            <w:szCs w:val="20"/>
          </w:rPr>
          <w:t>https://doi.org/10.1016/j.econedurev.2021.102141</w:t>
        </w:r>
      </w:hyperlink>
      <w:r w:rsidRPr="00692C9B">
        <w:rPr>
          <w:rFonts w:ascii="Times New Roman" w:hAnsi="Times New Roman" w:cs="Times New Roman"/>
          <w:sz w:val="20"/>
          <w:szCs w:val="20"/>
        </w:rPr>
        <w:t>.</w:t>
      </w:r>
    </w:p>
    <w:p w14:paraId="0F674CAF"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Bittmann, Felix, and Viktoria Sophie Zorn. “When Choice Excels Obligation: About the Effects of Mandatory and Voluntary Internships on Labour Market Outcomes for University Graduates.” </w:t>
      </w:r>
      <w:r w:rsidRPr="00692C9B">
        <w:rPr>
          <w:rFonts w:ascii="Times New Roman" w:hAnsi="Times New Roman" w:cs="Times New Roman"/>
          <w:i/>
          <w:iCs/>
          <w:sz w:val="20"/>
          <w:szCs w:val="20"/>
        </w:rPr>
        <w:t>Higher Education</w:t>
      </w:r>
      <w:r w:rsidRPr="00692C9B">
        <w:rPr>
          <w:rFonts w:ascii="Times New Roman" w:hAnsi="Times New Roman" w:cs="Times New Roman"/>
          <w:sz w:val="20"/>
          <w:szCs w:val="20"/>
        </w:rPr>
        <w:t xml:space="preserve"> 80, no. 1 (July 1, 2020): 75–93. </w:t>
      </w:r>
      <w:hyperlink r:id="rId42" w:history="1">
        <w:r w:rsidRPr="00692C9B">
          <w:rPr>
            <w:rStyle w:val="Hyperlink"/>
            <w:rFonts w:ascii="Times New Roman" w:hAnsi="Times New Roman" w:cs="Times New Roman"/>
            <w:color w:val="auto"/>
            <w:sz w:val="20"/>
            <w:szCs w:val="20"/>
          </w:rPr>
          <w:t>https://doi.org/10.1007/s10734-019-00466-5</w:t>
        </w:r>
      </w:hyperlink>
      <w:r w:rsidRPr="00692C9B">
        <w:rPr>
          <w:rFonts w:ascii="Times New Roman" w:hAnsi="Times New Roman" w:cs="Times New Roman"/>
          <w:sz w:val="20"/>
          <w:szCs w:val="20"/>
        </w:rPr>
        <w:t>.</w:t>
      </w:r>
    </w:p>
    <w:p w14:paraId="29D5E611" w14:textId="621E2567" w:rsidR="00AF2886" w:rsidRPr="00692C9B" w:rsidRDefault="00303089" w:rsidP="00AF2886">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Bolli, Thomas, Katherine Caves, and Maria Esther Oswald-Egg. “Valuable Experience: How University Internships Affect Graduates’ Income.” </w:t>
      </w:r>
      <w:r w:rsidRPr="00692C9B">
        <w:rPr>
          <w:rFonts w:ascii="Times New Roman" w:hAnsi="Times New Roman" w:cs="Times New Roman"/>
          <w:i/>
          <w:iCs/>
          <w:sz w:val="20"/>
          <w:szCs w:val="20"/>
        </w:rPr>
        <w:t>Research in Higher Education</w:t>
      </w:r>
      <w:r w:rsidRPr="00692C9B">
        <w:rPr>
          <w:rFonts w:ascii="Times New Roman" w:hAnsi="Times New Roman" w:cs="Times New Roman"/>
          <w:sz w:val="20"/>
          <w:szCs w:val="20"/>
        </w:rPr>
        <w:t xml:space="preserve"> 62, no. 8 (December 1, 2021): 1198–1247. </w:t>
      </w:r>
      <w:hyperlink r:id="rId43" w:history="1">
        <w:r w:rsidRPr="00692C9B">
          <w:rPr>
            <w:rStyle w:val="Hyperlink"/>
            <w:rFonts w:ascii="Times New Roman" w:hAnsi="Times New Roman" w:cs="Times New Roman"/>
            <w:color w:val="auto"/>
            <w:sz w:val="20"/>
            <w:szCs w:val="20"/>
          </w:rPr>
          <w:t>https://doi.org/10.1007/s11162-021-09637-9</w:t>
        </w:r>
      </w:hyperlink>
      <w:r w:rsidRPr="00692C9B">
        <w:rPr>
          <w:rFonts w:ascii="Times New Roman" w:hAnsi="Times New Roman" w:cs="Times New Roman"/>
          <w:sz w:val="20"/>
          <w:szCs w:val="20"/>
        </w:rPr>
        <w:t>.</w:t>
      </w:r>
    </w:p>
    <w:p w14:paraId="3D2DC5D5" w14:textId="19FEA295" w:rsidR="00D837D0" w:rsidRPr="00692C9B" w:rsidRDefault="00303089" w:rsidP="00D837D0">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Cahuc, Pierre, and Jérémy Hervelin. “The Effect of Workplace vs School-Based Vocational Education on Youth Unemployment: Evidence from France.” </w:t>
      </w:r>
      <w:r w:rsidRPr="00692C9B">
        <w:rPr>
          <w:rFonts w:ascii="Times New Roman" w:hAnsi="Times New Roman" w:cs="Times New Roman"/>
          <w:i/>
          <w:iCs/>
          <w:sz w:val="20"/>
          <w:szCs w:val="20"/>
        </w:rPr>
        <w:t>European Economic Review</w:t>
      </w:r>
      <w:r w:rsidRPr="00692C9B">
        <w:rPr>
          <w:rFonts w:ascii="Times New Roman" w:hAnsi="Times New Roman" w:cs="Times New Roman"/>
          <w:sz w:val="20"/>
          <w:szCs w:val="20"/>
        </w:rPr>
        <w:t xml:space="preserve"> 162 (February 1, 2024): 104637. </w:t>
      </w:r>
      <w:hyperlink r:id="rId44" w:history="1">
        <w:r w:rsidRPr="00692C9B">
          <w:rPr>
            <w:rStyle w:val="Hyperlink"/>
            <w:rFonts w:ascii="Times New Roman" w:hAnsi="Times New Roman" w:cs="Times New Roman"/>
            <w:color w:val="auto"/>
            <w:sz w:val="20"/>
            <w:szCs w:val="20"/>
          </w:rPr>
          <w:t>https://doi.org/10.1016/j.euroecorev.2023.104637</w:t>
        </w:r>
      </w:hyperlink>
      <w:r w:rsidRPr="00692C9B">
        <w:rPr>
          <w:rFonts w:ascii="Times New Roman" w:hAnsi="Times New Roman" w:cs="Times New Roman"/>
          <w:sz w:val="20"/>
          <w:szCs w:val="20"/>
        </w:rPr>
        <w:t xml:space="preserve">.Cao, </w:t>
      </w:r>
      <w:proofErr w:type="spellStart"/>
      <w:r w:rsidRPr="00692C9B">
        <w:rPr>
          <w:rFonts w:ascii="Times New Roman" w:hAnsi="Times New Roman" w:cs="Times New Roman"/>
          <w:sz w:val="20"/>
          <w:szCs w:val="20"/>
        </w:rPr>
        <w:t>Yinyin</w:t>
      </w:r>
      <w:proofErr w:type="spellEnd"/>
      <w:r w:rsidRPr="00692C9B">
        <w:rPr>
          <w:rFonts w:ascii="Times New Roman" w:hAnsi="Times New Roman" w:cs="Times New Roman"/>
          <w:sz w:val="20"/>
          <w:szCs w:val="20"/>
        </w:rPr>
        <w:t xml:space="preserve">, and </w:t>
      </w:r>
      <w:proofErr w:type="spellStart"/>
      <w:r w:rsidRPr="00692C9B">
        <w:rPr>
          <w:rFonts w:ascii="Times New Roman" w:hAnsi="Times New Roman" w:cs="Times New Roman"/>
          <w:sz w:val="20"/>
          <w:szCs w:val="20"/>
        </w:rPr>
        <w:t>Kyungwon</w:t>
      </w:r>
      <w:proofErr w:type="spellEnd"/>
      <w:r w:rsidRPr="00692C9B">
        <w:rPr>
          <w:rFonts w:ascii="Times New Roman" w:hAnsi="Times New Roman" w:cs="Times New Roman"/>
          <w:sz w:val="20"/>
          <w:szCs w:val="20"/>
        </w:rPr>
        <w:t xml:space="preserve"> Lee. “Employee Engagement in Corporate Social Responsibility: Disentangling the Effects of Values vs Prestige.” </w:t>
      </w:r>
      <w:r w:rsidRPr="00692C9B">
        <w:rPr>
          <w:rFonts w:ascii="Times New Roman" w:hAnsi="Times New Roman" w:cs="Times New Roman"/>
          <w:i/>
          <w:iCs/>
          <w:sz w:val="20"/>
          <w:szCs w:val="20"/>
        </w:rPr>
        <w:t>Journal of Managerial Psychology</w:t>
      </w:r>
      <w:r w:rsidRPr="00692C9B">
        <w:rPr>
          <w:rFonts w:ascii="Times New Roman" w:hAnsi="Times New Roman" w:cs="Times New Roman"/>
          <w:sz w:val="20"/>
          <w:szCs w:val="20"/>
        </w:rPr>
        <w:t xml:space="preserve"> 38, no. 6 (August 10, 2023): 449–63. </w:t>
      </w:r>
      <w:hyperlink r:id="rId45" w:history="1">
        <w:r w:rsidRPr="00692C9B">
          <w:rPr>
            <w:rStyle w:val="Hyperlink"/>
            <w:rFonts w:ascii="Times New Roman" w:hAnsi="Times New Roman" w:cs="Times New Roman"/>
            <w:color w:val="auto"/>
            <w:sz w:val="20"/>
            <w:szCs w:val="20"/>
          </w:rPr>
          <w:t>https://doi.org/10.1108/JMP-10-2022-0528</w:t>
        </w:r>
      </w:hyperlink>
      <w:r w:rsidRPr="00692C9B">
        <w:rPr>
          <w:rFonts w:ascii="Times New Roman" w:hAnsi="Times New Roman" w:cs="Times New Roman"/>
          <w:sz w:val="20"/>
          <w:szCs w:val="20"/>
        </w:rPr>
        <w:t>.</w:t>
      </w:r>
      <w:r w:rsidR="00D837D0" w:rsidRPr="00692C9B">
        <w:rPr>
          <w:rFonts w:ascii="Times New Roman" w:hAnsi="Times New Roman" w:cs="Times New Roman"/>
          <w:sz w:val="20"/>
          <w:szCs w:val="20"/>
        </w:rPr>
        <w:t xml:space="preserve"> </w:t>
      </w:r>
    </w:p>
    <w:p w14:paraId="56644D33" w14:textId="6D2AC040" w:rsidR="00AF2886" w:rsidRPr="00692C9B" w:rsidRDefault="00D837D0" w:rsidP="00D837D0">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Carranza, E., Garlick, R., Orkin, K., &amp; Rankin, N. (2022). Job search and hiring with limited information about </w:t>
      </w:r>
      <w:proofErr w:type="spellStart"/>
      <w:r w:rsidRPr="00692C9B">
        <w:rPr>
          <w:rFonts w:ascii="Times New Roman" w:hAnsi="Times New Roman" w:cs="Times New Roman"/>
          <w:sz w:val="20"/>
          <w:szCs w:val="20"/>
        </w:rPr>
        <w:t>workseekers</w:t>
      </w:r>
      <w:proofErr w:type="spellEnd"/>
      <w:r w:rsidRPr="00692C9B">
        <w:rPr>
          <w:rFonts w:ascii="Times New Roman" w:hAnsi="Times New Roman" w:cs="Times New Roman"/>
          <w:sz w:val="20"/>
          <w:szCs w:val="20"/>
        </w:rPr>
        <w:t>’ skills. American Economic Review, 112(11), 3547-3583.</w:t>
      </w:r>
    </w:p>
    <w:p w14:paraId="5D19CFFD" w14:textId="190143EC" w:rsidR="00D837D0" w:rsidRPr="00692C9B" w:rsidRDefault="00AF2886" w:rsidP="00D837D0">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Casella, Giulia. “The Role of Universities’ Career Services in Improving the ‘Skills Match’ between New Graduates and Employers: An International Benchmarking.” December 10, 2024. </w:t>
      </w:r>
      <w:hyperlink r:id="rId46" w:history="1">
        <w:r w:rsidRPr="00BD4C60">
          <w:rPr>
            <w:rStyle w:val="Hyperlink"/>
            <w:rFonts w:ascii="Times New Roman" w:hAnsi="Times New Roman" w:cs="Times New Roman"/>
            <w:color w:val="auto"/>
            <w:sz w:val="20"/>
            <w:szCs w:val="20"/>
          </w:rPr>
          <w:t>https://unitesi.unive.it/handle/20.500.14247/16138</w:t>
        </w:r>
      </w:hyperlink>
      <w:r w:rsidRPr="00BD4C60">
        <w:rPr>
          <w:rFonts w:ascii="Times New Roman" w:hAnsi="Times New Roman" w:cs="Times New Roman"/>
          <w:sz w:val="20"/>
          <w:szCs w:val="20"/>
        </w:rPr>
        <w:t>.</w:t>
      </w:r>
    </w:p>
    <w:p w14:paraId="57447FD7" w14:textId="133B4E2C"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Cerulli-Hermes, Annette. “Generation Internship: The Impact of Internships on Early Labour Market Performance.” IZA Discussion Paper No. 11163 (2017): </w:t>
      </w:r>
      <w:hyperlink r:id="rId47" w:tgtFrame="_blank" w:history="1">
        <w:r w:rsidRPr="00692C9B">
          <w:rPr>
            <w:rStyle w:val="Hyperlink"/>
            <w:rFonts w:ascii="Times New Roman" w:hAnsi="Times New Roman" w:cs="Times New Roman"/>
            <w:color w:val="auto"/>
            <w:sz w:val="20"/>
            <w:szCs w:val="20"/>
            <w:u w:val="none"/>
          </w:rPr>
          <w:t>https://ssrn.com/abstract=3081396</w:t>
        </w:r>
      </w:hyperlink>
      <w:r w:rsidRPr="00692C9B">
        <w:rPr>
          <w:rFonts w:ascii="Times New Roman" w:hAnsi="Times New Roman" w:cs="Times New Roman"/>
          <w:sz w:val="20"/>
          <w:szCs w:val="20"/>
        </w:rPr>
        <w:t> or </w:t>
      </w:r>
      <w:hyperlink r:id="rId48" w:tgtFrame="_blank" w:history="1">
        <w:r w:rsidRPr="00692C9B">
          <w:rPr>
            <w:rStyle w:val="Hyperlink"/>
            <w:rFonts w:ascii="Times New Roman" w:hAnsi="Times New Roman" w:cs="Times New Roman"/>
            <w:color w:val="auto"/>
            <w:sz w:val="20"/>
            <w:szCs w:val="20"/>
            <w:u w:val="none"/>
          </w:rPr>
          <w:t>http://dx.doi.org/10.2139/ssrn.3081396</w:t>
        </w:r>
      </w:hyperlink>
      <w:r w:rsidRPr="00692C9B">
        <w:rPr>
          <w:rFonts w:ascii="Times New Roman" w:hAnsi="Times New Roman" w:cs="Times New Roman"/>
          <w:sz w:val="20"/>
          <w:szCs w:val="20"/>
        </w:rPr>
        <w:t xml:space="preserve">. </w:t>
      </w:r>
    </w:p>
    <w:p w14:paraId="0112A101" w14:textId="77777777" w:rsidR="00AF2886" w:rsidRPr="00692C9B" w:rsidRDefault="00303089" w:rsidP="00AF2886">
      <w:pPr>
        <w:spacing w:after="0" w:line="240" w:lineRule="auto"/>
        <w:ind w:hanging="720"/>
        <w:contextualSpacing/>
        <w:jc w:val="both"/>
        <w:rPr>
          <w:rFonts w:ascii="Times New Roman" w:hAnsi="Times New Roman" w:cs="Times New Roman"/>
          <w:sz w:val="20"/>
          <w:szCs w:val="20"/>
        </w:rPr>
      </w:pPr>
      <w:proofErr w:type="spellStart"/>
      <w:r w:rsidRPr="00692C9B">
        <w:rPr>
          <w:rFonts w:ascii="Times New Roman" w:hAnsi="Times New Roman" w:cs="Times New Roman"/>
          <w:sz w:val="20"/>
          <w:szCs w:val="20"/>
        </w:rPr>
        <w:lastRenderedPageBreak/>
        <w:t>Ćudić</w:t>
      </w:r>
      <w:proofErr w:type="spellEnd"/>
      <w:r w:rsidRPr="00692C9B">
        <w:rPr>
          <w:rFonts w:ascii="Times New Roman" w:hAnsi="Times New Roman" w:cs="Times New Roman"/>
          <w:sz w:val="20"/>
          <w:szCs w:val="20"/>
        </w:rPr>
        <w:t xml:space="preserve">, Bojan, Peter </w:t>
      </w:r>
      <w:proofErr w:type="spellStart"/>
      <w:r w:rsidRPr="00692C9B">
        <w:rPr>
          <w:rFonts w:ascii="Times New Roman" w:hAnsi="Times New Roman" w:cs="Times New Roman"/>
          <w:sz w:val="20"/>
          <w:szCs w:val="20"/>
        </w:rPr>
        <w:t>Alešnik</w:t>
      </w:r>
      <w:proofErr w:type="spellEnd"/>
      <w:r w:rsidRPr="00692C9B">
        <w:rPr>
          <w:rFonts w:ascii="Times New Roman" w:hAnsi="Times New Roman" w:cs="Times New Roman"/>
          <w:sz w:val="20"/>
          <w:szCs w:val="20"/>
        </w:rPr>
        <w:t xml:space="preserve">, and David Hazemali. “Factors Impacting University–Industry Collaboration in European Countries.” </w:t>
      </w:r>
      <w:r w:rsidRPr="00692C9B">
        <w:rPr>
          <w:rFonts w:ascii="Times New Roman" w:hAnsi="Times New Roman" w:cs="Times New Roman"/>
          <w:i/>
          <w:iCs/>
          <w:sz w:val="20"/>
          <w:szCs w:val="20"/>
        </w:rPr>
        <w:t>Journal of Innovation and Entrepreneurship</w:t>
      </w:r>
      <w:r w:rsidRPr="00692C9B">
        <w:rPr>
          <w:rFonts w:ascii="Times New Roman" w:hAnsi="Times New Roman" w:cs="Times New Roman"/>
          <w:sz w:val="20"/>
          <w:szCs w:val="20"/>
        </w:rPr>
        <w:t xml:space="preserve"> 11, no. 1 (March 8, 2022): 33. </w:t>
      </w:r>
      <w:hyperlink r:id="rId49" w:history="1">
        <w:r w:rsidRPr="00692C9B">
          <w:rPr>
            <w:rStyle w:val="Hyperlink"/>
            <w:rFonts w:ascii="Times New Roman" w:hAnsi="Times New Roman" w:cs="Times New Roman"/>
            <w:color w:val="auto"/>
            <w:sz w:val="20"/>
            <w:szCs w:val="20"/>
          </w:rPr>
          <w:t>https://doi.org/10.1186/s13731-022-00226-3</w:t>
        </w:r>
      </w:hyperlink>
      <w:r w:rsidRPr="00692C9B">
        <w:rPr>
          <w:rFonts w:ascii="Times New Roman" w:hAnsi="Times New Roman" w:cs="Times New Roman"/>
          <w:sz w:val="20"/>
          <w:szCs w:val="20"/>
        </w:rPr>
        <w:t>.</w:t>
      </w:r>
    </w:p>
    <w:p w14:paraId="7E0E6693" w14:textId="2EA167AA" w:rsidR="000D33FE" w:rsidRPr="00692C9B" w:rsidRDefault="000D33FE" w:rsidP="00AF2886">
      <w:pPr>
        <w:spacing w:after="0" w:line="240" w:lineRule="auto"/>
        <w:ind w:hanging="720"/>
        <w:contextualSpacing/>
        <w:jc w:val="both"/>
        <w:rPr>
          <w:rFonts w:ascii="Times New Roman" w:hAnsi="Times New Roman" w:cs="Times New Roman"/>
          <w:sz w:val="20"/>
          <w:szCs w:val="20"/>
        </w:rPr>
      </w:pPr>
      <w:r w:rsidRPr="00692C9B">
        <w:rPr>
          <w:rFonts w:ascii="Times New Roman" w:eastAsia="Times New Roman" w:hAnsi="Times New Roman" w:cs="Times New Roman"/>
          <w:sz w:val="20"/>
          <w:szCs w:val="20"/>
        </w:rPr>
        <w:t xml:space="preserve">Diamond, Peter A. “Aggregate Demand Management in Search Equilibrium.” </w:t>
      </w:r>
      <w:r w:rsidRPr="00692C9B">
        <w:rPr>
          <w:rFonts w:ascii="Times New Roman" w:eastAsia="Times New Roman" w:hAnsi="Times New Roman" w:cs="Times New Roman"/>
          <w:i/>
          <w:iCs/>
          <w:sz w:val="20"/>
          <w:szCs w:val="20"/>
        </w:rPr>
        <w:t>Journal of Political Economy</w:t>
      </w:r>
      <w:r w:rsidRPr="00692C9B">
        <w:rPr>
          <w:rFonts w:ascii="Times New Roman" w:eastAsia="Times New Roman" w:hAnsi="Times New Roman" w:cs="Times New Roman"/>
          <w:sz w:val="20"/>
          <w:szCs w:val="20"/>
        </w:rPr>
        <w:t xml:space="preserve"> 90 (October 1982).: 881-994. </w:t>
      </w:r>
    </w:p>
    <w:p w14:paraId="032AF362"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Di Meglio, Gisela, Andrés Barge-Gil, Ester Camiña, and Lourdes Moreno. “Knocking on Employment’s Door: Internships and Job Attainment.” </w:t>
      </w:r>
      <w:r w:rsidRPr="00692C9B">
        <w:rPr>
          <w:rFonts w:ascii="Times New Roman" w:hAnsi="Times New Roman" w:cs="Times New Roman"/>
          <w:i/>
          <w:iCs/>
          <w:sz w:val="20"/>
          <w:szCs w:val="20"/>
        </w:rPr>
        <w:t>Higher Education</w:t>
      </w:r>
      <w:r w:rsidRPr="00692C9B">
        <w:rPr>
          <w:rFonts w:ascii="Times New Roman" w:hAnsi="Times New Roman" w:cs="Times New Roman"/>
          <w:sz w:val="20"/>
          <w:szCs w:val="20"/>
        </w:rPr>
        <w:t xml:space="preserve"> 83, no. 1 (January 1, 2022): 137–61. </w:t>
      </w:r>
      <w:hyperlink r:id="rId50" w:history="1">
        <w:r w:rsidRPr="00692C9B">
          <w:rPr>
            <w:rStyle w:val="Hyperlink"/>
            <w:rFonts w:ascii="Times New Roman" w:hAnsi="Times New Roman" w:cs="Times New Roman"/>
            <w:color w:val="auto"/>
            <w:sz w:val="20"/>
            <w:szCs w:val="20"/>
          </w:rPr>
          <w:t>https://doi.org/10.1007/s10734-020-00643-x</w:t>
        </w:r>
      </w:hyperlink>
      <w:r w:rsidRPr="00692C9B">
        <w:rPr>
          <w:rFonts w:ascii="Times New Roman" w:hAnsi="Times New Roman" w:cs="Times New Roman"/>
          <w:sz w:val="20"/>
          <w:szCs w:val="20"/>
        </w:rPr>
        <w:t>.</w:t>
      </w:r>
    </w:p>
    <w:p w14:paraId="5709A2C4"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Divan, Aysha, Colin Pitts, Kate Watkins, Stephanie J. McBurney, Tim Goodall, </w:t>
      </w:r>
      <w:proofErr w:type="spellStart"/>
      <w:r w:rsidRPr="00692C9B">
        <w:rPr>
          <w:rFonts w:ascii="Times New Roman" w:hAnsi="Times New Roman" w:cs="Times New Roman"/>
          <w:sz w:val="20"/>
          <w:szCs w:val="20"/>
        </w:rPr>
        <w:t>Zografo</w:t>
      </w:r>
      <w:proofErr w:type="spellEnd"/>
      <w:r w:rsidRPr="00692C9B">
        <w:rPr>
          <w:rFonts w:ascii="Times New Roman" w:hAnsi="Times New Roman" w:cs="Times New Roman"/>
          <w:sz w:val="20"/>
          <w:szCs w:val="20"/>
        </w:rPr>
        <w:t xml:space="preserve"> Gina </w:t>
      </w:r>
      <w:proofErr w:type="spellStart"/>
      <w:r w:rsidRPr="00692C9B">
        <w:rPr>
          <w:rFonts w:ascii="Times New Roman" w:hAnsi="Times New Roman" w:cs="Times New Roman"/>
          <w:sz w:val="20"/>
          <w:szCs w:val="20"/>
        </w:rPr>
        <w:t>Koutsopoulou</w:t>
      </w:r>
      <w:proofErr w:type="spellEnd"/>
      <w:r w:rsidRPr="00692C9B">
        <w:rPr>
          <w:rFonts w:ascii="Times New Roman" w:hAnsi="Times New Roman" w:cs="Times New Roman"/>
          <w:sz w:val="20"/>
          <w:szCs w:val="20"/>
        </w:rPr>
        <w:t xml:space="preserve">, and John Balfour. “Inequity in Work Placement Year Opportunities and Graduate Employment Outcomes: A Data Analytics Approach.” </w:t>
      </w:r>
      <w:r w:rsidRPr="00692C9B">
        <w:rPr>
          <w:rFonts w:ascii="Times New Roman" w:hAnsi="Times New Roman" w:cs="Times New Roman"/>
          <w:i/>
          <w:iCs/>
          <w:sz w:val="20"/>
          <w:szCs w:val="20"/>
        </w:rPr>
        <w:t>Journal of Further and Higher Education</w:t>
      </w:r>
      <w:r w:rsidRPr="00692C9B">
        <w:rPr>
          <w:rFonts w:ascii="Times New Roman" w:hAnsi="Times New Roman" w:cs="Times New Roman"/>
          <w:sz w:val="20"/>
          <w:szCs w:val="20"/>
        </w:rPr>
        <w:t xml:space="preserve"> 46, no. 7 (August 9, 2022): 869–83. </w:t>
      </w:r>
      <w:hyperlink r:id="rId51" w:history="1">
        <w:r w:rsidRPr="00692C9B">
          <w:rPr>
            <w:rStyle w:val="Hyperlink"/>
            <w:rFonts w:ascii="Times New Roman" w:hAnsi="Times New Roman" w:cs="Times New Roman"/>
            <w:color w:val="auto"/>
            <w:sz w:val="20"/>
            <w:szCs w:val="20"/>
          </w:rPr>
          <w:t>https://doi.org/10.1080/0309877X.2021.2020220</w:t>
        </w:r>
      </w:hyperlink>
      <w:r w:rsidRPr="00692C9B">
        <w:rPr>
          <w:rFonts w:ascii="Times New Roman" w:hAnsi="Times New Roman" w:cs="Times New Roman"/>
          <w:sz w:val="20"/>
          <w:szCs w:val="20"/>
        </w:rPr>
        <w:t>.</w:t>
      </w:r>
    </w:p>
    <w:p w14:paraId="4490ED05" w14:textId="77777777" w:rsidR="00D837D0" w:rsidRPr="00692C9B" w:rsidRDefault="00303089" w:rsidP="00D837D0">
      <w:pPr>
        <w:spacing w:after="0" w:line="240" w:lineRule="auto"/>
        <w:ind w:hanging="720"/>
        <w:contextualSpacing/>
        <w:jc w:val="both"/>
      </w:pPr>
      <w:hyperlink r:id="rId52" w:tooltip="Katharina Ebner" w:history="1">
        <w:r w:rsidRPr="00692C9B">
          <w:rPr>
            <w:rStyle w:val="Hyperlink"/>
            <w:rFonts w:ascii="Times New Roman" w:hAnsi="Times New Roman" w:cs="Times New Roman"/>
            <w:color w:val="auto"/>
            <w:sz w:val="20"/>
            <w:szCs w:val="20"/>
            <w:u w:val="none"/>
          </w:rPr>
          <w:t>Ebner, K.</w:t>
        </w:r>
      </w:hyperlink>
      <w:r w:rsidRPr="00692C9B">
        <w:rPr>
          <w:rFonts w:ascii="Times New Roman" w:hAnsi="Times New Roman" w:cs="Times New Roman"/>
          <w:sz w:val="20"/>
          <w:szCs w:val="20"/>
        </w:rPr>
        <w:t>, </w:t>
      </w:r>
      <w:hyperlink r:id="rId53" w:tooltip="Roman Soucek" w:history="1">
        <w:r w:rsidRPr="00692C9B">
          <w:rPr>
            <w:rStyle w:val="Hyperlink"/>
            <w:rFonts w:ascii="Times New Roman" w:hAnsi="Times New Roman" w:cs="Times New Roman"/>
            <w:color w:val="auto"/>
            <w:sz w:val="20"/>
            <w:szCs w:val="20"/>
            <w:u w:val="none"/>
          </w:rPr>
          <w:t>Soucek, R.</w:t>
        </w:r>
      </w:hyperlink>
      <w:r w:rsidRPr="00692C9B">
        <w:rPr>
          <w:rFonts w:ascii="Times New Roman" w:hAnsi="Times New Roman" w:cs="Times New Roman"/>
          <w:sz w:val="20"/>
          <w:szCs w:val="20"/>
        </w:rPr>
        <w:t> and </w:t>
      </w:r>
      <w:hyperlink r:id="rId54" w:tooltip="Eva Selenko" w:history="1">
        <w:r w:rsidRPr="00692C9B">
          <w:rPr>
            <w:rStyle w:val="Hyperlink"/>
            <w:rFonts w:ascii="Times New Roman" w:hAnsi="Times New Roman" w:cs="Times New Roman"/>
            <w:color w:val="auto"/>
            <w:sz w:val="20"/>
            <w:szCs w:val="20"/>
            <w:u w:val="none"/>
          </w:rPr>
          <w:t>Selenko, E.</w:t>
        </w:r>
      </w:hyperlink>
      <w:r w:rsidRPr="00692C9B">
        <w:rPr>
          <w:rFonts w:ascii="Times New Roman" w:hAnsi="Times New Roman" w:cs="Times New Roman"/>
          <w:sz w:val="20"/>
          <w:szCs w:val="20"/>
        </w:rPr>
        <w:t>"Perceived quality of internships and employability perceptions: the mediating role of career-entry worries", </w:t>
      </w:r>
      <w:hyperlink r:id="rId55" w:history="1">
        <w:r w:rsidRPr="00692C9B">
          <w:rPr>
            <w:rStyle w:val="Hyperlink"/>
            <w:rFonts w:ascii="Times New Roman" w:hAnsi="Times New Roman" w:cs="Times New Roman"/>
            <w:i/>
            <w:iCs/>
            <w:color w:val="auto"/>
            <w:sz w:val="20"/>
            <w:szCs w:val="20"/>
            <w:u w:val="none"/>
          </w:rPr>
          <w:t>Education + Training</w:t>
        </w:r>
      </w:hyperlink>
      <w:r w:rsidRPr="00692C9B">
        <w:rPr>
          <w:rFonts w:ascii="Times New Roman" w:hAnsi="Times New Roman" w:cs="Times New Roman"/>
          <w:sz w:val="20"/>
          <w:szCs w:val="20"/>
        </w:rPr>
        <w:t>, Vol. 63 No. 4, pp. 579-596. (2021): </w:t>
      </w:r>
      <w:hyperlink r:id="rId56" w:tooltip="DOI: https://doi.org/10.1108/ET-02-2020-0037" w:history="1">
        <w:r w:rsidRPr="00692C9B">
          <w:rPr>
            <w:rStyle w:val="Hyperlink"/>
            <w:rFonts w:ascii="Times New Roman" w:hAnsi="Times New Roman" w:cs="Times New Roman"/>
            <w:color w:val="auto"/>
            <w:sz w:val="20"/>
            <w:szCs w:val="20"/>
            <w:u w:val="none"/>
          </w:rPr>
          <w:t>https://doi.org/10.1108/ET-02-2020-0037</w:t>
        </w:r>
      </w:hyperlink>
      <w:r w:rsidR="00AF2886" w:rsidRPr="00692C9B">
        <w:t xml:space="preserve">. </w:t>
      </w:r>
    </w:p>
    <w:p w14:paraId="1751DF1A" w14:textId="5B28C17D" w:rsidR="00D837D0" w:rsidRPr="00692C9B" w:rsidRDefault="00D837D0" w:rsidP="00D837D0">
      <w:pPr>
        <w:spacing w:after="0" w:line="240" w:lineRule="auto"/>
        <w:ind w:hanging="720"/>
        <w:contextualSpacing/>
        <w:jc w:val="both"/>
      </w:pPr>
      <w:r w:rsidRPr="00692C9B">
        <w:rPr>
          <w:rFonts w:ascii="Times New Roman" w:hAnsi="Times New Roman" w:cs="Times New Roman"/>
          <w:sz w:val="20"/>
          <w:szCs w:val="20"/>
        </w:rPr>
        <w:t xml:space="preserve">Elsby, M. W. L., &amp; </w:t>
      </w:r>
      <w:proofErr w:type="spellStart"/>
      <w:r w:rsidRPr="00692C9B">
        <w:rPr>
          <w:rFonts w:ascii="Times New Roman" w:hAnsi="Times New Roman" w:cs="Times New Roman"/>
          <w:sz w:val="20"/>
          <w:szCs w:val="20"/>
        </w:rPr>
        <w:t>Gottfries</w:t>
      </w:r>
      <w:proofErr w:type="spellEnd"/>
      <w:r w:rsidRPr="00692C9B">
        <w:rPr>
          <w:rFonts w:ascii="Times New Roman" w:hAnsi="Times New Roman" w:cs="Times New Roman"/>
          <w:sz w:val="20"/>
          <w:szCs w:val="20"/>
        </w:rPr>
        <w:t>, A. (2022). Firm dynamics, on-the-job search, and labor market fluctuations. The Review of Economic Studies, 89(3), 1370-1419.</w:t>
      </w:r>
    </w:p>
    <w:p w14:paraId="6E94E0AB" w14:textId="77777777" w:rsidR="00AF2886" w:rsidRPr="00692C9B" w:rsidRDefault="00AF2886" w:rsidP="00AF2886">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Fei, Yong Chi, Waddah Waheeb, and </w:t>
      </w:r>
      <w:proofErr w:type="spellStart"/>
      <w:r w:rsidRPr="00BD4C60">
        <w:rPr>
          <w:rFonts w:ascii="Times New Roman" w:hAnsi="Times New Roman" w:cs="Times New Roman"/>
          <w:sz w:val="20"/>
          <w:szCs w:val="20"/>
        </w:rPr>
        <w:t>Salasiah</w:t>
      </w:r>
      <w:proofErr w:type="spellEnd"/>
      <w:r w:rsidRPr="00BD4C60">
        <w:rPr>
          <w:rFonts w:ascii="Times New Roman" w:hAnsi="Times New Roman" w:cs="Times New Roman"/>
          <w:sz w:val="20"/>
          <w:szCs w:val="20"/>
        </w:rPr>
        <w:t xml:space="preserve"> Binti Sulaiman. “Student Internships: A Selective Review” 4, no. 2 (2020).</w:t>
      </w:r>
    </w:p>
    <w:p w14:paraId="360F8AA1" w14:textId="6B09B5EB" w:rsidR="00AF2886" w:rsidRPr="00692C9B" w:rsidRDefault="00AF2886" w:rsidP="00AF2886">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Fitzgerald, John M, and David C Ribar. “The Effects of the Size Distribution of Establishments on Employment and Earnings,” 2001.</w:t>
      </w:r>
    </w:p>
    <w:p w14:paraId="5DFB32C3"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Forsythe, Eliza. “Why Don’t Firms Hire Young Workers During Recessions?” </w:t>
      </w:r>
      <w:r w:rsidRPr="00692C9B">
        <w:rPr>
          <w:rFonts w:ascii="Times New Roman" w:hAnsi="Times New Roman" w:cs="Times New Roman"/>
          <w:i/>
          <w:iCs/>
          <w:sz w:val="20"/>
          <w:szCs w:val="20"/>
        </w:rPr>
        <w:t>The Economic Journal</w:t>
      </w:r>
      <w:r w:rsidRPr="00692C9B">
        <w:rPr>
          <w:rFonts w:ascii="Times New Roman" w:hAnsi="Times New Roman" w:cs="Times New Roman"/>
          <w:sz w:val="20"/>
          <w:szCs w:val="20"/>
        </w:rPr>
        <w:t xml:space="preserve"> 132, no. 645 (July 1, 2022): 1765–89. </w:t>
      </w:r>
      <w:hyperlink r:id="rId57" w:history="1">
        <w:r w:rsidRPr="00692C9B">
          <w:rPr>
            <w:rStyle w:val="Hyperlink"/>
            <w:rFonts w:ascii="Times New Roman" w:hAnsi="Times New Roman" w:cs="Times New Roman"/>
            <w:color w:val="auto"/>
            <w:sz w:val="20"/>
            <w:szCs w:val="20"/>
          </w:rPr>
          <w:t>https://doi.org/10.1093/ej/ueab096</w:t>
        </w:r>
      </w:hyperlink>
      <w:r w:rsidRPr="00692C9B">
        <w:rPr>
          <w:rFonts w:ascii="Times New Roman" w:hAnsi="Times New Roman" w:cs="Times New Roman"/>
          <w:sz w:val="20"/>
          <w:szCs w:val="20"/>
        </w:rPr>
        <w:t>.</w:t>
      </w:r>
    </w:p>
    <w:p w14:paraId="08D75543"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Franco, Mário, Rui Silva, and Margarida Rodrigues. “Partnerships between Higher Education Institutions and Firms: The Role of Students’ Curricular Internships.” </w:t>
      </w:r>
      <w:r w:rsidRPr="00692C9B">
        <w:rPr>
          <w:rFonts w:ascii="Times New Roman" w:hAnsi="Times New Roman" w:cs="Times New Roman"/>
          <w:i/>
          <w:iCs/>
          <w:sz w:val="20"/>
          <w:szCs w:val="20"/>
        </w:rPr>
        <w:t>Industry and Higher Education</w:t>
      </w:r>
      <w:r w:rsidRPr="00692C9B">
        <w:rPr>
          <w:rFonts w:ascii="Times New Roman" w:hAnsi="Times New Roman" w:cs="Times New Roman"/>
          <w:sz w:val="20"/>
          <w:szCs w:val="20"/>
        </w:rPr>
        <w:t xml:space="preserve"> 33, no. 3 (June 2019): 172–85. </w:t>
      </w:r>
      <w:hyperlink r:id="rId58" w:history="1">
        <w:r w:rsidRPr="00692C9B">
          <w:rPr>
            <w:rStyle w:val="Hyperlink"/>
            <w:rFonts w:ascii="Times New Roman" w:hAnsi="Times New Roman" w:cs="Times New Roman"/>
            <w:color w:val="auto"/>
            <w:sz w:val="20"/>
            <w:szCs w:val="20"/>
          </w:rPr>
          <w:t>https://doi.org/10.1177/0950422218819638</w:t>
        </w:r>
      </w:hyperlink>
      <w:r w:rsidRPr="00692C9B">
        <w:rPr>
          <w:rFonts w:ascii="Times New Roman" w:hAnsi="Times New Roman" w:cs="Times New Roman"/>
          <w:sz w:val="20"/>
          <w:szCs w:val="20"/>
        </w:rPr>
        <w:t>.</w:t>
      </w:r>
    </w:p>
    <w:p w14:paraId="47EE9D77"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Hardy, Morgan, and Jamie McCasland. “Are Small Firms Labor Constrained? Experimental Evidence from Ghana.” </w:t>
      </w:r>
      <w:r w:rsidRPr="00692C9B">
        <w:rPr>
          <w:rFonts w:ascii="Times New Roman" w:hAnsi="Times New Roman" w:cs="Times New Roman"/>
          <w:i/>
          <w:iCs/>
          <w:sz w:val="20"/>
          <w:szCs w:val="20"/>
        </w:rPr>
        <w:t>American Economic Journal: Applied Economics</w:t>
      </w:r>
      <w:r w:rsidRPr="00692C9B">
        <w:rPr>
          <w:rFonts w:ascii="Times New Roman" w:hAnsi="Times New Roman" w:cs="Times New Roman"/>
          <w:sz w:val="20"/>
          <w:szCs w:val="20"/>
        </w:rPr>
        <w:t xml:space="preserve"> 15, no. 2 (April 2023): 253–84. </w:t>
      </w:r>
      <w:hyperlink r:id="rId59" w:history="1">
        <w:r w:rsidRPr="00692C9B">
          <w:rPr>
            <w:rStyle w:val="Hyperlink"/>
            <w:rFonts w:ascii="Times New Roman" w:hAnsi="Times New Roman" w:cs="Times New Roman"/>
            <w:color w:val="auto"/>
            <w:sz w:val="20"/>
            <w:szCs w:val="20"/>
          </w:rPr>
          <w:t>https://doi.org/10.1257/app.20200503</w:t>
        </w:r>
      </w:hyperlink>
      <w:r w:rsidRPr="00692C9B">
        <w:rPr>
          <w:rFonts w:ascii="Times New Roman" w:hAnsi="Times New Roman" w:cs="Times New Roman"/>
          <w:sz w:val="20"/>
          <w:szCs w:val="20"/>
        </w:rPr>
        <w:t>.</w:t>
      </w:r>
    </w:p>
    <w:p w14:paraId="281BCBED" w14:textId="6E85C7F1"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Hora, Matthew T., Parrott</w:t>
      </w:r>
      <w:r w:rsidR="00AF2886" w:rsidRPr="00692C9B">
        <w:rPr>
          <w:rFonts w:ascii="Times New Roman" w:hAnsi="Times New Roman" w:cs="Times New Roman"/>
          <w:sz w:val="20"/>
          <w:szCs w:val="20"/>
        </w:rPr>
        <w:t xml:space="preserve"> </w:t>
      </w:r>
      <w:r w:rsidRPr="00692C9B">
        <w:rPr>
          <w:rFonts w:ascii="Times New Roman" w:hAnsi="Times New Roman" w:cs="Times New Roman"/>
          <w:sz w:val="20"/>
          <w:szCs w:val="20"/>
        </w:rPr>
        <w:t xml:space="preserve">Emily, and Pa and Her. “How Do Students </w:t>
      </w:r>
      <w:proofErr w:type="spellStart"/>
      <w:r w:rsidRPr="00692C9B">
        <w:rPr>
          <w:rFonts w:ascii="Times New Roman" w:hAnsi="Times New Roman" w:cs="Times New Roman"/>
          <w:sz w:val="20"/>
          <w:szCs w:val="20"/>
        </w:rPr>
        <w:t>Conceptualise</w:t>
      </w:r>
      <w:proofErr w:type="spellEnd"/>
      <w:r w:rsidRPr="00692C9B">
        <w:rPr>
          <w:rFonts w:ascii="Times New Roman" w:hAnsi="Times New Roman" w:cs="Times New Roman"/>
          <w:sz w:val="20"/>
          <w:szCs w:val="20"/>
        </w:rPr>
        <w:t xml:space="preserve"> the College Internship Experience? Towards a Student-</w:t>
      </w:r>
      <w:proofErr w:type="spellStart"/>
      <w:r w:rsidRPr="00692C9B">
        <w:rPr>
          <w:rFonts w:ascii="Times New Roman" w:hAnsi="Times New Roman" w:cs="Times New Roman"/>
          <w:sz w:val="20"/>
          <w:szCs w:val="20"/>
        </w:rPr>
        <w:t>Centred</w:t>
      </w:r>
      <w:proofErr w:type="spellEnd"/>
      <w:r w:rsidRPr="00692C9B">
        <w:rPr>
          <w:rFonts w:ascii="Times New Roman" w:hAnsi="Times New Roman" w:cs="Times New Roman"/>
          <w:sz w:val="20"/>
          <w:szCs w:val="20"/>
        </w:rPr>
        <w:t xml:space="preserve"> Approach to Designing and Implementing Internships.” </w:t>
      </w:r>
      <w:r w:rsidRPr="00692C9B">
        <w:rPr>
          <w:rFonts w:ascii="Times New Roman" w:hAnsi="Times New Roman" w:cs="Times New Roman"/>
          <w:i/>
          <w:iCs/>
          <w:sz w:val="20"/>
          <w:szCs w:val="20"/>
        </w:rPr>
        <w:t>Journal of Education and Work</w:t>
      </w:r>
      <w:r w:rsidRPr="00692C9B">
        <w:rPr>
          <w:rFonts w:ascii="Times New Roman" w:hAnsi="Times New Roman" w:cs="Times New Roman"/>
          <w:sz w:val="20"/>
          <w:szCs w:val="20"/>
        </w:rPr>
        <w:t xml:space="preserve"> 33, no. 1 (January 2, 2020): 48–66. </w:t>
      </w:r>
      <w:hyperlink r:id="rId60" w:history="1">
        <w:r w:rsidRPr="00692C9B">
          <w:rPr>
            <w:rStyle w:val="Hyperlink"/>
            <w:rFonts w:ascii="Times New Roman" w:hAnsi="Times New Roman" w:cs="Times New Roman"/>
            <w:color w:val="auto"/>
            <w:sz w:val="20"/>
            <w:szCs w:val="20"/>
          </w:rPr>
          <w:t>https://doi.org/10.1080/13639080.2019.1708869</w:t>
        </w:r>
      </w:hyperlink>
      <w:r w:rsidRPr="00692C9B">
        <w:rPr>
          <w:rFonts w:ascii="Times New Roman" w:hAnsi="Times New Roman" w:cs="Times New Roman"/>
          <w:sz w:val="20"/>
          <w:szCs w:val="20"/>
        </w:rPr>
        <w:t>.</w:t>
      </w:r>
    </w:p>
    <w:p w14:paraId="4D6B19F0"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Hunt, Wil, and Peter Scott. “Paid and Unpaid Graduate Internships: Prevalence, Quality and Motivations at Six Months after Graduation.” </w:t>
      </w:r>
      <w:r w:rsidRPr="00692C9B">
        <w:rPr>
          <w:rFonts w:ascii="Times New Roman" w:hAnsi="Times New Roman" w:cs="Times New Roman"/>
          <w:i/>
          <w:iCs/>
          <w:sz w:val="20"/>
          <w:szCs w:val="20"/>
        </w:rPr>
        <w:t>Studies in Higher Education</w:t>
      </w:r>
      <w:r w:rsidRPr="00692C9B">
        <w:rPr>
          <w:rFonts w:ascii="Times New Roman" w:hAnsi="Times New Roman" w:cs="Times New Roman"/>
          <w:sz w:val="20"/>
          <w:szCs w:val="20"/>
        </w:rPr>
        <w:t xml:space="preserve"> 45, no. 2 (February 1, 2020): 464–76. </w:t>
      </w:r>
      <w:hyperlink r:id="rId61" w:history="1">
        <w:r w:rsidRPr="00692C9B">
          <w:rPr>
            <w:rStyle w:val="Hyperlink"/>
            <w:rFonts w:ascii="Times New Roman" w:hAnsi="Times New Roman" w:cs="Times New Roman"/>
            <w:color w:val="auto"/>
            <w:sz w:val="20"/>
            <w:szCs w:val="20"/>
          </w:rPr>
          <w:t>https://doi.org/10.1080/03075079.2018.1541450</w:t>
        </w:r>
      </w:hyperlink>
      <w:r w:rsidRPr="00692C9B">
        <w:rPr>
          <w:rFonts w:ascii="Times New Roman" w:hAnsi="Times New Roman" w:cs="Times New Roman"/>
          <w:sz w:val="20"/>
          <w:szCs w:val="20"/>
        </w:rPr>
        <w:t>.</w:t>
      </w:r>
    </w:p>
    <w:p w14:paraId="20CEFA09"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Jackson, Denise, and Bonnie Amelia Dean. “The Contribution of Different Types of Work-Integrated Learning to Graduate Employability.” </w:t>
      </w:r>
      <w:r w:rsidRPr="00692C9B">
        <w:rPr>
          <w:rFonts w:ascii="Times New Roman" w:hAnsi="Times New Roman" w:cs="Times New Roman"/>
          <w:i/>
          <w:iCs/>
          <w:sz w:val="20"/>
          <w:szCs w:val="20"/>
        </w:rPr>
        <w:t>Higher Education Research &amp; Development</w:t>
      </w:r>
      <w:r w:rsidRPr="00692C9B">
        <w:rPr>
          <w:rFonts w:ascii="Times New Roman" w:hAnsi="Times New Roman" w:cs="Times New Roman"/>
          <w:sz w:val="20"/>
          <w:szCs w:val="20"/>
        </w:rPr>
        <w:t xml:space="preserve"> 42, no. 1 (January 2, 2023): 93–110. </w:t>
      </w:r>
      <w:hyperlink r:id="rId62" w:history="1">
        <w:r w:rsidRPr="00692C9B">
          <w:rPr>
            <w:rStyle w:val="Hyperlink"/>
            <w:rFonts w:ascii="Times New Roman" w:hAnsi="Times New Roman" w:cs="Times New Roman"/>
            <w:color w:val="auto"/>
            <w:sz w:val="20"/>
            <w:szCs w:val="20"/>
          </w:rPr>
          <w:t>https://doi.org/10.1080/07294360.2022.2048638</w:t>
        </w:r>
      </w:hyperlink>
      <w:r w:rsidRPr="00692C9B">
        <w:rPr>
          <w:rFonts w:ascii="Times New Roman" w:hAnsi="Times New Roman" w:cs="Times New Roman"/>
          <w:sz w:val="20"/>
          <w:szCs w:val="20"/>
        </w:rPr>
        <w:t>.</w:t>
      </w:r>
    </w:p>
    <w:p w14:paraId="44EDE4C9"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Jaeger, David A., John M. Nunley, R. Alan Seals, Carrie L. Shandra, and Eric J. </w:t>
      </w:r>
      <w:proofErr w:type="spellStart"/>
      <w:r w:rsidRPr="00692C9B">
        <w:rPr>
          <w:rFonts w:ascii="Times New Roman" w:hAnsi="Times New Roman" w:cs="Times New Roman"/>
          <w:sz w:val="20"/>
          <w:szCs w:val="20"/>
        </w:rPr>
        <w:t>Wilbrandt</w:t>
      </w:r>
      <w:proofErr w:type="spellEnd"/>
      <w:r w:rsidRPr="00692C9B">
        <w:rPr>
          <w:rFonts w:ascii="Times New Roman" w:hAnsi="Times New Roman" w:cs="Times New Roman"/>
          <w:sz w:val="20"/>
          <w:szCs w:val="20"/>
        </w:rPr>
        <w:t xml:space="preserve">. “The Demand for Interns.” </w:t>
      </w:r>
      <w:r w:rsidRPr="00692C9B">
        <w:rPr>
          <w:rFonts w:ascii="Times New Roman" w:hAnsi="Times New Roman" w:cs="Times New Roman"/>
          <w:i/>
          <w:iCs/>
          <w:sz w:val="20"/>
          <w:szCs w:val="20"/>
        </w:rPr>
        <w:t>Journal of Economic Behavior &amp; Organization</w:t>
      </w:r>
      <w:r w:rsidRPr="00692C9B">
        <w:rPr>
          <w:rFonts w:ascii="Times New Roman" w:hAnsi="Times New Roman" w:cs="Times New Roman"/>
          <w:sz w:val="20"/>
          <w:szCs w:val="20"/>
        </w:rPr>
        <w:t xml:space="preserve"> 209 (May 1, 2023): 372–90. </w:t>
      </w:r>
      <w:hyperlink r:id="rId63" w:history="1">
        <w:r w:rsidRPr="00692C9B">
          <w:rPr>
            <w:rStyle w:val="Hyperlink"/>
            <w:rFonts w:ascii="Times New Roman" w:hAnsi="Times New Roman" w:cs="Times New Roman"/>
            <w:color w:val="auto"/>
            <w:sz w:val="20"/>
            <w:szCs w:val="20"/>
          </w:rPr>
          <w:t>https://doi.org/10.1016/j.jebo.2023.03.002</w:t>
        </w:r>
      </w:hyperlink>
      <w:r w:rsidRPr="00692C9B">
        <w:rPr>
          <w:rFonts w:ascii="Times New Roman" w:hAnsi="Times New Roman" w:cs="Times New Roman"/>
          <w:sz w:val="20"/>
          <w:szCs w:val="20"/>
        </w:rPr>
        <w:t>.</w:t>
      </w:r>
    </w:p>
    <w:p w14:paraId="61C18E22"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hyperlink r:id="rId64" w:tooltip="Maria Pilar Jerez Gomez" w:history="1">
        <w:r w:rsidRPr="00692C9B">
          <w:rPr>
            <w:rStyle w:val="Hyperlink"/>
            <w:rFonts w:ascii="Times New Roman" w:hAnsi="Times New Roman" w:cs="Times New Roman"/>
            <w:color w:val="auto"/>
            <w:sz w:val="20"/>
            <w:szCs w:val="20"/>
            <w:u w:val="none"/>
          </w:rPr>
          <w:t>Jerez Gomez, M.P.</w:t>
        </w:r>
      </w:hyperlink>
      <w:r w:rsidRPr="00692C9B">
        <w:rPr>
          <w:rFonts w:ascii="Times New Roman" w:hAnsi="Times New Roman" w:cs="Times New Roman"/>
          <w:sz w:val="20"/>
          <w:szCs w:val="20"/>
        </w:rPr>
        <w:t>, </w:t>
      </w:r>
      <w:hyperlink r:id="rId65" w:tooltip="Ana Bojica" w:history="1">
        <w:r w:rsidRPr="00692C9B">
          <w:rPr>
            <w:rStyle w:val="Hyperlink"/>
            <w:rFonts w:ascii="Times New Roman" w:hAnsi="Times New Roman" w:cs="Times New Roman"/>
            <w:color w:val="auto"/>
            <w:sz w:val="20"/>
            <w:szCs w:val="20"/>
            <w:u w:val="none"/>
          </w:rPr>
          <w:t>Bojica, A.</w:t>
        </w:r>
      </w:hyperlink>
      <w:r w:rsidRPr="00692C9B">
        <w:rPr>
          <w:rFonts w:ascii="Times New Roman" w:hAnsi="Times New Roman" w:cs="Times New Roman"/>
          <w:sz w:val="20"/>
          <w:szCs w:val="20"/>
        </w:rPr>
        <w:t>, </w:t>
      </w:r>
      <w:hyperlink r:id="rId66" w:tooltip="Javier Martínez-del-Río" w:history="1">
        <w:r w:rsidRPr="00692C9B">
          <w:rPr>
            <w:rStyle w:val="Hyperlink"/>
            <w:rFonts w:ascii="Times New Roman" w:hAnsi="Times New Roman" w:cs="Times New Roman"/>
            <w:color w:val="auto"/>
            <w:sz w:val="20"/>
            <w:szCs w:val="20"/>
            <w:u w:val="none"/>
          </w:rPr>
          <w:t>Martínez-del-Río, J.</w:t>
        </w:r>
      </w:hyperlink>
      <w:r w:rsidRPr="00692C9B">
        <w:rPr>
          <w:rFonts w:ascii="Times New Roman" w:hAnsi="Times New Roman" w:cs="Times New Roman"/>
          <w:sz w:val="20"/>
          <w:szCs w:val="20"/>
        </w:rPr>
        <w:t> and </w:t>
      </w:r>
      <w:hyperlink r:id="rId67" w:tooltip="Reem Karaja" w:history="1">
        <w:r w:rsidRPr="00692C9B">
          <w:rPr>
            <w:rStyle w:val="Hyperlink"/>
            <w:rFonts w:ascii="Times New Roman" w:hAnsi="Times New Roman" w:cs="Times New Roman"/>
            <w:color w:val="auto"/>
            <w:sz w:val="20"/>
            <w:szCs w:val="20"/>
            <w:u w:val="none"/>
          </w:rPr>
          <w:t>Karaja, R.</w:t>
        </w:r>
      </w:hyperlink>
      <w:r w:rsidRPr="00692C9B">
        <w:rPr>
          <w:rFonts w:ascii="Times New Roman" w:hAnsi="Times New Roman" w:cs="Times New Roman"/>
          <w:sz w:val="20"/>
          <w:szCs w:val="20"/>
        </w:rPr>
        <w:t> "Designing successful internships: exploring the role of duration, formalization and motivational practices", </w:t>
      </w:r>
      <w:hyperlink r:id="rId68" w:history="1">
        <w:r w:rsidRPr="00692C9B">
          <w:rPr>
            <w:rStyle w:val="Hyperlink"/>
            <w:rFonts w:ascii="Times New Roman" w:hAnsi="Times New Roman" w:cs="Times New Roman"/>
            <w:i/>
            <w:iCs/>
            <w:color w:val="auto"/>
            <w:sz w:val="20"/>
            <w:szCs w:val="20"/>
            <w:u w:val="none"/>
          </w:rPr>
          <w:t>Education + Training</w:t>
        </w:r>
      </w:hyperlink>
      <w:r w:rsidRPr="00692C9B">
        <w:rPr>
          <w:rFonts w:ascii="Times New Roman" w:hAnsi="Times New Roman" w:cs="Times New Roman"/>
          <w:sz w:val="20"/>
          <w:szCs w:val="20"/>
        </w:rPr>
        <w:t>, Vol. 65 No. 3, pp. 433-453 (2023). </w:t>
      </w:r>
      <w:hyperlink r:id="rId69" w:tooltip="DOI: https://doi.org/10.1108/ET-12-2021-0480" w:history="1">
        <w:r w:rsidRPr="00692C9B">
          <w:rPr>
            <w:rStyle w:val="Hyperlink"/>
            <w:rFonts w:ascii="Times New Roman" w:hAnsi="Times New Roman" w:cs="Times New Roman"/>
            <w:color w:val="auto"/>
            <w:sz w:val="20"/>
            <w:szCs w:val="20"/>
            <w:u w:val="none"/>
          </w:rPr>
          <w:t>https://doi.org/10.1108/ET-12-2021-0480</w:t>
        </w:r>
      </w:hyperlink>
    </w:p>
    <w:p w14:paraId="3B0C7F12" w14:textId="77777777" w:rsidR="00AF2886" w:rsidRPr="00692C9B" w:rsidRDefault="00303089" w:rsidP="00AF2886">
      <w:pPr>
        <w:spacing w:after="0" w:line="240" w:lineRule="auto"/>
        <w:ind w:hanging="720"/>
        <w:contextualSpacing/>
        <w:jc w:val="both"/>
      </w:pPr>
      <w:hyperlink r:id="rId70" w:tooltip="Ilias Kapareliotis" w:history="1">
        <w:r w:rsidRPr="00692C9B">
          <w:rPr>
            <w:rStyle w:val="Hyperlink"/>
            <w:rFonts w:ascii="Times New Roman" w:hAnsi="Times New Roman" w:cs="Times New Roman"/>
            <w:color w:val="auto"/>
            <w:sz w:val="20"/>
            <w:szCs w:val="20"/>
            <w:u w:val="none"/>
          </w:rPr>
          <w:t>Kapareliotis, I.</w:t>
        </w:r>
      </w:hyperlink>
      <w:r w:rsidRPr="00692C9B">
        <w:rPr>
          <w:rFonts w:ascii="Times New Roman" w:hAnsi="Times New Roman" w:cs="Times New Roman"/>
          <w:sz w:val="20"/>
          <w:szCs w:val="20"/>
        </w:rPr>
        <w:t>, </w:t>
      </w:r>
      <w:hyperlink r:id="rId71" w:tooltip="Katerina Voutsina" w:history="1">
        <w:r w:rsidRPr="00692C9B">
          <w:rPr>
            <w:rStyle w:val="Hyperlink"/>
            <w:rFonts w:ascii="Times New Roman" w:hAnsi="Times New Roman" w:cs="Times New Roman"/>
            <w:color w:val="auto"/>
            <w:sz w:val="20"/>
            <w:szCs w:val="20"/>
            <w:u w:val="none"/>
          </w:rPr>
          <w:t>Voutsina, K.</w:t>
        </w:r>
      </w:hyperlink>
      <w:r w:rsidRPr="00692C9B">
        <w:rPr>
          <w:rFonts w:ascii="Times New Roman" w:hAnsi="Times New Roman" w:cs="Times New Roman"/>
          <w:sz w:val="20"/>
          <w:szCs w:val="20"/>
        </w:rPr>
        <w:t> and </w:t>
      </w:r>
      <w:hyperlink r:id="rId72" w:tooltip="Athanasios Patsiotis" w:history="1">
        <w:r w:rsidRPr="00692C9B">
          <w:rPr>
            <w:rStyle w:val="Hyperlink"/>
            <w:rFonts w:ascii="Times New Roman" w:hAnsi="Times New Roman" w:cs="Times New Roman"/>
            <w:color w:val="auto"/>
            <w:sz w:val="20"/>
            <w:szCs w:val="20"/>
            <w:u w:val="none"/>
          </w:rPr>
          <w:t>Patsiotis, A.</w:t>
        </w:r>
      </w:hyperlink>
      <w:r w:rsidRPr="00692C9B">
        <w:rPr>
          <w:rFonts w:ascii="Times New Roman" w:hAnsi="Times New Roman" w:cs="Times New Roman"/>
          <w:sz w:val="20"/>
          <w:szCs w:val="20"/>
        </w:rPr>
        <w:t xml:space="preserve"> "Internship and employability prospects: assessing student’s work readiness", </w:t>
      </w:r>
      <w:hyperlink r:id="rId73" w:history="1">
        <w:r w:rsidRPr="00692C9B">
          <w:rPr>
            <w:rStyle w:val="Hyperlink"/>
            <w:rFonts w:ascii="Times New Roman" w:hAnsi="Times New Roman" w:cs="Times New Roman"/>
            <w:i/>
            <w:iCs/>
            <w:color w:val="auto"/>
            <w:sz w:val="20"/>
            <w:szCs w:val="20"/>
            <w:u w:val="none"/>
          </w:rPr>
          <w:t>Higher Education, Skills and Work-Based Learning</w:t>
        </w:r>
      </w:hyperlink>
      <w:r w:rsidRPr="00692C9B">
        <w:rPr>
          <w:rFonts w:ascii="Times New Roman" w:hAnsi="Times New Roman" w:cs="Times New Roman"/>
          <w:sz w:val="20"/>
          <w:szCs w:val="20"/>
        </w:rPr>
        <w:t>, Vol. 9 No. 4, pp. 538-549 (2019). </w:t>
      </w:r>
      <w:hyperlink r:id="rId74" w:tooltip="DOI: https://doi.org/10.1108/HESWBL-08-2018-0086" w:history="1">
        <w:r w:rsidRPr="00692C9B">
          <w:rPr>
            <w:rStyle w:val="Hyperlink"/>
            <w:rFonts w:ascii="Times New Roman" w:hAnsi="Times New Roman" w:cs="Times New Roman"/>
            <w:color w:val="auto"/>
            <w:sz w:val="20"/>
            <w:szCs w:val="20"/>
            <w:u w:val="none"/>
          </w:rPr>
          <w:t>https://doi.org/10.1108/HESWBL-08-2018-0086</w:t>
        </w:r>
      </w:hyperlink>
      <w:r w:rsidR="00AF2886" w:rsidRPr="00692C9B">
        <w:t xml:space="preserve">. </w:t>
      </w:r>
    </w:p>
    <w:p w14:paraId="66F40F13" w14:textId="64D42E99" w:rsidR="00AF2886" w:rsidRPr="00692C9B" w:rsidRDefault="00AF2886" w:rsidP="00AF2886">
      <w:pPr>
        <w:spacing w:after="0" w:line="240" w:lineRule="auto"/>
        <w:ind w:hanging="720"/>
        <w:contextualSpacing/>
        <w:jc w:val="both"/>
      </w:pPr>
      <w:r w:rsidRPr="00BD4C60">
        <w:rPr>
          <w:rFonts w:ascii="Times New Roman" w:hAnsi="Times New Roman" w:cs="Times New Roman"/>
          <w:sz w:val="20"/>
          <w:szCs w:val="20"/>
        </w:rPr>
        <w:t>Maertz Jr., Carl P., Philipp A Stoeberl, and Jill Marks. “Building Successful Internships: Lessons from the Research for Interns, Schools, and Employers,” 2013.</w:t>
      </w:r>
    </w:p>
    <w:p w14:paraId="7DC0C9F8"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Margaryan, </w:t>
      </w:r>
      <w:proofErr w:type="spellStart"/>
      <w:r w:rsidRPr="00692C9B">
        <w:rPr>
          <w:rFonts w:ascii="Times New Roman" w:hAnsi="Times New Roman" w:cs="Times New Roman"/>
          <w:sz w:val="20"/>
          <w:szCs w:val="20"/>
        </w:rPr>
        <w:t>Shushanik</w:t>
      </w:r>
      <w:proofErr w:type="spellEnd"/>
      <w:r w:rsidRPr="00692C9B">
        <w:rPr>
          <w:rFonts w:ascii="Times New Roman" w:hAnsi="Times New Roman" w:cs="Times New Roman"/>
          <w:sz w:val="20"/>
          <w:szCs w:val="20"/>
        </w:rPr>
        <w:t xml:space="preserve">, Nils Saniter, Mathias Schumann, and Thomas Siedler. “Do Internships Pay Off? The Effects of Student Internships on Earnings.” </w:t>
      </w:r>
      <w:r w:rsidRPr="00692C9B">
        <w:rPr>
          <w:rFonts w:ascii="Times New Roman" w:hAnsi="Times New Roman" w:cs="Times New Roman"/>
          <w:i/>
          <w:iCs/>
          <w:sz w:val="20"/>
          <w:szCs w:val="20"/>
        </w:rPr>
        <w:t>Journal of Human Resources</w:t>
      </w:r>
      <w:r w:rsidRPr="00692C9B">
        <w:rPr>
          <w:rFonts w:ascii="Times New Roman" w:hAnsi="Times New Roman" w:cs="Times New Roman"/>
          <w:sz w:val="20"/>
          <w:szCs w:val="20"/>
        </w:rPr>
        <w:t xml:space="preserve"> 57, no. 4 (July 1, 2022): 1242–75. </w:t>
      </w:r>
      <w:hyperlink r:id="rId75" w:history="1">
        <w:r w:rsidRPr="00692C9B">
          <w:rPr>
            <w:rStyle w:val="Hyperlink"/>
            <w:rFonts w:ascii="Times New Roman" w:hAnsi="Times New Roman" w:cs="Times New Roman"/>
            <w:color w:val="auto"/>
            <w:sz w:val="20"/>
            <w:szCs w:val="20"/>
          </w:rPr>
          <w:t>https://doi.org/10.3368/jhr.57.4.0418-9460R2</w:t>
        </w:r>
      </w:hyperlink>
      <w:r w:rsidRPr="00692C9B">
        <w:rPr>
          <w:rFonts w:ascii="Times New Roman" w:hAnsi="Times New Roman" w:cs="Times New Roman"/>
          <w:sz w:val="20"/>
          <w:szCs w:val="20"/>
        </w:rPr>
        <w:t>.</w:t>
      </w:r>
    </w:p>
    <w:p w14:paraId="2BD7168A"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hyperlink r:id="rId76" w:tooltip="Claire M. Mason" w:history="1">
        <w:r w:rsidRPr="00692C9B">
          <w:rPr>
            <w:rStyle w:val="Hyperlink"/>
            <w:rFonts w:ascii="Times New Roman" w:hAnsi="Times New Roman" w:cs="Times New Roman"/>
            <w:color w:val="auto"/>
            <w:sz w:val="20"/>
            <w:szCs w:val="20"/>
            <w:u w:val="none"/>
          </w:rPr>
          <w:t>Mason, C.M.</w:t>
        </w:r>
      </w:hyperlink>
      <w:r w:rsidRPr="00692C9B">
        <w:rPr>
          <w:rFonts w:ascii="Times New Roman" w:hAnsi="Times New Roman" w:cs="Times New Roman"/>
          <w:sz w:val="20"/>
          <w:szCs w:val="20"/>
        </w:rPr>
        <w:t>, </w:t>
      </w:r>
      <w:hyperlink r:id="rId77" w:tooltip="Shanae M. Burns" w:history="1">
        <w:r w:rsidRPr="00692C9B">
          <w:rPr>
            <w:rStyle w:val="Hyperlink"/>
            <w:rFonts w:ascii="Times New Roman" w:hAnsi="Times New Roman" w:cs="Times New Roman"/>
            <w:color w:val="auto"/>
            <w:sz w:val="20"/>
            <w:szCs w:val="20"/>
            <w:u w:val="none"/>
          </w:rPr>
          <w:t>Burns, S.M.</w:t>
        </w:r>
      </w:hyperlink>
      <w:r w:rsidRPr="00692C9B">
        <w:rPr>
          <w:rFonts w:ascii="Times New Roman" w:hAnsi="Times New Roman" w:cs="Times New Roman"/>
          <w:sz w:val="20"/>
          <w:szCs w:val="20"/>
        </w:rPr>
        <w:t> and </w:t>
      </w:r>
      <w:hyperlink r:id="rId78" w:tooltip="Elinor A. Bester" w:history="1">
        <w:r w:rsidRPr="00692C9B">
          <w:rPr>
            <w:rStyle w:val="Hyperlink"/>
            <w:rFonts w:ascii="Times New Roman" w:hAnsi="Times New Roman" w:cs="Times New Roman"/>
            <w:color w:val="auto"/>
            <w:sz w:val="20"/>
            <w:szCs w:val="20"/>
            <w:u w:val="none"/>
          </w:rPr>
          <w:t>Bester, E.A.</w:t>
        </w:r>
      </w:hyperlink>
      <w:r w:rsidRPr="00692C9B">
        <w:rPr>
          <w:rFonts w:ascii="Times New Roman" w:hAnsi="Times New Roman" w:cs="Times New Roman"/>
          <w:sz w:val="20"/>
          <w:szCs w:val="20"/>
        </w:rPr>
        <w:t xml:space="preserve"> "Supporting students' employability through structured, event-based engagement with employers", </w:t>
      </w:r>
      <w:hyperlink r:id="rId79" w:history="1">
        <w:r w:rsidRPr="00692C9B">
          <w:rPr>
            <w:rStyle w:val="Hyperlink"/>
            <w:rFonts w:ascii="Times New Roman" w:hAnsi="Times New Roman" w:cs="Times New Roman"/>
            <w:i/>
            <w:iCs/>
            <w:color w:val="auto"/>
            <w:sz w:val="20"/>
            <w:szCs w:val="20"/>
            <w:u w:val="none"/>
          </w:rPr>
          <w:t>Education + Training</w:t>
        </w:r>
      </w:hyperlink>
      <w:r w:rsidRPr="00692C9B">
        <w:rPr>
          <w:rFonts w:ascii="Times New Roman" w:hAnsi="Times New Roman" w:cs="Times New Roman"/>
          <w:sz w:val="20"/>
          <w:szCs w:val="20"/>
        </w:rPr>
        <w:t>, Vol. 64 No. 5, pp. 598-618 (2022). </w:t>
      </w:r>
      <w:hyperlink r:id="rId80" w:tooltip="DOI: https://doi.org/10.1108/ET-04-2021-0145" w:history="1">
        <w:r w:rsidRPr="00692C9B">
          <w:rPr>
            <w:rStyle w:val="Hyperlink"/>
            <w:rFonts w:ascii="Times New Roman" w:hAnsi="Times New Roman" w:cs="Times New Roman"/>
            <w:color w:val="auto"/>
            <w:sz w:val="20"/>
            <w:szCs w:val="20"/>
            <w:u w:val="none"/>
          </w:rPr>
          <w:t>https://doi.org/10.1108/ET-04-2021-0145</w:t>
        </w:r>
      </w:hyperlink>
      <w:r w:rsidRPr="00692C9B">
        <w:rPr>
          <w:rFonts w:ascii="Times New Roman" w:hAnsi="Times New Roman" w:cs="Times New Roman"/>
          <w:sz w:val="20"/>
          <w:szCs w:val="20"/>
        </w:rPr>
        <w:t>.</w:t>
      </w:r>
    </w:p>
    <w:p w14:paraId="6F3A57FC" w14:textId="3E9D190E"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Mato-Díaz, </w:t>
      </w:r>
      <w:proofErr w:type="spellStart"/>
      <w:r w:rsidRPr="00692C9B">
        <w:rPr>
          <w:rFonts w:ascii="Times New Roman" w:hAnsi="Times New Roman" w:cs="Times New Roman"/>
          <w:sz w:val="20"/>
          <w:szCs w:val="20"/>
        </w:rPr>
        <w:t>Fco</w:t>
      </w:r>
      <w:proofErr w:type="spellEnd"/>
      <w:r w:rsidRPr="00692C9B">
        <w:rPr>
          <w:rFonts w:ascii="Times New Roman" w:hAnsi="Times New Roman" w:cs="Times New Roman"/>
          <w:sz w:val="20"/>
          <w:szCs w:val="20"/>
        </w:rPr>
        <w:t xml:space="preserve">. J., &amp; Escudero-Castillo, I. “Lost in transition? Young graduates’ employment after internships in public and private </w:t>
      </w:r>
      <w:proofErr w:type="spellStart"/>
      <w:r w:rsidRPr="00692C9B">
        <w:rPr>
          <w:rFonts w:ascii="Times New Roman" w:hAnsi="Times New Roman" w:cs="Times New Roman"/>
          <w:sz w:val="20"/>
          <w:szCs w:val="20"/>
        </w:rPr>
        <w:t>organisations</w:t>
      </w:r>
      <w:proofErr w:type="spellEnd"/>
      <w:r w:rsidRPr="00692C9B">
        <w:rPr>
          <w:rFonts w:ascii="Times New Roman" w:hAnsi="Times New Roman" w:cs="Times New Roman"/>
          <w:sz w:val="20"/>
          <w:szCs w:val="20"/>
        </w:rPr>
        <w:t>.” </w:t>
      </w:r>
      <w:r w:rsidRPr="00692C9B">
        <w:rPr>
          <w:rFonts w:ascii="Times New Roman" w:hAnsi="Times New Roman" w:cs="Times New Roman"/>
          <w:i/>
          <w:iCs/>
          <w:sz w:val="20"/>
          <w:szCs w:val="20"/>
        </w:rPr>
        <w:t>Journal of Youth Studies</w:t>
      </w:r>
      <w:r w:rsidRPr="00692C9B">
        <w:rPr>
          <w:rFonts w:ascii="Times New Roman" w:hAnsi="Times New Roman" w:cs="Times New Roman"/>
          <w:sz w:val="20"/>
          <w:szCs w:val="20"/>
        </w:rPr>
        <w:t>, </w:t>
      </w:r>
      <w:r w:rsidRPr="00692C9B">
        <w:rPr>
          <w:rFonts w:ascii="Times New Roman" w:hAnsi="Times New Roman" w:cs="Times New Roman"/>
          <w:i/>
          <w:iCs/>
          <w:sz w:val="20"/>
          <w:szCs w:val="20"/>
        </w:rPr>
        <w:t>27</w:t>
      </w:r>
      <w:r w:rsidRPr="00692C9B">
        <w:rPr>
          <w:rFonts w:ascii="Times New Roman" w:hAnsi="Times New Roman" w:cs="Times New Roman"/>
          <w:sz w:val="20"/>
          <w:szCs w:val="20"/>
        </w:rPr>
        <w:t xml:space="preserve">(8), 1134–1150. (2023): </w:t>
      </w:r>
      <w:hyperlink r:id="rId81" w:history="1">
        <w:r w:rsidRPr="00692C9B">
          <w:rPr>
            <w:rStyle w:val="Hyperlink"/>
            <w:rFonts w:ascii="Times New Roman" w:hAnsi="Times New Roman" w:cs="Times New Roman"/>
            <w:color w:val="auto"/>
            <w:sz w:val="20"/>
            <w:szCs w:val="20"/>
            <w:u w:val="none"/>
          </w:rPr>
          <w:t>https://doi.org/10.1080/13676261.2023.2201420</w:t>
        </w:r>
      </w:hyperlink>
    </w:p>
    <w:p w14:paraId="2C4E431A"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lastRenderedPageBreak/>
        <w:t xml:space="preserve">McGrail, Matthew R., Belinda G. O’Sullivan, Deborah J. Russell, and </w:t>
      </w:r>
      <w:proofErr w:type="spellStart"/>
      <w:r w:rsidRPr="00692C9B">
        <w:rPr>
          <w:rFonts w:ascii="Times New Roman" w:hAnsi="Times New Roman" w:cs="Times New Roman"/>
          <w:sz w:val="20"/>
          <w:szCs w:val="20"/>
        </w:rPr>
        <w:t>Muntasirur</w:t>
      </w:r>
      <w:proofErr w:type="spellEnd"/>
      <w:r w:rsidRPr="00692C9B">
        <w:rPr>
          <w:rFonts w:ascii="Times New Roman" w:hAnsi="Times New Roman" w:cs="Times New Roman"/>
          <w:sz w:val="20"/>
          <w:szCs w:val="20"/>
        </w:rPr>
        <w:t xml:space="preserve"> Rahman. “Exploring Preference for, and Uptake of, Rural Medical Internships, a Key Issue for Supporting Rural Training Pathways.” </w:t>
      </w:r>
      <w:r w:rsidRPr="00692C9B">
        <w:rPr>
          <w:rFonts w:ascii="Times New Roman" w:hAnsi="Times New Roman" w:cs="Times New Roman"/>
          <w:i/>
          <w:iCs/>
          <w:sz w:val="20"/>
          <w:szCs w:val="20"/>
        </w:rPr>
        <w:t>BMC Health Services Research</w:t>
      </w:r>
      <w:r w:rsidRPr="00692C9B">
        <w:rPr>
          <w:rFonts w:ascii="Times New Roman" w:hAnsi="Times New Roman" w:cs="Times New Roman"/>
          <w:sz w:val="20"/>
          <w:szCs w:val="20"/>
        </w:rPr>
        <w:t xml:space="preserve"> 20, no. 1 (October 8, 2020): 930. </w:t>
      </w:r>
      <w:hyperlink r:id="rId82" w:history="1">
        <w:r w:rsidRPr="00692C9B">
          <w:rPr>
            <w:rStyle w:val="Hyperlink"/>
            <w:rFonts w:ascii="Times New Roman" w:hAnsi="Times New Roman" w:cs="Times New Roman"/>
            <w:color w:val="auto"/>
            <w:sz w:val="20"/>
            <w:szCs w:val="20"/>
          </w:rPr>
          <w:t>https://doi.org/10.1186/s12913-020-05779-1</w:t>
        </w:r>
      </w:hyperlink>
      <w:r w:rsidRPr="00692C9B">
        <w:rPr>
          <w:rFonts w:ascii="Times New Roman" w:hAnsi="Times New Roman" w:cs="Times New Roman"/>
          <w:sz w:val="20"/>
          <w:szCs w:val="20"/>
        </w:rPr>
        <w:t>.</w:t>
      </w:r>
    </w:p>
    <w:p w14:paraId="51710D4B"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McGrail, Matthew, Torres Woolley, Janani </w:t>
      </w:r>
      <w:proofErr w:type="spellStart"/>
      <w:r w:rsidRPr="00692C9B">
        <w:rPr>
          <w:rFonts w:ascii="Times New Roman" w:hAnsi="Times New Roman" w:cs="Times New Roman"/>
          <w:sz w:val="20"/>
          <w:szCs w:val="20"/>
        </w:rPr>
        <w:t>Pinidiyapathirage</w:t>
      </w:r>
      <w:proofErr w:type="spellEnd"/>
      <w:r w:rsidRPr="00692C9B">
        <w:rPr>
          <w:rFonts w:ascii="Times New Roman" w:hAnsi="Times New Roman" w:cs="Times New Roman"/>
          <w:sz w:val="20"/>
          <w:szCs w:val="20"/>
        </w:rPr>
        <w:t xml:space="preserve">, Kath Paton, Deborah Smith, Kay Brumpton, and Peta-Ann Teague. “Exploring Recent Trends (2014–21) in Preferencing and Accepting Queensland Medical Internships in Rural Hospitals.” </w:t>
      </w:r>
      <w:r w:rsidRPr="00692C9B">
        <w:rPr>
          <w:rFonts w:ascii="Times New Roman" w:hAnsi="Times New Roman" w:cs="Times New Roman"/>
          <w:i/>
          <w:iCs/>
          <w:sz w:val="20"/>
          <w:szCs w:val="20"/>
        </w:rPr>
        <w:t>BMC Health Services Research</w:t>
      </w:r>
      <w:r w:rsidRPr="00692C9B">
        <w:rPr>
          <w:rFonts w:ascii="Times New Roman" w:hAnsi="Times New Roman" w:cs="Times New Roman"/>
          <w:sz w:val="20"/>
          <w:szCs w:val="20"/>
        </w:rPr>
        <w:t xml:space="preserve"> 24, no. 1 (February 23, 2024): 236. </w:t>
      </w:r>
      <w:hyperlink r:id="rId83" w:history="1">
        <w:r w:rsidRPr="00692C9B">
          <w:rPr>
            <w:rStyle w:val="Hyperlink"/>
            <w:rFonts w:ascii="Times New Roman" w:hAnsi="Times New Roman" w:cs="Times New Roman"/>
            <w:color w:val="auto"/>
            <w:sz w:val="20"/>
            <w:szCs w:val="20"/>
          </w:rPr>
          <w:t>https://doi.org/10.1186/s12913-024-10683-z</w:t>
        </w:r>
      </w:hyperlink>
      <w:r w:rsidRPr="00692C9B">
        <w:rPr>
          <w:rFonts w:ascii="Times New Roman" w:hAnsi="Times New Roman" w:cs="Times New Roman"/>
          <w:sz w:val="20"/>
          <w:szCs w:val="20"/>
        </w:rPr>
        <w:t>.</w:t>
      </w:r>
    </w:p>
    <w:p w14:paraId="2D273919" w14:textId="77777777" w:rsidR="000D33FE" w:rsidRPr="00692C9B" w:rsidRDefault="00303089" w:rsidP="000D33FE">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McKenzie, David, Nabila Assaf, and Ana Paula Cusolito. “The Demand for, and Impact of, Youth Internships: Evidence from a Randomized Experiment in Yemen.” </w:t>
      </w:r>
      <w:r w:rsidRPr="00692C9B">
        <w:rPr>
          <w:rFonts w:ascii="Times New Roman" w:hAnsi="Times New Roman" w:cs="Times New Roman"/>
          <w:i/>
          <w:iCs/>
          <w:sz w:val="20"/>
          <w:szCs w:val="20"/>
        </w:rPr>
        <w:t>IZA Journal of Labor &amp; Development</w:t>
      </w:r>
      <w:r w:rsidRPr="00692C9B">
        <w:rPr>
          <w:rFonts w:ascii="Times New Roman" w:hAnsi="Times New Roman" w:cs="Times New Roman"/>
          <w:sz w:val="20"/>
          <w:szCs w:val="20"/>
        </w:rPr>
        <w:t xml:space="preserve"> 5, no. 1 (January 18, 2016): 1. </w:t>
      </w:r>
      <w:hyperlink r:id="rId84" w:history="1">
        <w:r w:rsidRPr="00692C9B">
          <w:rPr>
            <w:rStyle w:val="Hyperlink"/>
            <w:rFonts w:ascii="Times New Roman" w:hAnsi="Times New Roman" w:cs="Times New Roman"/>
            <w:color w:val="auto"/>
            <w:sz w:val="20"/>
            <w:szCs w:val="20"/>
          </w:rPr>
          <w:t>https://doi.org/10.1186/s40175-016-0048-8</w:t>
        </w:r>
      </w:hyperlink>
      <w:r w:rsidRPr="00692C9B">
        <w:rPr>
          <w:rFonts w:ascii="Times New Roman" w:hAnsi="Times New Roman" w:cs="Times New Roman"/>
          <w:sz w:val="20"/>
          <w:szCs w:val="20"/>
        </w:rPr>
        <w:t>.</w:t>
      </w:r>
    </w:p>
    <w:p w14:paraId="32F0F714" w14:textId="609AC93E" w:rsidR="000D33FE" w:rsidRPr="00692C9B" w:rsidRDefault="000D33FE" w:rsidP="000D33FE">
      <w:pPr>
        <w:spacing w:after="0" w:line="240" w:lineRule="auto"/>
        <w:ind w:hanging="720"/>
        <w:contextualSpacing/>
        <w:jc w:val="both"/>
        <w:rPr>
          <w:rFonts w:ascii="Times New Roman" w:hAnsi="Times New Roman" w:cs="Times New Roman"/>
          <w:sz w:val="20"/>
          <w:szCs w:val="20"/>
        </w:rPr>
      </w:pPr>
      <w:r w:rsidRPr="00692C9B">
        <w:rPr>
          <w:rFonts w:ascii="Times New Roman" w:eastAsia="Times New Roman" w:hAnsi="Times New Roman" w:cs="Times New Roman"/>
          <w:sz w:val="20"/>
          <w:szCs w:val="20"/>
        </w:rPr>
        <w:t xml:space="preserve">Mortensen, Dale T., and Christopher A. </w:t>
      </w:r>
      <w:proofErr w:type="spellStart"/>
      <w:r w:rsidRPr="00692C9B">
        <w:rPr>
          <w:rFonts w:ascii="Times New Roman" w:eastAsia="Times New Roman" w:hAnsi="Times New Roman" w:cs="Times New Roman"/>
          <w:sz w:val="20"/>
          <w:szCs w:val="20"/>
        </w:rPr>
        <w:t>Pissarides</w:t>
      </w:r>
      <w:proofErr w:type="spellEnd"/>
      <w:r w:rsidRPr="00692C9B">
        <w:rPr>
          <w:rFonts w:ascii="Times New Roman" w:eastAsia="Times New Roman" w:hAnsi="Times New Roman" w:cs="Times New Roman"/>
          <w:sz w:val="20"/>
          <w:szCs w:val="20"/>
        </w:rPr>
        <w:t xml:space="preserve">. “Job Creation and Job Destruction in the Theory of Unemployment.” </w:t>
      </w:r>
      <w:r w:rsidRPr="00692C9B">
        <w:rPr>
          <w:rFonts w:ascii="Times New Roman" w:eastAsia="Times New Roman" w:hAnsi="Times New Roman" w:cs="Times New Roman"/>
          <w:i/>
          <w:iCs/>
          <w:sz w:val="20"/>
          <w:szCs w:val="20"/>
        </w:rPr>
        <w:t>Review of Economic Studies</w:t>
      </w:r>
      <w:r w:rsidRPr="00692C9B">
        <w:rPr>
          <w:rFonts w:ascii="Times New Roman" w:eastAsia="Times New Roman" w:hAnsi="Times New Roman" w:cs="Times New Roman"/>
          <w:sz w:val="20"/>
          <w:szCs w:val="20"/>
        </w:rPr>
        <w:t xml:space="preserve"> 61 (July 1994): 397-415. </w:t>
      </w:r>
    </w:p>
    <w:p w14:paraId="21884E50" w14:textId="5C7D9779"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O’Connor, H., and </w:t>
      </w:r>
      <w:proofErr w:type="spellStart"/>
      <w:r w:rsidRPr="00692C9B">
        <w:rPr>
          <w:rFonts w:ascii="Times New Roman" w:hAnsi="Times New Roman" w:cs="Times New Roman"/>
          <w:sz w:val="20"/>
          <w:szCs w:val="20"/>
        </w:rPr>
        <w:t>Bodicoat</w:t>
      </w:r>
      <w:proofErr w:type="spellEnd"/>
      <w:r w:rsidRPr="00692C9B">
        <w:rPr>
          <w:rFonts w:ascii="Times New Roman" w:hAnsi="Times New Roman" w:cs="Times New Roman"/>
          <w:sz w:val="20"/>
          <w:szCs w:val="20"/>
        </w:rPr>
        <w:t>, M. “Exploitation or opportunity? Student perceptions of internships in enhancing employability skills.” </w:t>
      </w:r>
      <w:r w:rsidRPr="00692C9B">
        <w:rPr>
          <w:rFonts w:ascii="Times New Roman" w:hAnsi="Times New Roman" w:cs="Times New Roman"/>
          <w:i/>
          <w:iCs/>
          <w:sz w:val="20"/>
          <w:szCs w:val="20"/>
        </w:rPr>
        <w:t>British Journal of Sociology of Education</w:t>
      </w:r>
      <w:r w:rsidRPr="00692C9B">
        <w:rPr>
          <w:rFonts w:ascii="Times New Roman" w:hAnsi="Times New Roman" w:cs="Times New Roman"/>
          <w:sz w:val="20"/>
          <w:szCs w:val="20"/>
        </w:rPr>
        <w:t>, </w:t>
      </w:r>
      <w:r w:rsidRPr="00692C9B">
        <w:rPr>
          <w:rFonts w:ascii="Times New Roman" w:hAnsi="Times New Roman" w:cs="Times New Roman"/>
          <w:i/>
          <w:iCs/>
          <w:sz w:val="20"/>
          <w:szCs w:val="20"/>
        </w:rPr>
        <w:t>38</w:t>
      </w:r>
      <w:r w:rsidRPr="00692C9B">
        <w:rPr>
          <w:rFonts w:ascii="Times New Roman" w:hAnsi="Times New Roman" w:cs="Times New Roman"/>
          <w:sz w:val="20"/>
          <w:szCs w:val="20"/>
        </w:rPr>
        <w:t xml:space="preserve">(4), 435–449. (2016): </w:t>
      </w:r>
      <w:hyperlink r:id="rId85" w:history="1">
        <w:r w:rsidRPr="00692C9B">
          <w:rPr>
            <w:rStyle w:val="Hyperlink"/>
            <w:rFonts w:ascii="Times New Roman" w:hAnsi="Times New Roman" w:cs="Times New Roman"/>
            <w:color w:val="auto"/>
            <w:sz w:val="20"/>
            <w:szCs w:val="20"/>
            <w:u w:val="none"/>
          </w:rPr>
          <w:t>https://doi.org/10.1080/01425692.2015.1113855</w:t>
        </w:r>
      </w:hyperlink>
    </w:p>
    <w:p w14:paraId="1EDD4F6C" w14:textId="77777777" w:rsidR="00AF2886" w:rsidRPr="00692C9B" w:rsidRDefault="00303089" w:rsidP="00AF2886">
      <w:pPr>
        <w:spacing w:after="0" w:line="240" w:lineRule="auto"/>
        <w:ind w:hanging="720"/>
        <w:contextualSpacing/>
        <w:jc w:val="both"/>
        <w:rPr>
          <w:rFonts w:ascii="Times New Roman" w:hAnsi="Times New Roman" w:cs="Times New Roman"/>
          <w:sz w:val="20"/>
          <w:szCs w:val="20"/>
        </w:rPr>
      </w:pPr>
      <w:proofErr w:type="spellStart"/>
      <w:r w:rsidRPr="00692C9B">
        <w:rPr>
          <w:rFonts w:ascii="Times New Roman" w:hAnsi="Times New Roman" w:cs="Times New Roman"/>
          <w:sz w:val="20"/>
          <w:szCs w:val="20"/>
        </w:rPr>
        <w:t>Odlin</w:t>
      </w:r>
      <w:proofErr w:type="spellEnd"/>
      <w:r w:rsidRPr="00692C9B">
        <w:rPr>
          <w:rFonts w:ascii="Times New Roman" w:hAnsi="Times New Roman" w:cs="Times New Roman"/>
          <w:sz w:val="20"/>
          <w:szCs w:val="20"/>
        </w:rPr>
        <w:t xml:space="preserve">, Denis, Maureen Benson-Rea, and Bridgette Sullivan-Taylor. “Student Internships and Work Placements: Approaches to Risk Management in Higher Education.” </w:t>
      </w:r>
      <w:r w:rsidRPr="00692C9B">
        <w:rPr>
          <w:rFonts w:ascii="Times New Roman" w:hAnsi="Times New Roman" w:cs="Times New Roman"/>
          <w:i/>
          <w:iCs/>
          <w:sz w:val="20"/>
          <w:szCs w:val="20"/>
        </w:rPr>
        <w:t>Higher Education</w:t>
      </w:r>
      <w:r w:rsidRPr="00692C9B">
        <w:rPr>
          <w:rFonts w:ascii="Times New Roman" w:hAnsi="Times New Roman" w:cs="Times New Roman"/>
          <w:sz w:val="20"/>
          <w:szCs w:val="20"/>
        </w:rPr>
        <w:t xml:space="preserve"> 83, no. 6 (June 1, 2022): 1409–29. </w:t>
      </w:r>
      <w:hyperlink r:id="rId86" w:history="1">
        <w:r w:rsidRPr="00692C9B">
          <w:rPr>
            <w:rStyle w:val="Hyperlink"/>
            <w:rFonts w:ascii="Times New Roman" w:hAnsi="Times New Roman" w:cs="Times New Roman"/>
            <w:color w:val="auto"/>
            <w:sz w:val="20"/>
            <w:szCs w:val="20"/>
          </w:rPr>
          <w:t>https://doi.org/10.1007/s10734-021-00749-w</w:t>
        </w:r>
      </w:hyperlink>
      <w:r w:rsidRPr="00692C9B">
        <w:rPr>
          <w:rFonts w:ascii="Times New Roman" w:hAnsi="Times New Roman" w:cs="Times New Roman"/>
          <w:sz w:val="20"/>
          <w:szCs w:val="20"/>
        </w:rPr>
        <w:t>.</w:t>
      </w:r>
    </w:p>
    <w:p w14:paraId="48AE0E0E" w14:textId="77777777" w:rsidR="00AF2886" w:rsidRPr="00692C9B" w:rsidRDefault="00AF2886" w:rsidP="00AF2886">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O’Higgins, Niall, and Luis Pinedo Caro. “Chapter 3: What Makes for a ‘good’ Internship?” 2021. </w:t>
      </w:r>
      <w:hyperlink r:id="rId87" w:history="1">
        <w:r w:rsidRPr="00BD4C60">
          <w:rPr>
            <w:rStyle w:val="Hyperlink"/>
            <w:rFonts w:ascii="Times New Roman" w:hAnsi="Times New Roman" w:cs="Times New Roman"/>
            <w:color w:val="auto"/>
            <w:sz w:val="20"/>
            <w:szCs w:val="20"/>
          </w:rPr>
          <w:t>https://www.elgaronline.com/edcollchap-oa/edcoll/9781800885035/9781800885035.00011.xml</w:t>
        </w:r>
      </w:hyperlink>
      <w:r w:rsidRPr="00BD4C60">
        <w:rPr>
          <w:rFonts w:ascii="Times New Roman" w:hAnsi="Times New Roman" w:cs="Times New Roman"/>
          <w:sz w:val="20"/>
          <w:szCs w:val="20"/>
        </w:rPr>
        <w:t>.</w:t>
      </w:r>
    </w:p>
    <w:p w14:paraId="205C2F47" w14:textId="41392786" w:rsidR="00AF2886" w:rsidRPr="00692C9B" w:rsidRDefault="00AF2886" w:rsidP="00AF2886">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Oi, Walter Y., and Todd L. </w:t>
      </w:r>
      <w:proofErr w:type="spellStart"/>
      <w:r w:rsidRPr="00BD4C60">
        <w:rPr>
          <w:rFonts w:ascii="Times New Roman" w:hAnsi="Times New Roman" w:cs="Times New Roman"/>
          <w:sz w:val="20"/>
          <w:szCs w:val="20"/>
        </w:rPr>
        <w:t>Idson</w:t>
      </w:r>
      <w:proofErr w:type="spellEnd"/>
      <w:r w:rsidRPr="00BD4C60">
        <w:rPr>
          <w:rFonts w:ascii="Times New Roman" w:hAnsi="Times New Roman" w:cs="Times New Roman"/>
          <w:sz w:val="20"/>
          <w:szCs w:val="20"/>
        </w:rPr>
        <w:t xml:space="preserve">. “Chapter 33 Firm Size and Wages.” In </w:t>
      </w:r>
      <w:r w:rsidRPr="00BD4C60">
        <w:rPr>
          <w:rFonts w:ascii="Times New Roman" w:hAnsi="Times New Roman" w:cs="Times New Roman"/>
          <w:i/>
          <w:iCs/>
          <w:sz w:val="20"/>
          <w:szCs w:val="20"/>
        </w:rPr>
        <w:t>Handbook of Labor Economics</w:t>
      </w:r>
      <w:r w:rsidRPr="00BD4C60">
        <w:rPr>
          <w:rFonts w:ascii="Times New Roman" w:hAnsi="Times New Roman" w:cs="Times New Roman"/>
          <w:sz w:val="20"/>
          <w:szCs w:val="20"/>
        </w:rPr>
        <w:t xml:space="preserve">, 3:2165–2214. Elsevier, 1999. </w:t>
      </w:r>
      <w:hyperlink r:id="rId88" w:history="1">
        <w:r w:rsidRPr="00BD4C60">
          <w:rPr>
            <w:rStyle w:val="Hyperlink"/>
            <w:rFonts w:ascii="Times New Roman" w:hAnsi="Times New Roman" w:cs="Times New Roman"/>
            <w:color w:val="auto"/>
            <w:sz w:val="20"/>
            <w:szCs w:val="20"/>
          </w:rPr>
          <w:t>https://doi.org/10.1016/S1573-4463(99)30019-5</w:t>
        </w:r>
      </w:hyperlink>
      <w:r w:rsidRPr="00BD4C60">
        <w:rPr>
          <w:rFonts w:ascii="Times New Roman" w:hAnsi="Times New Roman" w:cs="Times New Roman"/>
          <w:sz w:val="20"/>
          <w:szCs w:val="20"/>
        </w:rPr>
        <w:t>.</w:t>
      </w:r>
    </w:p>
    <w:p w14:paraId="47DCCAE3"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Orkin, Kate, Rachel Heath, and Niharika Singh. “Barriers to Search and Hiring in Urban Labour Markets.” </w:t>
      </w:r>
      <w:proofErr w:type="spellStart"/>
      <w:r w:rsidRPr="00692C9B">
        <w:rPr>
          <w:rFonts w:ascii="Times New Roman" w:hAnsi="Times New Roman" w:cs="Times New Roman"/>
          <w:i/>
          <w:iCs/>
          <w:sz w:val="20"/>
          <w:szCs w:val="20"/>
        </w:rPr>
        <w:t>VoxDev</w:t>
      </w:r>
      <w:proofErr w:type="spellEnd"/>
      <w:r w:rsidRPr="00692C9B">
        <w:rPr>
          <w:rFonts w:ascii="Times New Roman" w:hAnsi="Times New Roman" w:cs="Times New Roman"/>
          <w:sz w:val="20"/>
          <w:szCs w:val="20"/>
        </w:rPr>
        <w:t xml:space="preserve"> 10, no. 1 (February 2024).</w:t>
      </w:r>
    </w:p>
    <w:p w14:paraId="7C603FB3"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Oswald-Egg, Maria Esther, and Michael Siegenthaler. “Train Drain? Access to Foreign Workers and Firms’ Provision of Training.” </w:t>
      </w:r>
      <w:r w:rsidRPr="00692C9B">
        <w:rPr>
          <w:rFonts w:ascii="Times New Roman" w:hAnsi="Times New Roman" w:cs="Times New Roman"/>
          <w:i/>
          <w:iCs/>
          <w:sz w:val="20"/>
          <w:szCs w:val="20"/>
        </w:rPr>
        <w:t>Labour Economics</w:t>
      </w:r>
      <w:r w:rsidRPr="00692C9B">
        <w:rPr>
          <w:rFonts w:ascii="Times New Roman" w:hAnsi="Times New Roman" w:cs="Times New Roman"/>
          <w:sz w:val="20"/>
          <w:szCs w:val="20"/>
        </w:rPr>
        <w:t xml:space="preserve"> 85 (December 1, 2023): 102436. </w:t>
      </w:r>
      <w:hyperlink r:id="rId89" w:history="1">
        <w:r w:rsidRPr="00692C9B">
          <w:rPr>
            <w:rStyle w:val="Hyperlink"/>
            <w:rFonts w:ascii="Times New Roman" w:hAnsi="Times New Roman" w:cs="Times New Roman"/>
            <w:color w:val="auto"/>
            <w:sz w:val="20"/>
            <w:szCs w:val="20"/>
          </w:rPr>
          <w:t>https://doi.org/10.1016/j.labeco.2023.102436</w:t>
        </w:r>
      </w:hyperlink>
      <w:r w:rsidRPr="00692C9B">
        <w:rPr>
          <w:rFonts w:ascii="Times New Roman" w:hAnsi="Times New Roman" w:cs="Times New Roman"/>
          <w:sz w:val="20"/>
          <w:szCs w:val="20"/>
        </w:rPr>
        <w:t>.</w:t>
      </w:r>
    </w:p>
    <w:p w14:paraId="212DAC1B"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Paz-Fuchs, Amir. “Chapter 15: Trainees - the New Army of Cheap Labour: Lessons from Workfare,” 2021. </w:t>
      </w:r>
      <w:hyperlink r:id="rId90" w:history="1">
        <w:r w:rsidRPr="00692C9B">
          <w:rPr>
            <w:rStyle w:val="Hyperlink"/>
            <w:rFonts w:ascii="Times New Roman" w:hAnsi="Times New Roman" w:cs="Times New Roman"/>
            <w:color w:val="auto"/>
            <w:sz w:val="20"/>
            <w:szCs w:val="20"/>
          </w:rPr>
          <w:t>https://www.elgaronline.com/edcollchap-oa/edcoll/9781800885035/9781800885035.00025.xml</w:t>
        </w:r>
      </w:hyperlink>
      <w:r w:rsidRPr="00692C9B">
        <w:rPr>
          <w:rFonts w:ascii="Times New Roman" w:hAnsi="Times New Roman" w:cs="Times New Roman"/>
          <w:sz w:val="20"/>
          <w:szCs w:val="20"/>
        </w:rPr>
        <w:t>.</w:t>
      </w:r>
    </w:p>
    <w:p w14:paraId="1E8443B7" w14:textId="77777777" w:rsidR="00494CD5" w:rsidRPr="00692C9B" w:rsidRDefault="00303089" w:rsidP="000D33FE">
      <w:pPr>
        <w:spacing w:after="0" w:line="240" w:lineRule="auto"/>
        <w:ind w:hanging="720"/>
        <w:contextualSpacing/>
        <w:jc w:val="both"/>
      </w:pPr>
      <w:r w:rsidRPr="00692C9B">
        <w:rPr>
          <w:rFonts w:ascii="Times New Roman" w:hAnsi="Times New Roman" w:cs="Times New Roman"/>
          <w:sz w:val="20"/>
          <w:szCs w:val="20"/>
        </w:rPr>
        <w:t>Pinto, L.H., Pereira, P.C. “‘I wish to do an internship (abroad)’: investigating the perceived employability of domestic and international business internships.” </w:t>
      </w:r>
      <w:r w:rsidRPr="00692C9B">
        <w:rPr>
          <w:rFonts w:ascii="Times New Roman" w:hAnsi="Times New Roman" w:cs="Times New Roman"/>
          <w:i/>
          <w:iCs/>
          <w:sz w:val="20"/>
          <w:szCs w:val="20"/>
        </w:rPr>
        <w:t>High Educ</w:t>
      </w:r>
      <w:r w:rsidRPr="00692C9B">
        <w:rPr>
          <w:rFonts w:ascii="Times New Roman" w:hAnsi="Times New Roman" w:cs="Times New Roman"/>
          <w:sz w:val="20"/>
          <w:szCs w:val="20"/>
        </w:rPr>
        <w:t xml:space="preserve"> 78, 443–461 (2019). </w:t>
      </w:r>
      <w:hyperlink r:id="rId91" w:history="1">
        <w:r w:rsidRPr="00692C9B">
          <w:rPr>
            <w:rStyle w:val="Hyperlink"/>
            <w:rFonts w:ascii="Times New Roman" w:hAnsi="Times New Roman" w:cs="Times New Roman"/>
            <w:color w:val="auto"/>
            <w:sz w:val="20"/>
            <w:szCs w:val="20"/>
            <w:u w:val="none"/>
          </w:rPr>
          <w:t>https://doi.org/10.1007/s10734-018-0351-1</w:t>
        </w:r>
      </w:hyperlink>
      <w:r w:rsidR="000D33FE" w:rsidRPr="00692C9B">
        <w:t>.</w:t>
      </w:r>
    </w:p>
    <w:p w14:paraId="5A300D75" w14:textId="2845F2E7" w:rsidR="000D33FE" w:rsidRPr="00692C9B" w:rsidRDefault="000D33FE" w:rsidP="000D33FE">
      <w:pPr>
        <w:spacing w:after="0" w:line="240" w:lineRule="auto"/>
        <w:ind w:hanging="720"/>
        <w:contextualSpacing/>
        <w:jc w:val="both"/>
      </w:pPr>
      <w:proofErr w:type="spellStart"/>
      <w:r w:rsidRPr="00692C9B">
        <w:rPr>
          <w:rFonts w:ascii="Times New Roman" w:eastAsia="Times New Roman" w:hAnsi="Times New Roman" w:cs="Times New Roman"/>
          <w:sz w:val="20"/>
          <w:szCs w:val="20"/>
        </w:rPr>
        <w:t>Pissarides</w:t>
      </w:r>
      <w:proofErr w:type="spellEnd"/>
      <w:r w:rsidRPr="00692C9B">
        <w:rPr>
          <w:rFonts w:ascii="Times New Roman" w:eastAsia="Times New Roman" w:hAnsi="Times New Roman" w:cs="Times New Roman"/>
          <w:sz w:val="20"/>
          <w:szCs w:val="20"/>
        </w:rPr>
        <w:t>, Christopher A. “Equilibrium Unemployment Theory.” 2</w:t>
      </w:r>
      <w:r w:rsidRPr="00692C9B">
        <w:rPr>
          <w:rFonts w:ascii="Times New Roman" w:eastAsia="Times New Roman" w:hAnsi="Times New Roman" w:cs="Times New Roman"/>
          <w:sz w:val="20"/>
          <w:szCs w:val="20"/>
          <w:vertAlign w:val="superscript"/>
        </w:rPr>
        <w:t>nd</w:t>
      </w:r>
      <w:r w:rsidRPr="00692C9B">
        <w:rPr>
          <w:rFonts w:ascii="Times New Roman" w:eastAsia="Times New Roman" w:hAnsi="Times New Roman" w:cs="Times New Roman"/>
          <w:sz w:val="20"/>
          <w:szCs w:val="20"/>
        </w:rPr>
        <w:t xml:space="preserve"> ed. Cambridge, MA: MIT Press.</w:t>
      </w:r>
    </w:p>
    <w:p w14:paraId="0438AB3F"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Ren, Jing, Feng Xia, </w:t>
      </w:r>
      <w:proofErr w:type="spellStart"/>
      <w:r w:rsidRPr="00692C9B">
        <w:rPr>
          <w:rFonts w:ascii="Times New Roman" w:hAnsi="Times New Roman" w:cs="Times New Roman"/>
          <w:sz w:val="20"/>
          <w:szCs w:val="20"/>
        </w:rPr>
        <w:t>Xiangtai</w:t>
      </w:r>
      <w:proofErr w:type="spellEnd"/>
      <w:r w:rsidRPr="00692C9B">
        <w:rPr>
          <w:rFonts w:ascii="Times New Roman" w:hAnsi="Times New Roman" w:cs="Times New Roman"/>
          <w:sz w:val="20"/>
          <w:szCs w:val="20"/>
        </w:rPr>
        <w:t xml:space="preserve"> Chen, Jiaying Liu, Mingliang Hou, Ahsan Shehzad, Nargiz Sultanova, and </w:t>
      </w:r>
      <w:proofErr w:type="spellStart"/>
      <w:r w:rsidRPr="00692C9B">
        <w:rPr>
          <w:rFonts w:ascii="Times New Roman" w:hAnsi="Times New Roman" w:cs="Times New Roman"/>
          <w:sz w:val="20"/>
          <w:szCs w:val="20"/>
        </w:rPr>
        <w:t>Xiangjie</w:t>
      </w:r>
      <w:proofErr w:type="spellEnd"/>
      <w:r w:rsidRPr="00692C9B">
        <w:rPr>
          <w:rFonts w:ascii="Times New Roman" w:hAnsi="Times New Roman" w:cs="Times New Roman"/>
          <w:sz w:val="20"/>
          <w:szCs w:val="20"/>
        </w:rPr>
        <w:t xml:space="preserve"> Kong. “Matching Algorithms: Fundamentals, Applications and Challenges.” </w:t>
      </w:r>
      <w:r w:rsidRPr="00692C9B">
        <w:rPr>
          <w:rFonts w:ascii="Times New Roman" w:hAnsi="Times New Roman" w:cs="Times New Roman"/>
          <w:i/>
          <w:iCs/>
          <w:sz w:val="20"/>
          <w:szCs w:val="20"/>
        </w:rPr>
        <w:t>IEEE Transactions on Emerging Topics in Computational Intelligence</w:t>
      </w:r>
      <w:r w:rsidRPr="00692C9B">
        <w:rPr>
          <w:rFonts w:ascii="Times New Roman" w:hAnsi="Times New Roman" w:cs="Times New Roman"/>
          <w:sz w:val="20"/>
          <w:szCs w:val="20"/>
        </w:rPr>
        <w:t xml:space="preserve"> 5, no. 3 (June 2021): 332–50. </w:t>
      </w:r>
      <w:hyperlink r:id="rId92" w:history="1">
        <w:r w:rsidRPr="00692C9B">
          <w:rPr>
            <w:rStyle w:val="Hyperlink"/>
            <w:rFonts w:ascii="Times New Roman" w:hAnsi="Times New Roman" w:cs="Times New Roman"/>
            <w:color w:val="auto"/>
            <w:sz w:val="20"/>
            <w:szCs w:val="20"/>
          </w:rPr>
          <w:t>https://doi.org/10.1109/TETCI.2021.3067655</w:t>
        </w:r>
      </w:hyperlink>
      <w:r w:rsidRPr="00692C9B">
        <w:rPr>
          <w:rFonts w:ascii="Times New Roman" w:hAnsi="Times New Roman" w:cs="Times New Roman"/>
          <w:sz w:val="20"/>
          <w:szCs w:val="20"/>
        </w:rPr>
        <w:t>.</w:t>
      </w:r>
    </w:p>
    <w:p w14:paraId="0D0E4936"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Rodrik, Dani, and Rohan Sandhu. “Servicing Development: Productive Upgrading of Labor-Absorbing Services in Developing Economies.” Working Paper. Working Paper Series. National Bureau of Economic Research, July 2024. </w:t>
      </w:r>
      <w:hyperlink r:id="rId93" w:history="1">
        <w:r w:rsidRPr="00692C9B">
          <w:rPr>
            <w:rStyle w:val="Hyperlink"/>
            <w:rFonts w:ascii="Times New Roman" w:hAnsi="Times New Roman" w:cs="Times New Roman"/>
            <w:color w:val="auto"/>
            <w:sz w:val="20"/>
            <w:szCs w:val="20"/>
          </w:rPr>
          <w:t>https://doi.org/10.3386/w32738</w:t>
        </w:r>
      </w:hyperlink>
      <w:r w:rsidRPr="00692C9B">
        <w:rPr>
          <w:rFonts w:ascii="Times New Roman" w:hAnsi="Times New Roman" w:cs="Times New Roman"/>
          <w:sz w:val="20"/>
          <w:szCs w:val="20"/>
        </w:rPr>
        <w:t>.</w:t>
      </w:r>
    </w:p>
    <w:p w14:paraId="781B4E5E"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Rogers, Sean Edmund, Carliss D. Miller, Carol Flinchbaugh, Mark Giddarie, and Brian Barker. “All Internships Are Not Created Equal: Job Design, Satisfaction, and Vocational Development in Paid and Unpaid Internships.” </w:t>
      </w:r>
      <w:r w:rsidRPr="00692C9B">
        <w:rPr>
          <w:rFonts w:ascii="Times New Roman" w:hAnsi="Times New Roman" w:cs="Times New Roman"/>
          <w:i/>
          <w:iCs/>
          <w:sz w:val="20"/>
          <w:szCs w:val="20"/>
        </w:rPr>
        <w:t>Human Resource Management Review</w:t>
      </w:r>
      <w:r w:rsidRPr="00692C9B">
        <w:rPr>
          <w:rFonts w:ascii="Times New Roman" w:hAnsi="Times New Roman" w:cs="Times New Roman"/>
          <w:sz w:val="20"/>
          <w:szCs w:val="20"/>
        </w:rPr>
        <w:t xml:space="preserve"> 31, no. 1 (March 2021): 100723. </w:t>
      </w:r>
      <w:hyperlink r:id="rId94" w:history="1">
        <w:r w:rsidRPr="00692C9B">
          <w:rPr>
            <w:rStyle w:val="Hyperlink"/>
            <w:rFonts w:ascii="Times New Roman" w:hAnsi="Times New Roman" w:cs="Times New Roman"/>
            <w:color w:val="auto"/>
            <w:sz w:val="20"/>
            <w:szCs w:val="20"/>
          </w:rPr>
          <w:t>https://doi.org/10.1016/j.hrmr.2019.100723</w:t>
        </w:r>
      </w:hyperlink>
      <w:r w:rsidRPr="00692C9B">
        <w:rPr>
          <w:rFonts w:ascii="Times New Roman" w:hAnsi="Times New Roman" w:cs="Times New Roman"/>
          <w:sz w:val="20"/>
          <w:szCs w:val="20"/>
        </w:rPr>
        <w:t>.</w:t>
      </w:r>
    </w:p>
    <w:p w14:paraId="4113BD49" w14:textId="77777777" w:rsidR="00D837D0" w:rsidRPr="00692C9B" w:rsidRDefault="00303089" w:rsidP="00D837D0">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Sekiguchi, Tomoki, Yoshitaka </w:t>
      </w:r>
      <w:proofErr w:type="spellStart"/>
      <w:r w:rsidRPr="00692C9B">
        <w:rPr>
          <w:rFonts w:ascii="Times New Roman" w:hAnsi="Times New Roman" w:cs="Times New Roman"/>
          <w:sz w:val="20"/>
          <w:szCs w:val="20"/>
        </w:rPr>
        <w:t>Mitate</w:t>
      </w:r>
      <w:proofErr w:type="spellEnd"/>
      <w:r w:rsidRPr="00692C9B">
        <w:rPr>
          <w:rFonts w:ascii="Times New Roman" w:hAnsi="Times New Roman" w:cs="Times New Roman"/>
          <w:sz w:val="20"/>
          <w:szCs w:val="20"/>
        </w:rPr>
        <w:t xml:space="preserve">, and </w:t>
      </w:r>
      <w:proofErr w:type="spellStart"/>
      <w:r w:rsidRPr="00692C9B">
        <w:rPr>
          <w:rFonts w:ascii="Times New Roman" w:hAnsi="Times New Roman" w:cs="Times New Roman"/>
          <w:sz w:val="20"/>
          <w:szCs w:val="20"/>
        </w:rPr>
        <w:t>Yunyue</w:t>
      </w:r>
      <w:proofErr w:type="spellEnd"/>
      <w:r w:rsidRPr="00692C9B">
        <w:rPr>
          <w:rFonts w:ascii="Times New Roman" w:hAnsi="Times New Roman" w:cs="Times New Roman"/>
          <w:sz w:val="20"/>
          <w:szCs w:val="20"/>
        </w:rPr>
        <w:t xml:space="preserve"> Yang. “Internship Experience and Organizational Attractiveness: A Realistic Job Fit Perspective.” </w:t>
      </w:r>
      <w:r w:rsidRPr="00692C9B">
        <w:rPr>
          <w:rFonts w:ascii="Times New Roman" w:hAnsi="Times New Roman" w:cs="Times New Roman"/>
          <w:i/>
          <w:iCs/>
          <w:sz w:val="20"/>
          <w:szCs w:val="20"/>
        </w:rPr>
        <w:t>Journal of Career Development</w:t>
      </w:r>
      <w:r w:rsidRPr="00692C9B">
        <w:rPr>
          <w:rFonts w:ascii="Times New Roman" w:hAnsi="Times New Roman" w:cs="Times New Roman"/>
          <w:sz w:val="20"/>
          <w:szCs w:val="20"/>
        </w:rPr>
        <w:t xml:space="preserve"> 50, no. 2 (April 1, 2023): 353–71. </w:t>
      </w:r>
      <w:hyperlink r:id="rId95" w:history="1">
        <w:r w:rsidRPr="00692C9B">
          <w:rPr>
            <w:rStyle w:val="Hyperlink"/>
            <w:rFonts w:ascii="Times New Roman" w:hAnsi="Times New Roman" w:cs="Times New Roman"/>
            <w:color w:val="auto"/>
            <w:sz w:val="20"/>
            <w:szCs w:val="20"/>
          </w:rPr>
          <w:t>https://doi.org/10.1177/08948453221094311</w:t>
        </w:r>
      </w:hyperlink>
      <w:r w:rsidRPr="00692C9B">
        <w:rPr>
          <w:rFonts w:ascii="Times New Roman" w:hAnsi="Times New Roman" w:cs="Times New Roman"/>
          <w:sz w:val="20"/>
          <w:szCs w:val="20"/>
        </w:rPr>
        <w:t>.</w:t>
      </w:r>
    </w:p>
    <w:p w14:paraId="196A93E6" w14:textId="4D729D92" w:rsidR="00D837D0" w:rsidRPr="00692C9B" w:rsidRDefault="00D837D0" w:rsidP="00D837D0">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Shah, K., &amp; Sturzenegger, F. (2022). Search, transport costs, and labor markets in South Africa (CID Working Paper No. 397). Center for International Development at Harvard University.</w:t>
      </w:r>
    </w:p>
    <w:p w14:paraId="1EFCA44F"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Shao, Jing, Siyu Chen, Yangguang Li, Kun Wang, </w:t>
      </w:r>
      <w:proofErr w:type="spellStart"/>
      <w:r w:rsidRPr="00692C9B">
        <w:rPr>
          <w:rFonts w:ascii="Times New Roman" w:hAnsi="Times New Roman" w:cs="Times New Roman"/>
          <w:sz w:val="20"/>
          <w:szCs w:val="20"/>
        </w:rPr>
        <w:t>Zhenfei</w:t>
      </w:r>
      <w:proofErr w:type="spellEnd"/>
      <w:r w:rsidRPr="00692C9B">
        <w:rPr>
          <w:rFonts w:ascii="Times New Roman" w:hAnsi="Times New Roman" w:cs="Times New Roman"/>
          <w:sz w:val="20"/>
          <w:szCs w:val="20"/>
        </w:rPr>
        <w:t xml:space="preserve"> Yin, Yinan He, </w:t>
      </w:r>
      <w:proofErr w:type="spellStart"/>
      <w:r w:rsidRPr="00692C9B">
        <w:rPr>
          <w:rFonts w:ascii="Times New Roman" w:hAnsi="Times New Roman" w:cs="Times New Roman"/>
          <w:sz w:val="20"/>
          <w:szCs w:val="20"/>
        </w:rPr>
        <w:t>Jianing</w:t>
      </w:r>
      <w:proofErr w:type="spellEnd"/>
      <w:r w:rsidRPr="00692C9B">
        <w:rPr>
          <w:rFonts w:ascii="Times New Roman" w:hAnsi="Times New Roman" w:cs="Times New Roman"/>
          <w:sz w:val="20"/>
          <w:szCs w:val="20"/>
        </w:rPr>
        <w:t xml:space="preserve"> Teng, et al. “INTERN: A New Learning Paradigm Towards General Vision.” </w:t>
      </w:r>
      <w:proofErr w:type="spellStart"/>
      <w:r w:rsidRPr="00692C9B">
        <w:rPr>
          <w:rFonts w:ascii="Times New Roman" w:hAnsi="Times New Roman" w:cs="Times New Roman"/>
          <w:sz w:val="20"/>
          <w:szCs w:val="20"/>
        </w:rPr>
        <w:t>arXiv</w:t>
      </w:r>
      <w:proofErr w:type="spellEnd"/>
      <w:r w:rsidRPr="00692C9B">
        <w:rPr>
          <w:rFonts w:ascii="Times New Roman" w:hAnsi="Times New Roman" w:cs="Times New Roman"/>
          <w:sz w:val="20"/>
          <w:szCs w:val="20"/>
        </w:rPr>
        <w:t xml:space="preserve">, February 24, 2022. </w:t>
      </w:r>
      <w:hyperlink r:id="rId96" w:history="1">
        <w:r w:rsidRPr="00692C9B">
          <w:rPr>
            <w:rStyle w:val="Hyperlink"/>
            <w:rFonts w:ascii="Times New Roman" w:hAnsi="Times New Roman" w:cs="Times New Roman"/>
            <w:color w:val="auto"/>
            <w:sz w:val="20"/>
            <w:szCs w:val="20"/>
          </w:rPr>
          <w:t>https://doi.org/10.48550/arXiv.2111.08687</w:t>
        </w:r>
      </w:hyperlink>
      <w:r w:rsidRPr="00692C9B">
        <w:rPr>
          <w:rFonts w:ascii="Times New Roman" w:hAnsi="Times New Roman" w:cs="Times New Roman"/>
          <w:sz w:val="20"/>
          <w:szCs w:val="20"/>
        </w:rPr>
        <w:t>.</w:t>
      </w:r>
    </w:p>
    <w:p w14:paraId="47D26444" w14:textId="77777777" w:rsidR="00AF2886" w:rsidRPr="00692C9B" w:rsidRDefault="00303089" w:rsidP="00AF2886">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Silva, Patrícia, Lopes Betina, Costa Marco, Melo Ana I., Dias Gonçalo Paiva, Brito Elisabeth, and Dina Seabra. “The Million-Dollar Question: Can Internships Boost Employment?” </w:t>
      </w:r>
      <w:r w:rsidRPr="00692C9B">
        <w:rPr>
          <w:rFonts w:ascii="Times New Roman" w:hAnsi="Times New Roman" w:cs="Times New Roman"/>
          <w:i/>
          <w:iCs/>
          <w:sz w:val="20"/>
          <w:szCs w:val="20"/>
        </w:rPr>
        <w:t>Studies in Higher Education</w:t>
      </w:r>
      <w:r w:rsidRPr="00692C9B">
        <w:rPr>
          <w:rFonts w:ascii="Times New Roman" w:hAnsi="Times New Roman" w:cs="Times New Roman"/>
          <w:sz w:val="20"/>
          <w:szCs w:val="20"/>
        </w:rPr>
        <w:t xml:space="preserve"> 43, no. 1 (January 2, 2018): 2–21. </w:t>
      </w:r>
      <w:hyperlink r:id="rId97" w:history="1">
        <w:r w:rsidRPr="00692C9B">
          <w:rPr>
            <w:rStyle w:val="Hyperlink"/>
            <w:rFonts w:ascii="Times New Roman" w:hAnsi="Times New Roman" w:cs="Times New Roman"/>
            <w:color w:val="auto"/>
            <w:sz w:val="20"/>
            <w:szCs w:val="20"/>
          </w:rPr>
          <w:t>https://doi.org/10.1080/03075079.2016.1144181</w:t>
        </w:r>
      </w:hyperlink>
      <w:r w:rsidRPr="00692C9B">
        <w:rPr>
          <w:rFonts w:ascii="Times New Roman" w:hAnsi="Times New Roman" w:cs="Times New Roman"/>
          <w:sz w:val="20"/>
          <w:szCs w:val="20"/>
        </w:rPr>
        <w:t>.</w:t>
      </w:r>
    </w:p>
    <w:p w14:paraId="7F649209" w14:textId="2428AF1B" w:rsidR="00AF2886" w:rsidRPr="00692C9B" w:rsidRDefault="00AF2886" w:rsidP="00AF2886">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Smith, Katie N., and Demetrius K. and Green. “Employer Internship Recruiting on College Campuses: ‘The Right Pipeline for Our Funnel.’” </w:t>
      </w:r>
      <w:r w:rsidRPr="00BD4C60">
        <w:rPr>
          <w:rFonts w:ascii="Times New Roman" w:hAnsi="Times New Roman" w:cs="Times New Roman"/>
          <w:i/>
          <w:iCs/>
          <w:sz w:val="20"/>
          <w:szCs w:val="20"/>
        </w:rPr>
        <w:t>Journal of Education and Work</w:t>
      </w:r>
      <w:r w:rsidRPr="00BD4C60">
        <w:rPr>
          <w:rFonts w:ascii="Times New Roman" w:hAnsi="Times New Roman" w:cs="Times New Roman"/>
          <w:sz w:val="20"/>
          <w:szCs w:val="20"/>
        </w:rPr>
        <w:t xml:space="preserve"> 34, no. 4 (May 19, 2021): 572–89. </w:t>
      </w:r>
      <w:hyperlink r:id="rId98" w:history="1">
        <w:r w:rsidRPr="00BD4C60">
          <w:rPr>
            <w:rStyle w:val="Hyperlink"/>
            <w:rFonts w:ascii="Times New Roman" w:hAnsi="Times New Roman" w:cs="Times New Roman"/>
            <w:color w:val="auto"/>
            <w:sz w:val="20"/>
            <w:szCs w:val="20"/>
          </w:rPr>
          <w:t>https://doi.org/10.1080/13639080.2021.1943333</w:t>
        </w:r>
      </w:hyperlink>
      <w:r w:rsidRPr="00BD4C60">
        <w:rPr>
          <w:rFonts w:ascii="Times New Roman" w:hAnsi="Times New Roman" w:cs="Times New Roman"/>
          <w:sz w:val="20"/>
          <w:szCs w:val="20"/>
        </w:rPr>
        <w:t>.</w:t>
      </w:r>
    </w:p>
    <w:p w14:paraId="50AD6AB2"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Stewart, Andrew. “Chapter 2: The Nature and Prevalence of Internships,” 2021. </w:t>
      </w:r>
      <w:hyperlink r:id="rId99" w:history="1">
        <w:r w:rsidRPr="00692C9B">
          <w:rPr>
            <w:rStyle w:val="Hyperlink"/>
            <w:rFonts w:ascii="Times New Roman" w:hAnsi="Times New Roman" w:cs="Times New Roman"/>
            <w:color w:val="auto"/>
            <w:sz w:val="20"/>
            <w:szCs w:val="20"/>
          </w:rPr>
          <w:t>https://www.elgaronline.com/edcollchap-oa/edcoll/9781800885035/9781800885035.00009.xml</w:t>
        </w:r>
      </w:hyperlink>
      <w:r w:rsidRPr="00692C9B">
        <w:rPr>
          <w:rFonts w:ascii="Times New Roman" w:hAnsi="Times New Roman" w:cs="Times New Roman"/>
          <w:sz w:val="20"/>
          <w:szCs w:val="20"/>
        </w:rPr>
        <w:t>.</w:t>
      </w:r>
    </w:p>
    <w:p w14:paraId="27E30894"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lastRenderedPageBreak/>
        <w:t xml:space="preserve">Terán-Bustamante, Antonia, Antonieta Martínez-Velasco, and Andrée Marie López-Fernández. “University–Industry Collaboration: A Sustainable Technology Transfer Model.” </w:t>
      </w:r>
      <w:r w:rsidRPr="00692C9B">
        <w:rPr>
          <w:rFonts w:ascii="Times New Roman" w:hAnsi="Times New Roman" w:cs="Times New Roman"/>
          <w:i/>
          <w:iCs/>
          <w:sz w:val="20"/>
          <w:szCs w:val="20"/>
        </w:rPr>
        <w:t>Administrative Sciences</w:t>
      </w:r>
      <w:r w:rsidRPr="00692C9B">
        <w:rPr>
          <w:rFonts w:ascii="Times New Roman" w:hAnsi="Times New Roman" w:cs="Times New Roman"/>
          <w:sz w:val="20"/>
          <w:szCs w:val="20"/>
        </w:rPr>
        <w:t xml:space="preserve"> 11, no. 4 (December 2021): 142. </w:t>
      </w:r>
      <w:hyperlink r:id="rId100" w:history="1">
        <w:r w:rsidRPr="00692C9B">
          <w:rPr>
            <w:rStyle w:val="Hyperlink"/>
            <w:rFonts w:ascii="Times New Roman" w:hAnsi="Times New Roman" w:cs="Times New Roman"/>
            <w:color w:val="auto"/>
            <w:sz w:val="20"/>
            <w:szCs w:val="20"/>
          </w:rPr>
          <w:t>https://doi.org/10.3390/admsci11040142</w:t>
        </w:r>
      </w:hyperlink>
      <w:r w:rsidRPr="00692C9B">
        <w:rPr>
          <w:rFonts w:ascii="Times New Roman" w:hAnsi="Times New Roman" w:cs="Times New Roman"/>
          <w:sz w:val="20"/>
          <w:szCs w:val="20"/>
        </w:rPr>
        <w:t>.</w:t>
      </w:r>
    </w:p>
    <w:p w14:paraId="164C988A"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Tobback, Ilse, Dieter Verhaest, and Stijn Baert. “Internships, Hiring Outcomes and Underlying Mechanisms: A Stated Preferences Experiment.” </w:t>
      </w:r>
      <w:r w:rsidRPr="00692C9B">
        <w:rPr>
          <w:rFonts w:ascii="Times New Roman" w:hAnsi="Times New Roman" w:cs="Times New Roman"/>
          <w:i/>
          <w:iCs/>
          <w:sz w:val="20"/>
          <w:szCs w:val="20"/>
        </w:rPr>
        <w:t>De Economist</w:t>
      </w:r>
      <w:r w:rsidRPr="00692C9B">
        <w:rPr>
          <w:rFonts w:ascii="Times New Roman" w:hAnsi="Times New Roman" w:cs="Times New Roman"/>
          <w:sz w:val="20"/>
          <w:szCs w:val="20"/>
        </w:rPr>
        <w:t xml:space="preserve"> 172, no. 1 (March 1, 2024): 25–48. </w:t>
      </w:r>
      <w:hyperlink r:id="rId101" w:history="1">
        <w:r w:rsidRPr="00692C9B">
          <w:rPr>
            <w:rStyle w:val="Hyperlink"/>
            <w:rFonts w:ascii="Times New Roman" w:hAnsi="Times New Roman" w:cs="Times New Roman"/>
            <w:color w:val="auto"/>
            <w:sz w:val="20"/>
            <w:szCs w:val="20"/>
          </w:rPr>
          <w:t>https://doi.org/10.1007/s10645-023-09432-0</w:t>
        </w:r>
      </w:hyperlink>
      <w:r w:rsidRPr="00692C9B">
        <w:rPr>
          <w:rFonts w:ascii="Times New Roman" w:hAnsi="Times New Roman" w:cs="Times New Roman"/>
          <w:sz w:val="20"/>
          <w:szCs w:val="20"/>
        </w:rPr>
        <w:t>.</w:t>
      </w:r>
    </w:p>
    <w:p w14:paraId="31D06F20"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Tu, F. “What can we learn from longitudinal studies on the impacts of college internships.” </w:t>
      </w:r>
      <w:r w:rsidRPr="00692C9B">
        <w:rPr>
          <w:rFonts w:ascii="Times New Roman" w:hAnsi="Times New Roman" w:cs="Times New Roman"/>
          <w:i/>
          <w:iCs/>
          <w:sz w:val="20"/>
          <w:szCs w:val="20"/>
        </w:rPr>
        <w:t>Center for College Workforce Transitions, University of Wisconsin Madison, January</w:t>
      </w:r>
      <w:r w:rsidRPr="00692C9B">
        <w:rPr>
          <w:rFonts w:ascii="Times New Roman" w:hAnsi="Times New Roman" w:cs="Times New Roman"/>
          <w:sz w:val="20"/>
          <w:szCs w:val="20"/>
        </w:rPr>
        <w:t xml:space="preserve">. (2022): </w:t>
      </w:r>
      <w:hyperlink r:id="rId102" w:history="1">
        <w:r w:rsidRPr="00692C9B">
          <w:rPr>
            <w:rStyle w:val="Hyperlink"/>
            <w:rFonts w:ascii="Times New Roman" w:hAnsi="Times New Roman" w:cs="Times New Roman"/>
            <w:color w:val="auto"/>
            <w:sz w:val="20"/>
            <w:szCs w:val="20"/>
            <w:u w:val="none"/>
          </w:rPr>
          <w:t>https://ccwt.wisc.edu/wp-content/uploads/2022/04/Final_CCWT_report_LR-What-can-we-learn-from-longitudinal-studies-on-the-impacts-of-college-internships.pdf</w:t>
        </w:r>
      </w:hyperlink>
      <w:r w:rsidRPr="00692C9B">
        <w:rPr>
          <w:rFonts w:ascii="Times New Roman" w:hAnsi="Times New Roman" w:cs="Times New Roman"/>
          <w:sz w:val="20"/>
          <w:szCs w:val="20"/>
        </w:rPr>
        <w:t>.</w:t>
      </w:r>
    </w:p>
    <w:p w14:paraId="0DE07E53" w14:textId="60F1A83F" w:rsidR="00303089" w:rsidRPr="00692C9B" w:rsidRDefault="00303089" w:rsidP="00303089">
      <w:pPr>
        <w:spacing w:after="0" w:line="240" w:lineRule="auto"/>
        <w:ind w:hanging="720"/>
        <w:contextualSpacing/>
        <w:jc w:val="both"/>
        <w:rPr>
          <w:rFonts w:ascii="Times New Roman" w:hAnsi="Times New Roman" w:cs="Times New Roman"/>
          <w:sz w:val="20"/>
          <w:szCs w:val="20"/>
        </w:rPr>
      </w:pPr>
      <w:hyperlink r:id="rId103" w:tooltip="Elena Urquía-Grande" w:history="1">
        <w:r w:rsidRPr="00692C9B">
          <w:rPr>
            <w:rStyle w:val="Hyperlink"/>
            <w:rFonts w:ascii="Times New Roman" w:hAnsi="Times New Roman" w:cs="Times New Roman"/>
            <w:color w:val="auto"/>
            <w:sz w:val="20"/>
            <w:szCs w:val="20"/>
            <w:u w:val="none"/>
          </w:rPr>
          <w:t>Urquía-Grande, E.</w:t>
        </w:r>
      </w:hyperlink>
      <w:r w:rsidRPr="00692C9B">
        <w:rPr>
          <w:rFonts w:ascii="Times New Roman" w:hAnsi="Times New Roman" w:cs="Times New Roman"/>
          <w:sz w:val="20"/>
          <w:szCs w:val="20"/>
        </w:rPr>
        <w:t> and </w:t>
      </w:r>
      <w:hyperlink r:id="rId104" w:tooltip="Raquel Pérez Estébanez" w:history="1">
        <w:r w:rsidRPr="00692C9B">
          <w:rPr>
            <w:rStyle w:val="Hyperlink"/>
            <w:rFonts w:ascii="Times New Roman" w:hAnsi="Times New Roman" w:cs="Times New Roman"/>
            <w:color w:val="auto"/>
            <w:sz w:val="20"/>
            <w:szCs w:val="20"/>
            <w:u w:val="none"/>
          </w:rPr>
          <w:t>Pérez Estébanez, R.</w:t>
        </w:r>
      </w:hyperlink>
      <w:r w:rsidRPr="00692C9B">
        <w:rPr>
          <w:rFonts w:ascii="Times New Roman" w:hAnsi="Times New Roman" w:cs="Times New Roman"/>
          <w:sz w:val="20"/>
          <w:szCs w:val="20"/>
        </w:rPr>
        <w:t xml:space="preserve"> "Bridging the gaps between higher education and the business world: internships in a faculty of economics and business", </w:t>
      </w:r>
      <w:hyperlink r:id="rId105" w:history="1">
        <w:r w:rsidRPr="00692C9B">
          <w:rPr>
            <w:rStyle w:val="Hyperlink"/>
            <w:rFonts w:ascii="Times New Roman" w:hAnsi="Times New Roman" w:cs="Times New Roman"/>
            <w:i/>
            <w:iCs/>
            <w:color w:val="auto"/>
            <w:sz w:val="20"/>
            <w:szCs w:val="20"/>
            <w:u w:val="none"/>
          </w:rPr>
          <w:t>Education + Training</w:t>
        </w:r>
      </w:hyperlink>
      <w:r w:rsidRPr="00692C9B">
        <w:rPr>
          <w:rFonts w:ascii="Times New Roman" w:hAnsi="Times New Roman" w:cs="Times New Roman"/>
          <w:sz w:val="20"/>
          <w:szCs w:val="20"/>
        </w:rPr>
        <w:t>, Vol. 63 No. 3, pp. 490-509 (2020). </w:t>
      </w:r>
      <w:hyperlink r:id="rId106" w:tooltip="DOI: https://doi.org/10.1108/ET-01-2018-0017" w:history="1">
        <w:r w:rsidRPr="00692C9B">
          <w:rPr>
            <w:rStyle w:val="Hyperlink"/>
            <w:rFonts w:ascii="Times New Roman" w:hAnsi="Times New Roman" w:cs="Times New Roman"/>
            <w:color w:val="auto"/>
            <w:sz w:val="20"/>
            <w:szCs w:val="20"/>
            <w:u w:val="none"/>
          </w:rPr>
          <w:t>https://doi.org/10.1108/ET-01-2018-0017</w:t>
        </w:r>
      </w:hyperlink>
      <w:r w:rsidRPr="00692C9B">
        <w:rPr>
          <w:rFonts w:ascii="Times New Roman" w:hAnsi="Times New Roman" w:cs="Times New Roman"/>
          <w:sz w:val="20"/>
          <w:szCs w:val="20"/>
        </w:rPr>
        <w:t>.</w:t>
      </w:r>
    </w:p>
    <w:p w14:paraId="785AFE61"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Van Mol, Christof. “Do Employers Value International Study and Internships? A Comparative Analysis of 31 Countries.” </w:t>
      </w:r>
      <w:proofErr w:type="spellStart"/>
      <w:r w:rsidRPr="00692C9B">
        <w:rPr>
          <w:rFonts w:ascii="Times New Roman" w:hAnsi="Times New Roman" w:cs="Times New Roman"/>
          <w:i/>
          <w:iCs/>
          <w:sz w:val="20"/>
          <w:szCs w:val="20"/>
        </w:rPr>
        <w:t>Geoforum</w:t>
      </w:r>
      <w:proofErr w:type="spellEnd"/>
      <w:r w:rsidRPr="00692C9B">
        <w:rPr>
          <w:rFonts w:ascii="Times New Roman" w:hAnsi="Times New Roman" w:cs="Times New Roman"/>
          <w:sz w:val="20"/>
          <w:szCs w:val="20"/>
        </w:rPr>
        <w:t xml:space="preserve"> 78 (January 2017): 52–60. </w:t>
      </w:r>
      <w:hyperlink r:id="rId107" w:history="1">
        <w:r w:rsidRPr="00692C9B">
          <w:rPr>
            <w:rStyle w:val="Hyperlink"/>
            <w:rFonts w:ascii="Times New Roman" w:hAnsi="Times New Roman" w:cs="Times New Roman"/>
            <w:color w:val="auto"/>
            <w:sz w:val="20"/>
            <w:szCs w:val="20"/>
          </w:rPr>
          <w:t>https://doi.org/10.1016/j.geoforum.2016.11.014</w:t>
        </w:r>
      </w:hyperlink>
      <w:r w:rsidRPr="00692C9B">
        <w:rPr>
          <w:rFonts w:ascii="Times New Roman" w:hAnsi="Times New Roman" w:cs="Times New Roman"/>
          <w:sz w:val="20"/>
          <w:szCs w:val="20"/>
        </w:rPr>
        <w:t>.</w:t>
      </w:r>
    </w:p>
    <w:p w14:paraId="68BCF9F9" w14:textId="1D546DB3" w:rsidR="00D837D0" w:rsidRPr="00692C9B" w:rsidRDefault="00303089" w:rsidP="00D837D0">
      <w:pPr>
        <w:spacing w:after="0" w:line="240" w:lineRule="auto"/>
        <w:ind w:hanging="720"/>
        <w:contextualSpacing/>
        <w:jc w:val="both"/>
        <w:rPr>
          <w:rFonts w:ascii="Times New Roman" w:hAnsi="Times New Roman" w:cs="Times New Roman"/>
          <w:sz w:val="20"/>
          <w:szCs w:val="20"/>
        </w:rPr>
      </w:pPr>
      <w:proofErr w:type="spellStart"/>
      <w:r w:rsidRPr="00692C9B">
        <w:rPr>
          <w:rFonts w:ascii="Times New Roman" w:hAnsi="Times New Roman" w:cs="Times New Roman"/>
          <w:sz w:val="20"/>
          <w:szCs w:val="20"/>
        </w:rPr>
        <w:t>Virkola</w:t>
      </w:r>
      <w:proofErr w:type="spellEnd"/>
      <w:r w:rsidRPr="00692C9B">
        <w:rPr>
          <w:rFonts w:ascii="Times New Roman" w:hAnsi="Times New Roman" w:cs="Times New Roman"/>
          <w:sz w:val="20"/>
          <w:szCs w:val="20"/>
        </w:rPr>
        <w:t xml:space="preserve">, Tuomo. “Essays in Applied Economics.” European University Institute, 2021. </w:t>
      </w:r>
      <w:hyperlink r:id="rId108" w:anchor="page=9" w:history="1">
        <w:r w:rsidRPr="00692C9B">
          <w:rPr>
            <w:rStyle w:val="Hyperlink"/>
            <w:rFonts w:ascii="Times New Roman" w:hAnsi="Times New Roman" w:cs="Times New Roman"/>
            <w:color w:val="auto"/>
            <w:sz w:val="20"/>
            <w:szCs w:val="20"/>
          </w:rPr>
          <w:t>https://cadmus.eui.eu/bitstream/handle/1814/69755/Virkola_ECO_2021.pdf?sequence=1#page=9</w:t>
        </w:r>
      </w:hyperlink>
      <w:r w:rsidRPr="00692C9B">
        <w:rPr>
          <w:rFonts w:ascii="Times New Roman" w:hAnsi="Times New Roman" w:cs="Times New Roman"/>
          <w:sz w:val="20"/>
          <w:szCs w:val="20"/>
        </w:rPr>
        <w:t xml:space="preserve">.Vyborny, Kate, Nivedhitha Subramanian, Robert Garlick, and Erica Field. “Why Don’t Jobseekers Search More? Barriers and Returns to Search on a Job Matching Platform,” G2LM|LIC Working Paper, no. Working Paper No. 88 (December 2024). </w:t>
      </w:r>
      <w:hyperlink r:id="rId109" w:history="1">
        <w:r w:rsidRPr="00692C9B">
          <w:rPr>
            <w:rStyle w:val="Hyperlink"/>
            <w:rFonts w:ascii="Times New Roman" w:hAnsi="Times New Roman" w:cs="Times New Roman"/>
            <w:color w:val="auto"/>
            <w:sz w:val="20"/>
            <w:szCs w:val="20"/>
          </w:rPr>
          <w:t>https://g2lm-lic.iza.org/publications/wp/why-dont-jobseekers-search-more-barriers-and-returns-to-search-on-a-job-matching-platform/</w:t>
        </w:r>
      </w:hyperlink>
      <w:r w:rsidRPr="00692C9B">
        <w:rPr>
          <w:rFonts w:ascii="Times New Roman" w:hAnsi="Times New Roman" w:cs="Times New Roman"/>
          <w:sz w:val="20"/>
          <w:szCs w:val="20"/>
        </w:rPr>
        <w:t>.</w:t>
      </w:r>
    </w:p>
    <w:p w14:paraId="3A016D13" w14:textId="69A3A92A" w:rsidR="00303089" w:rsidRPr="00692C9B" w:rsidRDefault="00D837D0" w:rsidP="00D837D0">
      <w:pPr>
        <w:spacing w:after="0" w:line="240" w:lineRule="auto"/>
        <w:ind w:hanging="720"/>
        <w:contextualSpacing/>
        <w:jc w:val="both"/>
        <w:rPr>
          <w:rFonts w:ascii="Times New Roman" w:hAnsi="Times New Roman" w:cs="Times New Roman"/>
          <w:sz w:val="20"/>
          <w:szCs w:val="20"/>
        </w:rPr>
      </w:pPr>
      <w:r w:rsidRPr="00BD4C60">
        <w:rPr>
          <w:rFonts w:ascii="Times New Roman" w:hAnsi="Times New Roman" w:cs="Times New Roman"/>
          <w:sz w:val="20"/>
          <w:szCs w:val="20"/>
        </w:rPr>
        <w:t xml:space="preserve">Williams, Candace, Jennifer Thornton, Elizabeth Hughes, and Kristen Fox. “Expanding Internships: Harnessing Employer Insights to Boost Opportunity and Enhance Learning.” Business-Higher Education Forum, September 2024. </w:t>
      </w:r>
      <w:hyperlink r:id="rId110" w:history="1">
        <w:r w:rsidRPr="00BD4C60">
          <w:rPr>
            <w:rStyle w:val="Hyperlink"/>
            <w:rFonts w:ascii="Times New Roman" w:hAnsi="Times New Roman" w:cs="Times New Roman"/>
            <w:color w:val="auto"/>
            <w:sz w:val="20"/>
            <w:szCs w:val="20"/>
          </w:rPr>
          <w:t>https://eric.ed.gov/?id=ED664889</w:t>
        </w:r>
      </w:hyperlink>
      <w:r w:rsidRPr="00BD4C60">
        <w:rPr>
          <w:rFonts w:ascii="Times New Roman" w:hAnsi="Times New Roman" w:cs="Times New Roman"/>
          <w:sz w:val="20"/>
          <w:szCs w:val="20"/>
        </w:rPr>
        <w:t>.</w:t>
      </w:r>
    </w:p>
    <w:p w14:paraId="63C23BC8"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Wolfgram, Matthew, and Vivien Ahrens. “‘One Internship, Two Internships, Three Internships … More!’: Exploring the Culture of the Multiple Internship Economy.” </w:t>
      </w:r>
      <w:r w:rsidRPr="00692C9B">
        <w:rPr>
          <w:rFonts w:ascii="Times New Roman" w:hAnsi="Times New Roman" w:cs="Times New Roman"/>
          <w:i/>
          <w:iCs/>
          <w:sz w:val="20"/>
          <w:szCs w:val="20"/>
        </w:rPr>
        <w:t>Journal of Education and Work</w:t>
      </w:r>
      <w:r w:rsidRPr="00692C9B">
        <w:rPr>
          <w:rFonts w:ascii="Times New Roman" w:hAnsi="Times New Roman" w:cs="Times New Roman"/>
          <w:sz w:val="20"/>
          <w:szCs w:val="20"/>
        </w:rPr>
        <w:t xml:space="preserve">, February 17, 2022. </w:t>
      </w:r>
      <w:hyperlink r:id="rId111" w:history="1">
        <w:r w:rsidRPr="00692C9B">
          <w:rPr>
            <w:rStyle w:val="Hyperlink"/>
            <w:rFonts w:ascii="Times New Roman" w:hAnsi="Times New Roman" w:cs="Times New Roman"/>
            <w:color w:val="auto"/>
            <w:sz w:val="20"/>
            <w:szCs w:val="20"/>
          </w:rPr>
          <w:t>https://www.tandfonline.com/doi/abs/10.1080/13639080.2022.2036713</w:t>
        </w:r>
      </w:hyperlink>
      <w:r w:rsidRPr="00692C9B">
        <w:rPr>
          <w:rFonts w:ascii="Times New Roman" w:hAnsi="Times New Roman" w:cs="Times New Roman"/>
          <w:sz w:val="20"/>
          <w:szCs w:val="20"/>
        </w:rPr>
        <w:t>.</w:t>
      </w:r>
    </w:p>
    <w:p w14:paraId="2D7C453E"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r w:rsidRPr="00692C9B">
        <w:rPr>
          <w:rFonts w:ascii="Times New Roman" w:hAnsi="Times New Roman" w:cs="Times New Roman"/>
          <w:sz w:val="20"/>
          <w:szCs w:val="20"/>
        </w:rPr>
        <w:t xml:space="preserve">Zuo, Yuhan, </w:t>
      </w:r>
      <w:proofErr w:type="spellStart"/>
      <w:r w:rsidRPr="00692C9B">
        <w:rPr>
          <w:rFonts w:ascii="Times New Roman" w:hAnsi="Times New Roman" w:cs="Times New Roman"/>
          <w:sz w:val="20"/>
          <w:szCs w:val="20"/>
        </w:rPr>
        <w:t>Qingxiong</w:t>
      </w:r>
      <w:proofErr w:type="spellEnd"/>
      <w:r w:rsidRPr="00692C9B">
        <w:rPr>
          <w:rFonts w:ascii="Times New Roman" w:hAnsi="Times New Roman" w:cs="Times New Roman"/>
          <w:sz w:val="20"/>
          <w:szCs w:val="20"/>
        </w:rPr>
        <w:t xml:space="preserve"> (Derek) Weng, and Xiaoyun Xie. “Are All Internships Equally Beneficial? Toward a Contingency Model of Internship Efficacy.” </w:t>
      </w:r>
      <w:r w:rsidRPr="00692C9B">
        <w:rPr>
          <w:rFonts w:ascii="Times New Roman" w:hAnsi="Times New Roman" w:cs="Times New Roman"/>
          <w:i/>
          <w:iCs/>
          <w:sz w:val="20"/>
          <w:szCs w:val="20"/>
        </w:rPr>
        <w:t>Journal of Career Development</w:t>
      </w:r>
      <w:r w:rsidRPr="00692C9B">
        <w:rPr>
          <w:rFonts w:ascii="Times New Roman" w:hAnsi="Times New Roman" w:cs="Times New Roman"/>
          <w:sz w:val="20"/>
          <w:szCs w:val="20"/>
        </w:rPr>
        <w:t xml:space="preserve"> 47, no. 6 (December 1, 2020): 627–41. </w:t>
      </w:r>
      <w:hyperlink r:id="rId112" w:history="1">
        <w:r w:rsidRPr="00692C9B">
          <w:rPr>
            <w:rStyle w:val="Hyperlink"/>
            <w:rFonts w:ascii="Times New Roman" w:hAnsi="Times New Roman" w:cs="Times New Roman"/>
            <w:color w:val="auto"/>
            <w:sz w:val="20"/>
            <w:szCs w:val="20"/>
          </w:rPr>
          <w:t>https://doi.org/10.1177/0894845319883415</w:t>
        </w:r>
      </w:hyperlink>
      <w:r w:rsidRPr="00692C9B">
        <w:rPr>
          <w:rFonts w:ascii="Times New Roman" w:hAnsi="Times New Roman" w:cs="Times New Roman"/>
          <w:sz w:val="20"/>
          <w:szCs w:val="20"/>
        </w:rPr>
        <w:t>.</w:t>
      </w:r>
    </w:p>
    <w:p w14:paraId="13793058" w14:textId="77777777" w:rsidR="00303089" w:rsidRPr="00692C9B" w:rsidRDefault="00303089" w:rsidP="00303089">
      <w:pPr>
        <w:spacing w:after="0" w:line="240" w:lineRule="auto"/>
        <w:ind w:hanging="720"/>
        <w:contextualSpacing/>
        <w:jc w:val="both"/>
        <w:rPr>
          <w:rFonts w:ascii="Times New Roman" w:hAnsi="Times New Roman" w:cs="Times New Roman"/>
          <w:sz w:val="20"/>
          <w:szCs w:val="20"/>
        </w:rPr>
      </w:pPr>
    </w:p>
    <w:p w14:paraId="670E3790" w14:textId="53E07EDB" w:rsidR="00BA748E" w:rsidRPr="00692C9B" w:rsidRDefault="00BA748E" w:rsidP="00303089">
      <w:pPr>
        <w:spacing w:after="0" w:line="240" w:lineRule="auto"/>
        <w:jc w:val="both"/>
        <w:rPr>
          <w:rFonts w:ascii="Times New Roman" w:hAnsi="Times New Roman" w:cs="Times New Roman"/>
          <w:sz w:val="20"/>
          <w:szCs w:val="20"/>
        </w:rPr>
      </w:pPr>
    </w:p>
    <w:p w14:paraId="02073711" w14:textId="6CAA7890" w:rsidR="000B166D" w:rsidRPr="00692C9B" w:rsidRDefault="000B166D" w:rsidP="007D663A">
      <w:pPr>
        <w:spacing w:after="0" w:line="240" w:lineRule="auto"/>
        <w:ind w:left="720" w:hanging="720"/>
        <w:jc w:val="both"/>
        <w:rPr>
          <w:rFonts w:ascii="Times New Roman" w:hAnsi="Times New Roman" w:cs="Times New Roman"/>
          <w:sz w:val="20"/>
          <w:szCs w:val="20"/>
        </w:rPr>
      </w:pPr>
    </w:p>
    <w:p w14:paraId="62E02FE3" w14:textId="77777777" w:rsidR="000B166D" w:rsidRPr="00692C9B" w:rsidRDefault="000B166D">
      <w:pPr>
        <w:rPr>
          <w:rFonts w:ascii="Times New Roman" w:hAnsi="Times New Roman" w:cs="Times New Roman"/>
          <w:sz w:val="20"/>
          <w:szCs w:val="20"/>
        </w:rPr>
      </w:pPr>
      <w:r w:rsidRPr="00692C9B">
        <w:rPr>
          <w:rFonts w:ascii="Times New Roman" w:hAnsi="Times New Roman" w:cs="Times New Roman"/>
          <w:sz w:val="20"/>
          <w:szCs w:val="20"/>
        </w:rPr>
        <w:br w:type="page"/>
      </w:r>
    </w:p>
    <w:p w14:paraId="249469C5" w14:textId="00CE886C" w:rsidR="000B166D" w:rsidRPr="00692C9B" w:rsidRDefault="000B166D" w:rsidP="005154BB">
      <w:pPr>
        <w:pStyle w:val="Heading1"/>
        <w:rPr>
          <w:rFonts w:ascii="Times New Roman" w:hAnsi="Times New Roman" w:cs="Times New Roman"/>
          <w:color w:val="auto"/>
        </w:rPr>
      </w:pPr>
      <w:bookmarkStart w:id="27" w:name="_Ref193706942"/>
      <w:bookmarkStart w:id="28" w:name="_Toc197024075"/>
      <w:r w:rsidRPr="00692C9B">
        <w:rPr>
          <w:rFonts w:ascii="Times New Roman" w:hAnsi="Times New Roman" w:cs="Times New Roman"/>
          <w:color w:val="auto"/>
        </w:rPr>
        <w:lastRenderedPageBreak/>
        <w:t>APPENDIX</w:t>
      </w:r>
      <w:bookmarkEnd w:id="27"/>
      <w:bookmarkEnd w:id="28"/>
    </w:p>
    <w:p w14:paraId="5183E825" w14:textId="77777777" w:rsidR="000B166D" w:rsidRPr="00692C9B" w:rsidRDefault="000B166D" w:rsidP="007D663A">
      <w:pPr>
        <w:spacing w:after="0" w:line="240" w:lineRule="auto"/>
        <w:ind w:left="720" w:hanging="720"/>
        <w:jc w:val="both"/>
        <w:rPr>
          <w:rFonts w:ascii="Times New Roman" w:hAnsi="Times New Roman" w:cs="Times New Roman"/>
          <w:sz w:val="20"/>
          <w:szCs w:val="20"/>
        </w:rPr>
      </w:pPr>
    </w:p>
    <w:p w14:paraId="3E6E339B" w14:textId="59F851FF" w:rsidR="000B166D" w:rsidRPr="00692C9B" w:rsidRDefault="005154BB" w:rsidP="00303089">
      <w:pPr>
        <w:pStyle w:val="Caption"/>
        <w:spacing w:after="0"/>
        <w:jc w:val="both"/>
        <w:rPr>
          <w:rFonts w:ascii="Times New Roman" w:hAnsi="Times New Roman" w:cs="Times New Roman"/>
          <w:color w:val="auto"/>
          <w:sz w:val="20"/>
          <w:szCs w:val="20"/>
        </w:rPr>
      </w:pPr>
      <w:bookmarkStart w:id="29" w:name="_Ref193706920"/>
      <w:bookmarkStart w:id="30" w:name="_Toc194666808"/>
      <w:r w:rsidRPr="00692C9B">
        <w:rPr>
          <w:rFonts w:ascii="Times New Roman" w:hAnsi="Times New Roman" w:cs="Times New Roman"/>
          <w:color w:val="auto"/>
          <w:sz w:val="20"/>
          <w:szCs w:val="20"/>
        </w:rPr>
        <w:t xml:space="preserve">Table </w:t>
      </w:r>
      <w:r w:rsidR="00CF324D" w:rsidRPr="00692C9B">
        <w:rPr>
          <w:rFonts w:ascii="Times New Roman" w:hAnsi="Times New Roman" w:cs="Times New Roman"/>
          <w:color w:val="auto"/>
          <w:sz w:val="20"/>
          <w:szCs w:val="20"/>
        </w:rPr>
        <w:fldChar w:fldCharType="begin"/>
      </w:r>
      <w:r w:rsidR="00CF324D" w:rsidRPr="00692C9B">
        <w:rPr>
          <w:rFonts w:ascii="Times New Roman" w:hAnsi="Times New Roman" w:cs="Times New Roman"/>
          <w:color w:val="auto"/>
          <w:sz w:val="20"/>
          <w:szCs w:val="20"/>
        </w:rPr>
        <w:instrText xml:space="preserve"> SEQ Table \* ARABIC </w:instrText>
      </w:r>
      <w:r w:rsidR="00CF324D" w:rsidRPr="00692C9B">
        <w:rPr>
          <w:rFonts w:ascii="Times New Roman" w:hAnsi="Times New Roman" w:cs="Times New Roman"/>
          <w:color w:val="auto"/>
          <w:sz w:val="20"/>
          <w:szCs w:val="20"/>
        </w:rPr>
        <w:fldChar w:fldCharType="separate"/>
      </w:r>
      <w:r w:rsidR="005B2CF3" w:rsidRPr="00692C9B">
        <w:rPr>
          <w:rFonts w:ascii="Times New Roman" w:hAnsi="Times New Roman" w:cs="Times New Roman"/>
          <w:noProof/>
          <w:color w:val="auto"/>
          <w:sz w:val="20"/>
          <w:szCs w:val="20"/>
        </w:rPr>
        <w:t>3</w:t>
      </w:r>
      <w:r w:rsidR="00CF324D" w:rsidRPr="00692C9B">
        <w:rPr>
          <w:rFonts w:ascii="Times New Roman" w:hAnsi="Times New Roman" w:cs="Times New Roman"/>
          <w:noProof/>
          <w:color w:val="auto"/>
          <w:sz w:val="20"/>
          <w:szCs w:val="20"/>
        </w:rPr>
        <w:fldChar w:fldCharType="end"/>
      </w:r>
      <w:bookmarkEnd w:id="29"/>
      <w:r w:rsidRPr="00692C9B">
        <w:rPr>
          <w:rFonts w:ascii="Times New Roman" w:hAnsi="Times New Roman" w:cs="Times New Roman"/>
          <w:color w:val="auto"/>
          <w:sz w:val="20"/>
          <w:szCs w:val="20"/>
        </w:rPr>
        <w:t>: summary statistics</w:t>
      </w:r>
      <w:bookmarkEnd w:id="30"/>
    </w:p>
    <w:tbl>
      <w:tblPr>
        <w:tblStyle w:val="TableGrid"/>
        <w:tblW w:w="0" w:type="auto"/>
        <w:tblCellSpacing w:w="14" w:type="dxa"/>
        <w:tblBorders>
          <w:top w:val="nil"/>
          <w:left w:val="nil"/>
          <w:bottom w:val="nil"/>
          <w:right w:val="nil"/>
          <w:insideH w:val="nil"/>
          <w:insideV w:val="nil"/>
        </w:tblBorders>
        <w:tblLayout w:type="fixed"/>
        <w:tblLook w:val="04A0" w:firstRow="1" w:lastRow="0" w:firstColumn="1" w:lastColumn="0" w:noHBand="0" w:noVBand="1"/>
      </w:tblPr>
      <w:tblGrid>
        <w:gridCol w:w="9416"/>
      </w:tblGrid>
      <w:tr w:rsidR="00A600F9" w:rsidRPr="00692C9B" w14:paraId="7D7EA799" w14:textId="77777777" w:rsidTr="002722E1">
        <w:trPr>
          <w:tblHeader/>
          <w:tblCellSpacing w:w="14" w:type="dxa"/>
        </w:trPr>
        <w:tc>
          <w:tcPr>
            <w:tcW w:w="9360" w:type="dxa"/>
          </w:tcPr>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3654"/>
              <w:gridCol w:w="1830"/>
              <w:gridCol w:w="1830"/>
              <w:gridCol w:w="1830"/>
            </w:tblGrid>
            <w:tr w:rsidR="00A600F9" w:rsidRPr="00692C9B" w14:paraId="76030663" w14:textId="77777777" w:rsidTr="002722E1">
              <w:tc>
                <w:tcPr>
                  <w:tcW w:w="3744" w:type="dxa"/>
                  <w:tcBorders>
                    <w:top w:val="single" w:sz="0" w:space="0" w:color="000000"/>
                  </w:tcBorders>
                </w:tcPr>
                <w:p w14:paraId="24BEA710" w14:textId="77777777" w:rsidR="000B166D" w:rsidRPr="00692C9B" w:rsidRDefault="000B166D" w:rsidP="00303089">
                  <w:pPr>
                    <w:rPr>
                      <w:rFonts w:ascii="Times New Roman" w:hAnsi="Times New Roman" w:cs="Times New Roman"/>
                      <w:sz w:val="20"/>
                      <w:szCs w:val="20"/>
                    </w:rPr>
                  </w:pPr>
                  <w:r w:rsidRPr="00692C9B">
                    <w:rPr>
                      <w:rFonts w:ascii="Times New Roman" w:hAnsi="Times New Roman" w:cs="Times New Roman"/>
                      <w:sz w:val="20"/>
                      <w:szCs w:val="20"/>
                    </w:rPr>
                    <w:t xml:space="preserve"> </w:t>
                  </w:r>
                </w:p>
              </w:tc>
              <w:tc>
                <w:tcPr>
                  <w:tcW w:w="1872" w:type="dxa"/>
                  <w:tcBorders>
                    <w:top w:val="single" w:sz="0" w:space="0" w:color="000000"/>
                  </w:tcBorders>
                  <w:vAlign w:val="center"/>
                </w:tcPr>
                <w:p w14:paraId="411BDDE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Otherwise</w:t>
                  </w:r>
                </w:p>
              </w:tc>
              <w:tc>
                <w:tcPr>
                  <w:tcW w:w="1872" w:type="dxa"/>
                  <w:tcBorders>
                    <w:top w:val="single" w:sz="0" w:space="0" w:color="000000"/>
                  </w:tcBorders>
                  <w:vAlign w:val="center"/>
                </w:tcPr>
                <w:p w14:paraId="651D305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Type A and B are strictly youth on average</w:t>
                  </w:r>
                </w:p>
              </w:tc>
              <w:tc>
                <w:tcPr>
                  <w:tcW w:w="1872" w:type="dxa"/>
                  <w:tcBorders>
                    <w:top w:val="single" w:sz="0" w:space="0" w:color="000000"/>
                  </w:tcBorders>
                </w:tcPr>
                <w:p w14:paraId="2BD3C395" w14:textId="77777777" w:rsidR="000B166D" w:rsidRPr="00692C9B" w:rsidRDefault="000B166D" w:rsidP="00303089">
                  <w:pPr>
                    <w:jc w:val="right"/>
                    <w:rPr>
                      <w:rFonts w:ascii="Times New Roman" w:hAnsi="Times New Roman" w:cs="Times New Roman"/>
                      <w:sz w:val="20"/>
                      <w:szCs w:val="20"/>
                    </w:rPr>
                  </w:pPr>
                  <w:r w:rsidRPr="00692C9B">
                    <w:rPr>
                      <w:rFonts w:ascii="Times New Roman" w:hAnsi="Times New Roman" w:cs="Times New Roman"/>
                      <w:sz w:val="20"/>
                      <w:szCs w:val="20"/>
                    </w:rPr>
                    <w:t xml:space="preserve"> </w:t>
                  </w:r>
                </w:p>
              </w:tc>
            </w:tr>
            <w:tr w:rsidR="00A600F9" w:rsidRPr="00692C9B" w14:paraId="7F8A3FDB" w14:textId="77777777" w:rsidTr="002722E1">
              <w:tc>
                <w:tcPr>
                  <w:tcW w:w="3744" w:type="dxa"/>
                  <w:tcBorders>
                    <w:bottom w:val="single" w:sz="0" w:space="0" w:color="000000"/>
                  </w:tcBorders>
                </w:tcPr>
                <w:p w14:paraId="6D190D4E" w14:textId="77777777" w:rsidR="000B166D" w:rsidRPr="00692C9B" w:rsidRDefault="000B166D" w:rsidP="00303089">
                  <w:pPr>
                    <w:rPr>
                      <w:rFonts w:ascii="Times New Roman" w:hAnsi="Times New Roman" w:cs="Times New Roman"/>
                      <w:sz w:val="20"/>
                      <w:szCs w:val="20"/>
                    </w:rPr>
                  </w:pPr>
                  <w:r w:rsidRPr="00692C9B">
                    <w:rPr>
                      <w:rFonts w:ascii="Times New Roman" w:hAnsi="Times New Roman" w:cs="Times New Roman"/>
                      <w:sz w:val="20"/>
                      <w:szCs w:val="20"/>
                    </w:rPr>
                    <w:t xml:space="preserve"> </w:t>
                  </w:r>
                </w:p>
              </w:tc>
              <w:tc>
                <w:tcPr>
                  <w:tcW w:w="1872" w:type="dxa"/>
                  <w:tcBorders>
                    <w:bottom w:val="single" w:sz="0" w:space="0" w:color="000000"/>
                  </w:tcBorders>
                  <w:vAlign w:val="center"/>
                </w:tcPr>
                <w:p w14:paraId="7520679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(N = 289)</w:t>
                  </w:r>
                </w:p>
              </w:tc>
              <w:tc>
                <w:tcPr>
                  <w:tcW w:w="1872" w:type="dxa"/>
                  <w:tcBorders>
                    <w:bottom w:val="single" w:sz="0" w:space="0" w:color="000000"/>
                  </w:tcBorders>
                  <w:vAlign w:val="center"/>
                </w:tcPr>
                <w:p w14:paraId="7732E83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(N = 204)</w:t>
                  </w:r>
                </w:p>
              </w:tc>
              <w:tc>
                <w:tcPr>
                  <w:tcW w:w="1872" w:type="dxa"/>
                  <w:tcBorders>
                    <w:bottom w:val="single" w:sz="0" w:space="0" w:color="000000"/>
                  </w:tcBorders>
                </w:tcPr>
                <w:p w14:paraId="77046B0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p-value</w:t>
                  </w:r>
                </w:p>
              </w:tc>
            </w:tr>
          </w:tbl>
          <w:p w14:paraId="75C0B8CE" w14:textId="77777777" w:rsidR="000B166D" w:rsidRPr="00692C9B" w:rsidRDefault="000B166D" w:rsidP="00303089">
            <w:pPr>
              <w:rPr>
                <w:rFonts w:ascii="Times New Roman" w:hAnsi="Times New Roman" w:cs="Times New Roman"/>
                <w:sz w:val="20"/>
                <w:szCs w:val="20"/>
              </w:rPr>
            </w:pPr>
          </w:p>
        </w:tc>
      </w:tr>
      <w:tr w:rsidR="00A600F9" w:rsidRPr="00692C9B" w14:paraId="5C2FDE34" w14:textId="77777777" w:rsidTr="002722E1">
        <w:trPr>
          <w:tblCellSpacing w:w="14" w:type="dxa"/>
        </w:trPr>
        <w:tc>
          <w:tcPr>
            <w:tcW w:w="9360" w:type="dxa"/>
            <w:tcBorders>
              <w:bottom w:val="single" w:sz="0" w:space="0" w:color="000000"/>
            </w:tcBorders>
          </w:tcPr>
          <w:tbl>
            <w:tblPr>
              <w:tblStyle w:val="TableGrid"/>
              <w:tblW w:w="5000" w:type="pct"/>
              <w:tblBorders>
                <w:top w:val="nil"/>
                <w:left w:val="nil"/>
                <w:bottom w:val="nil"/>
                <w:right w:val="nil"/>
                <w:insideH w:val="nil"/>
                <w:insideV w:val="nil"/>
              </w:tblBorders>
              <w:tblLayout w:type="fixed"/>
              <w:tblCellMar>
                <w:left w:w="21" w:type="dxa"/>
                <w:right w:w="21" w:type="dxa"/>
              </w:tblCellMar>
              <w:tblLook w:val="04A0" w:firstRow="1" w:lastRow="0" w:firstColumn="1" w:lastColumn="0" w:noHBand="0" w:noVBand="1"/>
            </w:tblPr>
            <w:tblGrid>
              <w:gridCol w:w="3657"/>
              <w:gridCol w:w="1829"/>
              <w:gridCol w:w="1829"/>
              <w:gridCol w:w="1829"/>
            </w:tblGrid>
            <w:tr w:rsidR="00A600F9" w:rsidRPr="00692C9B" w14:paraId="251C56BA" w14:textId="77777777" w:rsidTr="00383A07">
              <w:tc>
                <w:tcPr>
                  <w:tcW w:w="3657" w:type="dxa"/>
                </w:tcPr>
                <w:p w14:paraId="5840BD4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of professionals as a ratio of current workers</w:t>
                  </w:r>
                </w:p>
              </w:tc>
              <w:tc>
                <w:tcPr>
                  <w:tcW w:w="1829" w:type="dxa"/>
                </w:tcPr>
                <w:p w14:paraId="46AB7569" w14:textId="77777777" w:rsidR="000B166D" w:rsidRPr="00692C9B" w:rsidRDefault="000B166D" w:rsidP="00303089">
                  <w:pPr>
                    <w:rPr>
                      <w:rFonts w:ascii="Times New Roman" w:hAnsi="Times New Roman" w:cs="Times New Roman"/>
                      <w:sz w:val="20"/>
                      <w:szCs w:val="20"/>
                    </w:rPr>
                  </w:pPr>
                </w:p>
              </w:tc>
              <w:tc>
                <w:tcPr>
                  <w:tcW w:w="1829" w:type="dxa"/>
                </w:tcPr>
                <w:p w14:paraId="3AC424B2" w14:textId="77777777" w:rsidR="000B166D" w:rsidRPr="00692C9B" w:rsidRDefault="000B166D" w:rsidP="00303089">
                  <w:pPr>
                    <w:rPr>
                      <w:rFonts w:ascii="Times New Roman" w:hAnsi="Times New Roman" w:cs="Times New Roman"/>
                      <w:sz w:val="20"/>
                      <w:szCs w:val="20"/>
                    </w:rPr>
                  </w:pPr>
                </w:p>
              </w:tc>
              <w:tc>
                <w:tcPr>
                  <w:tcW w:w="1829" w:type="dxa"/>
                </w:tcPr>
                <w:p w14:paraId="11C09B8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0.015</w:t>
                  </w:r>
                </w:p>
              </w:tc>
            </w:tr>
            <w:tr w:rsidR="00A600F9" w:rsidRPr="00692C9B" w14:paraId="31527102" w14:textId="77777777" w:rsidTr="00383A07">
              <w:tc>
                <w:tcPr>
                  <w:tcW w:w="3657" w:type="dxa"/>
                </w:tcPr>
                <w:p w14:paraId="4B37E3A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3A246AF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0.12 (0.17)</w:t>
                  </w:r>
                </w:p>
              </w:tc>
              <w:tc>
                <w:tcPr>
                  <w:tcW w:w="1829" w:type="dxa"/>
                </w:tcPr>
                <w:p w14:paraId="2228202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0.16 (0.23)</w:t>
                  </w:r>
                </w:p>
              </w:tc>
              <w:tc>
                <w:tcPr>
                  <w:tcW w:w="1829" w:type="dxa"/>
                </w:tcPr>
                <w:p w14:paraId="7867631E" w14:textId="77777777" w:rsidR="000B166D" w:rsidRPr="00692C9B" w:rsidRDefault="000B166D" w:rsidP="00303089">
                  <w:pPr>
                    <w:rPr>
                      <w:rFonts w:ascii="Times New Roman" w:hAnsi="Times New Roman" w:cs="Times New Roman"/>
                      <w:sz w:val="20"/>
                      <w:szCs w:val="20"/>
                    </w:rPr>
                  </w:pPr>
                </w:p>
              </w:tc>
            </w:tr>
            <w:tr w:rsidR="00A600F9" w:rsidRPr="00692C9B" w14:paraId="409174CE" w14:textId="77777777" w:rsidTr="00383A07">
              <w:tc>
                <w:tcPr>
                  <w:tcW w:w="3657" w:type="dxa"/>
                </w:tcPr>
                <w:p w14:paraId="42C61DF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4579389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0.0, 0.8</w:t>
                  </w:r>
                </w:p>
              </w:tc>
              <w:tc>
                <w:tcPr>
                  <w:tcW w:w="1829" w:type="dxa"/>
                </w:tcPr>
                <w:p w14:paraId="567CF63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0.0, 0.9</w:t>
                  </w:r>
                </w:p>
              </w:tc>
              <w:tc>
                <w:tcPr>
                  <w:tcW w:w="1829" w:type="dxa"/>
                </w:tcPr>
                <w:p w14:paraId="12FE4B0A" w14:textId="77777777" w:rsidR="000B166D" w:rsidRPr="00692C9B" w:rsidRDefault="000B166D" w:rsidP="00303089">
                  <w:pPr>
                    <w:rPr>
                      <w:rFonts w:ascii="Times New Roman" w:hAnsi="Times New Roman" w:cs="Times New Roman"/>
                      <w:sz w:val="20"/>
                      <w:szCs w:val="20"/>
                    </w:rPr>
                  </w:pPr>
                </w:p>
              </w:tc>
            </w:tr>
            <w:tr w:rsidR="00A600F9" w:rsidRPr="00692C9B" w14:paraId="4D38918F" w14:textId="77777777" w:rsidTr="00383A07">
              <w:tc>
                <w:tcPr>
                  <w:tcW w:w="3657" w:type="dxa"/>
                </w:tcPr>
                <w:p w14:paraId="273AE931" w14:textId="22BF2082" w:rsidR="000B166D" w:rsidRPr="00692C9B" w:rsidRDefault="00303089" w:rsidP="00303089">
                  <w:pPr>
                    <w:rPr>
                      <w:rFonts w:ascii="Times New Roman" w:hAnsi="Times New Roman" w:cs="Times New Roman"/>
                      <w:bCs/>
                      <w:sz w:val="20"/>
                      <w:szCs w:val="20"/>
                    </w:rPr>
                  </w:pPr>
                  <w:r w:rsidRPr="00692C9B">
                    <w:rPr>
                      <w:rFonts w:ascii="Times New Roman" w:hAnsi="Times New Roman" w:cs="Times New Roman"/>
                      <w:bCs/>
                      <w:sz w:val="20"/>
                      <w:szCs w:val="20"/>
                    </w:rPr>
                    <w:t>Average income for type-A worker as a ratio of type-B worker’s income</w:t>
                  </w:r>
                </w:p>
              </w:tc>
              <w:tc>
                <w:tcPr>
                  <w:tcW w:w="1829" w:type="dxa"/>
                </w:tcPr>
                <w:p w14:paraId="1A10B4ED" w14:textId="77777777" w:rsidR="000B166D" w:rsidRPr="00692C9B" w:rsidRDefault="000B166D" w:rsidP="00303089">
                  <w:pPr>
                    <w:rPr>
                      <w:rFonts w:ascii="Times New Roman" w:hAnsi="Times New Roman" w:cs="Times New Roman"/>
                      <w:sz w:val="20"/>
                      <w:szCs w:val="20"/>
                    </w:rPr>
                  </w:pPr>
                </w:p>
              </w:tc>
              <w:tc>
                <w:tcPr>
                  <w:tcW w:w="1829" w:type="dxa"/>
                </w:tcPr>
                <w:p w14:paraId="0DF99D73" w14:textId="77777777" w:rsidR="000B166D" w:rsidRPr="00692C9B" w:rsidRDefault="000B166D" w:rsidP="00303089">
                  <w:pPr>
                    <w:rPr>
                      <w:rFonts w:ascii="Times New Roman" w:hAnsi="Times New Roman" w:cs="Times New Roman"/>
                      <w:sz w:val="20"/>
                      <w:szCs w:val="20"/>
                    </w:rPr>
                  </w:pPr>
                </w:p>
              </w:tc>
              <w:tc>
                <w:tcPr>
                  <w:tcW w:w="1829" w:type="dxa"/>
                </w:tcPr>
                <w:p w14:paraId="3C1A04D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0.018</w:t>
                  </w:r>
                </w:p>
              </w:tc>
            </w:tr>
            <w:tr w:rsidR="00A600F9" w:rsidRPr="00692C9B" w14:paraId="2F74308B" w14:textId="77777777" w:rsidTr="00383A07">
              <w:tc>
                <w:tcPr>
                  <w:tcW w:w="3657" w:type="dxa"/>
                </w:tcPr>
                <w:p w14:paraId="0E34F28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20497EF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3.17 (1.88)</w:t>
                  </w:r>
                </w:p>
              </w:tc>
              <w:tc>
                <w:tcPr>
                  <w:tcW w:w="1829" w:type="dxa"/>
                </w:tcPr>
                <w:p w14:paraId="3E9778C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2.75 (2.08)</w:t>
                  </w:r>
                </w:p>
              </w:tc>
              <w:tc>
                <w:tcPr>
                  <w:tcW w:w="1829" w:type="dxa"/>
                </w:tcPr>
                <w:p w14:paraId="54006D76" w14:textId="77777777" w:rsidR="000B166D" w:rsidRPr="00692C9B" w:rsidRDefault="000B166D" w:rsidP="00303089">
                  <w:pPr>
                    <w:rPr>
                      <w:rFonts w:ascii="Times New Roman" w:hAnsi="Times New Roman" w:cs="Times New Roman"/>
                      <w:sz w:val="20"/>
                      <w:szCs w:val="20"/>
                    </w:rPr>
                  </w:pPr>
                </w:p>
              </w:tc>
            </w:tr>
            <w:tr w:rsidR="00A600F9" w:rsidRPr="00692C9B" w14:paraId="71BDD50B" w14:textId="77777777" w:rsidTr="00383A07">
              <w:tc>
                <w:tcPr>
                  <w:tcW w:w="3657" w:type="dxa"/>
                </w:tcPr>
                <w:p w14:paraId="177714D2"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4E668B5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0.7, 12.0</w:t>
                  </w:r>
                </w:p>
              </w:tc>
              <w:tc>
                <w:tcPr>
                  <w:tcW w:w="1829" w:type="dxa"/>
                </w:tcPr>
                <w:p w14:paraId="4EFC544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0.1, 16.7</w:t>
                  </w:r>
                </w:p>
              </w:tc>
              <w:tc>
                <w:tcPr>
                  <w:tcW w:w="1829" w:type="dxa"/>
                </w:tcPr>
                <w:p w14:paraId="413A3987" w14:textId="77777777" w:rsidR="000B166D" w:rsidRPr="00692C9B" w:rsidRDefault="000B166D" w:rsidP="00303089">
                  <w:pPr>
                    <w:rPr>
                      <w:rFonts w:ascii="Times New Roman" w:hAnsi="Times New Roman" w:cs="Times New Roman"/>
                      <w:sz w:val="20"/>
                      <w:szCs w:val="20"/>
                    </w:rPr>
                  </w:pPr>
                </w:p>
              </w:tc>
            </w:tr>
            <w:tr w:rsidR="00A600F9" w:rsidRPr="00692C9B" w14:paraId="4AC4D43C" w14:textId="77777777" w:rsidTr="00383A07">
              <w:tc>
                <w:tcPr>
                  <w:tcW w:w="3657" w:type="dxa"/>
                </w:tcPr>
                <w:p w14:paraId="1AA30182"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Average age of type-A worker</w:t>
                  </w:r>
                </w:p>
              </w:tc>
              <w:tc>
                <w:tcPr>
                  <w:tcW w:w="1829" w:type="dxa"/>
                </w:tcPr>
                <w:p w14:paraId="7A7D8B1A" w14:textId="77777777" w:rsidR="000B166D" w:rsidRPr="00692C9B" w:rsidRDefault="000B166D" w:rsidP="00303089">
                  <w:pPr>
                    <w:rPr>
                      <w:rFonts w:ascii="Times New Roman" w:hAnsi="Times New Roman" w:cs="Times New Roman"/>
                      <w:sz w:val="20"/>
                      <w:szCs w:val="20"/>
                    </w:rPr>
                  </w:pPr>
                </w:p>
              </w:tc>
              <w:tc>
                <w:tcPr>
                  <w:tcW w:w="1829" w:type="dxa"/>
                </w:tcPr>
                <w:p w14:paraId="3D4E4B19" w14:textId="77777777" w:rsidR="000B166D" w:rsidRPr="00692C9B" w:rsidRDefault="000B166D" w:rsidP="00303089">
                  <w:pPr>
                    <w:rPr>
                      <w:rFonts w:ascii="Times New Roman" w:hAnsi="Times New Roman" w:cs="Times New Roman"/>
                      <w:sz w:val="20"/>
                      <w:szCs w:val="20"/>
                    </w:rPr>
                  </w:pPr>
                </w:p>
              </w:tc>
              <w:tc>
                <w:tcPr>
                  <w:tcW w:w="1829" w:type="dxa"/>
                </w:tcPr>
                <w:p w14:paraId="7FA3D23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5F845512" w14:textId="77777777" w:rsidTr="00383A07">
              <w:tc>
                <w:tcPr>
                  <w:tcW w:w="3657" w:type="dxa"/>
                </w:tcPr>
                <w:p w14:paraId="7C0EE1A0"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61F2C38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41.74 (7.98)</w:t>
                  </w:r>
                </w:p>
              </w:tc>
              <w:tc>
                <w:tcPr>
                  <w:tcW w:w="1829" w:type="dxa"/>
                </w:tcPr>
                <w:p w14:paraId="39446E4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30.50 (4.24)</w:t>
                  </w:r>
                </w:p>
              </w:tc>
              <w:tc>
                <w:tcPr>
                  <w:tcW w:w="1829" w:type="dxa"/>
                </w:tcPr>
                <w:p w14:paraId="1146ADC0" w14:textId="77777777" w:rsidR="000B166D" w:rsidRPr="00692C9B" w:rsidRDefault="000B166D" w:rsidP="00303089">
                  <w:pPr>
                    <w:rPr>
                      <w:rFonts w:ascii="Times New Roman" w:hAnsi="Times New Roman" w:cs="Times New Roman"/>
                      <w:sz w:val="20"/>
                      <w:szCs w:val="20"/>
                    </w:rPr>
                  </w:pPr>
                </w:p>
              </w:tc>
            </w:tr>
            <w:tr w:rsidR="00A600F9" w:rsidRPr="00692C9B" w14:paraId="421F0509" w14:textId="77777777" w:rsidTr="00383A07">
              <w:tc>
                <w:tcPr>
                  <w:tcW w:w="3657" w:type="dxa"/>
                </w:tcPr>
                <w:p w14:paraId="72C087D3"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5F27A64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18.0, 62.0</w:t>
                  </w:r>
                </w:p>
              </w:tc>
              <w:tc>
                <w:tcPr>
                  <w:tcW w:w="1829" w:type="dxa"/>
                </w:tcPr>
                <w:p w14:paraId="0F220E8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18.0, 35.0</w:t>
                  </w:r>
                </w:p>
              </w:tc>
              <w:tc>
                <w:tcPr>
                  <w:tcW w:w="1829" w:type="dxa"/>
                </w:tcPr>
                <w:p w14:paraId="28939DF2" w14:textId="77777777" w:rsidR="000B166D" w:rsidRPr="00692C9B" w:rsidRDefault="000B166D" w:rsidP="00303089">
                  <w:pPr>
                    <w:rPr>
                      <w:rFonts w:ascii="Times New Roman" w:hAnsi="Times New Roman" w:cs="Times New Roman"/>
                      <w:sz w:val="20"/>
                      <w:szCs w:val="20"/>
                    </w:rPr>
                  </w:pPr>
                </w:p>
              </w:tc>
            </w:tr>
            <w:tr w:rsidR="00A600F9" w:rsidRPr="00692C9B" w14:paraId="0914F5C9" w14:textId="77777777" w:rsidTr="00383A07">
              <w:tc>
                <w:tcPr>
                  <w:tcW w:w="3657" w:type="dxa"/>
                </w:tcPr>
                <w:p w14:paraId="3B1105F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Average age of type-B worker</w:t>
                  </w:r>
                </w:p>
              </w:tc>
              <w:tc>
                <w:tcPr>
                  <w:tcW w:w="1829" w:type="dxa"/>
                </w:tcPr>
                <w:p w14:paraId="171F549D" w14:textId="77777777" w:rsidR="000B166D" w:rsidRPr="00692C9B" w:rsidRDefault="000B166D" w:rsidP="00303089">
                  <w:pPr>
                    <w:rPr>
                      <w:rFonts w:ascii="Times New Roman" w:hAnsi="Times New Roman" w:cs="Times New Roman"/>
                      <w:sz w:val="20"/>
                      <w:szCs w:val="20"/>
                    </w:rPr>
                  </w:pPr>
                </w:p>
              </w:tc>
              <w:tc>
                <w:tcPr>
                  <w:tcW w:w="1829" w:type="dxa"/>
                </w:tcPr>
                <w:p w14:paraId="27FDCA20" w14:textId="77777777" w:rsidR="000B166D" w:rsidRPr="00692C9B" w:rsidRDefault="000B166D" w:rsidP="00303089">
                  <w:pPr>
                    <w:rPr>
                      <w:rFonts w:ascii="Times New Roman" w:hAnsi="Times New Roman" w:cs="Times New Roman"/>
                      <w:sz w:val="20"/>
                      <w:szCs w:val="20"/>
                    </w:rPr>
                  </w:pPr>
                </w:p>
              </w:tc>
              <w:tc>
                <w:tcPr>
                  <w:tcW w:w="1829" w:type="dxa"/>
                </w:tcPr>
                <w:p w14:paraId="4E40053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1E88EE3C" w14:textId="77777777" w:rsidTr="00383A07">
              <w:tc>
                <w:tcPr>
                  <w:tcW w:w="3657" w:type="dxa"/>
                </w:tcPr>
                <w:p w14:paraId="0425DB9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3B65F2D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33.50 (8.39)</w:t>
                  </w:r>
                </w:p>
              </w:tc>
              <w:tc>
                <w:tcPr>
                  <w:tcW w:w="1829" w:type="dxa"/>
                </w:tcPr>
                <w:p w14:paraId="51220AC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27.95 (3.78)</w:t>
                  </w:r>
                </w:p>
              </w:tc>
              <w:tc>
                <w:tcPr>
                  <w:tcW w:w="1829" w:type="dxa"/>
                </w:tcPr>
                <w:p w14:paraId="22046AFB" w14:textId="77777777" w:rsidR="000B166D" w:rsidRPr="00692C9B" w:rsidRDefault="000B166D" w:rsidP="00303089">
                  <w:pPr>
                    <w:rPr>
                      <w:rFonts w:ascii="Times New Roman" w:hAnsi="Times New Roman" w:cs="Times New Roman"/>
                      <w:sz w:val="20"/>
                      <w:szCs w:val="20"/>
                    </w:rPr>
                  </w:pPr>
                </w:p>
              </w:tc>
            </w:tr>
            <w:tr w:rsidR="00A600F9" w:rsidRPr="00692C9B" w14:paraId="47994508" w14:textId="77777777" w:rsidTr="00383A07">
              <w:tc>
                <w:tcPr>
                  <w:tcW w:w="3657" w:type="dxa"/>
                </w:tcPr>
                <w:p w14:paraId="06283F7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5117F05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20.0, 55.0</w:t>
                  </w:r>
                </w:p>
              </w:tc>
              <w:tc>
                <w:tcPr>
                  <w:tcW w:w="1829" w:type="dxa"/>
                </w:tcPr>
                <w:p w14:paraId="1E6BAB8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20.0, 35.0</w:t>
                  </w:r>
                </w:p>
              </w:tc>
              <w:tc>
                <w:tcPr>
                  <w:tcW w:w="1829" w:type="dxa"/>
                </w:tcPr>
                <w:p w14:paraId="239FE177" w14:textId="77777777" w:rsidR="000B166D" w:rsidRPr="00692C9B" w:rsidRDefault="000B166D" w:rsidP="00303089">
                  <w:pPr>
                    <w:rPr>
                      <w:rFonts w:ascii="Times New Roman" w:hAnsi="Times New Roman" w:cs="Times New Roman"/>
                      <w:sz w:val="20"/>
                      <w:szCs w:val="20"/>
                    </w:rPr>
                  </w:pPr>
                </w:p>
              </w:tc>
            </w:tr>
            <w:tr w:rsidR="00A600F9" w:rsidRPr="00692C9B" w14:paraId="7FE00F69" w14:textId="77777777" w:rsidTr="00383A07">
              <w:tc>
                <w:tcPr>
                  <w:tcW w:w="3657" w:type="dxa"/>
                </w:tcPr>
                <w:p w14:paraId="5DFA2397" w14:textId="255C35DD" w:rsidR="000B166D" w:rsidRPr="00692C9B" w:rsidRDefault="00303089" w:rsidP="00303089">
                  <w:pPr>
                    <w:rPr>
                      <w:rFonts w:ascii="Times New Roman" w:hAnsi="Times New Roman" w:cs="Times New Roman"/>
                      <w:bCs/>
                      <w:sz w:val="20"/>
                      <w:szCs w:val="20"/>
                    </w:rPr>
                  </w:pPr>
                  <w:r w:rsidRPr="00692C9B">
                    <w:rPr>
                      <w:rFonts w:ascii="Times New Roman" w:hAnsi="Times New Roman" w:cs="Times New Roman"/>
                      <w:bCs/>
                      <w:sz w:val="20"/>
                      <w:szCs w:val="20"/>
                    </w:rPr>
                    <w:t>Inverse hyperbolic sine of income ratio between type-A and type-B workers</w:t>
                  </w:r>
                </w:p>
              </w:tc>
              <w:tc>
                <w:tcPr>
                  <w:tcW w:w="1829" w:type="dxa"/>
                </w:tcPr>
                <w:p w14:paraId="60342FF8" w14:textId="77777777" w:rsidR="000B166D" w:rsidRPr="00692C9B" w:rsidRDefault="000B166D" w:rsidP="00303089">
                  <w:pPr>
                    <w:rPr>
                      <w:rFonts w:ascii="Times New Roman" w:hAnsi="Times New Roman" w:cs="Times New Roman"/>
                      <w:sz w:val="20"/>
                      <w:szCs w:val="20"/>
                    </w:rPr>
                  </w:pPr>
                </w:p>
              </w:tc>
              <w:tc>
                <w:tcPr>
                  <w:tcW w:w="1829" w:type="dxa"/>
                </w:tcPr>
                <w:p w14:paraId="4D212E4F" w14:textId="77777777" w:rsidR="000B166D" w:rsidRPr="00692C9B" w:rsidRDefault="000B166D" w:rsidP="00303089">
                  <w:pPr>
                    <w:rPr>
                      <w:rFonts w:ascii="Times New Roman" w:hAnsi="Times New Roman" w:cs="Times New Roman"/>
                      <w:sz w:val="20"/>
                      <w:szCs w:val="20"/>
                    </w:rPr>
                  </w:pPr>
                </w:p>
              </w:tc>
              <w:tc>
                <w:tcPr>
                  <w:tcW w:w="1829" w:type="dxa"/>
                </w:tcPr>
                <w:p w14:paraId="0CFA782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0.001</w:t>
                  </w:r>
                </w:p>
              </w:tc>
            </w:tr>
            <w:tr w:rsidR="00A600F9" w:rsidRPr="00692C9B" w14:paraId="1D559006" w14:textId="77777777" w:rsidTr="00383A07">
              <w:tc>
                <w:tcPr>
                  <w:tcW w:w="3657" w:type="dxa"/>
                </w:tcPr>
                <w:p w14:paraId="51BC258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39F8ABF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1.75 (0.49)</w:t>
                  </w:r>
                </w:p>
              </w:tc>
              <w:tc>
                <w:tcPr>
                  <w:tcW w:w="1829" w:type="dxa"/>
                </w:tcPr>
                <w:p w14:paraId="13E93F1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1.59 (0.51)</w:t>
                  </w:r>
                </w:p>
              </w:tc>
              <w:tc>
                <w:tcPr>
                  <w:tcW w:w="1829" w:type="dxa"/>
                </w:tcPr>
                <w:p w14:paraId="7625A5C6" w14:textId="77777777" w:rsidR="000B166D" w:rsidRPr="00692C9B" w:rsidRDefault="000B166D" w:rsidP="00303089">
                  <w:pPr>
                    <w:rPr>
                      <w:rFonts w:ascii="Times New Roman" w:hAnsi="Times New Roman" w:cs="Times New Roman"/>
                      <w:sz w:val="20"/>
                      <w:szCs w:val="20"/>
                    </w:rPr>
                  </w:pPr>
                </w:p>
              </w:tc>
            </w:tr>
            <w:tr w:rsidR="00A600F9" w:rsidRPr="00692C9B" w14:paraId="32C47CA3" w14:textId="77777777" w:rsidTr="00383A07">
              <w:tc>
                <w:tcPr>
                  <w:tcW w:w="3657" w:type="dxa"/>
                </w:tcPr>
                <w:p w14:paraId="7682E9A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174AA3B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0.6, 3.2</w:t>
                  </w:r>
                </w:p>
              </w:tc>
              <w:tc>
                <w:tcPr>
                  <w:tcW w:w="1829" w:type="dxa"/>
                </w:tcPr>
                <w:p w14:paraId="257709E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0.1, 3.5</w:t>
                  </w:r>
                </w:p>
              </w:tc>
              <w:tc>
                <w:tcPr>
                  <w:tcW w:w="1829" w:type="dxa"/>
                </w:tcPr>
                <w:p w14:paraId="62C4CB9F" w14:textId="77777777" w:rsidR="000B166D" w:rsidRPr="00692C9B" w:rsidRDefault="000B166D" w:rsidP="00303089">
                  <w:pPr>
                    <w:rPr>
                      <w:rFonts w:ascii="Times New Roman" w:hAnsi="Times New Roman" w:cs="Times New Roman"/>
                      <w:sz w:val="20"/>
                      <w:szCs w:val="20"/>
                    </w:rPr>
                  </w:pPr>
                </w:p>
              </w:tc>
            </w:tr>
            <w:tr w:rsidR="00A600F9" w:rsidRPr="00692C9B" w14:paraId="0D23454C" w14:textId="77777777" w:rsidTr="00383A07">
              <w:tc>
                <w:tcPr>
                  <w:tcW w:w="3657" w:type="dxa"/>
                </w:tcPr>
                <w:p w14:paraId="36EE45F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of current workers</w:t>
                  </w:r>
                </w:p>
              </w:tc>
              <w:tc>
                <w:tcPr>
                  <w:tcW w:w="1829" w:type="dxa"/>
                </w:tcPr>
                <w:p w14:paraId="6DFE0863" w14:textId="77777777" w:rsidR="000B166D" w:rsidRPr="00692C9B" w:rsidRDefault="000B166D" w:rsidP="00303089">
                  <w:pPr>
                    <w:rPr>
                      <w:rFonts w:ascii="Times New Roman" w:hAnsi="Times New Roman" w:cs="Times New Roman"/>
                      <w:sz w:val="20"/>
                      <w:szCs w:val="20"/>
                    </w:rPr>
                  </w:pPr>
                </w:p>
              </w:tc>
              <w:tc>
                <w:tcPr>
                  <w:tcW w:w="1829" w:type="dxa"/>
                </w:tcPr>
                <w:p w14:paraId="4594B600" w14:textId="77777777" w:rsidR="000B166D" w:rsidRPr="00692C9B" w:rsidRDefault="000B166D" w:rsidP="00303089">
                  <w:pPr>
                    <w:rPr>
                      <w:rFonts w:ascii="Times New Roman" w:hAnsi="Times New Roman" w:cs="Times New Roman"/>
                      <w:sz w:val="20"/>
                      <w:szCs w:val="20"/>
                    </w:rPr>
                  </w:pPr>
                </w:p>
              </w:tc>
              <w:tc>
                <w:tcPr>
                  <w:tcW w:w="1829" w:type="dxa"/>
                </w:tcPr>
                <w:p w14:paraId="7516F78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0.609</w:t>
                  </w:r>
                </w:p>
              </w:tc>
            </w:tr>
            <w:tr w:rsidR="00A600F9" w:rsidRPr="00692C9B" w14:paraId="7C119A5C" w14:textId="77777777" w:rsidTr="00383A07">
              <w:tc>
                <w:tcPr>
                  <w:tcW w:w="3657" w:type="dxa"/>
                </w:tcPr>
                <w:p w14:paraId="1D26384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5E4989B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108.29 (236.35)</w:t>
                  </w:r>
                </w:p>
              </w:tc>
              <w:tc>
                <w:tcPr>
                  <w:tcW w:w="1829" w:type="dxa"/>
                </w:tcPr>
                <w:p w14:paraId="46359C8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119.36 (236.58)</w:t>
                  </w:r>
                </w:p>
              </w:tc>
              <w:tc>
                <w:tcPr>
                  <w:tcW w:w="1829" w:type="dxa"/>
                </w:tcPr>
                <w:p w14:paraId="11C2DFD5" w14:textId="77777777" w:rsidR="000B166D" w:rsidRPr="00692C9B" w:rsidRDefault="000B166D" w:rsidP="00303089">
                  <w:pPr>
                    <w:rPr>
                      <w:rFonts w:ascii="Times New Roman" w:hAnsi="Times New Roman" w:cs="Times New Roman"/>
                      <w:sz w:val="20"/>
                      <w:szCs w:val="20"/>
                    </w:rPr>
                  </w:pPr>
                </w:p>
              </w:tc>
            </w:tr>
            <w:tr w:rsidR="00A600F9" w:rsidRPr="00692C9B" w14:paraId="090C1E84" w14:textId="77777777" w:rsidTr="00383A07">
              <w:tc>
                <w:tcPr>
                  <w:tcW w:w="3657" w:type="dxa"/>
                </w:tcPr>
                <w:p w14:paraId="4A5BAD2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3A0EF3E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5.0, 2347.0</w:t>
                  </w:r>
                </w:p>
              </w:tc>
              <w:tc>
                <w:tcPr>
                  <w:tcW w:w="1829" w:type="dxa"/>
                </w:tcPr>
                <w:p w14:paraId="6AAFE85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5.0, 2500.0</w:t>
                  </w:r>
                </w:p>
              </w:tc>
              <w:tc>
                <w:tcPr>
                  <w:tcW w:w="1829" w:type="dxa"/>
                </w:tcPr>
                <w:p w14:paraId="7971425F" w14:textId="77777777" w:rsidR="000B166D" w:rsidRPr="00692C9B" w:rsidRDefault="000B166D" w:rsidP="00303089">
                  <w:pPr>
                    <w:rPr>
                      <w:rFonts w:ascii="Times New Roman" w:hAnsi="Times New Roman" w:cs="Times New Roman"/>
                      <w:sz w:val="20"/>
                      <w:szCs w:val="20"/>
                    </w:rPr>
                  </w:pPr>
                </w:p>
              </w:tc>
            </w:tr>
            <w:tr w:rsidR="00A600F9" w:rsidRPr="00692C9B" w14:paraId="03C3321C" w14:textId="77777777" w:rsidTr="00383A07">
              <w:tc>
                <w:tcPr>
                  <w:tcW w:w="3657" w:type="dxa"/>
                </w:tcPr>
                <w:p w14:paraId="42AE1680"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Average number of employees in the year (2014)</w:t>
                  </w:r>
                </w:p>
              </w:tc>
              <w:tc>
                <w:tcPr>
                  <w:tcW w:w="1829" w:type="dxa"/>
                </w:tcPr>
                <w:p w14:paraId="2BA20BCF" w14:textId="77777777" w:rsidR="000B166D" w:rsidRPr="00692C9B" w:rsidRDefault="000B166D" w:rsidP="00303089">
                  <w:pPr>
                    <w:rPr>
                      <w:rFonts w:ascii="Times New Roman" w:hAnsi="Times New Roman" w:cs="Times New Roman"/>
                      <w:sz w:val="20"/>
                      <w:szCs w:val="20"/>
                    </w:rPr>
                  </w:pPr>
                </w:p>
              </w:tc>
              <w:tc>
                <w:tcPr>
                  <w:tcW w:w="1829" w:type="dxa"/>
                </w:tcPr>
                <w:p w14:paraId="02ABDFD7" w14:textId="77777777" w:rsidR="000B166D" w:rsidRPr="00692C9B" w:rsidRDefault="000B166D" w:rsidP="00303089">
                  <w:pPr>
                    <w:rPr>
                      <w:rFonts w:ascii="Times New Roman" w:hAnsi="Times New Roman" w:cs="Times New Roman"/>
                      <w:sz w:val="20"/>
                      <w:szCs w:val="20"/>
                    </w:rPr>
                  </w:pPr>
                </w:p>
              </w:tc>
              <w:tc>
                <w:tcPr>
                  <w:tcW w:w="1829" w:type="dxa"/>
                </w:tcPr>
                <w:p w14:paraId="16B6F43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0.859</w:t>
                  </w:r>
                </w:p>
              </w:tc>
            </w:tr>
            <w:tr w:rsidR="00A600F9" w:rsidRPr="00692C9B" w14:paraId="1375CA72" w14:textId="77777777" w:rsidTr="00383A07">
              <w:tc>
                <w:tcPr>
                  <w:tcW w:w="3657" w:type="dxa"/>
                </w:tcPr>
                <w:p w14:paraId="7265FDA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4DC1440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107.56 (234.24)</w:t>
                  </w:r>
                </w:p>
              </w:tc>
              <w:tc>
                <w:tcPr>
                  <w:tcW w:w="1829" w:type="dxa"/>
                </w:tcPr>
                <w:p w14:paraId="0A5B1E9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111.33 (228.86)</w:t>
                  </w:r>
                </w:p>
              </w:tc>
              <w:tc>
                <w:tcPr>
                  <w:tcW w:w="1829" w:type="dxa"/>
                </w:tcPr>
                <w:p w14:paraId="64B1C8EB" w14:textId="77777777" w:rsidR="000B166D" w:rsidRPr="00692C9B" w:rsidRDefault="000B166D" w:rsidP="00303089">
                  <w:pPr>
                    <w:rPr>
                      <w:rFonts w:ascii="Times New Roman" w:hAnsi="Times New Roman" w:cs="Times New Roman"/>
                      <w:sz w:val="20"/>
                      <w:szCs w:val="20"/>
                    </w:rPr>
                  </w:pPr>
                </w:p>
              </w:tc>
            </w:tr>
            <w:tr w:rsidR="00A600F9" w:rsidRPr="00692C9B" w14:paraId="79F0307A" w14:textId="77777777" w:rsidTr="00383A07">
              <w:tc>
                <w:tcPr>
                  <w:tcW w:w="3657" w:type="dxa"/>
                </w:tcPr>
                <w:p w14:paraId="28E4408C"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578CF92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5.0, 2506.0</w:t>
                  </w:r>
                </w:p>
              </w:tc>
              <w:tc>
                <w:tcPr>
                  <w:tcW w:w="1829" w:type="dxa"/>
                </w:tcPr>
                <w:p w14:paraId="563E184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5.0, 2500.0</w:t>
                  </w:r>
                </w:p>
              </w:tc>
              <w:tc>
                <w:tcPr>
                  <w:tcW w:w="1829" w:type="dxa"/>
                </w:tcPr>
                <w:p w14:paraId="2736BCA8" w14:textId="77777777" w:rsidR="000B166D" w:rsidRPr="00692C9B" w:rsidRDefault="000B166D" w:rsidP="00303089">
                  <w:pPr>
                    <w:rPr>
                      <w:rFonts w:ascii="Times New Roman" w:hAnsi="Times New Roman" w:cs="Times New Roman"/>
                      <w:sz w:val="20"/>
                      <w:szCs w:val="20"/>
                    </w:rPr>
                  </w:pPr>
                </w:p>
              </w:tc>
            </w:tr>
            <w:tr w:rsidR="00A600F9" w:rsidRPr="00692C9B" w14:paraId="643E8B57" w14:textId="77777777" w:rsidTr="00383A07">
              <w:tc>
                <w:tcPr>
                  <w:tcW w:w="3657" w:type="dxa"/>
                </w:tcPr>
                <w:p w14:paraId="0E80A20C"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Average number of employees in the year (2015)</w:t>
                  </w:r>
                </w:p>
              </w:tc>
              <w:tc>
                <w:tcPr>
                  <w:tcW w:w="1829" w:type="dxa"/>
                </w:tcPr>
                <w:p w14:paraId="77D56539" w14:textId="77777777" w:rsidR="000B166D" w:rsidRPr="00692C9B" w:rsidRDefault="000B166D" w:rsidP="00303089">
                  <w:pPr>
                    <w:rPr>
                      <w:rFonts w:ascii="Times New Roman" w:hAnsi="Times New Roman" w:cs="Times New Roman"/>
                      <w:sz w:val="20"/>
                      <w:szCs w:val="20"/>
                    </w:rPr>
                  </w:pPr>
                </w:p>
              </w:tc>
              <w:tc>
                <w:tcPr>
                  <w:tcW w:w="1829" w:type="dxa"/>
                </w:tcPr>
                <w:p w14:paraId="509924C1" w14:textId="77777777" w:rsidR="000B166D" w:rsidRPr="00692C9B" w:rsidRDefault="000B166D" w:rsidP="00303089">
                  <w:pPr>
                    <w:rPr>
                      <w:rFonts w:ascii="Times New Roman" w:hAnsi="Times New Roman" w:cs="Times New Roman"/>
                      <w:sz w:val="20"/>
                      <w:szCs w:val="20"/>
                    </w:rPr>
                  </w:pPr>
                </w:p>
              </w:tc>
              <w:tc>
                <w:tcPr>
                  <w:tcW w:w="1829" w:type="dxa"/>
                </w:tcPr>
                <w:p w14:paraId="1E23F36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0.727</w:t>
                  </w:r>
                </w:p>
              </w:tc>
            </w:tr>
            <w:tr w:rsidR="00A600F9" w:rsidRPr="00692C9B" w14:paraId="61BCC596" w14:textId="77777777" w:rsidTr="00383A07">
              <w:tc>
                <w:tcPr>
                  <w:tcW w:w="3657" w:type="dxa"/>
                </w:tcPr>
                <w:p w14:paraId="4E74744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Mean (SD)</w:t>
                  </w:r>
                </w:p>
              </w:tc>
              <w:tc>
                <w:tcPr>
                  <w:tcW w:w="1829" w:type="dxa"/>
                </w:tcPr>
                <w:p w14:paraId="649DA24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108.79 (235.20)</w:t>
                  </w:r>
                </w:p>
              </w:tc>
              <w:tc>
                <w:tcPr>
                  <w:tcW w:w="1829" w:type="dxa"/>
                </w:tcPr>
                <w:p w14:paraId="0E68745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116.28 (234.01)</w:t>
                  </w:r>
                </w:p>
              </w:tc>
              <w:tc>
                <w:tcPr>
                  <w:tcW w:w="1829" w:type="dxa"/>
                </w:tcPr>
                <w:p w14:paraId="5844C815" w14:textId="77777777" w:rsidR="000B166D" w:rsidRPr="00692C9B" w:rsidRDefault="000B166D" w:rsidP="00303089">
                  <w:pPr>
                    <w:rPr>
                      <w:rFonts w:ascii="Times New Roman" w:hAnsi="Times New Roman" w:cs="Times New Roman"/>
                      <w:sz w:val="20"/>
                      <w:szCs w:val="20"/>
                    </w:rPr>
                  </w:pPr>
                </w:p>
              </w:tc>
            </w:tr>
            <w:tr w:rsidR="00A600F9" w:rsidRPr="00692C9B" w14:paraId="60242F90" w14:textId="77777777" w:rsidTr="00383A07">
              <w:tc>
                <w:tcPr>
                  <w:tcW w:w="3657" w:type="dxa"/>
                </w:tcPr>
                <w:p w14:paraId="21F5044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 Max</w:t>
                  </w:r>
                </w:p>
              </w:tc>
              <w:tc>
                <w:tcPr>
                  <w:tcW w:w="1829" w:type="dxa"/>
                </w:tcPr>
                <w:p w14:paraId="4FB1EA2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5.0, 2459.0</w:t>
                  </w:r>
                </w:p>
              </w:tc>
              <w:tc>
                <w:tcPr>
                  <w:tcW w:w="1829" w:type="dxa"/>
                </w:tcPr>
                <w:p w14:paraId="7770327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5.0, 2500.0</w:t>
                  </w:r>
                </w:p>
              </w:tc>
              <w:tc>
                <w:tcPr>
                  <w:tcW w:w="1829" w:type="dxa"/>
                </w:tcPr>
                <w:p w14:paraId="264C8201" w14:textId="77777777" w:rsidR="000B166D" w:rsidRPr="00692C9B" w:rsidRDefault="000B166D" w:rsidP="00303089">
                  <w:pPr>
                    <w:rPr>
                      <w:rFonts w:ascii="Times New Roman" w:hAnsi="Times New Roman" w:cs="Times New Roman"/>
                      <w:sz w:val="20"/>
                      <w:szCs w:val="20"/>
                    </w:rPr>
                  </w:pPr>
                </w:p>
              </w:tc>
            </w:tr>
            <w:tr w:rsidR="00A600F9" w:rsidRPr="00692C9B" w14:paraId="1442EA6F" w14:textId="77777777" w:rsidTr="00383A07">
              <w:tc>
                <w:tcPr>
                  <w:tcW w:w="3657" w:type="dxa"/>
                </w:tcPr>
                <w:p w14:paraId="674180ED" w14:textId="3443EF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Hired in the last 3 years</w:t>
                  </w:r>
                </w:p>
              </w:tc>
              <w:tc>
                <w:tcPr>
                  <w:tcW w:w="1829" w:type="dxa"/>
                </w:tcPr>
                <w:p w14:paraId="56FBE73A" w14:textId="77777777" w:rsidR="000B166D" w:rsidRPr="00692C9B" w:rsidRDefault="000B166D" w:rsidP="00303089">
                  <w:pPr>
                    <w:rPr>
                      <w:rFonts w:ascii="Times New Roman" w:hAnsi="Times New Roman" w:cs="Times New Roman"/>
                      <w:sz w:val="20"/>
                      <w:szCs w:val="20"/>
                    </w:rPr>
                  </w:pPr>
                </w:p>
              </w:tc>
              <w:tc>
                <w:tcPr>
                  <w:tcW w:w="1829" w:type="dxa"/>
                </w:tcPr>
                <w:p w14:paraId="18E281D3" w14:textId="77777777" w:rsidR="000B166D" w:rsidRPr="00692C9B" w:rsidRDefault="000B166D" w:rsidP="00303089">
                  <w:pPr>
                    <w:rPr>
                      <w:rFonts w:ascii="Times New Roman" w:hAnsi="Times New Roman" w:cs="Times New Roman"/>
                      <w:sz w:val="20"/>
                      <w:szCs w:val="20"/>
                    </w:rPr>
                  </w:pPr>
                </w:p>
              </w:tc>
              <w:tc>
                <w:tcPr>
                  <w:tcW w:w="1829" w:type="dxa"/>
                </w:tcPr>
                <w:p w14:paraId="449B48C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0.657</w:t>
                  </w:r>
                </w:p>
              </w:tc>
            </w:tr>
            <w:tr w:rsidR="00A600F9" w:rsidRPr="00692C9B" w14:paraId="2B23274B" w14:textId="77777777" w:rsidTr="00383A07">
              <w:tc>
                <w:tcPr>
                  <w:tcW w:w="3657" w:type="dxa"/>
                </w:tcPr>
                <w:p w14:paraId="66286164"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362D149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67 (23.3%)</w:t>
                  </w:r>
                </w:p>
              </w:tc>
              <w:tc>
                <w:tcPr>
                  <w:tcW w:w="1829" w:type="dxa"/>
                </w:tcPr>
                <w:p w14:paraId="7A7BC7D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51 (25.0%)</w:t>
                  </w:r>
                </w:p>
              </w:tc>
              <w:tc>
                <w:tcPr>
                  <w:tcW w:w="1829" w:type="dxa"/>
                </w:tcPr>
                <w:p w14:paraId="79AE348E" w14:textId="77777777" w:rsidR="000B166D" w:rsidRPr="00692C9B" w:rsidRDefault="000B166D" w:rsidP="00303089">
                  <w:pPr>
                    <w:rPr>
                      <w:rFonts w:ascii="Times New Roman" w:hAnsi="Times New Roman" w:cs="Times New Roman"/>
                      <w:sz w:val="20"/>
                      <w:szCs w:val="20"/>
                    </w:rPr>
                  </w:pPr>
                </w:p>
              </w:tc>
            </w:tr>
            <w:tr w:rsidR="00A600F9" w:rsidRPr="00692C9B" w14:paraId="1998B3A6" w14:textId="77777777" w:rsidTr="00383A07">
              <w:tc>
                <w:tcPr>
                  <w:tcW w:w="3657" w:type="dxa"/>
                </w:tcPr>
                <w:p w14:paraId="7EA73DE3" w14:textId="379AF5A6"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Type A or B worker hired </w:t>
                  </w:r>
                </w:p>
              </w:tc>
              <w:tc>
                <w:tcPr>
                  <w:tcW w:w="1829" w:type="dxa"/>
                </w:tcPr>
                <w:p w14:paraId="70FE1EE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221 (76.7%)</w:t>
                  </w:r>
                </w:p>
              </w:tc>
              <w:tc>
                <w:tcPr>
                  <w:tcW w:w="1829" w:type="dxa"/>
                </w:tcPr>
                <w:p w14:paraId="5FF4846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153 (75.0%)</w:t>
                  </w:r>
                </w:p>
              </w:tc>
              <w:tc>
                <w:tcPr>
                  <w:tcW w:w="1829" w:type="dxa"/>
                </w:tcPr>
                <w:p w14:paraId="4288EA7E" w14:textId="77777777" w:rsidR="000B166D" w:rsidRPr="00692C9B" w:rsidRDefault="000B166D" w:rsidP="00303089">
                  <w:pPr>
                    <w:rPr>
                      <w:rFonts w:ascii="Times New Roman" w:hAnsi="Times New Roman" w:cs="Times New Roman"/>
                      <w:sz w:val="20"/>
                      <w:szCs w:val="20"/>
                    </w:rPr>
                  </w:pPr>
                </w:p>
              </w:tc>
            </w:tr>
            <w:tr w:rsidR="00A600F9" w:rsidRPr="00692C9B" w14:paraId="5B9AE8AA" w14:textId="77777777" w:rsidTr="00383A07">
              <w:tc>
                <w:tcPr>
                  <w:tcW w:w="3657" w:type="dxa"/>
                </w:tcPr>
                <w:p w14:paraId="1230B2E9" w14:textId="0FB3C963"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Hiring mix </w:t>
                  </w:r>
                </w:p>
              </w:tc>
              <w:tc>
                <w:tcPr>
                  <w:tcW w:w="1829" w:type="dxa"/>
                </w:tcPr>
                <w:p w14:paraId="714C52AF" w14:textId="77777777" w:rsidR="000B166D" w:rsidRPr="00692C9B" w:rsidRDefault="000B166D" w:rsidP="00303089">
                  <w:pPr>
                    <w:rPr>
                      <w:rFonts w:ascii="Times New Roman" w:hAnsi="Times New Roman" w:cs="Times New Roman"/>
                      <w:sz w:val="20"/>
                      <w:szCs w:val="20"/>
                    </w:rPr>
                  </w:pPr>
                </w:p>
              </w:tc>
              <w:tc>
                <w:tcPr>
                  <w:tcW w:w="1829" w:type="dxa"/>
                </w:tcPr>
                <w:p w14:paraId="180CECB4" w14:textId="77777777" w:rsidR="000B166D" w:rsidRPr="00692C9B" w:rsidRDefault="000B166D" w:rsidP="00303089">
                  <w:pPr>
                    <w:rPr>
                      <w:rFonts w:ascii="Times New Roman" w:hAnsi="Times New Roman" w:cs="Times New Roman"/>
                      <w:sz w:val="20"/>
                      <w:szCs w:val="20"/>
                    </w:rPr>
                  </w:pPr>
                </w:p>
              </w:tc>
              <w:tc>
                <w:tcPr>
                  <w:tcW w:w="1829" w:type="dxa"/>
                </w:tcPr>
                <w:p w14:paraId="42E162D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0.421</w:t>
                  </w:r>
                </w:p>
              </w:tc>
            </w:tr>
            <w:tr w:rsidR="00A600F9" w:rsidRPr="00692C9B" w14:paraId="45E49992" w14:textId="77777777" w:rsidTr="00383A07">
              <w:tc>
                <w:tcPr>
                  <w:tcW w:w="3657" w:type="dxa"/>
                </w:tcPr>
                <w:p w14:paraId="60DCB1EC"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Type A only hired</w:t>
                  </w:r>
                </w:p>
              </w:tc>
              <w:tc>
                <w:tcPr>
                  <w:tcW w:w="1829" w:type="dxa"/>
                </w:tcPr>
                <w:p w14:paraId="0DA2A7B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36 (16.3%)</w:t>
                  </w:r>
                </w:p>
              </w:tc>
              <w:tc>
                <w:tcPr>
                  <w:tcW w:w="1829" w:type="dxa"/>
                </w:tcPr>
                <w:p w14:paraId="3408F06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31 (20.3%)</w:t>
                  </w:r>
                </w:p>
              </w:tc>
              <w:tc>
                <w:tcPr>
                  <w:tcW w:w="1829" w:type="dxa"/>
                </w:tcPr>
                <w:p w14:paraId="55FC2A03" w14:textId="77777777" w:rsidR="000B166D" w:rsidRPr="00692C9B" w:rsidRDefault="000B166D" w:rsidP="00303089">
                  <w:pPr>
                    <w:rPr>
                      <w:rFonts w:ascii="Times New Roman" w:hAnsi="Times New Roman" w:cs="Times New Roman"/>
                      <w:sz w:val="20"/>
                      <w:szCs w:val="20"/>
                    </w:rPr>
                  </w:pPr>
                </w:p>
              </w:tc>
            </w:tr>
            <w:tr w:rsidR="00A600F9" w:rsidRPr="00692C9B" w14:paraId="15AE95F3" w14:textId="77777777" w:rsidTr="00383A07">
              <w:tc>
                <w:tcPr>
                  <w:tcW w:w="3657" w:type="dxa"/>
                </w:tcPr>
                <w:p w14:paraId="6DE43FC4"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Type B only hired</w:t>
                  </w:r>
                </w:p>
              </w:tc>
              <w:tc>
                <w:tcPr>
                  <w:tcW w:w="1829" w:type="dxa"/>
                </w:tcPr>
                <w:p w14:paraId="686F383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65 (29.4%)</w:t>
                  </w:r>
                </w:p>
              </w:tc>
              <w:tc>
                <w:tcPr>
                  <w:tcW w:w="1829" w:type="dxa"/>
                </w:tcPr>
                <w:p w14:paraId="0DCC731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37 (24.2%)</w:t>
                  </w:r>
                </w:p>
              </w:tc>
              <w:tc>
                <w:tcPr>
                  <w:tcW w:w="1829" w:type="dxa"/>
                </w:tcPr>
                <w:p w14:paraId="77691744" w14:textId="77777777" w:rsidR="000B166D" w:rsidRPr="00692C9B" w:rsidRDefault="000B166D" w:rsidP="00303089">
                  <w:pPr>
                    <w:rPr>
                      <w:rFonts w:ascii="Times New Roman" w:hAnsi="Times New Roman" w:cs="Times New Roman"/>
                      <w:sz w:val="20"/>
                      <w:szCs w:val="20"/>
                    </w:rPr>
                  </w:pPr>
                </w:p>
              </w:tc>
            </w:tr>
            <w:tr w:rsidR="00A600F9" w:rsidRPr="00692C9B" w14:paraId="0A89B7C5" w14:textId="77777777" w:rsidTr="00383A07">
              <w:tc>
                <w:tcPr>
                  <w:tcW w:w="3657" w:type="dxa"/>
                </w:tcPr>
                <w:p w14:paraId="65BB43B2"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Hired both type A and B workers</w:t>
                  </w:r>
                </w:p>
              </w:tc>
              <w:tc>
                <w:tcPr>
                  <w:tcW w:w="1829" w:type="dxa"/>
                </w:tcPr>
                <w:p w14:paraId="5C20FB4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120 (54.3%)</w:t>
                  </w:r>
                </w:p>
              </w:tc>
              <w:tc>
                <w:tcPr>
                  <w:tcW w:w="1829" w:type="dxa"/>
                </w:tcPr>
                <w:p w14:paraId="78539C3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85 (55.6%)</w:t>
                  </w:r>
                </w:p>
              </w:tc>
              <w:tc>
                <w:tcPr>
                  <w:tcW w:w="1829" w:type="dxa"/>
                </w:tcPr>
                <w:p w14:paraId="3A9BEAC1" w14:textId="77777777" w:rsidR="000B166D" w:rsidRPr="00692C9B" w:rsidRDefault="000B166D" w:rsidP="00303089">
                  <w:pPr>
                    <w:rPr>
                      <w:rFonts w:ascii="Times New Roman" w:hAnsi="Times New Roman" w:cs="Times New Roman"/>
                      <w:sz w:val="20"/>
                      <w:szCs w:val="20"/>
                    </w:rPr>
                  </w:pPr>
                </w:p>
              </w:tc>
            </w:tr>
            <w:tr w:rsidR="00A600F9" w:rsidRPr="00692C9B" w14:paraId="1350CE1B" w14:textId="77777777" w:rsidTr="00383A07">
              <w:tc>
                <w:tcPr>
                  <w:tcW w:w="3657" w:type="dxa"/>
                </w:tcPr>
                <w:p w14:paraId="605BC93F" w14:textId="5CB22E0F"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Type A worker hired in the past 3 years</w:t>
                  </w:r>
                </w:p>
              </w:tc>
              <w:tc>
                <w:tcPr>
                  <w:tcW w:w="1829" w:type="dxa"/>
                </w:tcPr>
                <w:p w14:paraId="3C445712" w14:textId="77777777" w:rsidR="000B166D" w:rsidRPr="00692C9B" w:rsidRDefault="000B166D" w:rsidP="00303089">
                  <w:pPr>
                    <w:rPr>
                      <w:rFonts w:ascii="Times New Roman" w:hAnsi="Times New Roman" w:cs="Times New Roman"/>
                      <w:sz w:val="20"/>
                      <w:szCs w:val="20"/>
                    </w:rPr>
                  </w:pPr>
                </w:p>
              </w:tc>
              <w:tc>
                <w:tcPr>
                  <w:tcW w:w="1829" w:type="dxa"/>
                </w:tcPr>
                <w:p w14:paraId="24CD1792" w14:textId="77777777" w:rsidR="000B166D" w:rsidRPr="00692C9B" w:rsidRDefault="000B166D" w:rsidP="00303089">
                  <w:pPr>
                    <w:rPr>
                      <w:rFonts w:ascii="Times New Roman" w:hAnsi="Times New Roman" w:cs="Times New Roman"/>
                      <w:sz w:val="20"/>
                      <w:szCs w:val="20"/>
                    </w:rPr>
                  </w:pPr>
                </w:p>
              </w:tc>
              <w:tc>
                <w:tcPr>
                  <w:tcW w:w="1829" w:type="dxa"/>
                </w:tcPr>
                <w:p w14:paraId="6B0E013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0.553</w:t>
                  </w:r>
                </w:p>
              </w:tc>
            </w:tr>
            <w:tr w:rsidR="00A600F9" w:rsidRPr="00692C9B" w14:paraId="16C45F33" w14:textId="77777777" w:rsidTr="00383A07">
              <w:tc>
                <w:tcPr>
                  <w:tcW w:w="3657" w:type="dxa"/>
                </w:tcPr>
                <w:p w14:paraId="1DFFADD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74BDB8C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132 (45.8%)</w:t>
                  </w:r>
                </w:p>
              </w:tc>
              <w:tc>
                <w:tcPr>
                  <w:tcW w:w="1829" w:type="dxa"/>
                </w:tcPr>
                <w:p w14:paraId="2D66545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88 (43.1%)</w:t>
                  </w:r>
                </w:p>
              </w:tc>
              <w:tc>
                <w:tcPr>
                  <w:tcW w:w="1829" w:type="dxa"/>
                </w:tcPr>
                <w:p w14:paraId="49BDF09C" w14:textId="77777777" w:rsidR="000B166D" w:rsidRPr="00692C9B" w:rsidRDefault="000B166D" w:rsidP="00303089">
                  <w:pPr>
                    <w:rPr>
                      <w:rFonts w:ascii="Times New Roman" w:hAnsi="Times New Roman" w:cs="Times New Roman"/>
                      <w:sz w:val="20"/>
                      <w:szCs w:val="20"/>
                    </w:rPr>
                  </w:pPr>
                </w:p>
              </w:tc>
            </w:tr>
            <w:tr w:rsidR="00A600F9" w:rsidRPr="00692C9B" w14:paraId="23234D69" w14:textId="77777777" w:rsidTr="00383A07">
              <w:tc>
                <w:tcPr>
                  <w:tcW w:w="3657" w:type="dxa"/>
                </w:tcPr>
                <w:p w14:paraId="0684E8CB" w14:textId="19124AAC"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33E36F3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156 (54.2%)</w:t>
                  </w:r>
                </w:p>
              </w:tc>
              <w:tc>
                <w:tcPr>
                  <w:tcW w:w="1829" w:type="dxa"/>
                </w:tcPr>
                <w:p w14:paraId="372F598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116 (56.9%)</w:t>
                  </w:r>
                </w:p>
              </w:tc>
              <w:tc>
                <w:tcPr>
                  <w:tcW w:w="1829" w:type="dxa"/>
                </w:tcPr>
                <w:p w14:paraId="2E8AEFEE" w14:textId="77777777" w:rsidR="000B166D" w:rsidRPr="00692C9B" w:rsidRDefault="000B166D" w:rsidP="00303089">
                  <w:pPr>
                    <w:rPr>
                      <w:rFonts w:ascii="Times New Roman" w:hAnsi="Times New Roman" w:cs="Times New Roman"/>
                      <w:sz w:val="20"/>
                      <w:szCs w:val="20"/>
                    </w:rPr>
                  </w:pPr>
                </w:p>
              </w:tc>
            </w:tr>
            <w:tr w:rsidR="00A600F9" w:rsidRPr="00692C9B" w14:paraId="67CBD3B6" w14:textId="77777777" w:rsidTr="00383A07">
              <w:tc>
                <w:tcPr>
                  <w:tcW w:w="3657" w:type="dxa"/>
                </w:tcPr>
                <w:p w14:paraId="1C5D87B8" w14:textId="473C01FB"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Type B worker hired in the past 3 years</w:t>
                  </w:r>
                </w:p>
              </w:tc>
              <w:tc>
                <w:tcPr>
                  <w:tcW w:w="1829" w:type="dxa"/>
                </w:tcPr>
                <w:p w14:paraId="4B2C57C3" w14:textId="77777777" w:rsidR="000B166D" w:rsidRPr="00692C9B" w:rsidRDefault="000B166D" w:rsidP="00303089">
                  <w:pPr>
                    <w:rPr>
                      <w:rFonts w:ascii="Times New Roman" w:hAnsi="Times New Roman" w:cs="Times New Roman"/>
                      <w:sz w:val="20"/>
                      <w:szCs w:val="20"/>
                    </w:rPr>
                  </w:pPr>
                </w:p>
              </w:tc>
              <w:tc>
                <w:tcPr>
                  <w:tcW w:w="1829" w:type="dxa"/>
                </w:tcPr>
                <w:p w14:paraId="7F2FBD56" w14:textId="77777777" w:rsidR="000B166D" w:rsidRPr="00692C9B" w:rsidRDefault="000B166D" w:rsidP="00303089">
                  <w:pPr>
                    <w:rPr>
                      <w:rFonts w:ascii="Times New Roman" w:hAnsi="Times New Roman" w:cs="Times New Roman"/>
                      <w:sz w:val="20"/>
                      <w:szCs w:val="20"/>
                    </w:rPr>
                  </w:pPr>
                </w:p>
              </w:tc>
              <w:tc>
                <w:tcPr>
                  <w:tcW w:w="1829" w:type="dxa"/>
                </w:tcPr>
                <w:p w14:paraId="657F82D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0.342</w:t>
                  </w:r>
                </w:p>
              </w:tc>
            </w:tr>
            <w:tr w:rsidR="00A600F9" w:rsidRPr="00692C9B" w14:paraId="44A48E97" w14:textId="77777777" w:rsidTr="00383A07">
              <w:tc>
                <w:tcPr>
                  <w:tcW w:w="3657" w:type="dxa"/>
                </w:tcPr>
                <w:p w14:paraId="1185EA40"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597859C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104 (36.0%)</w:t>
                  </w:r>
                </w:p>
              </w:tc>
              <w:tc>
                <w:tcPr>
                  <w:tcW w:w="1829" w:type="dxa"/>
                </w:tcPr>
                <w:p w14:paraId="791876B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82 (40.2%)</w:t>
                  </w:r>
                </w:p>
              </w:tc>
              <w:tc>
                <w:tcPr>
                  <w:tcW w:w="1829" w:type="dxa"/>
                </w:tcPr>
                <w:p w14:paraId="3A9015E4" w14:textId="77777777" w:rsidR="000B166D" w:rsidRPr="00692C9B" w:rsidRDefault="000B166D" w:rsidP="00303089">
                  <w:pPr>
                    <w:rPr>
                      <w:rFonts w:ascii="Times New Roman" w:hAnsi="Times New Roman" w:cs="Times New Roman"/>
                      <w:sz w:val="20"/>
                      <w:szCs w:val="20"/>
                    </w:rPr>
                  </w:pPr>
                </w:p>
              </w:tc>
            </w:tr>
            <w:tr w:rsidR="00A600F9" w:rsidRPr="00692C9B" w14:paraId="2BEAD306" w14:textId="77777777" w:rsidTr="00383A07">
              <w:tc>
                <w:tcPr>
                  <w:tcW w:w="3657" w:type="dxa"/>
                </w:tcPr>
                <w:p w14:paraId="77FF0A9F" w14:textId="5B6DE0D1"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0E4778D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185 (64.0%)</w:t>
                  </w:r>
                </w:p>
              </w:tc>
              <w:tc>
                <w:tcPr>
                  <w:tcW w:w="1829" w:type="dxa"/>
                </w:tcPr>
                <w:p w14:paraId="66F2919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122 (59.8%)</w:t>
                  </w:r>
                </w:p>
              </w:tc>
              <w:tc>
                <w:tcPr>
                  <w:tcW w:w="1829" w:type="dxa"/>
                </w:tcPr>
                <w:p w14:paraId="02C71E87" w14:textId="77777777" w:rsidR="000B166D" w:rsidRPr="00692C9B" w:rsidRDefault="000B166D" w:rsidP="00303089">
                  <w:pPr>
                    <w:rPr>
                      <w:rFonts w:ascii="Times New Roman" w:hAnsi="Times New Roman" w:cs="Times New Roman"/>
                      <w:sz w:val="20"/>
                      <w:szCs w:val="20"/>
                    </w:rPr>
                  </w:pPr>
                </w:p>
              </w:tc>
            </w:tr>
            <w:tr w:rsidR="00A600F9" w:rsidRPr="00692C9B" w14:paraId="7DC15440" w14:textId="77777777" w:rsidTr="00383A07">
              <w:tc>
                <w:tcPr>
                  <w:tcW w:w="3657" w:type="dxa"/>
                </w:tcPr>
                <w:p w14:paraId="6AAE4693" w14:textId="2A1ACCEE"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Contacted </w:t>
                  </w:r>
                  <w:r w:rsidR="00303089" w:rsidRPr="00692C9B">
                    <w:rPr>
                      <w:rFonts w:ascii="Times New Roman" w:hAnsi="Times New Roman" w:cs="Times New Roman"/>
                      <w:bCs/>
                      <w:sz w:val="20"/>
                      <w:szCs w:val="20"/>
                    </w:rPr>
                    <w:t>educational institutions</w:t>
                  </w:r>
                </w:p>
              </w:tc>
              <w:tc>
                <w:tcPr>
                  <w:tcW w:w="1829" w:type="dxa"/>
                </w:tcPr>
                <w:p w14:paraId="3AD66B7D" w14:textId="77777777" w:rsidR="000B166D" w:rsidRPr="00692C9B" w:rsidRDefault="000B166D" w:rsidP="00303089">
                  <w:pPr>
                    <w:rPr>
                      <w:rFonts w:ascii="Times New Roman" w:hAnsi="Times New Roman" w:cs="Times New Roman"/>
                      <w:sz w:val="20"/>
                      <w:szCs w:val="20"/>
                    </w:rPr>
                  </w:pPr>
                </w:p>
              </w:tc>
              <w:tc>
                <w:tcPr>
                  <w:tcW w:w="1829" w:type="dxa"/>
                </w:tcPr>
                <w:p w14:paraId="4EE67E70" w14:textId="77777777" w:rsidR="000B166D" w:rsidRPr="00692C9B" w:rsidRDefault="000B166D" w:rsidP="00303089">
                  <w:pPr>
                    <w:rPr>
                      <w:rFonts w:ascii="Times New Roman" w:hAnsi="Times New Roman" w:cs="Times New Roman"/>
                      <w:sz w:val="20"/>
                      <w:szCs w:val="20"/>
                    </w:rPr>
                  </w:pPr>
                </w:p>
              </w:tc>
              <w:tc>
                <w:tcPr>
                  <w:tcW w:w="1829" w:type="dxa"/>
                </w:tcPr>
                <w:p w14:paraId="7B8D7B5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0.052</w:t>
                  </w:r>
                </w:p>
              </w:tc>
            </w:tr>
            <w:tr w:rsidR="00A600F9" w:rsidRPr="00692C9B" w14:paraId="2941C588" w14:textId="77777777" w:rsidTr="00383A07">
              <w:tc>
                <w:tcPr>
                  <w:tcW w:w="3657" w:type="dxa"/>
                </w:tcPr>
                <w:p w14:paraId="7CCA1C7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70B4411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143 (49.5%)</w:t>
                  </w:r>
                </w:p>
              </w:tc>
              <w:tc>
                <w:tcPr>
                  <w:tcW w:w="1829" w:type="dxa"/>
                </w:tcPr>
                <w:p w14:paraId="4E31695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119 (58.3%)</w:t>
                  </w:r>
                </w:p>
              </w:tc>
              <w:tc>
                <w:tcPr>
                  <w:tcW w:w="1829" w:type="dxa"/>
                </w:tcPr>
                <w:p w14:paraId="58A4118A" w14:textId="77777777" w:rsidR="000B166D" w:rsidRPr="00692C9B" w:rsidRDefault="000B166D" w:rsidP="00303089">
                  <w:pPr>
                    <w:rPr>
                      <w:rFonts w:ascii="Times New Roman" w:hAnsi="Times New Roman" w:cs="Times New Roman"/>
                      <w:sz w:val="20"/>
                      <w:szCs w:val="20"/>
                    </w:rPr>
                  </w:pPr>
                </w:p>
              </w:tc>
            </w:tr>
            <w:tr w:rsidR="00A600F9" w:rsidRPr="00692C9B" w14:paraId="0A9D1DDA" w14:textId="77777777" w:rsidTr="00383A07">
              <w:tc>
                <w:tcPr>
                  <w:tcW w:w="3657" w:type="dxa"/>
                </w:tcPr>
                <w:p w14:paraId="5B43C98C" w14:textId="6948EE56"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r w:rsidRPr="00692C9B">
                    <w:rPr>
                      <w:rFonts w:ascii="Times New Roman" w:hAnsi="Times New Roman" w:cs="Times New Roman"/>
                      <w:bCs/>
                      <w:sz w:val="20"/>
                      <w:szCs w:val="20"/>
                    </w:rPr>
                    <w:t xml:space="preserve"> for type-A or B workers</w:t>
                  </w:r>
                </w:p>
              </w:tc>
              <w:tc>
                <w:tcPr>
                  <w:tcW w:w="1829" w:type="dxa"/>
                </w:tcPr>
                <w:p w14:paraId="5297E33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146 (50.5%)</w:t>
                  </w:r>
                </w:p>
              </w:tc>
              <w:tc>
                <w:tcPr>
                  <w:tcW w:w="1829" w:type="dxa"/>
                </w:tcPr>
                <w:p w14:paraId="27F4894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85 (41.7%)</w:t>
                  </w:r>
                </w:p>
              </w:tc>
              <w:tc>
                <w:tcPr>
                  <w:tcW w:w="1829" w:type="dxa"/>
                </w:tcPr>
                <w:p w14:paraId="6B432987" w14:textId="77777777" w:rsidR="000B166D" w:rsidRPr="00692C9B" w:rsidRDefault="000B166D" w:rsidP="00303089">
                  <w:pPr>
                    <w:rPr>
                      <w:rFonts w:ascii="Times New Roman" w:hAnsi="Times New Roman" w:cs="Times New Roman"/>
                      <w:sz w:val="20"/>
                      <w:szCs w:val="20"/>
                    </w:rPr>
                  </w:pPr>
                </w:p>
              </w:tc>
            </w:tr>
            <w:tr w:rsidR="00A600F9" w:rsidRPr="00692C9B" w14:paraId="782B8DB0" w14:textId="77777777" w:rsidTr="00383A07">
              <w:tc>
                <w:tcPr>
                  <w:tcW w:w="3657" w:type="dxa"/>
                </w:tcPr>
                <w:p w14:paraId="488EE6C6" w14:textId="136A360F"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Contact</w:t>
                  </w:r>
                  <w:r w:rsidR="00303089" w:rsidRPr="00692C9B">
                    <w:rPr>
                      <w:rFonts w:ascii="Times New Roman" w:hAnsi="Times New Roman" w:cs="Times New Roman"/>
                      <w:bCs/>
                      <w:sz w:val="20"/>
                      <w:szCs w:val="20"/>
                    </w:rPr>
                    <w:t>ed</w:t>
                  </w:r>
                  <w:r w:rsidRPr="00692C9B">
                    <w:rPr>
                      <w:rFonts w:ascii="Times New Roman" w:hAnsi="Times New Roman" w:cs="Times New Roman"/>
                      <w:bCs/>
                      <w:sz w:val="20"/>
                      <w:szCs w:val="20"/>
                    </w:rPr>
                    <w:t xml:space="preserve"> educ centers for type-A workers</w:t>
                  </w:r>
                </w:p>
              </w:tc>
              <w:tc>
                <w:tcPr>
                  <w:tcW w:w="1829" w:type="dxa"/>
                </w:tcPr>
                <w:p w14:paraId="2D3804B6" w14:textId="77777777" w:rsidR="000B166D" w:rsidRPr="00692C9B" w:rsidRDefault="000B166D" w:rsidP="00303089">
                  <w:pPr>
                    <w:rPr>
                      <w:rFonts w:ascii="Times New Roman" w:hAnsi="Times New Roman" w:cs="Times New Roman"/>
                      <w:sz w:val="20"/>
                      <w:szCs w:val="20"/>
                    </w:rPr>
                  </w:pPr>
                </w:p>
              </w:tc>
              <w:tc>
                <w:tcPr>
                  <w:tcW w:w="1829" w:type="dxa"/>
                </w:tcPr>
                <w:p w14:paraId="5919783B" w14:textId="77777777" w:rsidR="000B166D" w:rsidRPr="00692C9B" w:rsidRDefault="000B166D" w:rsidP="00303089">
                  <w:pPr>
                    <w:rPr>
                      <w:rFonts w:ascii="Times New Roman" w:hAnsi="Times New Roman" w:cs="Times New Roman"/>
                      <w:sz w:val="20"/>
                      <w:szCs w:val="20"/>
                    </w:rPr>
                  </w:pPr>
                </w:p>
              </w:tc>
              <w:tc>
                <w:tcPr>
                  <w:tcW w:w="1829" w:type="dxa"/>
                </w:tcPr>
                <w:p w14:paraId="41265F8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0.191</w:t>
                  </w:r>
                </w:p>
              </w:tc>
            </w:tr>
            <w:tr w:rsidR="00A600F9" w:rsidRPr="00692C9B" w14:paraId="4F229E5C" w14:textId="77777777" w:rsidTr="00383A07">
              <w:tc>
                <w:tcPr>
                  <w:tcW w:w="3657" w:type="dxa"/>
                </w:tcPr>
                <w:p w14:paraId="39E79C5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0566665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176 (60.9%)</w:t>
                  </w:r>
                </w:p>
              </w:tc>
              <w:tc>
                <w:tcPr>
                  <w:tcW w:w="1829" w:type="dxa"/>
                </w:tcPr>
                <w:p w14:paraId="4470E72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136 (66.7%)</w:t>
                  </w:r>
                </w:p>
              </w:tc>
              <w:tc>
                <w:tcPr>
                  <w:tcW w:w="1829" w:type="dxa"/>
                </w:tcPr>
                <w:p w14:paraId="3A61A5CE" w14:textId="77777777" w:rsidR="000B166D" w:rsidRPr="00692C9B" w:rsidRDefault="000B166D" w:rsidP="00303089">
                  <w:pPr>
                    <w:rPr>
                      <w:rFonts w:ascii="Times New Roman" w:hAnsi="Times New Roman" w:cs="Times New Roman"/>
                      <w:sz w:val="20"/>
                      <w:szCs w:val="20"/>
                    </w:rPr>
                  </w:pPr>
                </w:p>
              </w:tc>
            </w:tr>
            <w:tr w:rsidR="00A600F9" w:rsidRPr="00692C9B" w14:paraId="7DE25304" w14:textId="77777777" w:rsidTr="00383A07">
              <w:tc>
                <w:tcPr>
                  <w:tcW w:w="3657" w:type="dxa"/>
                </w:tcPr>
                <w:p w14:paraId="7E22170B" w14:textId="2AE4CEE5"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7CDB093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113 (39.1%)</w:t>
                  </w:r>
                </w:p>
              </w:tc>
              <w:tc>
                <w:tcPr>
                  <w:tcW w:w="1829" w:type="dxa"/>
                </w:tcPr>
                <w:p w14:paraId="79FD658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68 (33.3%)</w:t>
                  </w:r>
                </w:p>
              </w:tc>
              <w:tc>
                <w:tcPr>
                  <w:tcW w:w="1829" w:type="dxa"/>
                </w:tcPr>
                <w:p w14:paraId="092C270A" w14:textId="77777777" w:rsidR="000B166D" w:rsidRPr="00692C9B" w:rsidRDefault="000B166D" w:rsidP="00303089">
                  <w:pPr>
                    <w:rPr>
                      <w:rFonts w:ascii="Times New Roman" w:hAnsi="Times New Roman" w:cs="Times New Roman"/>
                      <w:sz w:val="20"/>
                      <w:szCs w:val="20"/>
                    </w:rPr>
                  </w:pPr>
                </w:p>
              </w:tc>
            </w:tr>
            <w:tr w:rsidR="00A600F9" w:rsidRPr="00692C9B" w14:paraId="51D20112" w14:textId="77777777" w:rsidTr="00383A07">
              <w:tc>
                <w:tcPr>
                  <w:tcW w:w="3657" w:type="dxa"/>
                </w:tcPr>
                <w:p w14:paraId="6E97BCFB" w14:textId="432E5AED"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lastRenderedPageBreak/>
                    <w:t>Contact educ centers for type-B workers</w:t>
                  </w:r>
                </w:p>
              </w:tc>
              <w:tc>
                <w:tcPr>
                  <w:tcW w:w="1829" w:type="dxa"/>
                </w:tcPr>
                <w:p w14:paraId="4E39E530" w14:textId="77777777" w:rsidR="000B166D" w:rsidRPr="00692C9B" w:rsidRDefault="000B166D" w:rsidP="00303089">
                  <w:pPr>
                    <w:rPr>
                      <w:rFonts w:ascii="Times New Roman" w:hAnsi="Times New Roman" w:cs="Times New Roman"/>
                      <w:sz w:val="20"/>
                      <w:szCs w:val="20"/>
                    </w:rPr>
                  </w:pPr>
                </w:p>
              </w:tc>
              <w:tc>
                <w:tcPr>
                  <w:tcW w:w="1829" w:type="dxa"/>
                </w:tcPr>
                <w:p w14:paraId="1E1A53F5" w14:textId="77777777" w:rsidR="000B166D" w:rsidRPr="00692C9B" w:rsidRDefault="000B166D" w:rsidP="00303089">
                  <w:pPr>
                    <w:rPr>
                      <w:rFonts w:ascii="Times New Roman" w:hAnsi="Times New Roman" w:cs="Times New Roman"/>
                      <w:sz w:val="20"/>
                      <w:szCs w:val="20"/>
                    </w:rPr>
                  </w:pPr>
                </w:p>
              </w:tc>
              <w:tc>
                <w:tcPr>
                  <w:tcW w:w="1829" w:type="dxa"/>
                </w:tcPr>
                <w:p w14:paraId="7313989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0.188</w:t>
                  </w:r>
                </w:p>
              </w:tc>
            </w:tr>
            <w:tr w:rsidR="00A600F9" w:rsidRPr="00692C9B" w14:paraId="1CE31F84" w14:textId="77777777" w:rsidTr="00383A07">
              <w:tc>
                <w:tcPr>
                  <w:tcW w:w="3657" w:type="dxa"/>
                </w:tcPr>
                <w:p w14:paraId="007FE124"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44ECCE2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218 (75.4%)</w:t>
                  </w:r>
                </w:p>
              </w:tc>
              <w:tc>
                <w:tcPr>
                  <w:tcW w:w="1829" w:type="dxa"/>
                </w:tcPr>
                <w:p w14:paraId="4BACE71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143 (70.1%)</w:t>
                  </w:r>
                </w:p>
              </w:tc>
              <w:tc>
                <w:tcPr>
                  <w:tcW w:w="1829" w:type="dxa"/>
                </w:tcPr>
                <w:p w14:paraId="432927A8" w14:textId="77777777" w:rsidR="000B166D" w:rsidRPr="00692C9B" w:rsidRDefault="000B166D" w:rsidP="00303089">
                  <w:pPr>
                    <w:rPr>
                      <w:rFonts w:ascii="Times New Roman" w:hAnsi="Times New Roman" w:cs="Times New Roman"/>
                      <w:sz w:val="20"/>
                      <w:szCs w:val="20"/>
                    </w:rPr>
                  </w:pPr>
                </w:p>
              </w:tc>
            </w:tr>
            <w:tr w:rsidR="00A600F9" w:rsidRPr="00692C9B" w14:paraId="2F04DC61" w14:textId="77777777" w:rsidTr="00383A07">
              <w:tc>
                <w:tcPr>
                  <w:tcW w:w="3657" w:type="dxa"/>
                </w:tcPr>
                <w:p w14:paraId="503CC95E" w14:textId="3061A4C0"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470600C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71 (24.6%)</w:t>
                  </w:r>
                </w:p>
              </w:tc>
              <w:tc>
                <w:tcPr>
                  <w:tcW w:w="1829" w:type="dxa"/>
                </w:tcPr>
                <w:p w14:paraId="4C57AB4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61 (29.9%)</w:t>
                  </w:r>
                </w:p>
              </w:tc>
              <w:tc>
                <w:tcPr>
                  <w:tcW w:w="1829" w:type="dxa"/>
                </w:tcPr>
                <w:p w14:paraId="5A52A15A" w14:textId="77777777" w:rsidR="000B166D" w:rsidRPr="00692C9B" w:rsidRDefault="000B166D" w:rsidP="00303089">
                  <w:pPr>
                    <w:rPr>
                      <w:rFonts w:ascii="Times New Roman" w:hAnsi="Times New Roman" w:cs="Times New Roman"/>
                      <w:sz w:val="20"/>
                      <w:szCs w:val="20"/>
                    </w:rPr>
                  </w:pPr>
                </w:p>
              </w:tc>
            </w:tr>
            <w:tr w:rsidR="00A600F9" w:rsidRPr="00692C9B" w14:paraId="5F6D3DCC" w14:textId="77777777" w:rsidTr="00383A07">
              <w:tc>
                <w:tcPr>
                  <w:tcW w:w="3657" w:type="dxa"/>
                </w:tcPr>
                <w:p w14:paraId="6887312E" w14:textId="4CF21FF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Sch</w:t>
                  </w:r>
                  <w:r w:rsidR="00303089" w:rsidRPr="00692C9B">
                    <w:rPr>
                      <w:rFonts w:ascii="Times New Roman" w:hAnsi="Times New Roman" w:cs="Times New Roman"/>
                      <w:bCs/>
                      <w:sz w:val="20"/>
                      <w:szCs w:val="20"/>
                    </w:rPr>
                    <w:t>ools</w:t>
                  </w:r>
                  <w:r w:rsidRPr="00692C9B">
                    <w:rPr>
                      <w:rFonts w:ascii="Times New Roman" w:hAnsi="Times New Roman" w:cs="Times New Roman"/>
                      <w:bCs/>
                      <w:sz w:val="20"/>
                      <w:szCs w:val="20"/>
                    </w:rPr>
                    <w:t xml:space="preserve"> contacted for interns</w:t>
                  </w:r>
                </w:p>
              </w:tc>
              <w:tc>
                <w:tcPr>
                  <w:tcW w:w="1829" w:type="dxa"/>
                </w:tcPr>
                <w:p w14:paraId="2576978A" w14:textId="77777777" w:rsidR="000B166D" w:rsidRPr="00692C9B" w:rsidRDefault="000B166D" w:rsidP="00303089">
                  <w:pPr>
                    <w:rPr>
                      <w:rFonts w:ascii="Times New Roman" w:hAnsi="Times New Roman" w:cs="Times New Roman"/>
                      <w:sz w:val="20"/>
                      <w:szCs w:val="20"/>
                    </w:rPr>
                  </w:pPr>
                </w:p>
              </w:tc>
              <w:tc>
                <w:tcPr>
                  <w:tcW w:w="1829" w:type="dxa"/>
                </w:tcPr>
                <w:p w14:paraId="51A05D34" w14:textId="77777777" w:rsidR="000B166D" w:rsidRPr="00692C9B" w:rsidRDefault="000B166D" w:rsidP="00303089">
                  <w:pPr>
                    <w:rPr>
                      <w:rFonts w:ascii="Times New Roman" w:hAnsi="Times New Roman" w:cs="Times New Roman"/>
                      <w:sz w:val="20"/>
                      <w:szCs w:val="20"/>
                    </w:rPr>
                  </w:pPr>
                </w:p>
              </w:tc>
              <w:tc>
                <w:tcPr>
                  <w:tcW w:w="1829" w:type="dxa"/>
                </w:tcPr>
                <w:p w14:paraId="1024661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0.955</w:t>
                  </w:r>
                </w:p>
              </w:tc>
            </w:tr>
            <w:tr w:rsidR="00A600F9" w:rsidRPr="00692C9B" w14:paraId="30F8FF13" w14:textId="77777777" w:rsidTr="00383A07">
              <w:tc>
                <w:tcPr>
                  <w:tcW w:w="3657" w:type="dxa"/>
                </w:tcPr>
                <w:p w14:paraId="7CE892D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0156839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83 (56.8%)</w:t>
                  </w:r>
                </w:p>
              </w:tc>
              <w:tc>
                <w:tcPr>
                  <w:tcW w:w="1829" w:type="dxa"/>
                </w:tcPr>
                <w:p w14:paraId="6F0251E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48 (56.5%)</w:t>
                  </w:r>
                </w:p>
              </w:tc>
              <w:tc>
                <w:tcPr>
                  <w:tcW w:w="1829" w:type="dxa"/>
                </w:tcPr>
                <w:p w14:paraId="470BF669" w14:textId="77777777" w:rsidR="000B166D" w:rsidRPr="00692C9B" w:rsidRDefault="000B166D" w:rsidP="00303089">
                  <w:pPr>
                    <w:rPr>
                      <w:rFonts w:ascii="Times New Roman" w:hAnsi="Times New Roman" w:cs="Times New Roman"/>
                      <w:sz w:val="20"/>
                      <w:szCs w:val="20"/>
                    </w:rPr>
                  </w:pPr>
                </w:p>
              </w:tc>
            </w:tr>
            <w:tr w:rsidR="00A600F9" w:rsidRPr="00692C9B" w14:paraId="33699375" w14:textId="77777777" w:rsidTr="00383A07">
              <w:tc>
                <w:tcPr>
                  <w:tcW w:w="3657" w:type="dxa"/>
                </w:tcPr>
                <w:p w14:paraId="5B5E4914" w14:textId="0A7D3478"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r w:rsidRPr="00692C9B">
                    <w:rPr>
                      <w:rFonts w:ascii="Times New Roman" w:hAnsi="Times New Roman" w:cs="Times New Roman"/>
                      <w:bCs/>
                      <w:sz w:val="20"/>
                      <w:szCs w:val="20"/>
                    </w:rPr>
                    <w:t xml:space="preserve"> for intern A or B</w:t>
                  </w:r>
                </w:p>
              </w:tc>
              <w:tc>
                <w:tcPr>
                  <w:tcW w:w="1829" w:type="dxa"/>
                </w:tcPr>
                <w:p w14:paraId="4B26618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63 (43.2%)</w:t>
                  </w:r>
                </w:p>
              </w:tc>
              <w:tc>
                <w:tcPr>
                  <w:tcW w:w="1829" w:type="dxa"/>
                </w:tcPr>
                <w:p w14:paraId="1A793D8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37 (43.5%)</w:t>
                  </w:r>
                </w:p>
              </w:tc>
              <w:tc>
                <w:tcPr>
                  <w:tcW w:w="1829" w:type="dxa"/>
                </w:tcPr>
                <w:p w14:paraId="383A660B" w14:textId="77777777" w:rsidR="000B166D" w:rsidRPr="00692C9B" w:rsidRDefault="000B166D" w:rsidP="00303089">
                  <w:pPr>
                    <w:rPr>
                      <w:rFonts w:ascii="Times New Roman" w:hAnsi="Times New Roman" w:cs="Times New Roman"/>
                      <w:sz w:val="20"/>
                      <w:szCs w:val="20"/>
                    </w:rPr>
                  </w:pPr>
                </w:p>
              </w:tc>
            </w:tr>
            <w:tr w:rsidR="00A600F9" w:rsidRPr="00692C9B" w14:paraId="6DA9E5F9" w14:textId="77777777" w:rsidTr="00383A07">
              <w:tc>
                <w:tcPr>
                  <w:tcW w:w="3657" w:type="dxa"/>
                </w:tcPr>
                <w:p w14:paraId="744AB2B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Contacted school for type-A interns</w:t>
                  </w:r>
                </w:p>
              </w:tc>
              <w:tc>
                <w:tcPr>
                  <w:tcW w:w="1829" w:type="dxa"/>
                </w:tcPr>
                <w:p w14:paraId="70B6EDB2" w14:textId="77777777" w:rsidR="000B166D" w:rsidRPr="00692C9B" w:rsidRDefault="000B166D" w:rsidP="00303089">
                  <w:pPr>
                    <w:rPr>
                      <w:rFonts w:ascii="Times New Roman" w:hAnsi="Times New Roman" w:cs="Times New Roman"/>
                      <w:sz w:val="20"/>
                      <w:szCs w:val="20"/>
                    </w:rPr>
                  </w:pPr>
                </w:p>
              </w:tc>
              <w:tc>
                <w:tcPr>
                  <w:tcW w:w="1829" w:type="dxa"/>
                </w:tcPr>
                <w:p w14:paraId="34C9AFFD" w14:textId="77777777" w:rsidR="000B166D" w:rsidRPr="00692C9B" w:rsidRDefault="000B166D" w:rsidP="00303089">
                  <w:pPr>
                    <w:rPr>
                      <w:rFonts w:ascii="Times New Roman" w:hAnsi="Times New Roman" w:cs="Times New Roman"/>
                      <w:sz w:val="20"/>
                      <w:szCs w:val="20"/>
                    </w:rPr>
                  </w:pPr>
                </w:p>
              </w:tc>
              <w:tc>
                <w:tcPr>
                  <w:tcW w:w="1829" w:type="dxa"/>
                </w:tcPr>
                <w:p w14:paraId="38714D2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0.622</w:t>
                  </w:r>
                </w:p>
              </w:tc>
            </w:tr>
            <w:tr w:rsidR="00A600F9" w:rsidRPr="00692C9B" w14:paraId="500CBD6D" w14:textId="77777777" w:rsidTr="00383A07">
              <w:tc>
                <w:tcPr>
                  <w:tcW w:w="3657" w:type="dxa"/>
                </w:tcPr>
                <w:p w14:paraId="29E8779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5641D37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69 (61.1%)</w:t>
                  </w:r>
                </w:p>
              </w:tc>
              <w:tc>
                <w:tcPr>
                  <w:tcW w:w="1829" w:type="dxa"/>
                </w:tcPr>
                <w:p w14:paraId="365A921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39 (57.4%)</w:t>
                  </w:r>
                </w:p>
              </w:tc>
              <w:tc>
                <w:tcPr>
                  <w:tcW w:w="1829" w:type="dxa"/>
                </w:tcPr>
                <w:p w14:paraId="4BA33A9F" w14:textId="77777777" w:rsidR="000B166D" w:rsidRPr="00692C9B" w:rsidRDefault="000B166D" w:rsidP="00303089">
                  <w:pPr>
                    <w:rPr>
                      <w:rFonts w:ascii="Times New Roman" w:hAnsi="Times New Roman" w:cs="Times New Roman"/>
                      <w:sz w:val="20"/>
                      <w:szCs w:val="20"/>
                    </w:rPr>
                  </w:pPr>
                </w:p>
              </w:tc>
            </w:tr>
            <w:tr w:rsidR="00A600F9" w:rsidRPr="00692C9B" w14:paraId="76F4DA49" w14:textId="77777777" w:rsidTr="00383A07">
              <w:tc>
                <w:tcPr>
                  <w:tcW w:w="3657" w:type="dxa"/>
                </w:tcPr>
                <w:p w14:paraId="13CBEC5F" w14:textId="2B7A2835"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1137AFF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44 (38.9%)</w:t>
                  </w:r>
                </w:p>
              </w:tc>
              <w:tc>
                <w:tcPr>
                  <w:tcW w:w="1829" w:type="dxa"/>
                </w:tcPr>
                <w:p w14:paraId="206633B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29 (42.6%)</w:t>
                  </w:r>
                </w:p>
              </w:tc>
              <w:tc>
                <w:tcPr>
                  <w:tcW w:w="1829" w:type="dxa"/>
                </w:tcPr>
                <w:p w14:paraId="0BDB4BBA" w14:textId="77777777" w:rsidR="000B166D" w:rsidRPr="00692C9B" w:rsidRDefault="000B166D" w:rsidP="00303089">
                  <w:pPr>
                    <w:rPr>
                      <w:rFonts w:ascii="Times New Roman" w:hAnsi="Times New Roman" w:cs="Times New Roman"/>
                      <w:sz w:val="20"/>
                      <w:szCs w:val="20"/>
                    </w:rPr>
                  </w:pPr>
                </w:p>
              </w:tc>
            </w:tr>
            <w:tr w:rsidR="00A600F9" w:rsidRPr="00692C9B" w14:paraId="345BF9D3" w14:textId="77777777" w:rsidTr="00383A07">
              <w:tc>
                <w:tcPr>
                  <w:tcW w:w="3657" w:type="dxa"/>
                </w:tcPr>
                <w:p w14:paraId="2A6719C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Contacted school for type-B interns</w:t>
                  </w:r>
                </w:p>
              </w:tc>
              <w:tc>
                <w:tcPr>
                  <w:tcW w:w="1829" w:type="dxa"/>
                </w:tcPr>
                <w:p w14:paraId="5055D445" w14:textId="77777777" w:rsidR="000B166D" w:rsidRPr="00692C9B" w:rsidRDefault="000B166D" w:rsidP="00303089">
                  <w:pPr>
                    <w:rPr>
                      <w:rFonts w:ascii="Times New Roman" w:hAnsi="Times New Roman" w:cs="Times New Roman"/>
                      <w:sz w:val="20"/>
                      <w:szCs w:val="20"/>
                    </w:rPr>
                  </w:pPr>
                </w:p>
              </w:tc>
              <w:tc>
                <w:tcPr>
                  <w:tcW w:w="1829" w:type="dxa"/>
                </w:tcPr>
                <w:p w14:paraId="07BD2C25" w14:textId="77777777" w:rsidR="000B166D" w:rsidRPr="00692C9B" w:rsidRDefault="000B166D" w:rsidP="00303089">
                  <w:pPr>
                    <w:rPr>
                      <w:rFonts w:ascii="Times New Roman" w:hAnsi="Times New Roman" w:cs="Times New Roman"/>
                      <w:sz w:val="20"/>
                      <w:szCs w:val="20"/>
                    </w:rPr>
                  </w:pPr>
                </w:p>
              </w:tc>
              <w:tc>
                <w:tcPr>
                  <w:tcW w:w="1829" w:type="dxa"/>
                </w:tcPr>
                <w:p w14:paraId="7F53291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0.770</w:t>
                  </w:r>
                </w:p>
              </w:tc>
            </w:tr>
            <w:tr w:rsidR="00A600F9" w:rsidRPr="00692C9B" w14:paraId="2D9F146F" w14:textId="77777777" w:rsidTr="00383A07">
              <w:tc>
                <w:tcPr>
                  <w:tcW w:w="3657" w:type="dxa"/>
                </w:tcPr>
                <w:p w14:paraId="478BDC6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5B9369E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46 (64.8%)</w:t>
                  </w:r>
                </w:p>
              </w:tc>
              <w:tc>
                <w:tcPr>
                  <w:tcW w:w="1829" w:type="dxa"/>
                </w:tcPr>
                <w:p w14:paraId="4153BBB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41 (67.2%)</w:t>
                  </w:r>
                </w:p>
              </w:tc>
              <w:tc>
                <w:tcPr>
                  <w:tcW w:w="1829" w:type="dxa"/>
                </w:tcPr>
                <w:p w14:paraId="4455E0D5" w14:textId="77777777" w:rsidR="000B166D" w:rsidRPr="00692C9B" w:rsidRDefault="000B166D" w:rsidP="00303089">
                  <w:pPr>
                    <w:rPr>
                      <w:rFonts w:ascii="Times New Roman" w:hAnsi="Times New Roman" w:cs="Times New Roman"/>
                      <w:sz w:val="20"/>
                      <w:szCs w:val="20"/>
                    </w:rPr>
                  </w:pPr>
                </w:p>
              </w:tc>
            </w:tr>
            <w:tr w:rsidR="00A600F9" w:rsidRPr="00692C9B" w14:paraId="239BFEE2" w14:textId="77777777" w:rsidTr="00383A07">
              <w:tc>
                <w:tcPr>
                  <w:tcW w:w="3657" w:type="dxa"/>
                </w:tcPr>
                <w:p w14:paraId="4ADFC3FC" w14:textId="083D0B70"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303089" w:rsidRPr="00692C9B">
                    <w:rPr>
                      <w:rFonts w:ascii="Times New Roman" w:hAnsi="Times New Roman" w:cs="Times New Roman"/>
                      <w:bCs/>
                      <w:sz w:val="20"/>
                      <w:szCs w:val="20"/>
                    </w:rPr>
                    <w:t>Yes</w:t>
                  </w:r>
                </w:p>
              </w:tc>
              <w:tc>
                <w:tcPr>
                  <w:tcW w:w="1829" w:type="dxa"/>
                </w:tcPr>
                <w:p w14:paraId="056E765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25 (35.2%)</w:t>
                  </w:r>
                </w:p>
              </w:tc>
              <w:tc>
                <w:tcPr>
                  <w:tcW w:w="1829" w:type="dxa"/>
                </w:tcPr>
                <w:p w14:paraId="79BE884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 (32.8%)</w:t>
                  </w:r>
                </w:p>
              </w:tc>
              <w:tc>
                <w:tcPr>
                  <w:tcW w:w="1829" w:type="dxa"/>
                </w:tcPr>
                <w:p w14:paraId="1D7EC6C4" w14:textId="77777777" w:rsidR="000B166D" w:rsidRPr="00692C9B" w:rsidRDefault="000B166D" w:rsidP="00303089">
                  <w:pPr>
                    <w:rPr>
                      <w:rFonts w:ascii="Times New Roman" w:hAnsi="Times New Roman" w:cs="Times New Roman"/>
                      <w:sz w:val="20"/>
                      <w:szCs w:val="20"/>
                    </w:rPr>
                  </w:pPr>
                </w:p>
              </w:tc>
            </w:tr>
            <w:tr w:rsidR="00A600F9" w:rsidRPr="00692C9B" w14:paraId="3FF61856" w14:textId="77777777" w:rsidTr="00383A07">
              <w:tc>
                <w:tcPr>
                  <w:tcW w:w="3657" w:type="dxa"/>
                </w:tcPr>
                <w:p w14:paraId="328DE7FD" w14:textId="5D005FBC"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Firm size </w:t>
                  </w:r>
                </w:p>
              </w:tc>
              <w:tc>
                <w:tcPr>
                  <w:tcW w:w="1829" w:type="dxa"/>
                </w:tcPr>
                <w:p w14:paraId="09099E1E" w14:textId="77777777" w:rsidR="000B166D" w:rsidRPr="00692C9B" w:rsidRDefault="000B166D" w:rsidP="00303089">
                  <w:pPr>
                    <w:rPr>
                      <w:rFonts w:ascii="Times New Roman" w:hAnsi="Times New Roman" w:cs="Times New Roman"/>
                      <w:sz w:val="20"/>
                      <w:szCs w:val="20"/>
                    </w:rPr>
                  </w:pPr>
                </w:p>
              </w:tc>
              <w:tc>
                <w:tcPr>
                  <w:tcW w:w="1829" w:type="dxa"/>
                </w:tcPr>
                <w:p w14:paraId="5103AA22" w14:textId="77777777" w:rsidR="000B166D" w:rsidRPr="00692C9B" w:rsidRDefault="000B166D" w:rsidP="00303089">
                  <w:pPr>
                    <w:rPr>
                      <w:rFonts w:ascii="Times New Roman" w:hAnsi="Times New Roman" w:cs="Times New Roman"/>
                      <w:sz w:val="20"/>
                      <w:szCs w:val="20"/>
                    </w:rPr>
                  </w:pPr>
                </w:p>
              </w:tc>
              <w:tc>
                <w:tcPr>
                  <w:tcW w:w="1829" w:type="dxa"/>
                </w:tcPr>
                <w:p w14:paraId="14A2ADE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0.157</w:t>
                  </w:r>
                </w:p>
              </w:tc>
            </w:tr>
            <w:tr w:rsidR="00A600F9" w:rsidRPr="00692C9B" w14:paraId="28C46435" w14:textId="77777777" w:rsidTr="00383A07">
              <w:tc>
                <w:tcPr>
                  <w:tcW w:w="3657" w:type="dxa"/>
                </w:tcPr>
                <w:p w14:paraId="5F10758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Small firm (5-19 workers)</w:t>
                  </w:r>
                </w:p>
              </w:tc>
              <w:tc>
                <w:tcPr>
                  <w:tcW w:w="1829" w:type="dxa"/>
                </w:tcPr>
                <w:p w14:paraId="1579B78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112 (38.8%)</w:t>
                  </w:r>
                </w:p>
              </w:tc>
              <w:tc>
                <w:tcPr>
                  <w:tcW w:w="1829" w:type="dxa"/>
                </w:tcPr>
                <w:p w14:paraId="798276B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63 (30.9%)</w:t>
                  </w:r>
                </w:p>
              </w:tc>
              <w:tc>
                <w:tcPr>
                  <w:tcW w:w="1829" w:type="dxa"/>
                </w:tcPr>
                <w:p w14:paraId="1D10CE3B" w14:textId="77777777" w:rsidR="000B166D" w:rsidRPr="00692C9B" w:rsidRDefault="000B166D" w:rsidP="00303089">
                  <w:pPr>
                    <w:rPr>
                      <w:rFonts w:ascii="Times New Roman" w:hAnsi="Times New Roman" w:cs="Times New Roman"/>
                      <w:sz w:val="20"/>
                      <w:szCs w:val="20"/>
                    </w:rPr>
                  </w:pPr>
                </w:p>
              </w:tc>
            </w:tr>
            <w:tr w:rsidR="00A600F9" w:rsidRPr="00692C9B" w14:paraId="4B4648AB" w14:textId="77777777" w:rsidTr="00383A07">
              <w:tc>
                <w:tcPr>
                  <w:tcW w:w="3657" w:type="dxa"/>
                </w:tcPr>
                <w:p w14:paraId="114516A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Medium (20-99)</w:t>
                  </w:r>
                </w:p>
              </w:tc>
              <w:tc>
                <w:tcPr>
                  <w:tcW w:w="1829" w:type="dxa"/>
                </w:tcPr>
                <w:p w14:paraId="2281DC0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100 (34.6%)</w:t>
                  </w:r>
                </w:p>
              </w:tc>
              <w:tc>
                <w:tcPr>
                  <w:tcW w:w="1829" w:type="dxa"/>
                </w:tcPr>
                <w:p w14:paraId="6AE1F11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85 (41.7%)</w:t>
                  </w:r>
                </w:p>
              </w:tc>
              <w:tc>
                <w:tcPr>
                  <w:tcW w:w="1829" w:type="dxa"/>
                </w:tcPr>
                <w:p w14:paraId="78EA3027" w14:textId="77777777" w:rsidR="000B166D" w:rsidRPr="00692C9B" w:rsidRDefault="000B166D" w:rsidP="00303089">
                  <w:pPr>
                    <w:rPr>
                      <w:rFonts w:ascii="Times New Roman" w:hAnsi="Times New Roman" w:cs="Times New Roman"/>
                      <w:sz w:val="20"/>
                      <w:szCs w:val="20"/>
                    </w:rPr>
                  </w:pPr>
                </w:p>
              </w:tc>
            </w:tr>
            <w:tr w:rsidR="00A600F9" w:rsidRPr="00692C9B" w14:paraId="225E9BF3" w14:textId="77777777" w:rsidTr="00383A07">
              <w:tc>
                <w:tcPr>
                  <w:tcW w:w="3657" w:type="dxa"/>
                </w:tcPr>
                <w:p w14:paraId="625EB5B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Large (&gt;99)</w:t>
                  </w:r>
                </w:p>
              </w:tc>
              <w:tc>
                <w:tcPr>
                  <w:tcW w:w="1829" w:type="dxa"/>
                </w:tcPr>
                <w:p w14:paraId="666F09E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77 (26.6%)</w:t>
                  </w:r>
                </w:p>
              </w:tc>
              <w:tc>
                <w:tcPr>
                  <w:tcW w:w="1829" w:type="dxa"/>
                </w:tcPr>
                <w:p w14:paraId="4CDB882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56 (27.5%)</w:t>
                  </w:r>
                </w:p>
              </w:tc>
              <w:tc>
                <w:tcPr>
                  <w:tcW w:w="1829" w:type="dxa"/>
                </w:tcPr>
                <w:p w14:paraId="1D034AF0" w14:textId="77777777" w:rsidR="000B166D" w:rsidRPr="00692C9B" w:rsidRDefault="000B166D" w:rsidP="00303089">
                  <w:pPr>
                    <w:rPr>
                      <w:rFonts w:ascii="Times New Roman" w:hAnsi="Times New Roman" w:cs="Times New Roman"/>
                      <w:sz w:val="20"/>
                      <w:szCs w:val="20"/>
                    </w:rPr>
                  </w:pPr>
                </w:p>
              </w:tc>
            </w:tr>
            <w:tr w:rsidR="00A600F9" w:rsidRPr="00692C9B" w14:paraId="153A574E" w14:textId="77777777" w:rsidTr="00383A07">
              <w:tc>
                <w:tcPr>
                  <w:tcW w:w="3657" w:type="dxa"/>
                </w:tcPr>
                <w:p w14:paraId="22918D0D" w14:textId="6C60733D"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Two-sector dichotomy, excluding agric</w:t>
                  </w:r>
                  <w:r w:rsidR="00A600F9" w:rsidRPr="00692C9B">
                    <w:rPr>
                      <w:rFonts w:ascii="Times New Roman" w:hAnsi="Times New Roman" w:cs="Times New Roman"/>
                      <w:bCs/>
                      <w:sz w:val="20"/>
                      <w:szCs w:val="20"/>
                    </w:rPr>
                    <w:t>.</w:t>
                  </w:r>
                  <w:r w:rsidRPr="00692C9B">
                    <w:rPr>
                      <w:rFonts w:ascii="Times New Roman" w:hAnsi="Times New Roman" w:cs="Times New Roman"/>
                      <w:bCs/>
                      <w:sz w:val="20"/>
                      <w:szCs w:val="20"/>
                    </w:rPr>
                    <w:t xml:space="preserve"> and mining</w:t>
                  </w:r>
                </w:p>
              </w:tc>
              <w:tc>
                <w:tcPr>
                  <w:tcW w:w="1829" w:type="dxa"/>
                </w:tcPr>
                <w:p w14:paraId="44DCE20C" w14:textId="77777777" w:rsidR="000B166D" w:rsidRPr="00692C9B" w:rsidRDefault="000B166D" w:rsidP="00303089">
                  <w:pPr>
                    <w:rPr>
                      <w:rFonts w:ascii="Times New Roman" w:hAnsi="Times New Roman" w:cs="Times New Roman"/>
                      <w:sz w:val="20"/>
                      <w:szCs w:val="20"/>
                    </w:rPr>
                  </w:pPr>
                </w:p>
              </w:tc>
              <w:tc>
                <w:tcPr>
                  <w:tcW w:w="1829" w:type="dxa"/>
                </w:tcPr>
                <w:p w14:paraId="68D8B448" w14:textId="77777777" w:rsidR="000B166D" w:rsidRPr="00692C9B" w:rsidRDefault="000B166D" w:rsidP="00303089">
                  <w:pPr>
                    <w:rPr>
                      <w:rFonts w:ascii="Times New Roman" w:hAnsi="Times New Roman" w:cs="Times New Roman"/>
                      <w:sz w:val="20"/>
                      <w:szCs w:val="20"/>
                    </w:rPr>
                  </w:pPr>
                </w:p>
              </w:tc>
              <w:tc>
                <w:tcPr>
                  <w:tcW w:w="1829" w:type="dxa"/>
                </w:tcPr>
                <w:p w14:paraId="5C892AC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0.764</w:t>
                  </w:r>
                </w:p>
              </w:tc>
            </w:tr>
            <w:tr w:rsidR="00A600F9" w:rsidRPr="00692C9B" w14:paraId="7CCB47D0" w14:textId="77777777" w:rsidTr="00383A07">
              <w:tc>
                <w:tcPr>
                  <w:tcW w:w="3657" w:type="dxa"/>
                </w:tcPr>
                <w:p w14:paraId="7A34045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Manufacturing</w:t>
                  </w:r>
                </w:p>
              </w:tc>
              <w:tc>
                <w:tcPr>
                  <w:tcW w:w="1829" w:type="dxa"/>
                </w:tcPr>
                <w:p w14:paraId="3897F9A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75 (26.0%)</w:t>
                  </w:r>
                </w:p>
              </w:tc>
              <w:tc>
                <w:tcPr>
                  <w:tcW w:w="1829" w:type="dxa"/>
                </w:tcPr>
                <w:p w14:paraId="3951CA1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49 (24.7%)</w:t>
                  </w:r>
                </w:p>
              </w:tc>
              <w:tc>
                <w:tcPr>
                  <w:tcW w:w="1829" w:type="dxa"/>
                </w:tcPr>
                <w:p w14:paraId="11C2E4AC" w14:textId="77777777" w:rsidR="000B166D" w:rsidRPr="00692C9B" w:rsidRDefault="000B166D" w:rsidP="00303089">
                  <w:pPr>
                    <w:rPr>
                      <w:rFonts w:ascii="Times New Roman" w:hAnsi="Times New Roman" w:cs="Times New Roman"/>
                      <w:sz w:val="20"/>
                      <w:szCs w:val="20"/>
                    </w:rPr>
                  </w:pPr>
                </w:p>
              </w:tc>
            </w:tr>
            <w:tr w:rsidR="00A600F9" w:rsidRPr="00692C9B" w14:paraId="75465B6A" w14:textId="77777777" w:rsidTr="00383A07">
              <w:tc>
                <w:tcPr>
                  <w:tcW w:w="3657" w:type="dxa"/>
                </w:tcPr>
                <w:p w14:paraId="1D8EF2A5"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Services</w:t>
                  </w:r>
                </w:p>
              </w:tc>
              <w:tc>
                <w:tcPr>
                  <w:tcW w:w="1829" w:type="dxa"/>
                </w:tcPr>
                <w:p w14:paraId="0FFF75F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214 (74.0%)</w:t>
                  </w:r>
                </w:p>
              </w:tc>
              <w:tc>
                <w:tcPr>
                  <w:tcW w:w="1829" w:type="dxa"/>
                </w:tcPr>
                <w:p w14:paraId="565E40C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149 (75.3%)</w:t>
                  </w:r>
                </w:p>
              </w:tc>
              <w:tc>
                <w:tcPr>
                  <w:tcW w:w="1829" w:type="dxa"/>
                </w:tcPr>
                <w:p w14:paraId="78E7F246" w14:textId="77777777" w:rsidR="000B166D" w:rsidRPr="00692C9B" w:rsidRDefault="000B166D" w:rsidP="00303089">
                  <w:pPr>
                    <w:rPr>
                      <w:rFonts w:ascii="Times New Roman" w:hAnsi="Times New Roman" w:cs="Times New Roman"/>
                      <w:sz w:val="20"/>
                      <w:szCs w:val="20"/>
                    </w:rPr>
                  </w:pPr>
                </w:p>
              </w:tc>
            </w:tr>
            <w:tr w:rsidR="00A600F9" w:rsidRPr="00692C9B" w14:paraId="1FF09470" w14:textId="77777777" w:rsidTr="00383A07">
              <w:tc>
                <w:tcPr>
                  <w:tcW w:w="3657" w:type="dxa"/>
                </w:tcPr>
                <w:p w14:paraId="272DF89B" w14:textId="0FB82230"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Type A worker occupation</w:t>
                  </w:r>
                </w:p>
              </w:tc>
              <w:tc>
                <w:tcPr>
                  <w:tcW w:w="1829" w:type="dxa"/>
                </w:tcPr>
                <w:p w14:paraId="29A718F8" w14:textId="77777777" w:rsidR="000B166D" w:rsidRPr="00692C9B" w:rsidRDefault="000B166D" w:rsidP="00303089">
                  <w:pPr>
                    <w:rPr>
                      <w:rFonts w:ascii="Times New Roman" w:hAnsi="Times New Roman" w:cs="Times New Roman"/>
                      <w:sz w:val="20"/>
                      <w:szCs w:val="20"/>
                    </w:rPr>
                  </w:pPr>
                </w:p>
              </w:tc>
              <w:tc>
                <w:tcPr>
                  <w:tcW w:w="1829" w:type="dxa"/>
                </w:tcPr>
                <w:p w14:paraId="0A75A096" w14:textId="77777777" w:rsidR="000B166D" w:rsidRPr="00692C9B" w:rsidRDefault="000B166D" w:rsidP="00303089">
                  <w:pPr>
                    <w:rPr>
                      <w:rFonts w:ascii="Times New Roman" w:hAnsi="Times New Roman" w:cs="Times New Roman"/>
                      <w:sz w:val="20"/>
                      <w:szCs w:val="20"/>
                    </w:rPr>
                  </w:pPr>
                </w:p>
              </w:tc>
              <w:tc>
                <w:tcPr>
                  <w:tcW w:w="1829" w:type="dxa"/>
                </w:tcPr>
                <w:p w14:paraId="5D9E60B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204D7FBC" w14:textId="77777777" w:rsidTr="00383A07">
              <w:tc>
                <w:tcPr>
                  <w:tcW w:w="3657" w:type="dxa"/>
                </w:tcPr>
                <w:p w14:paraId="6B7B4542"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Managers</w:t>
                  </w:r>
                </w:p>
              </w:tc>
              <w:tc>
                <w:tcPr>
                  <w:tcW w:w="1829" w:type="dxa"/>
                </w:tcPr>
                <w:p w14:paraId="731CD42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131 (45.3%)</w:t>
                  </w:r>
                </w:p>
              </w:tc>
              <w:tc>
                <w:tcPr>
                  <w:tcW w:w="1829" w:type="dxa"/>
                </w:tcPr>
                <w:p w14:paraId="3403109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47 (23.0%)</w:t>
                  </w:r>
                </w:p>
              </w:tc>
              <w:tc>
                <w:tcPr>
                  <w:tcW w:w="1829" w:type="dxa"/>
                </w:tcPr>
                <w:p w14:paraId="749F5A06" w14:textId="77777777" w:rsidR="000B166D" w:rsidRPr="00692C9B" w:rsidRDefault="000B166D" w:rsidP="00303089">
                  <w:pPr>
                    <w:rPr>
                      <w:rFonts w:ascii="Times New Roman" w:hAnsi="Times New Roman" w:cs="Times New Roman"/>
                      <w:sz w:val="20"/>
                      <w:szCs w:val="20"/>
                    </w:rPr>
                  </w:pPr>
                </w:p>
              </w:tc>
            </w:tr>
            <w:tr w:rsidR="00A600F9" w:rsidRPr="00692C9B" w14:paraId="378BB240" w14:textId="77777777" w:rsidTr="00383A07">
              <w:tc>
                <w:tcPr>
                  <w:tcW w:w="3657" w:type="dxa"/>
                </w:tcPr>
                <w:p w14:paraId="582A03F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Professionals</w:t>
                  </w:r>
                </w:p>
              </w:tc>
              <w:tc>
                <w:tcPr>
                  <w:tcW w:w="1829" w:type="dxa"/>
                </w:tcPr>
                <w:p w14:paraId="5EE7358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117 (40.5%)</w:t>
                  </w:r>
                </w:p>
              </w:tc>
              <w:tc>
                <w:tcPr>
                  <w:tcW w:w="1829" w:type="dxa"/>
                </w:tcPr>
                <w:p w14:paraId="66FD869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94 (46.1%)</w:t>
                  </w:r>
                </w:p>
              </w:tc>
              <w:tc>
                <w:tcPr>
                  <w:tcW w:w="1829" w:type="dxa"/>
                </w:tcPr>
                <w:p w14:paraId="2720FCB7" w14:textId="77777777" w:rsidR="000B166D" w:rsidRPr="00692C9B" w:rsidRDefault="000B166D" w:rsidP="00303089">
                  <w:pPr>
                    <w:rPr>
                      <w:rFonts w:ascii="Times New Roman" w:hAnsi="Times New Roman" w:cs="Times New Roman"/>
                      <w:sz w:val="20"/>
                      <w:szCs w:val="20"/>
                    </w:rPr>
                  </w:pPr>
                </w:p>
              </w:tc>
            </w:tr>
            <w:tr w:rsidR="00A600F9" w:rsidRPr="00692C9B" w14:paraId="330606F7" w14:textId="77777777" w:rsidTr="00383A07">
              <w:tc>
                <w:tcPr>
                  <w:tcW w:w="3657" w:type="dxa"/>
                </w:tcPr>
                <w:p w14:paraId="05421CD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Technicians &amp; associate professionals</w:t>
                  </w:r>
                </w:p>
              </w:tc>
              <w:tc>
                <w:tcPr>
                  <w:tcW w:w="1829" w:type="dxa"/>
                </w:tcPr>
                <w:p w14:paraId="5458300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41 (14.2%)</w:t>
                  </w:r>
                </w:p>
              </w:tc>
              <w:tc>
                <w:tcPr>
                  <w:tcW w:w="1829" w:type="dxa"/>
                </w:tcPr>
                <w:p w14:paraId="5638506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63 (30.9%)</w:t>
                  </w:r>
                </w:p>
              </w:tc>
              <w:tc>
                <w:tcPr>
                  <w:tcW w:w="1829" w:type="dxa"/>
                </w:tcPr>
                <w:p w14:paraId="4971EFB6" w14:textId="77777777" w:rsidR="000B166D" w:rsidRPr="00692C9B" w:rsidRDefault="000B166D" w:rsidP="00303089">
                  <w:pPr>
                    <w:rPr>
                      <w:rFonts w:ascii="Times New Roman" w:hAnsi="Times New Roman" w:cs="Times New Roman"/>
                      <w:sz w:val="20"/>
                      <w:szCs w:val="20"/>
                    </w:rPr>
                  </w:pPr>
                </w:p>
              </w:tc>
            </w:tr>
            <w:tr w:rsidR="00A600F9" w:rsidRPr="00692C9B" w14:paraId="527795D7" w14:textId="77777777" w:rsidTr="00383A07">
              <w:tc>
                <w:tcPr>
                  <w:tcW w:w="3657" w:type="dxa"/>
                </w:tcPr>
                <w:p w14:paraId="0945F026" w14:textId="3AF633A6"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Mismatched skills </w:t>
                  </w:r>
                </w:p>
              </w:tc>
              <w:tc>
                <w:tcPr>
                  <w:tcW w:w="1829" w:type="dxa"/>
                </w:tcPr>
                <w:p w14:paraId="5B1AA10B" w14:textId="77777777" w:rsidR="000B166D" w:rsidRPr="00692C9B" w:rsidRDefault="000B166D" w:rsidP="00303089">
                  <w:pPr>
                    <w:rPr>
                      <w:rFonts w:ascii="Times New Roman" w:hAnsi="Times New Roman" w:cs="Times New Roman"/>
                      <w:sz w:val="20"/>
                      <w:szCs w:val="20"/>
                    </w:rPr>
                  </w:pPr>
                </w:p>
              </w:tc>
              <w:tc>
                <w:tcPr>
                  <w:tcW w:w="1829" w:type="dxa"/>
                </w:tcPr>
                <w:p w14:paraId="27A10887" w14:textId="77777777" w:rsidR="000B166D" w:rsidRPr="00692C9B" w:rsidRDefault="000B166D" w:rsidP="00303089">
                  <w:pPr>
                    <w:rPr>
                      <w:rFonts w:ascii="Times New Roman" w:hAnsi="Times New Roman" w:cs="Times New Roman"/>
                      <w:sz w:val="20"/>
                      <w:szCs w:val="20"/>
                    </w:rPr>
                  </w:pPr>
                </w:p>
              </w:tc>
              <w:tc>
                <w:tcPr>
                  <w:tcW w:w="1829" w:type="dxa"/>
                </w:tcPr>
                <w:p w14:paraId="67D0DB3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0.153</w:t>
                  </w:r>
                </w:p>
              </w:tc>
            </w:tr>
            <w:tr w:rsidR="00A600F9" w:rsidRPr="00692C9B" w14:paraId="36B854F7" w14:textId="77777777" w:rsidTr="00383A07">
              <w:tc>
                <w:tcPr>
                  <w:tcW w:w="3657" w:type="dxa"/>
                </w:tcPr>
                <w:p w14:paraId="50BC3B6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No mismatch</w:t>
                  </w:r>
                </w:p>
              </w:tc>
              <w:tc>
                <w:tcPr>
                  <w:tcW w:w="1829" w:type="dxa"/>
                </w:tcPr>
                <w:p w14:paraId="604010F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105 (36.3%)</w:t>
                  </w:r>
                </w:p>
              </w:tc>
              <w:tc>
                <w:tcPr>
                  <w:tcW w:w="1829" w:type="dxa"/>
                </w:tcPr>
                <w:p w14:paraId="14D7F48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89 (43.6%)</w:t>
                  </w:r>
                </w:p>
              </w:tc>
              <w:tc>
                <w:tcPr>
                  <w:tcW w:w="1829" w:type="dxa"/>
                </w:tcPr>
                <w:p w14:paraId="3BCCB13D" w14:textId="77777777" w:rsidR="000B166D" w:rsidRPr="00692C9B" w:rsidRDefault="000B166D" w:rsidP="00303089">
                  <w:pPr>
                    <w:rPr>
                      <w:rFonts w:ascii="Times New Roman" w:hAnsi="Times New Roman" w:cs="Times New Roman"/>
                      <w:sz w:val="20"/>
                      <w:szCs w:val="20"/>
                    </w:rPr>
                  </w:pPr>
                </w:p>
              </w:tc>
            </w:tr>
            <w:tr w:rsidR="00A600F9" w:rsidRPr="00692C9B" w14:paraId="742E268F" w14:textId="77777777" w:rsidTr="00383A07">
              <w:tc>
                <w:tcPr>
                  <w:tcW w:w="3657" w:type="dxa"/>
                </w:tcPr>
                <w:p w14:paraId="58A05F7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One skill mismatched</w:t>
                  </w:r>
                </w:p>
              </w:tc>
              <w:tc>
                <w:tcPr>
                  <w:tcW w:w="1829" w:type="dxa"/>
                </w:tcPr>
                <w:p w14:paraId="1B7B735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62 (21.5%)</w:t>
                  </w:r>
                </w:p>
              </w:tc>
              <w:tc>
                <w:tcPr>
                  <w:tcW w:w="1829" w:type="dxa"/>
                </w:tcPr>
                <w:p w14:paraId="6A045D9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45 (22.1%)</w:t>
                  </w:r>
                </w:p>
              </w:tc>
              <w:tc>
                <w:tcPr>
                  <w:tcW w:w="1829" w:type="dxa"/>
                </w:tcPr>
                <w:p w14:paraId="44866DC6" w14:textId="77777777" w:rsidR="000B166D" w:rsidRPr="00692C9B" w:rsidRDefault="000B166D" w:rsidP="00303089">
                  <w:pPr>
                    <w:rPr>
                      <w:rFonts w:ascii="Times New Roman" w:hAnsi="Times New Roman" w:cs="Times New Roman"/>
                      <w:sz w:val="20"/>
                      <w:szCs w:val="20"/>
                    </w:rPr>
                  </w:pPr>
                </w:p>
              </w:tc>
            </w:tr>
            <w:tr w:rsidR="00A600F9" w:rsidRPr="00692C9B" w14:paraId="29B0EC10" w14:textId="77777777" w:rsidTr="00383A07">
              <w:tc>
                <w:tcPr>
                  <w:tcW w:w="3657" w:type="dxa"/>
                </w:tcPr>
                <w:p w14:paraId="298A2FC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Two</w:t>
                  </w:r>
                </w:p>
              </w:tc>
              <w:tc>
                <w:tcPr>
                  <w:tcW w:w="1829" w:type="dxa"/>
                </w:tcPr>
                <w:p w14:paraId="35582B5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64 (22.1%)</w:t>
                  </w:r>
                </w:p>
              </w:tc>
              <w:tc>
                <w:tcPr>
                  <w:tcW w:w="1829" w:type="dxa"/>
                </w:tcPr>
                <w:p w14:paraId="1283124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29 (14.2%)</w:t>
                  </w:r>
                </w:p>
              </w:tc>
              <w:tc>
                <w:tcPr>
                  <w:tcW w:w="1829" w:type="dxa"/>
                </w:tcPr>
                <w:p w14:paraId="496102B0" w14:textId="77777777" w:rsidR="000B166D" w:rsidRPr="00692C9B" w:rsidRDefault="000B166D" w:rsidP="00303089">
                  <w:pPr>
                    <w:rPr>
                      <w:rFonts w:ascii="Times New Roman" w:hAnsi="Times New Roman" w:cs="Times New Roman"/>
                      <w:sz w:val="20"/>
                      <w:szCs w:val="20"/>
                    </w:rPr>
                  </w:pPr>
                </w:p>
              </w:tc>
            </w:tr>
            <w:tr w:rsidR="00A600F9" w:rsidRPr="00692C9B" w14:paraId="0050DCE0" w14:textId="77777777" w:rsidTr="00383A07">
              <w:tc>
                <w:tcPr>
                  <w:tcW w:w="3657" w:type="dxa"/>
                </w:tcPr>
                <w:p w14:paraId="035CD84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Three</w:t>
                  </w:r>
                </w:p>
              </w:tc>
              <w:tc>
                <w:tcPr>
                  <w:tcW w:w="1829" w:type="dxa"/>
                </w:tcPr>
                <w:p w14:paraId="1BE2446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33 (11.4%)</w:t>
                  </w:r>
                </w:p>
              </w:tc>
              <w:tc>
                <w:tcPr>
                  <w:tcW w:w="1829" w:type="dxa"/>
                </w:tcPr>
                <w:p w14:paraId="5266319A"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19 (9.3%)</w:t>
                  </w:r>
                </w:p>
              </w:tc>
              <w:tc>
                <w:tcPr>
                  <w:tcW w:w="1829" w:type="dxa"/>
                </w:tcPr>
                <w:p w14:paraId="3589BE28" w14:textId="77777777" w:rsidR="000B166D" w:rsidRPr="00692C9B" w:rsidRDefault="000B166D" w:rsidP="00303089">
                  <w:pPr>
                    <w:rPr>
                      <w:rFonts w:ascii="Times New Roman" w:hAnsi="Times New Roman" w:cs="Times New Roman"/>
                      <w:sz w:val="20"/>
                      <w:szCs w:val="20"/>
                    </w:rPr>
                  </w:pPr>
                </w:p>
              </w:tc>
            </w:tr>
            <w:tr w:rsidR="00A600F9" w:rsidRPr="00692C9B" w14:paraId="5BEBC7E8" w14:textId="77777777" w:rsidTr="00383A07">
              <w:tc>
                <w:tcPr>
                  <w:tcW w:w="3657" w:type="dxa"/>
                </w:tcPr>
                <w:p w14:paraId="393636C5"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4 to 11 skills mismatched</w:t>
                  </w:r>
                </w:p>
              </w:tc>
              <w:tc>
                <w:tcPr>
                  <w:tcW w:w="1829" w:type="dxa"/>
                </w:tcPr>
                <w:p w14:paraId="6FE002A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25 (8.7%)</w:t>
                  </w:r>
                </w:p>
              </w:tc>
              <w:tc>
                <w:tcPr>
                  <w:tcW w:w="1829" w:type="dxa"/>
                </w:tcPr>
                <w:p w14:paraId="7FD295C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22 (10.8%)</w:t>
                  </w:r>
                </w:p>
              </w:tc>
              <w:tc>
                <w:tcPr>
                  <w:tcW w:w="1829" w:type="dxa"/>
                </w:tcPr>
                <w:p w14:paraId="4CC9270C" w14:textId="77777777" w:rsidR="000B166D" w:rsidRPr="00692C9B" w:rsidRDefault="000B166D" w:rsidP="00303089">
                  <w:pPr>
                    <w:rPr>
                      <w:rFonts w:ascii="Times New Roman" w:hAnsi="Times New Roman" w:cs="Times New Roman"/>
                      <w:sz w:val="20"/>
                      <w:szCs w:val="20"/>
                    </w:rPr>
                  </w:pPr>
                </w:p>
              </w:tc>
            </w:tr>
            <w:tr w:rsidR="00A600F9" w:rsidRPr="00692C9B" w14:paraId="24B616B7" w14:textId="77777777" w:rsidTr="00383A07">
              <w:tc>
                <w:tcPr>
                  <w:tcW w:w="3657" w:type="dxa"/>
                </w:tcPr>
                <w:p w14:paraId="7F60F33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Educ level for new type-A hire</w:t>
                  </w:r>
                </w:p>
              </w:tc>
              <w:tc>
                <w:tcPr>
                  <w:tcW w:w="1829" w:type="dxa"/>
                </w:tcPr>
                <w:p w14:paraId="45602A79" w14:textId="77777777" w:rsidR="000B166D" w:rsidRPr="00692C9B" w:rsidRDefault="000B166D" w:rsidP="00303089">
                  <w:pPr>
                    <w:rPr>
                      <w:rFonts w:ascii="Times New Roman" w:hAnsi="Times New Roman" w:cs="Times New Roman"/>
                      <w:sz w:val="20"/>
                      <w:szCs w:val="20"/>
                    </w:rPr>
                  </w:pPr>
                </w:p>
              </w:tc>
              <w:tc>
                <w:tcPr>
                  <w:tcW w:w="1829" w:type="dxa"/>
                </w:tcPr>
                <w:p w14:paraId="154A5088" w14:textId="77777777" w:rsidR="000B166D" w:rsidRPr="00692C9B" w:rsidRDefault="000B166D" w:rsidP="00303089">
                  <w:pPr>
                    <w:rPr>
                      <w:rFonts w:ascii="Times New Roman" w:hAnsi="Times New Roman" w:cs="Times New Roman"/>
                      <w:sz w:val="20"/>
                      <w:szCs w:val="20"/>
                    </w:rPr>
                  </w:pPr>
                </w:p>
              </w:tc>
              <w:tc>
                <w:tcPr>
                  <w:tcW w:w="1829" w:type="dxa"/>
                </w:tcPr>
                <w:p w14:paraId="5F002C7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0.005</w:t>
                  </w:r>
                </w:p>
              </w:tc>
            </w:tr>
            <w:tr w:rsidR="00A600F9" w:rsidRPr="00692C9B" w14:paraId="4FAE7BCE" w14:textId="77777777" w:rsidTr="00383A07">
              <w:tc>
                <w:tcPr>
                  <w:tcW w:w="3657" w:type="dxa"/>
                </w:tcPr>
                <w:p w14:paraId="7892234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Primary or secondary, youth polytechnics</w:t>
                  </w:r>
                </w:p>
              </w:tc>
              <w:tc>
                <w:tcPr>
                  <w:tcW w:w="1829" w:type="dxa"/>
                </w:tcPr>
                <w:p w14:paraId="1960287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37 (12.8%)</w:t>
                  </w:r>
                </w:p>
              </w:tc>
              <w:tc>
                <w:tcPr>
                  <w:tcW w:w="1829" w:type="dxa"/>
                </w:tcPr>
                <w:p w14:paraId="18FE518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 (4.9%)</w:t>
                  </w:r>
                </w:p>
              </w:tc>
              <w:tc>
                <w:tcPr>
                  <w:tcW w:w="1829" w:type="dxa"/>
                </w:tcPr>
                <w:p w14:paraId="6F8B57A6" w14:textId="77777777" w:rsidR="000B166D" w:rsidRPr="00692C9B" w:rsidRDefault="000B166D" w:rsidP="00303089">
                  <w:pPr>
                    <w:rPr>
                      <w:rFonts w:ascii="Times New Roman" w:hAnsi="Times New Roman" w:cs="Times New Roman"/>
                      <w:sz w:val="20"/>
                      <w:szCs w:val="20"/>
                    </w:rPr>
                  </w:pPr>
                </w:p>
              </w:tc>
            </w:tr>
            <w:tr w:rsidR="00A600F9" w:rsidRPr="00692C9B" w14:paraId="3DBA7B22" w14:textId="77777777" w:rsidTr="00383A07">
              <w:tc>
                <w:tcPr>
                  <w:tcW w:w="3657" w:type="dxa"/>
                </w:tcPr>
                <w:p w14:paraId="73D07B74"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Post secondary non-tertiary, TVETs</w:t>
                  </w:r>
                </w:p>
              </w:tc>
              <w:tc>
                <w:tcPr>
                  <w:tcW w:w="1829" w:type="dxa"/>
                </w:tcPr>
                <w:p w14:paraId="201D076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82 (28.4%)</w:t>
                  </w:r>
                </w:p>
              </w:tc>
              <w:tc>
                <w:tcPr>
                  <w:tcW w:w="1829" w:type="dxa"/>
                </w:tcPr>
                <w:p w14:paraId="14B0DFF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75 (36.8%)</w:t>
                  </w:r>
                </w:p>
              </w:tc>
              <w:tc>
                <w:tcPr>
                  <w:tcW w:w="1829" w:type="dxa"/>
                </w:tcPr>
                <w:p w14:paraId="608DDF40" w14:textId="77777777" w:rsidR="000B166D" w:rsidRPr="00692C9B" w:rsidRDefault="000B166D" w:rsidP="00303089">
                  <w:pPr>
                    <w:rPr>
                      <w:rFonts w:ascii="Times New Roman" w:hAnsi="Times New Roman" w:cs="Times New Roman"/>
                      <w:sz w:val="20"/>
                      <w:szCs w:val="20"/>
                    </w:rPr>
                  </w:pPr>
                </w:p>
              </w:tc>
            </w:tr>
            <w:tr w:rsidR="00A600F9" w:rsidRPr="00692C9B" w14:paraId="4468FA82" w14:textId="77777777" w:rsidTr="00383A07">
              <w:tc>
                <w:tcPr>
                  <w:tcW w:w="3657" w:type="dxa"/>
                </w:tcPr>
                <w:p w14:paraId="36129BD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Tertiary, university</w:t>
                  </w:r>
                </w:p>
              </w:tc>
              <w:tc>
                <w:tcPr>
                  <w:tcW w:w="1829" w:type="dxa"/>
                </w:tcPr>
                <w:p w14:paraId="02F28FA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170 (58.8%)</w:t>
                  </w:r>
                </w:p>
              </w:tc>
              <w:tc>
                <w:tcPr>
                  <w:tcW w:w="1829" w:type="dxa"/>
                </w:tcPr>
                <w:p w14:paraId="2E7DEB1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119 (58.3%)</w:t>
                  </w:r>
                </w:p>
              </w:tc>
              <w:tc>
                <w:tcPr>
                  <w:tcW w:w="1829" w:type="dxa"/>
                </w:tcPr>
                <w:p w14:paraId="2FB16B2A" w14:textId="77777777" w:rsidR="000B166D" w:rsidRPr="00692C9B" w:rsidRDefault="000B166D" w:rsidP="00303089">
                  <w:pPr>
                    <w:rPr>
                      <w:rFonts w:ascii="Times New Roman" w:hAnsi="Times New Roman" w:cs="Times New Roman"/>
                      <w:sz w:val="20"/>
                      <w:szCs w:val="20"/>
                    </w:rPr>
                  </w:pPr>
                </w:p>
              </w:tc>
            </w:tr>
            <w:tr w:rsidR="00A600F9" w:rsidRPr="00692C9B" w14:paraId="4073A820" w14:textId="77777777" w:rsidTr="00383A07">
              <w:tc>
                <w:tcPr>
                  <w:tcW w:w="3657" w:type="dxa"/>
                </w:tcPr>
                <w:p w14:paraId="0A5F1550"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Educ level for new type-B hire</w:t>
                  </w:r>
                </w:p>
              </w:tc>
              <w:tc>
                <w:tcPr>
                  <w:tcW w:w="1829" w:type="dxa"/>
                </w:tcPr>
                <w:p w14:paraId="7CC1477F" w14:textId="5E496B72" w:rsidR="000B166D" w:rsidRPr="00692C9B" w:rsidRDefault="001A5D77" w:rsidP="00303089">
                  <w:pPr>
                    <w:rPr>
                      <w:rFonts w:ascii="Times New Roman" w:hAnsi="Times New Roman" w:cs="Times New Roman"/>
                      <w:sz w:val="20"/>
                      <w:szCs w:val="20"/>
                    </w:rPr>
                  </w:pPr>
                  <w:r w:rsidRPr="00692C9B">
                    <w:rPr>
                      <w:rFonts w:ascii="Times New Roman" w:hAnsi="Times New Roman" w:cs="Times New Roman"/>
                      <w:sz w:val="20"/>
                      <w:szCs w:val="20"/>
                    </w:rPr>
                    <w:t>]</w:t>
                  </w:r>
                </w:p>
              </w:tc>
              <w:tc>
                <w:tcPr>
                  <w:tcW w:w="1829" w:type="dxa"/>
                </w:tcPr>
                <w:p w14:paraId="1DE0BE23" w14:textId="77777777" w:rsidR="000B166D" w:rsidRPr="00692C9B" w:rsidRDefault="000B166D" w:rsidP="00303089">
                  <w:pPr>
                    <w:rPr>
                      <w:rFonts w:ascii="Times New Roman" w:hAnsi="Times New Roman" w:cs="Times New Roman"/>
                      <w:sz w:val="20"/>
                      <w:szCs w:val="20"/>
                    </w:rPr>
                  </w:pPr>
                </w:p>
              </w:tc>
              <w:tc>
                <w:tcPr>
                  <w:tcW w:w="1829" w:type="dxa"/>
                </w:tcPr>
                <w:p w14:paraId="51EB06E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0.043</w:t>
                  </w:r>
                </w:p>
              </w:tc>
            </w:tr>
            <w:tr w:rsidR="00A600F9" w:rsidRPr="00692C9B" w14:paraId="4EC5334E" w14:textId="77777777" w:rsidTr="00383A07">
              <w:tc>
                <w:tcPr>
                  <w:tcW w:w="3657" w:type="dxa"/>
                </w:tcPr>
                <w:p w14:paraId="3005AAE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Primary or secondary, youth polytechnics</w:t>
                  </w:r>
                </w:p>
              </w:tc>
              <w:tc>
                <w:tcPr>
                  <w:tcW w:w="1829" w:type="dxa"/>
                </w:tcPr>
                <w:p w14:paraId="647AC44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118 (40.8%)</w:t>
                  </w:r>
                </w:p>
              </w:tc>
              <w:tc>
                <w:tcPr>
                  <w:tcW w:w="1829" w:type="dxa"/>
                </w:tcPr>
                <w:p w14:paraId="54C98A0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61 (29.9%)</w:t>
                  </w:r>
                </w:p>
              </w:tc>
              <w:tc>
                <w:tcPr>
                  <w:tcW w:w="1829" w:type="dxa"/>
                </w:tcPr>
                <w:p w14:paraId="52C0F008" w14:textId="77777777" w:rsidR="000B166D" w:rsidRPr="00692C9B" w:rsidRDefault="000B166D" w:rsidP="00303089">
                  <w:pPr>
                    <w:rPr>
                      <w:rFonts w:ascii="Times New Roman" w:hAnsi="Times New Roman" w:cs="Times New Roman"/>
                      <w:sz w:val="20"/>
                      <w:szCs w:val="20"/>
                    </w:rPr>
                  </w:pPr>
                </w:p>
              </w:tc>
            </w:tr>
            <w:tr w:rsidR="00A600F9" w:rsidRPr="00692C9B" w14:paraId="3754F182" w14:textId="77777777" w:rsidTr="00383A07">
              <w:tc>
                <w:tcPr>
                  <w:tcW w:w="3657" w:type="dxa"/>
                </w:tcPr>
                <w:p w14:paraId="7E4E0D5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Post secondary non-tertiary, TVETs</w:t>
                  </w:r>
                </w:p>
              </w:tc>
              <w:tc>
                <w:tcPr>
                  <w:tcW w:w="1829" w:type="dxa"/>
                </w:tcPr>
                <w:p w14:paraId="1363239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113 (39.1%)</w:t>
                  </w:r>
                </w:p>
              </w:tc>
              <w:tc>
                <w:tcPr>
                  <w:tcW w:w="1829" w:type="dxa"/>
                </w:tcPr>
                <w:p w14:paraId="5D5A29D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97 (47.5%)</w:t>
                  </w:r>
                </w:p>
              </w:tc>
              <w:tc>
                <w:tcPr>
                  <w:tcW w:w="1829" w:type="dxa"/>
                </w:tcPr>
                <w:p w14:paraId="67049F02" w14:textId="77777777" w:rsidR="000B166D" w:rsidRPr="00692C9B" w:rsidRDefault="000B166D" w:rsidP="00303089">
                  <w:pPr>
                    <w:rPr>
                      <w:rFonts w:ascii="Times New Roman" w:hAnsi="Times New Roman" w:cs="Times New Roman"/>
                      <w:sz w:val="20"/>
                      <w:szCs w:val="20"/>
                    </w:rPr>
                  </w:pPr>
                </w:p>
              </w:tc>
            </w:tr>
            <w:tr w:rsidR="00A600F9" w:rsidRPr="00692C9B" w14:paraId="7E646066" w14:textId="77777777" w:rsidTr="00383A07">
              <w:tc>
                <w:tcPr>
                  <w:tcW w:w="3657" w:type="dxa"/>
                </w:tcPr>
                <w:p w14:paraId="50C1E3A3"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Tertiary, university</w:t>
                  </w:r>
                </w:p>
              </w:tc>
              <w:tc>
                <w:tcPr>
                  <w:tcW w:w="1829" w:type="dxa"/>
                </w:tcPr>
                <w:p w14:paraId="3946D52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58 (20.1%)</w:t>
                  </w:r>
                </w:p>
              </w:tc>
              <w:tc>
                <w:tcPr>
                  <w:tcW w:w="1829" w:type="dxa"/>
                </w:tcPr>
                <w:p w14:paraId="6D6B48E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46 (22.5%)</w:t>
                  </w:r>
                </w:p>
              </w:tc>
              <w:tc>
                <w:tcPr>
                  <w:tcW w:w="1829" w:type="dxa"/>
                </w:tcPr>
                <w:p w14:paraId="47D98231" w14:textId="77777777" w:rsidR="000B166D" w:rsidRPr="00692C9B" w:rsidRDefault="000B166D" w:rsidP="00303089">
                  <w:pPr>
                    <w:rPr>
                      <w:rFonts w:ascii="Times New Roman" w:hAnsi="Times New Roman" w:cs="Times New Roman"/>
                      <w:sz w:val="20"/>
                      <w:szCs w:val="20"/>
                    </w:rPr>
                  </w:pPr>
                </w:p>
              </w:tc>
            </w:tr>
            <w:tr w:rsidR="00A600F9" w:rsidRPr="00692C9B" w14:paraId="6F3341C1" w14:textId="77777777" w:rsidTr="00383A07">
              <w:tc>
                <w:tcPr>
                  <w:tcW w:w="3657" w:type="dxa"/>
                </w:tcPr>
                <w:p w14:paraId="6BD317A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Educ level for worker type-A</w:t>
                  </w:r>
                </w:p>
              </w:tc>
              <w:tc>
                <w:tcPr>
                  <w:tcW w:w="1829" w:type="dxa"/>
                </w:tcPr>
                <w:p w14:paraId="1C3F190B" w14:textId="77777777" w:rsidR="000B166D" w:rsidRPr="00692C9B" w:rsidRDefault="000B166D" w:rsidP="00303089">
                  <w:pPr>
                    <w:rPr>
                      <w:rFonts w:ascii="Times New Roman" w:hAnsi="Times New Roman" w:cs="Times New Roman"/>
                      <w:sz w:val="20"/>
                      <w:szCs w:val="20"/>
                    </w:rPr>
                  </w:pPr>
                </w:p>
              </w:tc>
              <w:tc>
                <w:tcPr>
                  <w:tcW w:w="1829" w:type="dxa"/>
                </w:tcPr>
                <w:p w14:paraId="3BB07777" w14:textId="77777777" w:rsidR="000B166D" w:rsidRPr="00692C9B" w:rsidRDefault="000B166D" w:rsidP="00303089">
                  <w:pPr>
                    <w:rPr>
                      <w:rFonts w:ascii="Times New Roman" w:hAnsi="Times New Roman" w:cs="Times New Roman"/>
                      <w:sz w:val="20"/>
                      <w:szCs w:val="20"/>
                    </w:rPr>
                  </w:pPr>
                </w:p>
              </w:tc>
              <w:tc>
                <w:tcPr>
                  <w:tcW w:w="1829" w:type="dxa"/>
                </w:tcPr>
                <w:p w14:paraId="7BE3DA1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0.006</w:t>
                  </w:r>
                </w:p>
              </w:tc>
            </w:tr>
            <w:tr w:rsidR="00A600F9" w:rsidRPr="00692C9B" w14:paraId="0846CAAE" w14:textId="77777777" w:rsidTr="00383A07">
              <w:tc>
                <w:tcPr>
                  <w:tcW w:w="3657" w:type="dxa"/>
                </w:tcPr>
                <w:p w14:paraId="1C6E845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Primary or secondary, youth polytechnics</w:t>
                  </w:r>
                </w:p>
              </w:tc>
              <w:tc>
                <w:tcPr>
                  <w:tcW w:w="1829" w:type="dxa"/>
                </w:tcPr>
                <w:p w14:paraId="56D902B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36 (12.5%)</w:t>
                  </w:r>
                </w:p>
              </w:tc>
              <w:tc>
                <w:tcPr>
                  <w:tcW w:w="1829" w:type="dxa"/>
                </w:tcPr>
                <w:p w14:paraId="5E49BD8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 (5.4%)</w:t>
                  </w:r>
                </w:p>
              </w:tc>
              <w:tc>
                <w:tcPr>
                  <w:tcW w:w="1829" w:type="dxa"/>
                </w:tcPr>
                <w:p w14:paraId="4DF9EEB1" w14:textId="77777777" w:rsidR="000B166D" w:rsidRPr="00692C9B" w:rsidRDefault="000B166D" w:rsidP="00303089">
                  <w:pPr>
                    <w:rPr>
                      <w:rFonts w:ascii="Times New Roman" w:hAnsi="Times New Roman" w:cs="Times New Roman"/>
                      <w:sz w:val="20"/>
                      <w:szCs w:val="20"/>
                    </w:rPr>
                  </w:pPr>
                </w:p>
              </w:tc>
            </w:tr>
            <w:tr w:rsidR="00A600F9" w:rsidRPr="00692C9B" w14:paraId="778CA7A5" w14:textId="77777777" w:rsidTr="00383A07">
              <w:tc>
                <w:tcPr>
                  <w:tcW w:w="3657" w:type="dxa"/>
                </w:tcPr>
                <w:p w14:paraId="1EDA288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Post secondary non-tertiary, TVETs</w:t>
                  </w:r>
                </w:p>
              </w:tc>
              <w:tc>
                <w:tcPr>
                  <w:tcW w:w="1829" w:type="dxa"/>
                </w:tcPr>
                <w:p w14:paraId="3251F9D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62 (21.5%)</w:t>
                  </w:r>
                </w:p>
              </w:tc>
              <w:tc>
                <w:tcPr>
                  <w:tcW w:w="1829" w:type="dxa"/>
                </w:tcPr>
                <w:p w14:paraId="0DEB9B4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62 (30.4%)</w:t>
                  </w:r>
                </w:p>
              </w:tc>
              <w:tc>
                <w:tcPr>
                  <w:tcW w:w="1829" w:type="dxa"/>
                </w:tcPr>
                <w:p w14:paraId="22B0E6A2" w14:textId="77777777" w:rsidR="000B166D" w:rsidRPr="00692C9B" w:rsidRDefault="000B166D" w:rsidP="00303089">
                  <w:pPr>
                    <w:rPr>
                      <w:rFonts w:ascii="Times New Roman" w:hAnsi="Times New Roman" w:cs="Times New Roman"/>
                      <w:sz w:val="20"/>
                      <w:szCs w:val="20"/>
                    </w:rPr>
                  </w:pPr>
                </w:p>
              </w:tc>
            </w:tr>
            <w:tr w:rsidR="00A600F9" w:rsidRPr="00692C9B" w14:paraId="72A519A9" w14:textId="77777777" w:rsidTr="00383A07">
              <w:tc>
                <w:tcPr>
                  <w:tcW w:w="3657" w:type="dxa"/>
                </w:tcPr>
                <w:p w14:paraId="6A085A2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Tertiary, university</w:t>
                  </w:r>
                </w:p>
              </w:tc>
              <w:tc>
                <w:tcPr>
                  <w:tcW w:w="1829" w:type="dxa"/>
                </w:tcPr>
                <w:p w14:paraId="5D76811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191 (66.1%)</w:t>
                  </w:r>
                </w:p>
              </w:tc>
              <w:tc>
                <w:tcPr>
                  <w:tcW w:w="1829" w:type="dxa"/>
                </w:tcPr>
                <w:p w14:paraId="26447A0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131 (64.2%)</w:t>
                  </w:r>
                </w:p>
              </w:tc>
              <w:tc>
                <w:tcPr>
                  <w:tcW w:w="1829" w:type="dxa"/>
                </w:tcPr>
                <w:p w14:paraId="2C090F85" w14:textId="77777777" w:rsidR="000B166D" w:rsidRPr="00692C9B" w:rsidRDefault="000B166D" w:rsidP="00303089">
                  <w:pPr>
                    <w:rPr>
                      <w:rFonts w:ascii="Times New Roman" w:hAnsi="Times New Roman" w:cs="Times New Roman"/>
                      <w:sz w:val="20"/>
                      <w:szCs w:val="20"/>
                    </w:rPr>
                  </w:pPr>
                </w:p>
              </w:tc>
            </w:tr>
            <w:tr w:rsidR="00A600F9" w:rsidRPr="00692C9B" w14:paraId="4DB2960F" w14:textId="77777777" w:rsidTr="00383A07">
              <w:tc>
                <w:tcPr>
                  <w:tcW w:w="3657" w:type="dxa"/>
                </w:tcPr>
                <w:p w14:paraId="42D65903"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Educ level for worker type-B</w:t>
                  </w:r>
                </w:p>
              </w:tc>
              <w:tc>
                <w:tcPr>
                  <w:tcW w:w="1829" w:type="dxa"/>
                </w:tcPr>
                <w:p w14:paraId="3421A23B" w14:textId="77777777" w:rsidR="000B166D" w:rsidRPr="00692C9B" w:rsidRDefault="000B166D" w:rsidP="00303089">
                  <w:pPr>
                    <w:rPr>
                      <w:rFonts w:ascii="Times New Roman" w:hAnsi="Times New Roman" w:cs="Times New Roman"/>
                      <w:sz w:val="20"/>
                      <w:szCs w:val="20"/>
                    </w:rPr>
                  </w:pPr>
                </w:p>
              </w:tc>
              <w:tc>
                <w:tcPr>
                  <w:tcW w:w="1829" w:type="dxa"/>
                </w:tcPr>
                <w:p w14:paraId="0959789E" w14:textId="77777777" w:rsidR="000B166D" w:rsidRPr="00692C9B" w:rsidRDefault="000B166D" w:rsidP="00303089">
                  <w:pPr>
                    <w:rPr>
                      <w:rFonts w:ascii="Times New Roman" w:hAnsi="Times New Roman" w:cs="Times New Roman"/>
                      <w:sz w:val="20"/>
                      <w:szCs w:val="20"/>
                    </w:rPr>
                  </w:pPr>
                </w:p>
              </w:tc>
              <w:tc>
                <w:tcPr>
                  <w:tcW w:w="1829" w:type="dxa"/>
                </w:tcPr>
                <w:p w14:paraId="48750E4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0.267</w:t>
                  </w:r>
                </w:p>
              </w:tc>
            </w:tr>
            <w:tr w:rsidR="00A600F9" w:rsidRPr="00692C9B" w14:paraId="1706E22B" w14:textId="77777777" w:rsidTr="00383A07">
              <w:tc>
                <w:tcPr>
                  <w:tcW w:w="3657" w:type="dxa"/>
                </w:tcPr>
                <w:p w14:paraId="5733A17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No educ, primary or secondary, youth polytechnics</w:t>
                  </w:r>
                </w:p>
              </w:tc>
              <w:tc>
                <w:tcPr>
                  <w:tcW w:w="1829" w:type="dxa"/>
                </w:tcPr>
                <w:p w14:paraId="72C6B1F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127 (43.9%)</w:t>
                  </w:r>
                </w:p>
              </w:tc>
              <w:tc>
                <w:tcPr>
                  <w:tcW w:w="1829" w:type="dxa"/>
                </w:tcPr>
                <w:p w14:paraId="4BA6391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77 (37.7%)</w:t>
                  </w:r>
                </w:p>
              </w:tc>
              <w:tc>
                <w:tcPr>
                  <w:tcW w:w="1829" w:type="dxa"/>
                </w:tcPr>
                <w:p w14:paraId="42E99BB2" w14:textId="77777777" w:rsidR="000B166D" w:rsidRPr="00692C9B" w:rsidRDefault="000B166D" w:rsidP="00303089">
                  <w:pPr>
                    <w:rPr>
                      <w:rFonts w:ascii="Times New Roman" w:hAnsi="Times New Roman" w:cs="Times New Roman"/>
                      <w:sz w:val="20"/>
                      <w:szCs w:val="20"/>
                    </w:rPr>
                  </w:pPr>
                </w:p>
              </w:tc>
            </w:tr>
            <w:tr w:rsidR="00A600F9" w:rsidRPr="00692C9B" w14:paraId="3A375867" w14:textId="77777777" w:rsidTr="00383A07">
              <w:tc>
                <w:tcPr>
                  <w:tcW w:w="3657" w:type="dxa"/>
                </w:tcPr>
                <w:p w14:paraId="7E1F51A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Post secondary non-tertiary, TVETs</w:t>
                  </w:r>
                </w:p>
              </w:tc>
              <w:tc>
                <w:tcPr>
                  <w:tcW w:w="1829" w:type="dxa"/>
                </w:tcPr>
                <w:p w14:paraId="128D53A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94 (32.5%)</w:t>
                  </w:r>
                </w:p>
              </w:tc>
              <w:tc>
                <w:tcPr>
                  <w:tcW w:w="1829" w:type="dxa"/>
                </w:tcPr>
                <w:p w14:paraId="52D0218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80 (39.2%)</w:t>
                  </w:r>
                </w:p>
              </w:tc>
              <w:tc>
                <w:tcPr>
                  <w:tcW w:w="1829" w:type="dxa"/>
                </w:tcPr>
                <w:p w14:paraId="15A3711E" w14:textId="77777777" w:rsidR="000B166D" w:rsidRPr="00692C9B" w:rsidRDefault="000B166D" w:rsidP="00303089">
                  <w:pPr>
                    <w:rPr>
                      <w:rFonts w:ascii="Times New Roman" w:hAnsi="Times New Roman" w:cs="Times New Roman"/>
                      <w:sz w:val="20"/>
                      <w:szCs w:val="20"/>
                    </w:rPr>
                  </w:pPr>
                </w:p>
              </w:tc>
            </w:tr>
            <w:tr w:rsidR="00A600F9" w:rsidRPr="00692C9B" w14:paraId="2BFDD586" w14:textId="77777777" w:rsidTr="00383A07">
              <w:tc>
                <w:tcPr>
                  <w:tcW w:w="3657" w:type="dxa"/>
                </w:tcPr>
                <w:p w14:paraId="78472C5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Tertiary, university</w:t>
                  </w:r>
                </w:p>
              </w:tc>
              <w:tc>
                <w:tcPr>
                  <w:tcW w:w="1829" w:type="dxa"/>
                </w:tcPr>
                <w:p w14:paraId="5D7D56B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68 (23.5%)</w:t>
                  </w:r>
                </w:p>
              </w:tc>
              <w:tc>
                <w:tcPr>
                  <w:tcW w:w="1829" w:type="dxa"/>
                </w:tcPr>
                <w:p w14:paraId="2C751C4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47 (23.0%)</w:t>
                  </w:r>
                </w:p>
              </w:tc>
              <w:tc>
                <w:tcPr>
                  <w:tcW w:w="1829" w:type="dxa"/>
                </w:tcPr>
                <w:p w14:paraId="23CA8931" w14:textId="77777777" w:rsidR="000B166D" w:rsidRPr="00692C9B" w:rsidRDefault="000B166D" w:rsidP="00303089">
                  <w:pPr>
                    <w:rPr>
                      <w:rFonts w:ascii="Times New Roman" w:hAnsi="Times New Roman" w:cs="Times New Roman"/>
                      <w:sz w:val="20"/>
                      <w:szCs w:val="20"/>
                    </w:rPr>
                  </w:pPr>
                </w:p>
              </w:tc>
            </w:tr>
            <w:tr w:rsidR="00A600F9" w:rsidRPr="00692C9B" w14:paraId="5F82362F" w14:textId="77777777" w:rsidTr="00383A07">
              <w:tc>
                <w:tcPr>
                  <w:tcW w:w="3657" w:type="dxa"/>
                </w:tcPr>
                <w:p w14:paraId="43F53C6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Satisfactory type-A educ dummy</w:t>
                  </w:r>
                </w:p>
              </w:tc>
              <w:tc>
                <w:tcPr>
                  <w:tcW w:w="1829" w:type="dxa"/>
                </w:tcPr>
                <w:p w14:paraId="321B73F8" w14:textId="77777777" w:rsidR="000B166D" w:rsidRPr="00692C9B" w:rsidRDefault="000B166D" w:rsidP="00303089">
                  <w:pPr>
                    <w:rPr>
                      <w:rFonts w:ascii="Times New Roman" w:hAnsi="Times New Roman" w:cs="Times New Roman"/>
                      <w:sz w:val="20"/>
                      <w:szCs w:val="20"/>
                    </w:rPr>
                  </w:pPr>
                </w:p>
              </w:tc>
              <w:tc>
                <w:tcPr>
                  <w:tcW w:w="1829" w:type="dxa"/>
                </w:tcPr>
                <w:p w14:paraId="623CB32E" w14:textId="77777777" w:rsidR="000B166D" w:rsidRPr="00692C9B" w:rsidRDefault="000B166D" w:rsidP="00303089">
                  <w:pPr>
                    <w:rPr>
                      <w:rFonts w:ascii="Times New Roman" w:hAnsi="Times New Roman" w:cs="Times New Roman"/>
                      <w:sz w:val="20"/>
                      <w:szCs w:val="20"/>
                    </w:rPr>
                  </w:pPr>
                </w:p>
              </w:tc>
              <w:tc>
                <w:tcPr>
                  <w:tcW w:w="1829" w:type="dxa"/>
                </w:tcPr>
                <w:p w14:paraId="4DB2CD7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0.027</w:t>
                  </w:r>
                </w:p>
              </w:tc>
            </w:tr>
            <w:tr w:rsidR="00A600F9" w:rsidRPr="00692C9B" w14:paraId="77A37362" w14:textId="77777777" w:rsidTr="00383A07">
              <w:tc>
                <w:tcPr>
                  <w:tcW w:w="3657" w:type="dxa"/>
                </w:tcPr>
                <w:p w14:paraId="216599FE"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lastRenderedPageBreak/>
                    <w:t xml:space="preserve">      Otherwise</w:t>
                  </w:r>
                </w:p>
              </w:tc>
              <w:tc>
                <w:tcPr>
                  <w:tcW w:w="1829" w:type="dxa"/>
                </w:tcPr>
                <w:p w14:paraId="51D174D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45 (15.6%)</w:t>
                  </w:r>
                </w:p>
              </w:tc>
              <w:tc>
                <w:tcPr>
                  <w:tcW w:w="1829" w:type="dxa"/>
                </w:tcPr>
                <w:p w14:paraId="6B7C7EE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 (8.8%)</w:t>
                  </w:r>
                </w:p>
              </w:tc>
              <w:tc>
                <w:tcPr>
                  <w:tcW w:w="1829" w:type="dxa"/>
                </w:tcPr>
                <w:p w14:paraId="221E18A0" w14:textId="77777777" w:rsidR="000B166D" w:rsidRPr="00692C9B" w:rsidRDefault="000B166D" w:rsidP="00303089">
                  <w:pPr>
                    <w:rPr>
                      <w:rFonts w:ascii="Times New Roman" w:hAnsi="Times New Roman" w:cs="Times New Roman"/>
                      <w:sz w:val="20"/>
                      <w:szCs w:val="20"/>
                    </w:rPr>
                  </w:pPr>
                </w:p>
              </w:tc>
            </w:tr>
            <w:tr w:rsidR="00A600F9" w:rsidRPr="00692C9B" w14:paraId="57089381" w14:textId="77777777" w:rsidTr="00383A07">
              <w:tc>
                <w:tcPr>
                  <w:tcW w:w="3657" w:type="dxa"/>
                </w:tcPr>
                <w:p w14:paraId="548E7ED2"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Worker type-A educ is satisfactory</w:t>
                  </w:r>
                </w:p>
              </w:tc>
              <w:tc>
                <w:tcPr>
                  <w:tcW w:w="1829" w:type="dxa"/>
                </w:tcPr>
                <w:p w14:paraId="79A420D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244 (84.4%)</w:t>
                  </w:r>
                </w:p>
              </w:tc>
              <w:tc>
                <w:tcPr>
                  <w:tcW w:w="1829" w:type="dxa"/>
                </w:tcPr>
                <w:p w14:paraId="288BECA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186 (91.2%)</w:t>
                  </w:r>
                </w:p>
              </w:tc>
              <w:tc>
                <w:tcPr>
                  <w:tcW w:w="1829" w:type="dxa"/>
                </w:tcPr>
                <w:p w14:paraId="1B02D741" w14:textId="77777777" w:rsidR="000B166D" w:rsidRPr="00692C9B" w:rsidRDefault="000B166D" w:rsidP="00303089">
                  <w:pPr>
                    <w:rPr>
                      <w:rFonts w:ascii="Times New Roman" w:hAnsi="Times New Roman" w:cs="Times New Roman"/>
                      <w:sz w:val="20"/>
                      <w:szCs w:val="20"/>
                    </w:rPr>
                  </w:pPr>
                </w:p>
              </w:tc>
            </w:tr>
            <w:tr w:rsidR="00A600F9" w:rsidRPr="00692C9B" w14:paraId="45546A09" w14:textId="77777777" w:rsidTr="00383A07">
              <w:tc>
                <w:tcPr>
                  <w:tcW w:w="3657" w:type="dxa"/>
                </w:tcPr>
                <w:p w14:paraId="7F0FB33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Satisfactory type-B educ dummy</w:t>
                  </w:r>
                </w:p>
              </w:tc>
              <w:tc>
                <w:tcPr>
                  <w:tcW w:w="1829" w:type="dxa"/>
                </w:tcPr>
                <w:p w14:paraId="185B791C" w14:textId="77777777" w:rsidR="000B166D" w:rsidRPr="00692C9B" w:rsidRDefault="000B166D" w:rsidP="00303089">
                  <w:pPr>
                    <w:rPr>
                      <w:rFonts w:ascii="Times New Roman" w:hAnsi="Times New Roman" w:cs="Times New Roman"/>
                      <w:sz w:val="20"/>
                      <w:szCs w:val="20"/>
                    </w:rPr>
                  </w:pPr>
                </w:p>
              </w:tc>
              <w:tc>
                <w:tcPr>
                  <w:tcW w:w="1829" w:type="dxa"/>
                </w:tcPr>
                <w:p w14:paraId="0841F421" w14:textId="77777777" w:rsidR="000B166D" w:rsidRPr="00692C9B" w:rsidRDefault="000B166D" w:rsidP="00303089">
                  <w:pPr>
                    <w:rPr>
                      <w:rFonts w:ascii="Times New Roman" w:hAnsi="Times New Roman" w:cs="Times New Roman"/>
                      <w:sz w:val="20"/>
                      <w:szCs w:val="20"/>
                    </w:rPr>
                  </w:pPr>
                </w:p>
              </w:tc>
              <w:tc>
                <w:tcPr>
                  <w:tcW w:w="1829" w:type="dxa"/>
                </w:tcPr>
                <w:p w14:paraId="653F380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0.635</w:t>
                  </w:r>
                </w:p>
              </w:tc>
            </w:tr>
            <w:tr w:rsidR="00A600F9" w:rsidRPr="00692C9B" w14:paraId="73A200E0" w14:textId="77777777" w:rsidTr="00383A07">
              <w:tc>
                <w:tcPr>
                  <w:tcW w:w="3657" w:type="dxa"/>
                </w:tcPr>
                <w:p w14:paraId="5274B5C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626EA3A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50 (17.3%)</w:t>
                  </w:r>
                </w:p>
              </w:tc>
              <w:tc>
                <w:tcPr>
                  <w:tcW w:w="1829" w:type="dxa"/>
                </w:tcPr>
                <w:p w14:paraId="498A24E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32 (15.7%)</w:t>
                  </w:r>
                </w:p>
              </w:tc>
              <w:tc>
                <w:tcPr>
                  <w:tcW w:w="1829" w:type="dxa"/>
                </w:tcPr>
                <w:p w14:paraId="53B576F9" w14:textId="77777777" w:rsidR="000B166D" w:rsidRPr="00692C9B" w:rsidRDefault="000B166D" w:rsidP="00303089">
                  <w:pPr>
                    <w:rPr>
                      <w:rFonts w:ascii="Times New Roman" w:hAnsi="Times New Roman" w:cs="Times New Roman"/>
                      <w:sz w:val="20"/>
                      <w:szCs w:val="20"/>
                    </w:rPr>
                  </w:pPr>
                </w:p>
              </w:tc>
            </w:tr>
            <w:tr w:rsidR="00A600F9" w:rsidRPr="00692C9B" w14:paraId="5BDDE3D4" w14:textId="77777777" w:rsidTr="00383A07">
              <w:tc>
                <w:tcPr>
                  <w:tcW w:w="3657" w:type="dxa"/>
                </w:tcPr>
                <w:p w14:paraId="29088A1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Worker type-B educ is satisfactory</w:t>
                  </w:r>
                </w:p>
              </w:tc>
              <w:tc>
                <w:tcPr>
                  <w:tcW w:w="1829" w:type="dxa"/>
                </w:tcPr>
                <w:p w14:paraId="47A6397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239 (82.7%)</w:t>
                  </w:r>
                </w:p>
              </w:tc>
              <w:tc>
                <w:tcPr>
                  <w:tcW w:w="1829" w:type="dxa"/>
                </w:tcPr>
                <w:p w14:paraId="4EF6A0E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172 (84.3%)</w:t>
                  </w:r>
                </w:p>
              </w:tc>
              <w:tc>
                <w:tcPr>
                  <w:tcW w:w="1829" w:type="dxa"/>
                </w:tcPr>
                <w:p w14:paraId="6686C91A" w14:textId="77777777" w:rsidR="000B166D" w:rsidRPr="00692C9B" w:rsidRDefault="000B166D" w:rsidP="00303089">
                  <w:pPr>
                    <w:rPr>
                      <w:rFonts w:ascii="Times New Roman" w:hAnsi="Times New Roman" w:cs="Times New Roman"/>
                      <w:sz w:val="20"/>
                      <w:szCs w:val="20"/>
                    </w:rPr>
                  </w:pPr>
                </w:p>
              </w:tc>
            </w:tr>
            <w:tr w:rsidR="00A600F9" w:rsidRPr="00692C9B" w14:paraId="489A5033" w14:textId="77777777" w:rsidTr="00383A07">
              <w:tc>
                <w:tcPr>
                  <w:tcW w:w="3657" w:type="dxa"/>
                </w:tcPr>
                <w:p w14:paraId="6A7A1FBE" w14:textId="2492F1B4" w:rsidR="000B166D" w:rsidRPr="00692C9B" w:rsidRDefault="00A600F9" w:rsidP="00303089">
                  <w:pPr>
                    <w:rPr>
                      <w:rFonts w:ascii="Times New Roman" w:hAnsi="Times New Roman" w:cs="Times New Roman"/>
                      <w:bCs/>
                      <w:sz w:val="20"/>
                      <w:szCs w:val="20"/>
                    </w:rPr>
                  </w:pPr>
                  <w:r w:rsidRPr="00692C9B">
                    <w:rPr>
                      <w:rFonts w:ascii="Times New Roman" w:hAnsi="Times New Roman" w:cs="Times New Roman"/>
                      <w:bCs/>
                      <w:sz w:val="20"/>
                      <w:szCs w:val="20"/>
                    </w:rPr>
                    <w:t>Overall l</w:t>
                  </w:r>
                  <w:r w:rsidR="000B166D" w:rsidRPr="00692C9B">
                    <w:rPr>
                      <w:rFonts w:ascii="Times New Roman" w:hAnsi="Times New Roman" w:cs="Times New Roman"/>
                      <w:bCs/>
                      <w:sz w:val="20"/>
                      <w:szCs w:val="20"/>
                    </w:rPr>
                    <w:t>abor constraint</w:t>
                  </w:r>
                  <w:r w:rsidRPr="00692C9B">
                    <w:rPr>
                      <w:rFonts w:ascii="Times New Roman" w:hAnsi="Times New Roman" w:cs="Times New Roman"/>
                      <w:bCs/>
                      <w:sz w:val="20"/>
                      <w:szCs w:val="20"/>
                    </w:rPr>
                    <w:t>s</w:t>
                  </w:r>
                </w:p>
              </w:tc>
              <w:tc>
                <w:tcPr>
                  <w:tcW w:w="1829" w:type="dxa"/>
                </w:tcPr>
                <w:p w14:paraId="6A20B328" w14:textId="77777777" w:rsidR="000B166D" w:rsidRPr="00692C9B" w:rsidRDefault="000B166D" w:rsidP="00303089">
                  <w:pPr>
                    <w:rPr>
                      <w:rFonts w:ascii="Times New Roman" w:hAnsi="Times New Roman" w:cs="Times New Roman"/>
                      <w:sz w:val="20"/>
                      <w:szCs w:val="20"/>
                    </w:rPr>
                  </w:pPr>
                </w:p>
              </w:tc>
              <w:tc>
                <w:tcPr>
                  <w:tcW w:w="1829" w:type="dxa"/>
                </w:tcPr>
                <w:p w14:paraId="0385FE65" w14:textId="77777777" w:rsidR="000B166D" w:rsidRPr="00692C9B" w:rsidRDefault="000B166D" w:rsidP="00303089">
                  <w:pPr>
                    <w:rPr>
                      <w:rFonts w:ascii="Times New Roman" w:hAnsi="Times New Roman" w:cs="Times New Roman"/>
                      <w:sz w:val="20"/>
                      <w:szCs w:val="20"/>
                    </w:rPr>
                  </w:pPr>
                </w:p>
              </w:tc>
              <w:tc>
                <w:tcPr>
                  <w:tcW w:w="1829" w:type="dxa"/>
                </w:tcPr>
                <w:p w14:paraId="467D1BA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0.001</w:t>
                  </w:r>
                </w:p>
              </w:tc>
            </w:tr>
            <w:tr w:rsidR="00A600F9" w:rsidRPr="00692C9B" w14:paraId="3DB37770" w14:textId="77777777" w:rsidTr="00383A07">
              <w:tc>
                <w:tcPr>
                  <w:tcW w:w="3657" w:type="dxa"/>
                </w:tcPr>
                <w:p w14:paraId="6303846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No obstacle</w:t>
                  </w:r>
                </w:p>
              </w:tc>
              <w:tc>
                <w:tcPr>
                  <w:tcW w:w="1829" w:type="dxa"/>
                </w:tcPr>
                <w:p w14:paraId="18FB2F0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 (1.7%)</w:t>
                  </w:r>
                </w:p>
              </w:tc>
              <w:tc>
                <w:tcPr>
                  <w:tcW w:w="1829" w:type="dxa"/>
                </w:tcPr>
                <w:p w14:paraId="7747B73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 (9.8%)</w:t>
                  </w:r>
                </w:p>
              </w:tc>
              <w:tc>
                <w:tcPr>
                  <w:tcW w:w="1829" w:type="dxa"/>
                </w:tcPr>
                <w:p w14:paraId="154CC879" w14:textId="77777777" w:rsidR="000B166D" w:rsidRPr="00692C9B" w:rsidRDefault="000B166D" w:rsidP="00303089">
                  <w:pPr>
                    <w:rPr>
                      <w:rFonts w:ascii="Times New Roman" w:hAnsi="Times New Roman" w:cs="Times New Roman"/>
                      <w:sz w:val="20"/>
                      <w:szCs w:val="20"/>
                    </w:rPr>
                  </w:pPr>
                </w:p>
              </w:tc>
            </w:tr>
            <w:tr w:rsidR="00A600F9" w:rsidRPr="00692C9B" w14:paraId="1D21B041" w14:textId="77777777" w:rsidTr="00383A07">
              <w:tc>
                <w:tcPr>
                  <w:tcW w:w="3657" w:type="dxa"/>
                </w:tcPr>
                <w:p w14:paraId="28F9E75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Minor</w:t>
                  </w:r>
                </w:p>
              </w:tc>
              <w:tc>
                <w:tcPr>
                  <w:tcW w:w="1829" w:type="dxa"/>
                </w:tcPr>
                <w:p w14:paraId="162CE4C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126 (43.6%)</w:t>
                  </w:r>
                </w:p>
              </w:tc>
              <w:tc>
                <w:tcPr>
                  <w:tcW w:w="1829" w:type="dxa"/>
                </w:tcPr>
                <w:p w14:paraId="5351568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81 (39.7%)</w:t>
                  </w:r>
                </w:p>
              </w:tc>
              <w:tc>
                <w:tcPr>
                  <w:tcW w:w="1829" w:type="dxa"/>
                </w:tcPr>
                <w:p w14:paraId="727211CC" w14:textId="77777777" w:rsidR="000B166D" w:rsidRPr="00692C9B" w:rsidRDefault="000B166D" w:rsidP="00303089">
                  <w:pPr>
                    <w:rPr>
                      <w:rFonts w:ascii="Times New Roman" w:hAnsi="Times New Roman" w:cs="Times New Roman"/>
                      <w:sz w:val="20"/>
                      <w:szCs w:val="20"/>
                    </w:rPr>
                  </w:pPr>
                </w:p>
              </w:tc>
            </w:tr>
            <w:tr w:rsidR="00A600F9" w:rsidRPr="00692C9B" w14:paraId="2B6FF89D" w14:textId="77777777" w:rsidTr="00383A07">
              <w:tc>
                <w:tcPr>
                  <w:tcW w:w="3657" w:type="dxa"/>
                </w:tcPr>
                <w:p w14:paraId="30736BE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Moderate</w:t>
                  </w:r>
                </w:p>
              </w:tc>
              <w:tc>
                <w:tcPr>
                  <w:tcW w:w="1829" w:type="dxa"/>
                </w:tcPr>
                <w:p w14:paraId="56FE6E67"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126 (43.6%)</w:t>
                  </w:r>
                </w:p>
              </w:tc>
              <w:tc>
                <w:tcPr>
                  <w:tcW w:w="1829" w:type="dxa"/>
                </w:tcPr>
                <w:p w14:paraId="79DE532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82 (40.2%)</w:t>
                  </w:r>
                </w:p>
              </w:tc>
              <w:tc>
                <w:tcPr>
                  <w:tcW w:w="1829" w:type="dxa"/>
                </w:tcPr>
                <w:p w14:paraId="612A363F" w14:textId="77777777" w:rsidR="000B166D" w:rsidRPr="00692C9B" w:rsidRDefault="000B166D" w:rsidP="00303089">
                  <w:pPr>
                    <w:rPr>
                      <w:rFonts w:ascii="Times New Roman" w:hAnsi="Times New Roman" w:cs="Times New Roman"/>
                      <w:sz w:val="20"/>
                      <w:szCs w:val="20"/>
                    </w:rPr>
                  </w:pPr>
                </w:p>
              </w:tc>
            </w:tr>
            <w:tr w:rsidR="00A600F9" w:rsidRPr="00692C9B" w14:paraId="21B3A58E" w14:textId="77777777" w:rsidTr="00383A07">
              <w:tc>
                <w:tcPr>
                  <w:tcW w:w="3657" w:type="dxa"/>
                </w:tcPr>
                <w:p w14:paraId="01A15DD4"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Major or very severe</w:t>
                  </w:r>
                </w:p>
              </w:tc>
              <w:tc>
                <w:tcPr>
                  <w:tcW w:w="1829" w:type="dxa"/>
                </w:tcPr>
                <w:p w14:paraId="269949B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32 (11.1%)</w:t>
                  </w:r>
                </w:p>
              </w:tc>
              <w:tc>
                <w:tcPr>
                  <w:tcW w:w="1829" w:type="dxa"/>
                </w:tcPr>
                <w:p w14:paraId="61AE823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21 (10.3%)</w:t>
                  </w:r>
                </w:p>
              </w:tc>
              <w:tc>
                <w:tcPr>
                  <w:tcW w:w="1829" w:type="dxa"/>
                </w:tcPr>
                <w:p w14:paraId="7EC68A46" w14:textId="77777777" w:rsidR="000B166D" w:rsidRPr="00692C9B" w:rsidRDefault="000B166D" w:rsidP="00303089">
                  <w:pPr>
                    <w:rPr>
                      <w:rFonts w:ascii="Times New Roman" w:hAnsi="Times New Roman" w:cs="Times New Roman"/>
                      <w:sz w:val="20"/>
                      <w:szCs w:val="20"/>
                    </w:rPr>
                  </w:pPr>
                </w:p>
              </w:tc>
            </w:tr>
            <w:tr w:rsidR="00A600F9" w:rsidRPr="00692C9B" w14:paraId="00CE0A55" w14:textId="77777777" w:rsidTr="00383A07">
              <w:tc>
                <w:tcPr>
                  <w:tcW w:w="3657" w:type="dxa"/>
                </w:tcPr>
                <w:p w14:paraId="03E2F176" w14:textId="74C594C1"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Youth type A worker</w:t>
                  </w:r>
                </w:p>
              </w:tc>
              <w:tc>
                <w:tcPr>
                  <w:tcW w:w="1829" w:type="dxa"/>
                </w:tcPr>
                <w:p w14:paraId="3455EA2D" w14:textId="77777777" w:rsidR="000B166D" w:rsidRPr="00692C9B" w:rsidRDefault="000B166D" w:rsidP="00303089">
                  <w:pPr>
                    <w:rPr>
                      <w:rFonts w:ascii="Times New Roman" w:hAnsi="Times New Roman" w:cs="Times New Roman"/>
                      <w:sz w:val="20"/>
                      <w:szCs w:val="20"/>
                    </w:rPr>
                  </w:pPr>
                </w:p>
              </w:tc>
              <w:tc>
                <w:tcPr>
                  <w:tcW w:w="1829" w:type="dxa"/>
                </w:tcPr>
                <w:p w14:paraId="5F057D90" w14:textId="77777777" w:rsidR="000B166D" w:rsidRPr="00692C9B" w:rsidRDefault="000B166D" w:rsidP="00303089">
                  <w:pPr>
                    <w:rPr>
                      <w:rFonts w:ascii="Times New Roman" w:hAnsi="Times New Roman" w:cs="Times New Roman"/>
                      <w:sz w:val="20"/>
                      <w:szCs w:val="20"/>
                    </w:rPr>
                  </w:pPr>
                </w:p>
              </w:tc>
              <w:tc>
                <w:tcPr>
                  <w:tcW w:w="1829" w:type="dxa"/>
                </w:tcPr>
                <w:p w14:paraId="70AEE68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03960520" w14:textId="77777777" w:rsidTr="00383A07">
              <w:tc>
                <w:tcPr>
                  <w:tcW w:w="3657" w:type="dxa"/>
                </w:tcPr>
                <w:p w14:paraId="7B6F112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6EF200C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236 (81.7%)</w:t>
                  </w:r>
                </w:p>
              </w:tc>
              <w:tc>
                <w:tcPr>
                  <w:tcW w:w="1829" w:type="dxa"/>
                </w:tcPr>
                <w:p w14:paraId="5515929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 (0.0%)</w:t>
                  </w:r>
                </w:p>
              </w:tc>
              <w:tc>
                <w:tcPr>
                  <w:tcW w:w="1829" w:type="dxa"/>
                </w:tcPr>
                <w:p w14:paraId="37A6584B" w14:textId="77777777" w:rsidR="000B166D" w:rsidRPr="00692C9B" w:rsidRDefault="000B166D" w:rsidP="00303089">
                  <w:pPr>
                    <w:rPr>
                      <w:rFonts w:ascii="Times New Roman" w:hAnsi="Times New Roman" w:cs="Times New Roman"/>
                      <w:sz w:val="20"/>
                      <w:szCs w:val="20"/>
                    </w:rPr>
                  </w:pPr>
                </w:p>
              </w:tc>
            </w:tr>
            <w:tr w:rsidR="00A600F9" w:rsidRPr="00692C9B" w14:paraId="1C2F51D1" w14:textId="77777777" w:rsidTr="00383A07">
              <w:tc>
                <w:tcPr>
                  <w:tcW w:w="3657" w:type="dxa"/>
                </w:tcPr>
                <w:p w14:paraId="2D4F41DE" w14:textId="6906A93E"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A600F9" w:rsidRPr="00692C9B">
                    <w:rPr>
                      <w:rFonts w:ascii="Times New Roman" w:hAnsi="Times New Roman" w:cs="Times New Roman"/>
                      <w:bCs/>
                      <w:sz w:val="20"/>
                      <w:szCs w:val="20"/>
                    </w:rPr>
                    <w:t>Yes</w:t>
                  </w:r>
                </w:p>
              </w:tc>
              <w:tc>
                <w:tcPr>
                  <w:tcW w:w="1829" w:type="dxa"/>
                </w:tcPr>
                <w:p w14:paraId="549E9FB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53 (18.3%)</w:t>
                  </w:r>
                </w:p>
              </w:tc>
              <w:tc>
                <w:tcPr>
                  <w:tcW w:w="1829" w:type="dxa"/>
                </w:tcPr>
                <w:p w14:paraId="64610C0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204 (100.0%)</w:t>
                  </w:r>
                </w:p>
              </w:tc>
              <w:tc>
                <w:tcPr>
                  <w:tcW w:w="1829" w:type="dxa"/>
                </w:tcPr>
                <w:p w14:paraId="7A189594" w14:textId="77777777" w:rsidR="000B166D" w:rsidRPr="00692C9B" w:rsidRDefault="000B166D" w:rsidP="00303089">
                  <w:pPr>
                    <w:rPr>
                      <w:rFonts w:ascii="Times New Roman" w:hAnsi="Times New Roman" w:cs="Times New Roman"/>
                      <w:sz w:val="20"/>
                      <w:szCs w:val="20"/>
                    </w:rPr>
                  </w:pPr>
                </w:p>
              </w:tc>
            </w:tr>
            <w:tr w:rsidR="00A600F9" w:rsidRPr="00692C9B" w14:paraId="1D84F690" w14:textId="77777777" w:rsidTr="00383A07">
              <w:tc>
                <w:tcPr>
                  <w:tcW w:w="3657" w:type="dxa"/>
                </w:tcPr>
                <w:p w14:paraId="5E628CED" w14:textId="35B2061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Youth type B worker</w:t>
                  </w:r>
                </w:p>
              </w:tc>
              <w:tc>
                <w:tcPr>
                  <w:tcW w:w="1829" w:type="dxa"/>
                </w:tcPr>
                <w:p w14:paraId="05C53D50" w14:textId="77777777" w:rsidR="000B166D" w:rsidRPr="00692C9B" w:rsidRDefault="000B166D" w:rsidP="00303089">
                  <w:pPr>
                    <w:rPr>
                      <w:rFonts w:ascii="Times New Roman" w:hAnsi="Times New Roman" w:cs="Times New Roman"/>
                      <w:sz w:val="20"/>
                      <w:szCs w:val="20"/>
                    </w:rPr>
                  </w:pPr>
                </w:p>
              </w:tc>
              <w:tc>
                <w:tcPr>
                  <w:tcW w:w="1829" w:type="dxa"/>
                </w:tcPr>
                <w:p w14:paraId="7ACDD809" w14:textId="77777777" w:rsidR="000B166D" w:rsidRPr="00692C9B" w:rsidRDefault="000B166D" w:rsidP="00303089">
                  <w:pPr>
                    <w:rPr>
                      <w:rFonts w:ascii="Times New Roman" w:hAnsi="Times New Roman" w:cs="Times New Roman"/>
                      <w:sz w:val="20"/>
                      <w:szCs w:val="20"/>
                    </w:rPr>
                  </w:pPr>
                </w:p>
              </w:tc>
              <w:tc>
                <w:tcPr>
                  <w:tcW w:w="1829" w:type="dxa"/>
                </w:tcPr>
                <w:p w14:paraId="45E5D76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05879F28" w14:textId="77777777" w:rsidTr="00383A07">
              <w:tc>
                <w:tcPr>
                  <w:tcW w:w="3657" w:type="dxa"/>
                </w:tcPr>
                <w:p w14:paraId="10F3C6FC"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73256EC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109 (37.7%)</w:t>
                  </w:r>
                </w:p>
              </w:tc>
              <w:tc>
                <w:tcPr>
                  <w:tcW w:w="1829" w:type="dxa"/>
                </w:tcPr>
                <w:p w14:paraId="7E17180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0 (0.0%)</w:t>
                  </w:r>
                </w:p>
              </w:tc>
              <w:tc>
                <w:tcPr>
                  <w:tcW w:w="1829" w:type="dxa"/>
                </w:tcPr>
                <w:p w14:paraId="5702125F" w14:textId="77777777" w:rsidR="000B166D" w:rsidRPr="00692C9B" w:rsidRDefault="000B166D" w:rsidP="00303089">
                  <w:pPr>
                    <w:rPr>
                      <w:rFonts w:ascii="Times New Roman" w:hAnsi="Times New Roman" w:cs="Times New Roman"/>
                      <w:sz w:val="20"/>
                      <w:szCs w:val="20"/>
                    </w:rPr>
                  </w:pPr>
                </w:p>
              </w:tc>
            </w:tr>
            <w:tr w:rsidR="00A600F9" w:rsidRPr="00692C9B" w14:paraId="667551D2" w14:textId="77777777" w:rsidTr="00383A07">
              <w:tc>
                <w:tcPr>
                  <w:tcW w:w="3657" w:type="dxa"/>
                </w:tcPr>
                <w:p w14:paraId="3EF17070" w14:textId="4C038B12"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w:t>
                  </w:r>
                  <w:r w:rsidR="00A600F9" w:rsidRPr="00692C9B">
                    <w:rPr>
                      <w:rFonts w:ascii="Times New Roman" w:hAnsi="Times New Roman" w:cs="Times New Roman"/>
                      <w:bCs/>
                      <w:sz w:val="20"/>
                      <w:szCs w:val="20"/>
                    </w:rPr>
                    <w:t>Yes</w:t>
                  </w:r>
                </w:p>
              </w:tc>
              <w:tc>
                <w:tcPr>
                  <w:tcW w:w="1829" w:type="dxa"/>
                </w:tcPr>
                <w:p w14:paraId="4F734749"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180 (62.3%)</w:t>
                  </w:r>
                </w:p>
              </w:tc>
              <w:tc>
                <w:tcPr>
                  <w:tcW w:w="1829" w:type="dxa"/>
                </w:tcPr>
                <w:p w14:paraId="1482AA1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204 (100.0%)</w:t>
                  </w:r>
                </w:p>
              </w:tc>
              <w:tc>
                <w:tcPr>
                  <w:tcW w:w="1829" w:type="dxa"/>
                </w:tcPr>
                <w:p w14:paraId="73C4F845" w14:textId="77777777" w:rsidR="000B166D" w:rsidRPr="00692C9B" w:rsidRDefault="000B166D" w:rsidP="00303089">
                  <w:pPr>
                    <w:rPr>
                      <w:rFonts w:ascii="Times New Roman" w:hAnsi="Times New Roman" w:cs="Times New Roman"/>
                      <w:sz w:val="20"/>
                      <w:szCs w:val="20"/>
                    </w:rPr>
                  </w:pPr>
                </w:p>
              </w:tc>
            </w:tr>
            <w:tr w:rsidR="00A600F9" w:rsidRPr="00692C9B" w14:paraId="03F59C65" w14:textId="77777777" w:rsidTr="00383A07">
              <w:tc>
                <w:tcPr>
                  <w:tcW w:w="3657" w:type="dxa"/>
                </w:tcPr>
                <w:p w14:paraId="3DD0CEB7"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of innovation types in the last 3 years</w:t>
                  </w:r>
                </w:p>
              </w:tc>
              <w:tc>
                <w:tcPr>
                  <w:tcW w:w="1829" w:type="dxa"/>
                </w:tcPr>
                <w:p w14:paraId="0E970BC4" w14:textId="77777777" w:rsidR="000B166D" w:rsidRPr="00692C9B" w:rsidRDefault="000B166D" w:rsidP="00303089">
                  <w:pPr>
                    <w:rPr>
                      <w:rFonts w:ascii="Times New Roman" w:hAnsi="Times New Roman" w:cs="Times New Roman"/>
                      <w:sz w:val="20"/>
                      <w:szCs w:val="20"/>
                    </w:rPr>
                  </w:pPr>
                </w:p>
              </w:tc>
              <w:tc>
                <w:tcPr>
                  <w:tcW w:w="1829" w:type="dxa"/>
                </w:tcPr>
                <w:p w14:paraId="53AB040B" w14:textId="77777777" w:rsidR="000B166D" w:rsidRPr="00692C9B" w:rsidRDefault="000B166D" w:rsidP="00303089">
                  <w:pPr>
                    <w:rPr>
                      <w:rFonts w:ascii="Times New Roman" w:hAnsi="Times New Roman" w:cs="Times New Roman"/>
                      <w:sz w:val="20"/>
                      <w:szCs w:val="20"/>
                    </w:rPr>
                  </w:pPr>
                </w:p>
              </w:tc>
              <w:tc>
                <w:tcPr>
                  <w:tcW w:w="1829" w:type="dxa"/>
                </w:tcPr>
                <w:p w14:paraId="62C6E96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5B002EE3" w14:textId="77777777" w:rsidTr="00383A07">
              <w:tc>
                <w:tcPr>
                  <w:tcW w:w="3657" w:type="dxa"/>
                </w:tcPr>
                <w:p w14:paraId="007D7F1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0</w:t>
                  </w:r>
                </w:p>
              </w:tc>
              <w:tc>
                <w:tcPr>
                  <w:tcW w:w="1829" w:type="dxa"/>
                </w:tcPr>
                <w:p w14:paraId="6981A29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36 (12.5%)</w:t>
                  </w:r>
                </w:p>
              </w:tc>
              <w:tc>
                <w:tcPr>
                  <w:tcW w:w="1829" w:type="dxa"/>
                </w:tcPr>
                <w:p w14:paraId="2D478A1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19 (9.3%)</w:t>
                  </w:r>
                </w:p>
              </w:tc>
              <w:tc>
                <w:tcPr>
                  <w:tcW w:w="1829" w:type="dxa"/>
                </w:tcPr>
                <w:p w14:paraId="2C8A9198" w14:textId="77777777" w:rsidR="000B166D" w:rsidRPr="00692C9B" w:rsidRDefault="000B166D" w:rsidP="00303089">
                  <w:pPr>
                    <w:rPr>
                      <w:rFonts w:ascii="Times New Roman" w:hAnsi="Times New Roman" w:cs="Times New Roman"/>
                      <w:sz w:val="20"/>
                      <w:szCs w:val="20"/>
                    </w:rPr>
                  </w:pPr>
                </w:p>
              </w:tc>
            </w:tr>
            <w:tr w:rsidR="00A600F9" w:rsidRPr="00692C9B" w14:paraId="0CFC83D1" w14:textId="77777777" w:rsidTr="00383A07">
              <w:tc>
                <w:tcPr>
                  <w:tcW w:w="3657" w:type="dxa"/>
                </w:tcPr>
                <w:p w14:paraId="31139CEC"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1</w:t>
                  </w:r>
                </w:p>
              </w:tc>
              <w:tc>
                <w:tcPr>
                  <w:tcW w:w="1829" w:type="dxa"/>
                </w:tcPr>
                <w:p w14:paraId="5877D72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108 (37.5%)</w:t>
                  </w:r>
                </w:p>
              </w:tc>
              <w:tc>
                <w:tcPr>
                  <w:tcW w:w="1829" w:type="dxa"/>
                </w:tcPr>
                <w:p w14:paraId="0885258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31 (15.2%)</w:t>
                  </w:r>
                </w:p>
              </w:tc>
              <w:tc>
                <w:tcPr>
                  <w:tcW w:w="1829" w:type="dxa"/>
                </w:tcPr>
                <w:p w14:paraId="76FE1870" w14:textId="77777777" w:rsidR="000B166D" w:rsidRPr="00692C9B" w:rsidRDefault="000B166D" w:rsidP="00303089">
                  <w:pPr>
                    <w:rPr>
                      <w:rFonts w:ascii="Times New Roman" w:hAnsi="Times New Roman" w:cs="Times New Roman"/>
                      <w:sz w:val="20"/>
                      <w:szCs w:val="20"/>
                    </w:rPr>
                  </w:pPr>
                </w:p>
              </w:tc>
            </w:tr>
            <w:tr w:rsidR="00A600F9" w:rsidRPr="00692C9B" w14:paraId="6594982C" w14:textId="77777777" w:rsidTr="00383A07">
              <w:tc>
                <w:tcPr>
                  <w:tcW w:w="3657" w:type="dxa"/>
                </w:tcPr>
                <w:p w14:paraId="4E59979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2</w:t>
                  </w:r>
                </w:p>
              </w:tc>
              <w:tc>
                <w:tcPr>
                  <w:tcW w:w="1829" w:type="dxa"/>
                </w:tcPr>
                <w:p w14:paraId="5E19F55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63 (21.9%)</w:t>
                  </w:r>
                </w:p>
              </w:tc>
              <w:tc>
                <w:tcPr>
                  <w:tcW w:w="1829" w:type="dxa"/>
                </w:tcPr>
                <w:p w14:paraId="24E6EBBF"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33 (16.2%)</w:t>
                  </w:r>
                </w:p>
              </w:tc>
              <w:tc>
                <w:tcPr>
                  <w:tcW w:w="1829" w:type="dxa"/>
                </w:tcPr>
                <w:p w14:paraId="49EEB4A2" w14:textId="77777777" w:rsidR="000B166D" w:rsidRPr="00692C9B" w:rsidRDefault="000B166D" w:rsidP="00303089">
                  <w:pPr>
                    <w:rPr>
                      <w:rFonts w:ascii="Times New Roman" w:hAnsi="Times New Roman" w:cs="Times New Roman"/>
                      <w:sz w:val="20"/>
                      <w:szCs w:val="20"/>
                    </w:rPr>
                  </w:pPr>
                </w:p>
              </w:tc>
            </w:tr>
            <w:tr w:rsidR="00A600F9" w:rsidRPr="00692C9B" w14:paraId="2276BC8B" w14:textId="77777777" w:rsidTr="00383A07">
              <w:tc>
                <w:tcPr>
                  <w:tcW w:w="3657" w:type="dxa"/>
                </w:tcPr>
                <w:p w14:paraId="109EAA5A"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3</w:t>
                  </w:r>
                </w:p>
              </w:tc>
              <w:tc>
                <w:tcPr>
                  <w:tcW w:w="1829" w:type="dxa"/>
                </w:tcPr>
                <w:p w14:paraId="31F9F46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52 (18.1%)</w:t>
                  </w:r>
                </w:p>
              </w:tc>
              <w:tc>
                <w:tcPr>
                  <w:tcW w:w="1829" w:type="dxa"/>
                </w:tcPr>
                <w:p w14:paraId="5D228FC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46 (22.5%)</w:t>
                  </w:r>
                </w:p>
              </w:tc>
              <w:tc>
                <w:tcPr>
                  <w:tcW w:w="1829" w:type="dxa"/>
                </w:tcPr>
                <w:p w14:paraId="11F29625" w14:textId="77777777" w:rsidR="000B166D" w:rsidRPr="00692C9B" w:rsidRDefault="000B166D" w:rsidP="00303089">
                  <w:pPr>
                    <w:rPr>
                      <w:rFonts w:ascii="Times New Roman" w:hAnsi="Times New Roman" w:cs="Times New Roman"/>
                      <w:sz w:val="20"/>
                      <w:szCs w:val="20"/>
                    </w:rPr>
                  </w:pPr>
                </w:p>
              </w:tc>
            </w:tr>
            <w:tr w:rsidR="00A600F9" w:rsidRPr="00692C9B" w14:paraId="20C2FFFB" w14:textId="77777777" w:rsidTr="00383A07">
              <w:tc>
                <w:tcPr>
                  <w:tcW w:w="3657" w:type="dxa"/>
                </w:tcPr>
                <w:p w14:paraId="402BF5B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4</w:t>
                  </w:r>
                </w:p>
              </w:tc>
              <w:tc>
                <w:tcPr>
                  <w:tcW w:w="1829" w:type="dxa"/>
                </w:tcPr>
                <w:p w14:paraId="717D4EE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29 (10.1%)</w:t>
                  </w:r>
                </w:p>
              </w:tc>
              <w:tc>
                <w:tcPr>
                  <w:tcW w:w="1829" w:type="dxa"/>
                </w:tcPr>
                <w:p w14:paraId="6F49F32C"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75 (36.8%)</w:t>
                  </w:r>
                </w:p>
              </w:tc>
              <w:tc>
                <w:tcPr>
                  <w:tcW w:w="1829" w:type="dxa"/>
                </w:tcPr>
                <w:p w14:paraId="0302E2CA" w14:textId="77777777" w:rsidR="000B166D" w:rsidRPr="00692C9B" w:rsidRDefault="000B166D" w:rsidP="00303089">
                  <w:pPr>
                    <w:rPr>
                      <w:rFonts w:ascii="Times New Roman" w:hAnsi="Times New Roman" w:cs="Times New Roman"/>
                      <w:sz w:val="20"/>
                      <w:szCs w:val="20"/>
                    </w:rPr>
                  </w:pPr>
                </w:p>
              </w:tc>
            </w:tr>
            <w:tr w:rsidR="00A600F9" w:rsidRPr="00692C9B" w14:paraId="51304C81" w14:textId="77777777" w:rsidTr="00383A07">
              <w:tc>
                <w:tcPr>
                  <w:tcW w:w="3657" w:type="dxa"/>
                </w:tcPr>
                <w:p w14:paraId="73E2F42F" w14:textId="5FDA8E26"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New procedures introduced</w:t>
                  </w:r>
                </w:p>
              </w:tc>
              <w:tc>
                <w:tcPr>
                  <w:tcW w:w="1829" w:type="dxa"/>
                </w:tcPr>
                <w:p w14:paraId="64BEA22A" w14:textId="77777777" w:rsidR="000B166D" w:rsidRPr="00692C9B" w:rsidRDefault="000B166D" w:rsidP="00303089">
                  <w:pPr>
                    <w:rPr>
                      <w:rFonts w:ascii="Times New Roman" w:hAnsi="Times New Roman" w:cs="Times New Roman"/>
                      <w:sz w:val="20"/>
                      <w:szCs w:val="20"/>
                    </w:rPr>
                  </w:pPr>
                </w:p>
              </w:tc>
              <w:tc>
                <w:tcPr>
                  <w:tcW w:w="1829" w:type="dxa"/>
                </w:tcPr>
                <w:p w14:paraId="005FFF1A" w14:textId="77777777" w:rsidR="000B166D" w:rsidRPr="00692C9B" w:rsidRDefault="000B166D" w:rsidP="00303089">
                  <w:pPr>
                    <w:rPr>
                      <w:rFonts w:ascii="Times New Roman" w:hAnsi="Times New Roman" w:cs="Times New Roman"/>
                      <w:sz w:val="20"/>
                      <w:szCs w:val="20"/>
                    </w:rPr>
                  </w:pPr>
                </w:p>
              </w:tc>
              <w:tc>
                <w:tcPr>
                  <w:tcW w:w="1829" w:type="dxa"/>
                </w:tcPr>
                <w:p w14:paraId="7DCA33C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0E4B2FAD" w14:textId="77777777" w:rsidTr="00383A07">
              <w:tc>
                <w:tcPr>
                  <w:tcW w:w="3657" w:type="dxa"/>
                </w:tcPr>
                <w:p w14:paraId="44F3CD8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5821682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136 (47.2%)</w:t>
                  </w:r>
                </w:p>
              </w:tc>
              <w:tc>
                <w:tcPr>
                  <w:tcW w:w="1829" w:type="dxa"/>
                </w:tcPr>
                <w:p w14:paraId="14A5500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59 (28.9%)</w:t>
                  </w:r>
                </w:p>
              </w:tc>
              <w:tc>
                <w:tcPr>
                  <w:tcW w:w="1829" w:type="dxa"/>
                </w:tcPr>
                <w:p w14:paraId="24FCB8D3" w14:textId="77777777" w:rsidR="000B166D" w:rsidRPr="00692C9B" w:rsidRDefault="000B166D" w:rsidP="00303089">
                  <w:pPr>
                    <w:rPr>
                      <w:rFonts w:ascii="Times New Roman" w:hAnsi="Times New Roman" w:cs="Times New Roman"/>
                      <w:sz w:val="20"/>
                      <w:szCs w:val="20"/>
                    </w:rPr>
                  </w:pPr>
                </w:p>
              </w:tc>
            </w:tr>
            <w:tr w:rsidR="00A600F9" w:rsidRPr="00692C9B" w14:paraId="2B25FE07" w14:textId="77777777" w:rsidTr="00383A07">
              <w:tc>
                <w:tcPr>
                  <w:tcW w:w="3657" w:type="dxa"/>
                </w:tcPr>
                <w:p w14:paraId="7570BC1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Procedure/ process innovation</w:t>
                  </w:r>
                </w:p>
              </w:tc>
              <w:tc>
                <w:tcPr>
                  <w:tcW w:w="1829" w:type="dxa"/>
                </w:tcPr>
                <w:p w14:paraId="00EC99B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152 (52.8%)</w:t>
                  </w:r>
                </w:p>
              </w:tc>
              <w:tc>
                <w:tcPr>
                  <w:tcW w:w="1829" w:type="dxa"/>
                </w:tcPr>
                <w:p w14:paraId="0FD1055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145 (71.1%)</w:t>
                  </w:r>
                </w:p>
              </w:tc>
              <w:tc>
                <w:tcPr>
                  <w:tcW w:w="1829" w:type="dxa"/>
                </w:tcPr>
                <w:p w14:paraId="60C61BD1" w14:textId="77777777" w:rsidR="000B166D" w:rsidRPr="00692C9B" w:rsidRDefault="000B166D" w:rsidP="00303089">
                  <w:pPr>
                    <w:rPr>
                      <w:rFonts w:ascii="Times New Roman" w:hAnsi="Times New Roman" w:cs="Times New Roman"/>
                      <w:sz w:val="20"/>
                      <w:szCs w:val="20"/>
                    </w:rPr>
                  </w:pPr>
                </w:p>
              </w:tc>
            </w:tr>
            <w:tr w:rsidR="00A600F9" w:rsidRPr="00692C9B" w14:paraId="27DC4077" w14:textId="77777777" w:rsidTr="00383A07">
              <w:tc>
                <w:tcPr>
                  <w:tcW w:w="3657" w:type="dxa"/>
                </w:tcPr>
                <w:p w14:paraId="6B8F0D49" w14:textId="6CCCD77F"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New products introduced</w:t>
                  </w:r>
                </w:p>
              </w:tc>
              <w:tc>
                <w:tcPr>
                  <w:tcW w:w="1829" w:type="dxa"/>
                </w:tcPr>
                <w:p w14:paraId="69FD92F1" w14:textId="77777777" w:rsidR="000B166D" w:rsidRPr="00692C9B" w:rsidRDefault="000B166D" w:rsidP="00303089">
                  <w:pPr>
                    <w:rPr>
                      <w:rFonts w:ascii="Times New Roman" w:hAnsi="Times New Roman" w:cs="Times New Roman"/>
                      <w:sz w:val="20"/>
                      <w:szCs w:val="20"/>
                    </w:rPr>
                  </w:pPr>
                </w:p>
              </w:tc>
              <w:tc>
                <w:tcPr>
                  <w:tcW w:w="1829" w:type="dxa"/>
                </w:tcPr>
                <w:p w14:paraId="3FFB1745" w14:textId="77777777" w:rsidR="000B166D" w:rsidRPr="00692C9B" w:rsidRDefault="000B166D" w:rsidP="00303089">
                  <w:pPr>
                    <w:rPr>
                      <w:rFonts w:ascii="Times New Roman" w:hAnsi="Times New Roman" w:cs="Times New Roman"/>
                      <w:sz w:val="20"/>
                      <w:szCs w:val="20"/>
                    </w:rPr>
                  </w:pPr>
                </w:p>
              </w:tc>
              <w:tc>
                <w:tcPr>
                  <w:tcW w:w="1829" w:type="dxa"/>
                </w:tcPr>
                <w:p w14:paraId="1EB8853D"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62D66427" w14:textId="77777777" w:rsidTr="00383A07">
              <w:tc>
                <w:tcPr>
                  <w:tcW w:w="3657" w:type="dxa"/>
                </w:tcPr>
                <w:p w14:paraId="47A1DDC3"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27C5551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152 (52.8%)</w:t>
                  </w:r>
                </w:p>
              </w:tc>
              <w:tc>
                <w:tcPr>
                  <w:tcW w:w="1829" w:type="dxa"/>
                </w:tcPr>
                <w:p w14:paraId="585DFF4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65 (31.9%)</w:t>
                  </w:r>
                </w:p>
              </w:tc>
              <w:tc>
                <w:tcPr>
                  <w:tcW w:w="1829" w:type="dxa"/>
                </w:tcPr>
                <w:p w14:paraId="2916981D" w14:textId="77777777" w:rsidR="000B166D" w:rsidRPr="00692C9B" w:rsidRDefault="000B166D" w:rsidP="00303089">
                  <w:pPr>
                    <w:rPr>
                      <w:rFonts w:ascii="Times New Roman" w:hAnsi="Times New Roman" w:cs="Times New Roman"/>
                      <w:sz w:val="20"/>
                      <w:szCs w:val="20"/>
                    </w:rPr>
                  </w:pPr>
                </w:p>
              </w:tc>
            </w:tr>
            <w:tr w:rsidR="00A600F9" w:rsidRPr="00692C9B" w14:paraId="08133EA6" w14:textId="77777777" w:rsidTr="00383A07">
              <w:tc>
                <w:tcPr>
                  <w:tcW w:w="3657" w:type="dxa"/>
                </w:tcPr>
                <w:p w14:paraId="55CD214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Product innovation</w:t>
                  </w:r>
                </w:p>
              </w:tc>
              <w:tc>
                <w:tcPr>
                  <w:tcW w:w="1829" w:type="dxa"/>
                </w:tcPr>
                <w:p w14:paraId="39829D53"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136 (47.2%)</w:t>
                  </w:r>
                </w:p>
              </w:tc>
              <w:tc>
                <w:tcPr>
                  <w:tcW w:w="1829" w:type="dxa"/>
                </w:tcPr>
                <w:p w14:paraId="62DA4EA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139 (68.1%)</w:t>
                  </w:r>
                </w:p>
              </w:tc>
              <w:tc>
                <w:tcPr>
                  <w:tcW w:w="1829" w:type="dxa"/>
                </w:tcPr>
                <w:p w14:paraId="6C07F372" w14:textId="77777777" w:rsidR="000B166D" w:rsidRPr="00692C9B" w:rsidRDefault="000B166D" w:rsidP="00303089">
                  <w:pPr>
                    <w:rPr>
                      <w:rFonts w:ascii="Times New Roman" w:hAnsi="Times New Roman" w:cs="Times New Roman"/>
                      <w:sz w:val="20"/>
                      <w:szCs w:val="20"/>
                    </w:rPr>
                  </w:pPr>
                </w:p>
              </w:tc>
            </w:tr>
            <w:tr w:rsidR="00A600F9" w:rsidRPr="00692C9B" w14:paraId="07890813" w14:textId="77777777" w:rsidTr="00383A07">
              <w:tc>
                <w:tcPr>
                  <w:tcW w:w="3657" w:type="dxa"/>
                </w:tcPr>
                <w:p w14:paraId="65571EE0" w14:textId="692D9A19"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New management practices introduced</w:t>
                  </w:r>
                </w:p>
              </w:tc>
              <w:tc>
                <w:tcPr>
                  <w:tcW w:w="1829" w:type="dxa"/>
                </w:tcPr>
                <w:p w14:paraId="5A485688" w14:textId="77777777" w:rsidR="000B166D" w:rsidRPr="00692C9B" w:rsidRDefault="000B166D" w:rsidP="00303089">
                  <w:pPr>
                    <w:rPr>
                      <w:rFonts w:ascii="Times New Roman" w:hAnsi="Times New Roman" w:cs="Times New Roman"/>
                      <w:sz w:val="20"/>
                      <w:szCs w:val="20"/>
                    </w:rPr>
                  </w:pPr>
                </w:p>
              </w:tc>
              <w:tc>
                <w:tcPr>
                  <w:tcW w:w="1829" w:type="dxa"/>
                </w:tcPr>
                <w:p w14:paraId="242C9379" w14:textId="77777777" w:rsidR="000B166D" w:rsidRPr="00692C9B" w:rsidRDefault="000B166D" w:rsidP="00303089">
                  <w:pPr>
                    <w:rPr>
                      <w:rFonts w:ascii="Times New Roman" w:hAnsi="Times New Roman" w:cs="Times New Roman"/>
                      <w:sz w:val="20"/>
                      <w:szCs w:val="20"/>
                    </w:rPr>
                  </w:pPr>
                </w:p>
              </w:tc>
              <w:tc>
                <w:tcPr>
                  <w:tcW w:w="1829" w:type="dxa"/>
                </w:tcPr>
                <w:p w14:paraId="5D224A4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60EEFBA9" w14:textId="77777777" w:rsidTr="00383A07">
              <w:tc>
                <w:tcPr>
                  <w:tcW w:w="3657" w:type="dxa"/>
                </w:tcPr>
                <w:p w14:paraId="2F0778C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4CB2174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176 (60.9%)</w:t>
                  </w:r>
                </w:p>
              </w:tc>
              <w:tc>
                <w:tcPr>
                  <w:tcW w:w="1829" w:type="dxa"/>
                </w:tcPr>
                <w:p w14:paraId="6733F19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68 (33.3%)</w:t>
                  </w:r>
                </w:p>
              </w:tc>
              <w:tc>
                <w:tcPr>
                  <w:tcW w:w="1829" w:type="dxa"/>
                </w:tcPr>
                <w:p w14:paraId="4EC7C575" w14:textId="77777777" w:rsidR="000B166D" w:rsidRPr="00692C9B" w:rsidRDefault="000B166D" w:rsidP="00303089">
                  <w:pPr>
                    <w:rPr>
                      <w:rFonts w:ascii="Times New Roman" w:hAnsi="Times New Roman" w:cs="Times New Roman"/>
                      <w:sz w:val="20"/>
                      <w:szCs w:val="20"/>
                    </w:rPr>
                  </w:pPr>
                </w:p>
              </w:tc>
            </w:tr>
            <w:tr w:rsidR="00A600F9" w:rsidRPr="00692C9B" w14:paraId="3771BFF6" w14:textId="77777777" w:rsidTr="00383A07">
              <w:tc>
                <w:tcPr>
                  <w:tcW w:w="3657" w:type="dxa"/>
                </w:tcPr>
                <w:p w14:paraId="4B395A49"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Management innovation</w:t>
                  </w:r>
                </w:p>
              </w:tc>
              <w:tc>
                <w:tcPr>
                  <w:tcW w:w="1829" w:type="dxa"/>
                </w:tcPr>
                <w:p w14:paraId="72497ED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113 (39.1%)</w:t>
                  </w:r>
                </w:p>
              </w:tc>
              <w:tc>
                <w:tcPr>
                  <w:tcW w:w="1829" w:type="dxa"/>
                </w:tcPr>
                <w:p w14:paraId="089382D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136 (66.7%)</w:t>
                  </w:r>
                </w:p>
              </w:tc>
              <w:tc>
                <w:tcPr>
                  <w:tcW w:w="1829" w:type="dxa"/>
                </w:tcPr>
                <w:p w14:paraId="1E0EC394" w14:textId="77777777" w:rsidR="000B166D" w:rsidRPr="00692C9B" w:rsidRDefault="000B166D" w:rsidP="00303089">
                  <w:pPr>
                    <w:rPr>
                      <w:rFonts w:ascii="Times New Roman" w:hAnsi="Times New Roman" w:cs="Times New Roman"/>
                      <w:sz w:val="20"/>
                      <w:szCs w:val="20"/>
                    </w:rPr>
                  </w:pPr>
                </w:p>
              </w:tc>
            </w:tr>
            <w:tr w:rsidR="00A600F9" w:rsidRPr="00692C9B" w14:paraId="4E39F9C4" w14:textId="77777777" w:rsidTr="00383A07">
              <w:tc>
                <w:tcPr>
                  <w:tcW w:w="3657" w:type="dxa"/>
                </w:tcPr>
                <w:p w14:paraId="21DE06E0" w14:textId="60030F0F"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New methods introduced</w:t>
                  </w:r>
                </w:p>
              </w:tc>
              <w:tc>
                <w:tcPr>
                  <w:tcW w:w="1829" w:type="dxa"/>
                </w:tcPr>
                <w:p w14:paraId="5DBA964A" w14:textId="77777777" w:rsidR="000B166D" w:rsidRPr="00692C9B" w:rsidRDefault="000B166D" w:rsidP="00303089">
                  <w:pPr>
                    <w:rPr>
                      <w:rFonts w:ascii="Times New Roman" w:hAnsi="Times New Roman" w:cs="Times New Roman"/>
                      <w:sz w:val="20"/>
                      <w:szCs w:val="20"/>
                    </w:rPr>
                  </w:pPr>
                </w:p>
              </w:tc>
              <w:tc>
                <w:tcPr>
                  <w:tcW w:w="1829" w:type="dxa"/>
                </w:tcPr>
                <w:p w14:paraId="5A2489B2" w14:textId="77777777" w:rsidR="000B166D" w:rsidRPr="00692C9B" w:rsidRDefault="000B166D" w:rsidP="00303089">
                  <w:pPr>
                    <w:rPr>
                      <w:rFonts w:ascii="Times New Roman" w:hAnsi="Times New Roman" w:cs="Times New Roman"/>
                      <w:sz w:val="20"/>
                      <w:szCs w:val="20"/>
                    </w:rPr>
                  </w:pPr>
                </w:p>
              </w:tc>
              <w:tc>
                <w:tcPr>
                  <w:tcW w:w="1829" w:type="dxa"/>
                </w:tcPr>
                <w:p w14:paraId="46C3525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&lt;0.001</w:t>
                  </w:r>
                </w:p>
              </w:tc>
            </w:tr>
            <w:tr w:rsidR="00A600F9" w:rsidRPr="00692C9B" w14:paraId="08A385E7" w14:textId="77777777" w:rsidTr="00383A07">
              <w:tc>
                <w:tcPr>
                  <w:tcW w:w="3657" w:type="dxa"/>
                </w:tcPr>
                <w:p w14:paraId="212FB636"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3E6DFF9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183 (63.5%)</w:t>
                  </w:r>
                </w:p>
              </w:tc>
              <w:tc>
                <w:tcPr>
                  <w:tcW w:w="1829" w:type="dxa"/>
                </w:tcPr>
                <w:p w14:paraId="1CF2689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89 (43.6%)</w:t>
                  </w:r>
                </w:p>
              </w:tc>
              <w:tc>
                <w:tcPr>
                  <w:tcW w:w="1829" w:type="dxa"/>
                </w:tcPr>
                <w:p w14:paraId="1AA35FEB" w14:textId="77777777" w:rsidR="000B166D" w:rsidRPr="00692C9B" w:rsidRDefault="000B166D" w:rsidP="00303089">
                  <w:pPr>
                    <w:rPr>
                      <w:rFonts w:ascii="Times New Roman" w:hAnsi="Times New Roman" w:cs="Times New Roman"/>
                      <w:sz w:val="20"/>
                      <w:szCs w:val="20"/>
                    </w:rPr>
                  </w:pPr>
                </w:p>
              </w:tc>
            </w:tr>
            <w:tr w:rsidR="00A600F9" w:rsidRPr="00692C9B" w14:paraId="6C0BE7DD" w14:textId="77777777" w:rsidTr="00383A07">
              <w:tc>
                <w:tcPr>
                  <w:tcW w:w="3657" w:type="dxa"/>
                </w:tcPr>
                <w:p w14:paraId="0454A5FF"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Methods innovation</w:t>
                  </w:r>
                </w:p>
              </w:tc>
              <w:tc>
                <w:tcPr>
                  <w:tcW w:w="1829" w:type="dxa"/>
                </w:tcPr>
                <w:p w14:paraId="3E70C828"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105 (36.5%)</w:t>
                  </w:r>
                </w:p>
              </w:tc>
              <w:tc>
                <w:tcPr>
                  <w:tcW w:w="1829" w:type="dxa"/>
                </w:tcPr>
                <w:p w14:paraId="07BB79E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115 (56.4%)</w:t>
                  </w:r>
                </w:p>
              </w:tc>
              <w:tc>
                <w:tcPr>
                  <w:tcW w:w="1829" w:type="dxa"/>
                </w:tcPr>
                <w:p w14:paraId="3E41594E" w14:textId="77777777" w:rsidR="000B166D" w:rsidRPr="00692C9B" w:rsidRDefault="000B166D" w:rsidP="00303089">
                  <w:pPr>
                    <w:rPr>
                      <w:rFonts w:ascii="Times New Roman" w:hAnsi="Times New Roman" w:cs="Times New Roman"/>
                      <w:sz w:val="20"/>
                      <w:szCs w:val="20"/>
                    </w:rPr>
                  </w:pPr>
                </w:p>
              </w:tc>
            </w:tr>
            <w:tr w:rsidR="00A600F9" w:rsidRPr="00692C9B" w14:paraId="0EC38F39" w14:textId="77777777" w:rsidTr="00383A07">
              <w:tc>
                <w:tcPr>
                  <w:tcW w:w="3657" w:type="dxa"/>
                </w:tcPr>
                <w:p w14:paraId="1FCB0405"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Type-A recruit from educ centers</w:t>
                  </w:r>
                </w:p>
              </w:tc>
              <w:tc>
                <w:tcPr>
                  <w:tcW w:w="1829" w:type="dxa"/>
                </w:tcPr>
                <w:p w14:paraId="4A65FBAC" w14:textId="77777777" w:rsidR="000B166D" w:rsidRPr="00692C9B" w:rsidRDefault="000B166D" w:rsidP="00303089">
                  <w:pPr>
                    <w:rPr>
                      <w:rFonts w:ascii="Times New Roman" w:hAnsi="Times New Roman" w:cs="Times New Roman"/>
                      <w:sz w:val="20"/>
                      <w:szCs w:val="20"/>
                    </w:rPr>
                  </w:pPr>
                </w:p>
              </w:tc>
              <w:tc>
                <w:tcPr>
                  <w:tcW w:w="1829" w:type="dxa"/>
                </w:tcPr>
                <w:p w14:paraId="4574D6BE" w14:textId="77777777" w:rsidR="000B166D" w:rsidRPr="00692C9B" w:rsidRDefault="000B166D" w:rsidP="00303089">
                  <w:pPr>
                    <w:rPr>
                      <w:rFonts w:ascii="Times New Roman" w:hAnsi="Times New Roman" w:cs="Times New Roman"/>
                      <w:sz w:val="20"/>
                      <w:szCs w:val="20"/>
                    </w:rPr>
                  </w:pPr>
                </w:p>
              </w:tc>
              <w:tc>
                <w:tcPr>
                  <w:tcW w:w="1829" w:type="dxa"/>
                </w:tcPr>
                <w:p w14:paraId="2E5F080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0.749</w:t>
                  </w:r>
                </w:p>
              </w:tc>
            </w:tr>
            <w:tr w:rsidR="00A600F9" w:rsidRPr="00692C9B" w14:paraId="709C7F88" w14:textId="77777777" w:rsidTr="00383A07">
              <w:tc>
                <w:tcPr>
                  <w:tcW w:w="3657" w:type="dxa"/>
                </w:tcPr>
                <w:p w14:paraId="7F5A244B"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402F3FF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242 (83.7%)</w:t>
                  </w:r>
                </w:p>
              </w:tc>
              <w:tc>
                <w:tcPr>
                  <w:tcW w:w="1829" w:type="dxa"/>
                </w:tcPr>
                <w:p w14:paraId="6FB6B8BB"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173 (84.8%)</w:t>
                  </w:r>
                </w:p>
              </w:tc>
              <w:tc>
                <w:tcPr>
                  <w:tcW w:w="1829" w:type="dxa"/>
                </w:tcPr>
                <w:p w14:paraId="4FD9C662" w14:textId="77777777" w:rsidR="000B166D" w:rsidRPr="00692C9B" w:rsidRDefault="000B166D" w:rsidP="00303089">
                  <w:pPr>
                    <w:rPr>
                      <w:rFonts w:ascii="Times New Roman" w:hAnsi="Times New Roman" w:cs="Times New Roman"/>
                      <w:sz w:val="20"/>
                      <w:szCs w:val="20"/>
                    </w:rPr>
                  </w:pPr>
                </w:p>
              </w:tc>
            </w:tr>
            <w:tr w:rsidR="00A600F9" w:rsidRPr="00692C9B" w14:paraId="77785EEA" w14:textId="77777777" w:rsidTr="00383A07">
              <w:tc>
                <w:tcPr>
                  <w:tcW w:w="3657" w:type="dxa"/>
                </w:tcPr>
                <w:p w14:paraId="3ED56DC1"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Type-A recruited from schools</w:t>
                  </w:r>
                </w:p>
              </w:tc>
              <w:tc>
                <w:tcPr>
                  <w:tcW w:w="1829" w:type="dxa"/>
                </w:tcPr>
                <w:p w14:paraId="1CE06DF1"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47 (16.3%)</w:t>
                  </w:r>
                </w:p>
              </w:tc>
              <w:tc>
                <w:tcPr>
                  <w:tcW w:w="1829" w:type="dxa"/>
                </w:tcPr>
                <w:p w14:paraId="68E66E72"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31 (15.2%)</w:t>
                  </w:r>
                </w:p>
              </w:tc>
              <w:tc>
                <w:tcPr>
                  <w:tcW w:w="1829" w:type="dxa"/>
                </w:tcPr>
                <w:p w14:paraId="6B27F895" w14:textId="77777777" w:rsidR="000B166D" w:rsidRPr="00692C9B" w:rsidRDefault="000B166D" w:rsidP="00303089">
                  <w:pPr>
                    <w:rPr>
                      <w:rFonts w:ascii="Times New Roman" w:hAnsi="Times New Roman" w:cs="Times New Roman"/>
                      <w:sz w:val="20"/>
                      <w:szCs w:val="20"/>
                    </w:rPr>
                  </w:pPr>
                </w:p>
              </w:tc>
            </w:tr>
            <w:tr w:rsidR="00A600F9" w:rsidRPr="00692C9B" w14:paraId="01FDF364" w14:textId="77777777" w:rsidTr="00383A07">
              <w:tc>
                <w:tcPr>
                  <w:tcW w:w="3657" w:type="dxa"/>
                </w:tcPr>
                <w:p w14:paraId="5FDE41B3"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Type-B recruit from educ centers</w:t>
                  </w:r>
                </w:p>
              </w:tc>
              <w:tc>
                <w:tcPr>
                  <w:tcW w:w="1829" w:type="dxa"/>
                </w:tcPr>
                <w:p w14:paraId="6C8B5242" w14:textId="19CC0E6C" w:rsidR="000B166D" w:rsidRPr="00692C9B" w:rsidRDefault="00303089" w:rsidP="00303089">
                  <w:pPr>
                    <w:rPr>
                      <w:rFonts w:ascii="Times New Roman" w:hAnsi="Times New Roman" w:cs="Times New Roman"/>
                      <w:sz w:val="20"/>
                      <w:szCs w:val="20"/>
                    </w:rPr>
                  </w:pPr>
                  <w:r w:rsidRPr="00692C9B">
                    <w:rPr>
                      <w:rFonts w:ascii="Times New Roman" w:hAnsi="Times New Roman" w:cs="Times New Roman"/>
                      <w:sz w:val="20"/>
                      <w:szCs w:val="20"/>
                    </w:rPr>
                    <w:t>/</w:t>
                  </w:r>
                </w:p>
              </w:tc>
              <w:tc>
                <w:tcPr>
                  <w:tcW w:w="1829" w:type="dxa"/>
                </w:tcPr>
                <w:p w14:paraId="37DF8CD6" w14:textId="77777777" w:rsidR="000B166D" w:rsidRPr="00692C9B" w:rsidRDefault="000B166D" w:rsidP="00303089">
                  <w:pPr>
                    <w:rPr>
                      <w:rFonts w:ascii="Times New Roman" w:hAnsi="Times New Roman" w:cs="Times New Roman"/>
                      <w:sz w:val="20"/>
                      <w:szCs w:val="20"/>
                    </w:rPr>
                  </w:pPr>
                </w:p>
              </w:tc>
              <w:tc>
                <w:tcPr>
                  <w:tcW w:w="1829" w:type="dxa"/>
                </w:tcPr>
                <w:p w14:paraId="162AC616"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 xml:space="preserve">    0.033</w:t>
                  </w:r>
                </w:p>
              </w:tc>
            </w:tr>
            <w:tr w:rsidR="00A600F9" w:rsidRPr="00692C9B" w14:paraId="17A06DB2" w14:textId="77777777" w:rsidTr="00383A07">
              <w:tc>
                <w:tcPr>
                  <w:tcW w:w="3657" w:type="dxa"/>
                </w:tcPr>
                <w:p w14:paraId="066EFC0D"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Otherwise</w:t>
                  </w:r>
                </w:p>
              </w:tc>
              <w:tc>
                <w:tcPr>
                  <w:tcW w:w="1829" w:type="dxa"/>
                </w:tcPr>
                <w:p w14:paraId="6AC84574"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262 (90.7%)</w:t>
                  </w:r>
                </w:p>
              </w:tc>
              <w:tc>
                <w:tcPr>
                  <w:tcW w:w="1829" w:type="dxa"/>
                </w:tcPr>
                <w:p w14:paraId="201D75F5"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172 (84.3%)</w:t>
                  </w:r>
                </w:p>
              </w:tc>
              <w:tc>
                <w:tcPr>
                  <w:tcW w:w="1829" w:type="dxa"/>
                </w:tcPr>
                <w:p w14:paraId="25430841" w14:textId="77777777" w:rsidR="000B166D" w:rsidRPr="00692C9B" w:rsidRDefault="000B166D" w:rsidP="00303089">
                  <w:pPr>
                    <w:rPr>
                      <w:rFonts w:ascii="Times New Roman" w:hAnsi="Times New Roman" w:cs="Times New Roman"/>
                      <w:sz w:val="20"/>
                      <w:szCs w:val="20"/>
                    </w:rPr>
                  </w:pPr>
                </w:p>
              </w:tc>
            </w:tr>
            <w:tr w:rsidR="00A600F9" w:rsidRPr="00692C9B" w14:paraId="2A706EB8" w14:textId="77777777" w:rsidTr="00383A07">
              <w:tc>
                <w:tcPr>
                  <w:tcW w:w="3657" w:type="dxa"/>
                </w:tcPr>
                <w:p w14:paraId="009D1578" w14:textId="77777777" w:rsidR="000B166D" w:rsidRPr="00692C9B" w:rsidRDefault="000B166D" w:rsidP="00303089">
                  <w:pPr>
                    <w:rPr>
                      <w:rFonts w:ascii="Times New Roman" w:hAnsi="Times New Roman" w:cs="Times New Roman"/>
                      <w:bCs/>
                      <w:sz w:val="20"/>
                      <w:szCs w:val="20"/>
                    </w:rPr>
                  </w:pPr>
                  <w:r w:rsidRPr="00692C9B">
                    <w:rPr>
                      <w:rFonts w:ascii="Times New Roman" w:hAnsi="Times New Roman" w:cs="Times New Roman"/>
                      <w:bCs/>
                      <w:sz w:val="20"/>
                      <w:szCs w:val="20"/>
                    </w:rPr>
                    <w:t xml:space="preserve">      Type-B recruited from schools</w:t>
                  </w:r>
                </w:p>
              </w:tc>
              <w:tc>
                <w:tcPr>
                  <w:tcW w:w="1829" w:type="dxa"/>
                </w:tcPr>
                <w:p w14:paraId="254D3ADE"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27 (9.3%)</w:t>
                  </w:r>
                </w:p>
              </w:tc>
              <w:tc>
                <w:tcPr>
                  <w:tcW w:w="1829" w:type="dxa"/>
                </w:tcPr>
                <w:p w14:paraId="1ED818D0" w14:textId="77777777" w:rsidR="000B166D" w:rsidRPr="00692C9B" w:rsidRDefault="000B166D" w:rsidP="00303089">
                  <w:pPr>
                    <w:jc w:val="center"/>
                    <w:rPr>
                      <w:rFonts w:ascii="Times New Roman" w:hAnsi="Times New Roman" w:cs="Times New Roman"/>
                      <w:sz w:val="20"/>
                      <w:szCs w:val="20"/>
                    </w:rPr>
                  </w:pPr>
                  <w:r w:rsidRPr="00692C9B">
                    <w:rPr>
                      <w:rFonts w:ascii="Times New Roman" w:hAnsi="Times New Roman" w:cs="Times New Roman"/>
                      <w:sz w:val="20"/>
                      <w:szCs w:val="20"/>
                    </w:rPr>
                    <w:t>32 (15.7%)</w:t>
                  </w:r>
                </w:p>
              </w:tc>
              <w:tc>
                <w:tcPr>
                  <w:tcW w:w="1829" w:type="dxa"/>
                </w:tcPr>
                <w:p w14:paraId="633CB173" w14:textId="77777777" w:rsidR="000B166D" w:rsidRPr="00692C9B" w:rsidRDefault="000B166D" w:rsidP="00303089">
                  <w:pPr>
                    <w:rPr>
                      <w:rFonts w:ascii="Times New Roman" w:hAnsi="Times New Roman" w:cs="Times New Roman"/>
                      <w:sz w:val="20"/>
                      <w:szCs w:val="20"/>
                    </w:rPr>
                  </w:pPr>
                </w:p>
              </w:tc>
            </w:tr>
            <w:tr w:rsidR="00A600F9" w:rsidRPr="00692C9B" w14:paraId="43AB94A7" w14:textId="77777777" w:rsidTr="00383A07">
              <w:tc>
                <w:tcPr>
                  <w:tcW w:w="3657" w:type="dxa"/>
                </w:tcPr>
                <w:p w14:paraId="7EFD243D" w14:textId="77777777" w:rsidR="000B166D" w:rsidRPr="00692C9B" w:rsidRDefault="000B166D" w:rsidP="00303089">
                  <w:pPr>
                    <w:rPr>
                      <w:rFonts w:ascii="Times New Roman" w:hAnsi="Times New Roman" w:cs="Times New Roman"/>
                      <w:bCs/>
                      <w:sz w:val="20"/>
                      <w:szCs w:val="20"/>
                    </w:rPr>
                  </w:pPr>
                </w:p>
              </w:tc>
              <w:tc>
                <w:tcPr>
                  <w:tcW w:w="1829" w:type="dxa"/>
                </w:tcPr>
                <w:p w14:paraId="50643178" w14:textId="77777777" w:rsidR="000B166D" w:rsidRPr="00692C9B" w:rsidRDefault="000B166D" w:rsidP="00303089">
                  <w:pPr>
                    <w:jc w:val="center"/>
                    <w:rPr>
                      <w:rFonts w:ascii="Times New Roman" w:hAnsi="Times New Roman" w:cs="Times New Roman"/>
                      <w:sz w:val="20"/>
                      <w:szCs w:val="20"/>
                    </w:rPr>
                  </w:pPr>
                </w:p>
              </w:tc>
              <w:tc>
                <w:tcPr>
                  <w:tcW w:w="1829" w:type="dxa"/>
                </w:tcPr>
                <w:p w14:paraId="2ECAA56E" w14:textId="77777777" w:rsidR="000B166D" w:rsidRPr="00692C9B" w:rsidRDefault="000B166D" w:rsidP="00303089">
                  <w:pPr>
                    <w:jc w:val="center"/>
                    <w:rPr>
                      <w:rFonts w:ascii="Times New Roman" w:hAnsi="Times New Roman" w:cs="Times New Roman"/>
                      <w:sz w:val="20"/>
                      <w:szCs w:val="20"/>
                    </w:rPr>
                  </w:pPr>
                </w:p>
              </w:tc>
              <w:tc>
                <w:tcPr>
                  <w:tcW w:w="1829" w:type="dxa"/>
                </w:tcPr>
                <w:p w14:paraId="2F3948D3" w14:textId="77777777" w:rsidR="000B166D" w:rsidRPr="00692C9B" w:rsidRDefault="000B166D" w:rsidP="00303089">
                  <w:pPr>
                    <w:rPr>
                      <w:rFonts w:ascii="Times New Roman" w:hAnsi="Times New Roman" w:cs="Times New Roman"/>
                      <w:sz w:val="20"/>
                      <w:szCs w:val="20"/>
                    </w:rPr>
                  </w:pPr>
                </w:p>
              </w:tc>
            </w:tr>
          </w:tbl>
          <w:p w14:paraId="36545439" w14:textId="77777777" w:rsidR="000B166D" w:rsidRPr="00692C9B" w:rsidRDefault="000B166D" w:rsidP="00303089">
            <w:pPr>
              <w:rPr>
                <w:rFonts w:ascii="Times New Roman" w:hAnsi="Times New Roman" w:cs="Times New Roman"/>
                <w:sz w:val="20"/>
                <w:szCs w:val="20"/>
              </w:rPr>
            </w:pPr>
          </w:p>
        </w:tc>
      </w:tr>
    </w:tbl>
    <w:p w14:paraId="336C6661" w14:textId="4817BD04" w:rsidR="000B166D" w:rsidRPr="00692C9B" w:rsidRDefault="000B166D" w:rsidP="00303089">
      <w:pPr>
        <w:spacing w:line="240" w:lineRule="auto"/>
        <w:rPr>
          <w:rFonts w:ascii="Times New Roman" w:hAnsi="Times New Roman" w:cs="Times New Roman"/>
          <w:sz w:val="20"/>
          <w:szCs w:val="20"/>
        </w:rPr>
      </w:pPr>
      <w:r w:rsidRPr="00692C9B">
        <w:rPr>
          <w:rFonts w:ascii="Times New Roman" w:hAnsi="Times New Roman" w:cs="Times New Roman"/>
          <w:sz w:val="20"/>
          <w:szCs w:val="20"/>
        </w:rPr>
        <w:lastRenderedPageBreak/>
        <w:t>11 firms, with missing age for type-A or type-B workers, are excluded</w:t>
      </w:r>
    </w:p>
    <w:p w14:paraId="6837C99B" w14:textId="77777777" w:rsidR="00303089" w:rsidRPr="00692C9B" w:rsidRDefault="00156C40" w:rsidP="00303089">
      <w:pPr>
        <w:keepNext/>
        <w:spacing w:line="240" w:lineRule="auto"/>
        <w:rPr>
          <w:rFonts w:ascii="Times New Roman" w:hAnsi="Times New Roman" w:cs="Times New Roman"/>
        </w:rPr>
      </w:pPr>
      <w:r w:rsidRPr="00692C9B">
        <w:rPr>
          <w:rFonts w:ascii="Times New Roman" w:hAnsi="Times New Roman" w:cs="Times New Roman"/>
          <w:noProof/>
          <w:sz w:val="20"/>
          <w:szCs w:val="20"/>
        </w:rPr>
        <w:lastRenderedPageBreak/>
        <w:drawing>
          <wp:inline distT="0" distB="0" distL="0" distR="0" wp14:anchorId="1527EEF6" wp14:editId="02D7083F">
            <wp:extent cx="5162843" cy="3760639"/>
            <wp:effectExtent l="0" t="0" r="0" b="0"/>
            <wp:docPr id="2063330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166858" cy="3763564"/>
                    </a:xfrm>
                    <a:prstGeom prst="rect">
                      <a:avLst/>
                    </a:prstGeom>
                    <a:noFill/>
                    <a:ln>
                      <a:noFill/>
                    </a:ln>
                  </pic:spPr>
                </pic:pic>
              </a:graphicData>
            </a:graphic>
          </wp:inline>
        </w:drawing>
      </w:r>
    </w:p>
    <w:p w14:paraId="005CAF62" w14:textId="499E053C" w:rsidR="00D624CD" w:rsidRPr="00692C9B" w:rsidRDefault="00303089" w:rsidP="00303089">
      <w:pPr>
        <w:pStyle w:val="Caption"/>
        <w:rPr>
          <w:rFonts w:ascii="Times New Roman" w:hAnsi="Times New Roman" w:cs="Times New Roman"/>
          <w:color w:val="auto"/>
          <w:sz w:val="20"/>
          <w:szCs w:val="20"/>
        </w:rPr>
      </w:pPr>
      <w:bookmarkStart w:id="31" w:name="_Toc194666821"/>
      <w:r w:rsidRPr="00692C9B">
        <w:rPr>
          <w:rFonts w:ascii="Times New Roman" w:hAnsi="Times New Roman" w:cs="Times New Roman"/>
          <w:color w:val="auto"/>
        </w:rPr>
        <w:t xml:space="preserve">Figure </w:t>
      </w:r>
      <w:r w:rsidRPr="00692C9B">
        <w:rPr>
          <w:rFonts w:ascii="Times New Roman" w:hAnsi="Times New Roman" w:cs="Times New Roman"/>
          <w:color w:val="auto"/>
        </w:rPr>
        <w:fldChar w:fldCharType="begin"/>
      </w:r>
      <w:r w:rsidRPr="00692C9B">
        <w:rPr>
          <w:rFonts w:ascii="Times New Roman" w:hAnsi="Times New Roman" w:cs="Times New Roman"/>
          <w:color w:val="auto"/>
        </w:rPr>
        <w:instrText xml:space="preserve"> SEQ Figure \* ARABIC </w:instrText>
      </w:r>
      <w:r w:rsidRPr="00692C9B">
        <w:rPr>
          <w:rFonts w:ascii="Times New Roman" w:hAnsi="Times New Roman" w:cs="Times New Roman"/>
          <w:color w:val="auto"/>
        </w:rPr>
        <w:fldChar w:fldCharType="separate"/>
      </w:r>
      <w:r w:rsidR="005B2CF3" w:rsidRPr="00692C9B">
        <w:rPr>
          <w:rFonts w:ascii="Times New Roman" w:hAnsi="Times New Roman" w:cs="Times New Roman"/>
          <w:noProof/>
          <w:color w:val="auto"/>
        </w:rPr>
        <w:t>4</w:t>
      </w:r>
      <w:r w:rsidRPr="00692C9B">
        <w:rPr>
          <w:rFonts w:ascii="Times New Roman" w:hAnsi="Times New Roman" w:cs="Times New Roman"/>
          <w:color w:val="auto"/>
        </w:rPr>
        <w:fldChar w:fldCharType="end"/>
      </w:r>
      <w:r w:rsidRPr="00692C9B">
        <w:rPr>
          <w:rFonts w:ascii="Times New Roman" w:hAnsi="Times New Roman" w:cs="Times New Roman"/>
          <w:color w:val="auto"/>
        </w:rPr>
        <w:t>: Share of professionals</w:t>
      </w:r>
      <w:bookmarkEnd w:id="31"/>
    </w:p>
    <w:p w14:paraId="26EE79F9" w14:textId="4C602D47" w:rsidR="00D624CD" w:rsidRPr="00692C9B" w:rsidRDefault="00D624CD" w:rsidP="00303089">
      <w:pPr>
        <w:spacing w:after="0" w:line="240" w:lineRule="auto"/>
        <w:ind w:left="720" w:hanging="720"/>
        <w:jc w:val="both"/>
        <w:rPr>
          <w:rFonts w:ascii="Times New Roman" w:hAnsi="Times New Roman" w:cs="Times New Roman"/>
          <w:sz w:val="20"/>
          <w:szCs w:val="20"/>
        </w:rPr>
      </w:pPr>
    </w:p>
    <w:p w14:paraId="39031762" w14:textId="77777777" w:rsidR="00D624CD" w:rsidRPr="00692C9B" w:rsidRDefault="00D624CD" w:rsidP="00303089">
      <w:pPr>
        <w:spacing w:after="0" w:line="240" w:lineRule="auto"/>
        <w:ind w:left="720" w:hanging="720"/>
        <w:jc w:val="both"/>
        <w:rPr>
          <w:rFonts w:ascii="Times New Roman" w:hAnsi="Times New Roman" w:cs="Times New Roman"/>
          <w:sz w:val="20"/>
          <w:szCs w:val="20"/>
        </w:rPr>
      </w:pPr>
    </w:p>
    <w:p w14:paraId="29078277" w14:textId="2695EB50" w:rsidR="004C78FC" w:rsidRPr="00692C9B" w:rsidRDefault="004C78FC" w:rsidP="00303089">
      <w:pPr>
        <w:pStyle w:val="Caption"/>
        <w:keepNext/>
        <w:spacing w:after="0"/>
        <w:jc w:val="both"/>
        <w:rPr>
          <w:rFonts w:ascii="Times New Roman" w:hAnsi="Times New Roman" w:cs="Times New Roman"/>
          <w:color w:val="auto"/>
          <w:sz w:val="20"/>
          <w:szCs w:val="20"/>
        </w:rPr>
      </w:pPr>
      <w:bookmarkStart w:id="32" w:name="_Ref194231671"/>
      <w:bookmarkStart w:id="33" w:name="_Toc194666809"/>
      <w:r w:rsidRPr="00692C9B">
        <w:rPr>
          <w:rFonts w:ascii="Times New Roman" w:hAnsi="Times New Roman" w:cs="Times New Roman"/>
          <w:color w:val="auto"/>
          <w:sz w:val="20"/>
          <w:szCs w:val="20"/>
        </w:rPr>
        <w:t xml:space="preserve">Table </w:t>
      </w:r>
      <w:r w:rsidR="00CF324D" w:rsidRPr="00692C9B">
        <w:rPr>
          <w:rFonts w:ascii="Times New Roman" w:hAnsi="Times New Roman" w:cs="Times New Roman"/>
          <w:color w:val="auto"/>
          <w:sz w:val="20"/>
          <w:szCs w:val="20"/>
        </w:rPr>
        <w:fldChar w:fldCharType="begin"/>
      </w:r>
      <w:r w:rsidR="00CF324D" w:rsidRPr="00692C9B">
        <w:rPr>
          <w:rFonts w:ascii="Times New Roman" w:hAnsi="Times New Roman" w:cs="Times New Roman"/>
          <w:color w:val="auto"/>
          <w:sz w:val="20"/>
          <w:szCs w:val="20"/>
        </w:rPr>
        <w:instrText xml:space="preserve"> SEQ Table \* ARABIC </w:instrText>
      </w:r>
      <w:r w:rsidR="00CF324D" w:rsidRPr="00692C9B">
        <w:rPr>
          <w:rFonts w:ascii="Times New Roman" w:hAnsi="Times New Roman" w:cs="Times New Roman"/>
          <w:color w:val="auto"/>
          <w:sz w:val="20"/>
          <w:szCs w:val="20"/>
        </w:rPr>
        <w:fldChar w:fldCharType="separate"/>
      </w:r>
      <w:r w:rsidR="005B2CF3" w:rsidRPr="00692C9B">
        <w:rPr>
          <w:rFonts w:ascii="Times New Roman" w:hAnsi="Times New Roman" w:cs="Times New Roman"/>
          <w:noProof/>
          <w:color w:val="auto"/>
          <w:sz w:val="20"/>
          <w:szCs w:val="20"/>
        </w:rPr>
        <w:t>4</w:t>
      </w:r>
      <w:r w:rsidR="00CF324D" w:rsidRPr="00692C9B">
        <w:rPr>
          <w:rFonts w:ascii="Times New Roman" w:hAnsi="Times New Roman" w:cs="Times New Roman"/>
          <w:noProof/>
          <w:color w:val="auto"/>
          <w:sz w:val="20"/>
          <w:szCs w:val="20"/>
        </w:rPr>
        <w:fldChar w:fldCharType="end"/>
      </w:r>
      <w:bookmarkEnd w:id="32"/>
      <w:r w:rsidRPr="00692C9B">
        <w:rPr>
          <w:rFonts w:ascii="Times New Roman" w:hAnsi="Times New Roman" w:cs="Times New Roman"/>
          <w:color w:val="auto"/>
          <w:sz w:val="20"/>
          <w:szCs w:val="20"/>
        </w:rPr>
        <w:t>: Preferences for new hires, contacting schools, and interns</w:t>
      </w:r>
      <w:bookmarkEnd w:id="33"/>
    </w:p>
    <w:tbl>
      <w:tblPr>
        <w:tblW w:w="0" w:type="auto"/>
        <w:jc w:val="center"/>
        <w:tblCellMar>
          <w:left w:w="75" w:type="dxa"/>
          <w:right w:w="75" w:type="dxa"/>
        </w:tblCellMar>
        <w:tblLook w:val="0600" w:firstRow="0" w:lastRow="0" w:firstColumn="0" w:lastColumn="0" w:noHBand="1" w:noVBand="1"/>
      </w:tblPr>
      <w:tblGrid>
        <w:gridCol w:w="3090"/>
        <w:gridCol w:w="1034"/>
        <w:gridCol w:w="1034"/>
        <w:gridCol w:w="1034"/>
        <w:gridCol w:w="1034"/>
        <w:gridCol w:w="1100"/>
        <w:gridCol w:w="1034"/>
      </w:tblGrid>
      <w:tr w:rsidR="00A600F9" w:rsidRPr="00692C9B" w14:paraId="622BA256" w14:textId="77777777" w:rsidTr="00A43E07">
        <w:trPr>
          <w:jc w:val="center"/>
        </w:trPr>
        <w:tc>
          <w:tcPr>
            <w:tcW w:w="0" w:type="auto"/>
            <w:tcBorders>
              <w:top w:val="single" w:sz="4" w:space="0" w:color="auto"/>
              <w:left w:val="nil"/>
              <w:bottom w:val="single" w:sz="6" w:space="0" w:color="auto"/>
              <w:right w:val="nil"/>
            </w:tcBorders>
          </w:tcPr>
          <w:p w14:paraId="4C133CD2"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VARIABLES</w:t>
            </w:r>
          </w:p>
        </w:tc>
        <w:tc>
          <w:tcPr>
            <w:tcW w:w="0" w:type="auto"/>
            <w:tcBorders>
              <w:top w:val="single" w:sz="4" w:space="0" w:color="auto"/>
              <w:left w:val="nil"/>
              <w:bottom w:val="single" w:sz="6" w:space="0" w:color="auto"/>
              <w:right w:val="nil"/>
            </w:tcBorders>
          </w:tcPr>
          <w:p w14:paraId="19112A3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Hire</w:t>
            </w:r>
          </w:p>
        </w:tc>
        <w:tc>
          <w:tcPr>
            <w:tcW w:w="0" w:type="auto"/>
            <w:tcBorders>
              <w:top w:val="single" w:sz="4" w:space="0" w:color="auto"/>
              <w:left w:val="nil"/>
              <w:bottom w:val="single" w:sz="6" w:space="0" w:color="auto"/>
              <w:right w:val="nil"/>
            </w:tcBorders>
          </w:tcPr>
          <w:p w14:paraId="428C74D7" w14:textId="1C3086A9" w:rsidR="00817C2C" w:rsidRPr="00692C9B" w:rsidRDefault="004B5C96"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H</w:t>
            </w:r>
            <w:r w:rsidR="00817C2C" w:rsidRPr="00692C9B">
              <w:rPr>
                <w:rFonts w:ascii="Times New Roman" w:hAnsi="Times New Roman" w:cs="Times New Roman"/>
                <w:kern w:val="0"/>
                <w:sz w:val="20"/>
                <w:szCs w:val="20"/>
              </w:rPr>
              <w:t>ire</w:t>
            </w:r>
          </w:p>
        </w:tc>
        <w:tc>
          <w:tcPr>
            <w:tcW w:w="0" w:type="auto"/>
            <w:tcBorders>
              <w:top w:val="single" w:sz="4" w:space="0" w:color="auto"/>
              <w:left w:val="nil"/>
              <w:bottom w:val="single" w:sz="6" w:space="0" w:color="auto"/>
              <w:right w:val="nil"/>
            </w:tcBorders>
          </w:tcPr>
          <w:p w14:paraId="216B2A2F" w14:textId="507DB7DB" w:rsidR="00817C2C" w:rsidRPr="00692C9B" w:rsidRDefault="00800F58"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C</w:t>
            </w:r>
            <w:r w:rsidR="00817C2C" w:rsidRPr="00692C9B">
              <w:rPr>
                <w:rFonts w:ascii="Times New Roman" w:hAnsi="Times New Roman" w:cs="Times New Roman"/>
                <w:kern w:val="0"/>
                <w:sz w:val="20"/>
                <w:szCs w:val="20"/>
              </w:rPr>
              <w:t>ontact</w:t>
            </w:r>
          </w:p>
        </w:tc>
        <w:tc>
          <w:tcPr>
            <w:tcW w:w="0" w:type="auto"/>
            <w:tcBorders>
              <w:top w:val="single" w:sz="4" w:space="0" w:color="auto"/>
              <w:left w:val="nil"/>
              <w:bottom w:val="single" w:sz="6" w:space="0" w:color="auto"/>
              <w:right w:val="nil"/>
            </w:tcBorders>
          </w:tcPr>
          <w:p w14:paraId="273E0AE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contact</w:t>
            </w:r>
          </w:p>
        </w:tc>
        <w:tc>
          <w:tcPr>
            <w:tcW w:w="0" w:type="auto"/>
            <w:tcBorders>
              <w:top w:val="single" w:sz="4" w:space="0" w:color="auto"/>
              <w:left w:val="nil"/>
              <w:bottom w:val="single" w:sz="6" w:space="0" w:color="auto"/>
              <w:right w:val="nil"/>
            </w:tcBorders>
          </w:tcPr>
          <w:p w14:paraId="1234A10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intern</w:t>
            </w:r>
          </w:p>
        </w:tc>
        <w:tc>
          <w:tcPr>
            <w:tcW w:w="0" w:type="auto"/>
            <w:tcBorders>
              <w:top w:val="single" w:sz="4" w:space="0" w:color="auto"/>
              <w:left w:val="nil"/>
              <w:bottom w:val="single" w:sz="6" w:space="0" w:color="auto"/>
              <w:right w:val="nil"/>
            </w:tcBorders>
          </w:tcPr>
          <w:p w14:paraId="0813297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intern</w:t>
            </w:r>
          </w:p>
        </w:tc>
      </w:tr>
      <w:tr w:rsidR="00A600F9" w:rsidRPr="00692C9B" w14:paraId="0B8DBBE3" w14:textId="77777777" w:rsidTr="00A43E07">
        <w:trPr>
          <w:jc w:val="center"/>
        </w:trPr>
        <w:tc>
          <w:tcPr>
            <w:tcW w:w="0" w:type="auto"/>
            <w:tcBorders>
              <w:top w:val="nil"/>
              <w:left w:val="nil"/>
              <w:bottom w:val="nil"/>
              <w:right w:val="nil"/>
            </w:tcBorders>
          </w:tcPr>
          <w:p w14:paraId="3EFF95B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single" w:sz="6" w:space="0" w:color="auto"/>
              <w:left w:val="nil"/>
              <w:bottom w:val="single" w:sz="4" w:space="0" w:color="auto"/>
              <w:right w:val="nil"/>
            </w:tcBorders>
          </w:tcPr>
          <w:p w14:paraId="6E2014A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w:t>
            </w:r>
          </w:p>
        </w:tc>
        <w:tc>
          <w:tcPr>
            <w:tcW w:w="0" w:type="auto"/>
            <w:tcBorders>
              <w:top w:val="single" w:sz="6" w:space="0" w:color="auto"/>
              <w:left w:val="nil"/>
              <w:bottom w:val="single" w:sz="4" w:space="0" w:color="auto"/>
              <w:right w:val="nil"/>
            </w:tcBorders>
          </w:tcPr>
          <w:p w14:paraId="5FC43B5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w:t>
            </w:r>
          </w:p>
        </w:tc>
        <w:tc>
          <w:tcPr>
            <w:tcW w:w="0" w:type="auto"/>
            <w:tcBorders>
              <w:top w:val="single" w:sz="6" w:space="0" w:color="auto"/>
              <w:left w:val="nil"/>
              <w:bottom w:val="single" w:sz="4" w:space="0" w:color="auto"/>
              <w:right w:val="nil"/>
            </w:tcBorders>
          </w:tcPr>
          <w:p w14:paraId="0624F3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(3)</w:t>
            </w:r>
          </w:p>
        </w:tc>
        <w:tc>
          <w:tcPr>
            <w:tcW w:w="0" w:type="auto"/>
            <w:tcBorders>
              <w:top w:val="single" w:sz="6" w:space="0" w:color="auto"/>
              <w:left w:val="nil"/>
              <w:bottom w:val="single" w:sz="4" w:space="0" w:color="auto"/>
              <w:right w:val="nil"/>
            </w:tcBorders>
          </w:tcPr>
          <w:p w14:paraId="529BD51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(4)</w:t>
            </w:r>
          </w:p>
        </w:tc>
        <w:tc>
          <w:tcPr>
            <w:tcW w:w="0" w:type="auto"/>
            <w:tcBorders>
              <w:top w:val="single" w:sz="6" w:space="0" w:color="auto"/>
              <w:left w:val="nil"/>
              <w:bottom w:val="single" w:sz="4" w:space="0" w:color="auto"/>
              <w:right w:val="nil"/>
            </w:tcBorders>
          </w:tcPr>
          <w:p w14:paraId="3F49F50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(5)</w:t>
            </w:r>
          </w:p>
        </w:tc>
        <w:tc>
          <w:tcPr>
            <w:tcW w:w="0" w:type="auto"/>
            <w:tcBorders>
              <w:top w:val="single" w:sz="6" w:space="0" w:color="auto"/>
              <w:left w:val="nil"/>
              <w:bottom w:val="single" w:sz="4" w:space="0" w:color="auto"/>
              <w:right w:val="nil"/>
            </w:tcBorders>
          </w:tcPr>
          <w:p w14:paraId="1349A6B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(6)</w:t>
            </w:r>
          </w:p>
        </w:tc>
      </w:tr>
      <w:tr w:rsidR="00A600F9" w:rsidRPr="00692C9B" w14:paraId="6559111E" w14:textId="77777777" w:rsidTr="00A43E07">
        <w:trPr>
          <w:jc w:val="center"/>
        </w:trPr>
        <w:tc>
          <w:tcPr>
            <w:tcW w:w="0" w:type="auto"/>
            <w:tcBorders>
              <w:top w:val="nil"/>
              <w:left w:val="nil"/>
              <w:bottom w:val="nil"/>
              <w:right w:val="nil"/>
            </w:tcBorders>
          </w:tcPr>
          <w:p w14:paraId="576D9B2D"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Workers</w:t>
            </w:r>
            <w:r w:rsidRPr="00692C9B">
              <w:rPr>
                <w:rFonts w:ascii="Times New Roman" w:hAnsi="Times New Roman" w:cs="Times New Roman"/>
                <w:kern w:val="0"/>
                <w:sz w:val="20"/>
                <w:szCs w:val="20"/>
                <w:vertAlign w:val="superscript"/>
              </w:rPr>
              <w:t>-ss</w:t>
            </w:r>
          </w:p>
        </w:tc>
        <w:tc>
          <w:tcPr>
            <w:tcW w:w="0" w:type="auto"/>
            <w:tcBorders>
              <w:top w:val="single" w:sz="4" w:space="0" w:color="auto"/>
              <w:left w:val="nil"/>
              <w:bottom w:val="nil"/>
              <w:right w:val="nil"/>
            </w:tcBorders>
          </w:tcPr>
          <w:p w14:paraId="22E6F18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-0.000113</w:t>
            </w:r>
          </w:p>
        </w:tc>
        <w:tc>
          <w:tcPr>
            <w:tcW w:w="0" w:type="auto"/>
            <w:tcBorders>
              <w:top w:val="single" w:sz="4" w:space="0" w:color="auto"/>
              <w:left w:val="nil"/>
              <w:bottom w:val="nil"/>
              <w:right w:val="nil"/>
            </w:tcBorders>
          </w:tcPr>
          <w:p w14:paraId="10CC9C4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single" w:sz="4" w:space="0" w:color="auto"/>
              <w:left w:val="nil"/>
              <w:bottom w:val="nil"/>
              <w:right w:val="nil"/>
            </w:tcBorders>
          </w:tcPr>
          <w:p w14:paraId="1493967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0.000521</w:t>
            </w:r>
          </w:p>
        </w:tc>
        <w:tc>
          <w:tcPr>
            <w:tcW w:w="0" w:type="auto"/>
            <w:tcBorders>
              <w:top w:val="single" w:sz="4" w:space="0" w:color="auto"/>
              <w:left w:val="nil"/>
              <w:bottom w:val="nil"/>
              <w:right w:val="nil"/>
            </w:tcBorders>
          </w:tcPr>
          <w:p w14:paraId="7D007B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single" w:sz="4" w:space="0" w:color="auto"/>
              <w:left w:val="nil"/>
              <w:bottom w:val="nil"/>
              <w:right w:val="nil"/>
            </w:tcBorders>
          </w:tcPr>
          <w:p w14:paraId="168F75C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single" w:sz="4" w:space="0" w:color="auto"/>
              <w:left w:val="nil"/>
              <w:bottom w:val="nil"/>
              <w:right w:val="nil"/>
            </w:tcBorders>
          </w:tcPr>
          <w:p w14:paraId="18A74D9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0595AC9D" w14:textId="77777777" w:rsidTr="00A43E07">
        <w:trPr>
          <w:jc w:val="center"/>
        </w:trPr>
        <w:tc>
          <w:tcPr>
            <w:tcW w:w="0" w:type="auto"/>
            <w:tcBorders>
              <w:top w:val="nil"/>
              <w:left w:val="nil"/>
              <w:bottom w:val="nil"/>
              <w:right w:val="nil"/>
            </w:tcBorders>
          </w:tcPr>
          <w:p w14:paraId="24F295A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0962D9E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(0.000489)</w:t>
            </w:r>
          </w:p>
        </w:tc>
        <w:tc>
          <w:tcPr>
            <w:tcW w:w="0" w:type="auto"/>
            <w:tcBorders>
              <w:top w:val="nil"/>
              <w:left w:val="nil"/>
              <w:bottom w:val="nil"/>
              <w:right w:val="nil"/>
            </w:tcBorders>
          </w:tcPr>
          <w:p w14:paraId="304EC81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95EEB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(0.000554)</w:t>
            </w:r>
          </w:p>
        </w:tc>
        <w:tc>
          <w:tcPr>
            <w:tcW w:w="0" w:type="auto"/>
            <w:tcBorders>
              <w:top w:val="nil"/>
              <w:left w:val="nil"/>
              <w:bottom w:val="nil"/>
              <w:right w:val="nil"/>
            </w:tcBorders>
          </w:tcPr>
          <w:p w14:paraId="2974E33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43DF92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88BC87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3CC290AF" w14:textId="77777777" w:rsidTr="00A43E07">
        <w:trPr>
          <w:jc w:val="center"/>
        </w:trPr>
        <w:tc>
          <w:tcPr>
            <w:tcW w:w="0" w:type="auto"/>
            <w:tcBorders>
              <w:top w:val="nil"/>
              <w:left w:val="nil"/>
              <w:bottom w:val="nil"/>
              <w:right w:val="nil"/>
            </w:tcBorders>
          </w:tcPr>
          <w:p w14:paraId="5A0BA56D"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Treat</w:t>
            </w:r>
            <w:r w:rsidRPr="00692C9B">
              <w:rPr>
                <w:rFonts w:ascii="Times New Roman" w:hAnsi="Times New Roman" w:cs="Times New Roman"/>
                <w:kern w:val="0"/>
                <w:sz w:val="20"/>
                <w:szCs w:val="20"/>
                <w:vertAlign w:val="superscript"/>
              </w:rPr>
              <w:t>-ss</w:t>
            </w:r>
          </w:p>
        </w:tc>
        <w:tc>
          <w:tcPr>
            <w:tcW w:w="0" w:type="auto"/>
            <w:tcBorders>
              <w:top w:val="nil"/>
              <w:left w:val="nil"/>
              <w:bottom w:val="nil"/>
              <w:right w:val="nil"/>
            </w:tcBorders>
          </w:tcPr>
          <w:p w14:paraId="0BD62EC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0.162***</w:t>
            </w:r>
          </w:p>
        </w:tc>
        <w:tc>
          <w:tcPr>
            <w:tcW w:w="0" w:type="auto"/>
            <w:tcBorders>
              <w:top w:val="nil"/>
              <w:left w:val="nil"/>
              <w:bottom w:val="nil"/>
              <w:right w:val="nil"/>
            </w:tcBorders>
          </w:tcPr>
          <w:p w14:paraId="32CC41A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0FFB5E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-0.00428</w:t>
            </w:r>
          </w:p>
        </w:tc>
        <w:tc>
          <w:tcPr>
            <w:tcW w:w="0" w:type="auto"/>
            <w:tcBorders>
              <w:top w:val="nil"/>
              <w:left w:val="nil"/>
              <w:bottom w:val="nil"/>
              <w:right w:val="nil"/>
            </w:tcBorders>
          </w:tcPr>
          <w:p w14:paraId="4CF334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932899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2D627D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44C722B4" w14:textId="77777777" w:rsidTr="00A43E07">
        <w:trPr>
          <w:jc w:val="center"/>
        </w:trPr>
        <w:tc>
          <w:tcPr>
            <w:tcW w:w="0" w:type="auto"/>
            <w:tcBorders>
              <w:top w:val="nil"/>
              <w:left w:val="nil"/>
              <w:bottom w:val="nil"/>
              <w:right w:val="nil"/>
            </w:tcBorders>
          </w:tcPr>
          <w:p w14:paraId="0F356AE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0F531E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(0.0476)</w:t>
            </w:r>
          </w:p>
        </w:tc>
        <w:tc>
          <w:tcPr>
            <w:tcW w:w="0" w:type="auto"/>
            <w:tcBorders>
              <w:top w:val="nil"/>
              <w:left w:val="nil"/>
              <w:bottom w:val="nil"/>
              <w:right w:val="nil"/>
            </w:tcBorders>
          </w:tcPr>
          <w:p w14:paraId="02BC3A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A1050F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(0.0511)</w:t>
            </w:r>
          </w:p>
        </w:tc>
        <w:tc>
          <w:tcPr>
            <w:tcW w:w="0" w:type="auto"/>
            <w:tcBorders>
              <w:top w:val="nil"/>
              <w:left w:val="nil"/>
              <w:bottom w:val="nil"/>
              <w:right w:val="nil"/>
            </w:tcBorders>
          </w:tcPr>
          <w:p w14:paraId="2EFE3F2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AC90FC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E6F095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76FF5CA5" w14:textId="77777777" w:rsidTr="00A43E07">
        <w:trPr>
          <w:jc w:val="center"/>
        </w:trPr>
        <w:tc>
          <w:tcPr>
            <w:tcW w:w="0" w:type="auto"/>
            <w:tcBorders>
              <w:top w:val="nil"/>
              <w:left w:val="nil"/>
              <w:bottom w:val="nil"/>
              <w:right w:val="nil"/>
            </w:tcBorders>
          </w:tcPr>
          <w:p w14:paraId="268B3F2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Treat</w:t>
            </w:r>
            <w:r w:rsidRPr="00692C9B">
              <w:rPr>
                <w:rFonts w:ascii="Times New Roman" w:hAnsi="Times New Roman" w:cs="Times New Roman"/>
                <w:kern w:val="0"/>
                <w:sz w:val="20"/>
                <w:szCs w:val="20"/>
                <w:vertAlign w:val="superscript"/>
              </w:rPr>
              <w:t>-ss</w:t>
            </w:r>
            <w:r w:rsidRPr="00692C9B">
              <w:rPr>
                <w:rFonts w:ascii="Times New Roman" w:hAnsi="Times New Roman" w:cs="Times New Roman"/>
                <w:kern w:val="0"/>
                <w:sz w:val="20"/>
                <w:szCs w:val="20"/>
              </w:rPr>
              <w:t>*workers</w:t>
            </w:r>
            <w:r w:rsidRPr="00692C9B">
              <w:rPr>
                <w:rFonts w:ascii="Times New Roman" w:hAnsi="Times New Roman" w:cs="Times New Roman"/>
                <w:kern w:val="0"/>
                <w:sz w:val="20"/>
                <w:szCs w:val="20"/>
                <w:vertAlign w:val="superscript"/>
              </w:rPr>
              <w:t>-ss</w:t>
            </w:r>
          </w:p>
        </w:tc>
        <w:tc>
          <w:tcPr>
            <w:tcW w:w="0" w:type="auto"/>
            <w:tcBorders>
              <w:top w:val="nil"/>
              <w:left w:val="nil"/>
              <w:bottom w:val="nil"/>
              <w:right w:val="nil"/>
            </w:tcBorders>
          </w:tcPr>
          <w:p w14:paraId="4702033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-3.33e-05</w:t>
            </w:r>
          </w:p>
        </w:tc>
        <w:tc>
          <w:tcPr>
            <w:tcW w:w="0" w:type="auto"/>
            <w:tcBorders>
              <w:top w:val="nil"/>
              <w:left w:val="nil"/>
              <w:bottom w:val="nil"/>
              <w:right w:val="nil"/>
            </w:tcBorders>
          </w:tcPr>
          <w:p w14:paraId="33417B1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21B16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-0.000585</w:t>
            </w:r>
          </w:p>
        </w:tc>
        <w:tc>
          <w:tcPr>
            <w:tcW w:w="0" w:type="auto"/>
            <w:tcBorders>
              <w:top w:val="nil"/>
              <w:left w:val="nil"/>
              <w:bottom w:val="nil"/>
              <w:right w:val="nil"/>
            </w:tcBorders>
          </w:tcPr>
          <w:p w14:paraId="14300A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1FE9F6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03687A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735C70FA" w14:textId="77777777" w:rsidTr="00A43E07">
        <w:trPr>
          <w:jc w:val="center"/>
        </w:trPr>
        <w:tc>
          <w:tcPr>
            <w:tcW w:w="0" w:type="auto"/>
            <w:tcBorders>
              <w:top w:val="nil"/>
              <w:left w:val="nil"/>
              <w:bottom w:val="nil"/>
              <w:right w:val="nil"/>
            </w:tcBorders>
          </w:tcPr>
          <w:p w14:paraId="3D9228B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B2FE6C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(0.000571)</w:t>
            </w:r>
          </w:p>
        </w:tc>
        <w:tc>
          <w:tcPr>
            <w:tcW w:w="0" w:type="auto"/>
            <w:tcBorders>
              <w:top w:val="nil"/>
              <w:left w:val="nil"/>
              <w:bottom w:val="nil"/>
              <w:right w:val="nil"/>
            </w:tcBorders>
          </w:tcPr>
          <w:p w14:paraId="67B5C11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2BCF31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(0.000634)</w:t>
            </w:r>
          </w:p>
        </w:tc>
        <w:tc>
          <w:tcPr>
            <w:tcW w:w="0" w:type="auto"/>
            <w:tcBorders>
              <w:top w:val="nil"/>
              <w:left w:val="nil"/>
              <w:bottom w:val="nil"/>
              <w:right w:val="nil"/>
            </w:tcBorders>
          </w:tcPr>
          <w:p w14:paraId="65C740A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8082B7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C779A0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0B764984" w14:textId="77777777" w:rsidTr="00A43E07">
        <w:trPr>
          <w:jc w:val="center"/>
        </w:trPr>
        <w:tc>
          <w:tcPr>
            <w:tcW w:w="0" w:type="auto"/>
            <w:tcBorders>
              <w:top w:val="nil"/>
              <w:left w:val="nil"/>
              <w:bottom w:val="nil"/>
              <w:right w:val="nil"/>
            </w:tcBorders>
          </w:tcPr>
          <w:p w14:paraId="3C672BB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Firm size [# of workers]</w:t>
            </w:r>
          </w:p>
        </w:tc>
        <w:tc>
          <w:tcPr>
            <w:tcW w:w="0" w:type="auto"/>
            <w:tcBorders>
              <w:top w:val="nil"/>
              <w:left w:val="nil"/>
              <w:bottom w:val="nil"/>
              <w:right w:val="nil"/>
            </w:tcBorders>
          </w:tcPr>
          <w:p w14:paraId="5D05FAD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9756D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8F43F4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D2C35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403A36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AA0876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39121DD" w14:textId="77777777" w:rsidTr="00A43E07">
        <w:trPr>
          <w:jc w:val="center"/>
        </w:trPr>
        <w:tc>
          <w:tcPr>
            <w:tcW w:w="0" w:type="auto"/>
            <w:tcBorders>
              <w:top w:val="nil"/>
              <w:left w:val="nil"/>
              <w:bottom w:val="nil"/>
              <w:right w:val="nil"/>
            </w:tcBorders>
          </w:tcPr>
          <w:p w14:paraId="53EF060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Small [5-19] (rf) </w:t>
            </w:r>
          </w:p>
        </w:tc>
        <w:tc>
          <w:tcPr>
            <w:tcW w:w="0" w:type="auto"/>
            <w:tcBorders>
              <w:top w:val="nil"/>
              <w:left w:val="nil"/>
              <w:bottom w:val="nil"/>
              <w:right w:val="nil"/>
            </w:tcBorders>
          </w:tcPr>
          <w:p w14:paraId="13C7E3F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6801F0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C33ACF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57F03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4AC9CB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D04287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7981C264" w14:textId="77777777" w:rsidTr="00A43E07">
        <w:trPr>
          <w:jc w:val="center"/>
        </w:trPr>
        <w:tc>
          <w:tcPr>
            <w:tcW w:w="0" w:type="auto"/>
            <w:tcBorders>
              <w:top w:val="nil"/>
              <w:left w:val="nil"/>
              <w:bottom w:val="nil"/>
              <w:right w:val="nil"/>
            </w:tcBorders>
          </w:tcPr>
          <w:p w14:paraId="01CD03D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Medium [20-99]</w:t>
            </w:r>
          </w:p>
        </w:tc>
        <w:tc>
          <w:tcPr>
            <w:tcW w:w="0" w:type="auto"/>
            <w:tcBorders>
              <w:top w:val="nil"/>
              <w:left w:val="nil"/>
              <w:bottom w:val="nil"/>
              <w:right w:val="nil"/>
            </w:tcBorders>
          </w:tcPr>
          <w:p w14:paraId="311804F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0.0472</w:t>
            </w:r>
          </w:p>
        </w:tc>
        <w:tc>
          <w:tcPr>
            <w:tcW w:w="0" w:type="auto"/>
            <w:tcBorders>
              <w:top w:val="nil"/>
              <w:left w:val="nil"/>
              <w:bottom w:val="nil"/>
              <w:right w:val="nil"/>
            </w:tcBorders>
          </w:tcPr>
          <w:p w14:paraId="0182B59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-0.0572</w:t>
            </w:r>
          </w:p>
        </w:tc>
        <w:tc>
          <w:tcPr>
            <w:tcW w:w="0" w:type="auto"/>
            <w:tcBorders>
              <w:top w:val="nil"/>
              <w:left w:val="nil"/>
              <w:bottom w:val="nil"/>
              <w:right w:val="nil"/>
            </w:tcBorders>
          </w:tcPr>
          <w:p w14:paraId="0E7C83F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0.0237</w:t>
            </w:r>
          </w:p>
        </w:tc>
        <w:tc>
          <w:tcPr>
            <w:tcW w:w="0" w:type="auto"/>
            <w:tcBorders>
              <w:top w:val="nil"/>
              <w:left w:val="nil"/>
              <w:bottom w:val="nil"/>
              <w:right w:val="nil"/>
            </w:tcBorders>
          </w:tcPr>
          <w:p w14:paraId="59DFAA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0.00101</w:t>
            </w:r>
          </w:p>
        </w:tc>
        <w:tc>
          <w:tcPr>
            <w:tcW w:w="0" w:type="auto"/>
            <w:tcBorders>
              <w:top w:val="nil"/>
              <w:left w:val="nil"/>
              <w:bottom w:val="nil"/>
              <w:right w:val="nil"/>
            </w:tcBorders>
          </w:tcPr>
          <w:p w14:paraId="749AA53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0.0885</w:t>
            </w:r>
          </w:p>
        </w:tc>
        <w:tc>
          <w:tcPr>
            <w:tcW w:w="0" w:type="auto"/>
            <w:tcBorders>
              <w:top w:val="nil"/>
              <w:left w:val="nil"/>
              <w:bottom w:val="nil"/>
              <w:right w:val="nil"/>
            </w:tcBorders>
          </w:tcPr>
          <w:p w14:paraId="6BC1811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0.0759</w:t>
            </w:r>
          </w:p>
        </w:tc>
      </w:tr>
      <w:tr w:rsidR="00A600F9" w:rsidRPr="00692C9B" w14:paraId="67B9E504" w14:textId="77777777" w:rsidTr="00A43E07">
        <w:trPr>
          <w:jc w:val="center"/>
        </w:trPr>
        <w:tc>
          <w:tcPr>
            <w:tcW w:w="0" w:type="auto"/>
            <w:tcBorders>
              <w:top w:val="nil"/>
              <w:left w:val="nil"/>
              <w:bottom w:val="nil"/>
              <w:right w:val="nil"/>
            </w:tcBorders>
          </w:tcPr>
          <w:p w14:paraId="020B665A"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0A622D1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(0.0474)</w:t>
            </w:r>
          </w:p>
        </w:tc>
        <w:tc>
          <w:tcPr>
            <w:tcW w:w="0" w:type="auto"/>
            <w:tcBorders>
              <w:top w:val="nil"/>
              <w:left w:val="nil"/>
              <w:bottom w:val="nil"/>
              <w:right w:val="nil"/>
            </w:tcBorders>
          </w:tcPr>
          <w:p w14:paraId="73688D2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(0.0689)</w:t>
            </w:r>
          </w:p>
        </w:tc>
        <w:tc>
          <w:tcPr>
            <w:tcW w:w="0" w:type="auto"/>
            <w:tcBorders>
              <w:top w:val="nil"/>
              <w:left w:val="nil"/>
              <w:bottom w:val="nil"/>
              <w:right w:val="nil"/>
            </w:tcBorders>
          </w:tcPr>
          <w:p w14:paraId="0CFBA15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(0.0518)</w:t>
            </w:r>
          </w:p>
        </w:tc>
        <w:tc>
          <w:tcPr>
            <w:tcW w:w="0" w:type="auto"/>
            <w:tcBorders>
              <w:top w:val="nil"/>
              <w:left w:val="nil"/>
              <w:bottom w:val="nil"/>
              <w:right w:val="nil"/>
            </w:tcBorders>
          </w:tcPr>
          <w:p w14:paraId="2C6980A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(0.0771)</w:t>
            </w:r>
          </w:p>
        </w:tc>
        <w:tc>
          <w:tcPr>
            <w:tcW w:w="0" w:type="auto"/>
            <w:tcBorders>
              <w:top w:val="nil"/>
              <w:left w:val="nil"/>
              <w:bottom w:val="nil"/>
              <w:right w:val="nil"/>
            </w:tcBorders>
          </w:tcPr>
          <w:p w14:paraId="6679CF7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(0.0885)</w:t>
            </w:r>
          </w:p>
        </w:tc>
        <w:tc>
          <w:tcPr>
            <w:tcW w:w="0" w:type="auto"/>
            <w:tcBorders>
              <w:top w:val="nil"/>
              <w:left w:val="nil"/>
              <w:bottom w:val="nil"/>
              <w:right w:val="nil"/>
            </w:tcBorders>
          </w:tcPr>
          <w:p w14:paraId="6A194D5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(0.121)</w:t>
            </w:r>
          </w:p>
        </w:tc>
      </w:tr>
      <w:tr w:rsidR="00A600F9" w:rsidRPr="00692C9B" w14:paraId="24E607A0" w14:textId="77777777" w:rsidTr="00A43E07">
        <w:trPr>
          <w:jc w:val="center"/>
        </w:trPr>
        <w:tc>
          <w:tcPr>
            <w:tcW w:w="0" w:type="auto"/>
            <w:tcBorders>
              <w:top w:val="nil"/>
              <w:left w:val="nil"/>
              <w:bottom w:val="nil"/>
              <w:right w:val="nil"/>
            </w:tcBorders>
          </w:tcPr>
          <w:p w14:paraId="6193AA6F"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Large [100+]</w:t>
            </w:r>
          </w:p>
        </w:tc>
        <w:tc>
          <w:tcPr>
            <w:tcW w:w="0" w:type="auto"/>
            <w:tcBorders>
              <w:top w:val="nil"/>
              <w:left w:val="nil"/>
              <w:bottom w:val="nil"/>
              <w:right w:val="nil"/>
            </w:tcBorders>
          </w:tcPr>
          <w:p w14:paraId="78FE584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0.0838</w:t>
            </w:r>
          </w:p>
        </w:tc>
        <w:tc>
          <w:tcPr>
            <w:tcW w:w="0" w:type="auto"/>
            <w:tcBorders>
              <w:top w:val="nil"/>
              <w:left w:val="nil"/>
              <w:bottom w:val="nil"/>
              <w:right w:val="nil"/>
            </w:tcBorders>
          </w:tcPr>
          <w:p w14:paraId="508ED5C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0.0314</w:t>
            </w:r>
          </w:p>
        </w:tc>
        <w:tc>
          <w:tcPr>
            <w:tcW w:w="0" w:type="auto"/>
            <w:tcBorders>
              <w:top w:val="nil"/>
              <w:left w:val="nil"/>
              <w:bottom w:val="nil"/>
              <w:right w:val="nil"/>
            </w:tcBorders>
          </w:tcPr>
          <w:p w14:paraId="12ACB9C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0.227**</w:t>
            </w:r>
          </w:p>
        </w:tc>
        <w:tc>
          <w:tcPr>
            <w:tcW w:w="0" w:type="auto"/>
            <w:tcBorders>
              <w:top w:val="nil"/>
              <w:left w:val="nil"/>
              <w:bottom w:val="nil"/>
              <w:right w:val="nil"/>
            </w:tcBorders>
          </w:tcPr>
          <w:p w14:paraId="075F79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0.229***</w:t>
            </w:r>
          </w:p>
        </w:tc>
        <w:tc>
          <w:tcPr>
            <w:tcW w:w="0" w:type="auto"/>
            <w:tcBorders>
              <w:top w:val="nil"/>
              <w:left w:val="nil"/>
              <w:bottom w:val="nil"/>
              <w:right w:val="nil"/>
            </w:tcBorders>
          </w:tcPr>
          <w:p w14:paraId="74B3FAA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0.168</w:t>
            </w:r>
          </w:p>
        </w:tc>
        <w:tc>
          <w:tcPr>
            <w:tcW w:w="0" w:type="auto"/>
            <w:tcBorders>
              <w:top w:val="nil"/>
              <w:left w:val="nil"/>
              <w:bottom w:val="nil"/>
              <w:right w:val="nil"/>
            </w:tcBorders>
          </w:tcPr>
          <w:p w14:paraId="37A3E0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0.262**</w:t>
            </w:r>
          </w:p>
        </w:tc>
      </w:tr>
      <w:tr w:rsidR="00A600F9" w:rsidRPr="00692C9B" w14:paraId="67704D94" w14:textId="77777777" w:rsidTr="00A43E07">
        <w:trPr>
          <w:jc w:val="center"/>
        </w:trPr>
        <w:tc>
          <w:tcPr>
            <w:tcW w:w="0" w:type="auto"/>
            <w:tcBorders>
              <w:top w:val="nil"/>
              <w:left w:val="nil"/>
              <w:bottom w:val="nil"/>
              <w:right w:val="nil"/>
            </w:tcBorders>
          </w:tcPr>
          <w:p w14:paraId="27BF3DE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EB7546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(0.0784)</w:t>
            </w:r>
          </w:p>
        </w:tc>
        <w:tc>
          <w:tcPr>
            <w:tcW w:w="0" w:type="auto"/>
            <w:tcBorders>
              <w:top w:val="nil"/>
              <w:left w:val="nil"/>
              <w:bottom w:val="nil"/>
              <w:right w:val="nil"/>
            </w:tcBorders>
          </w:tcPr>
          <w:p w14:paraId="0A2F0E0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(0.0740)</w:t>
            </w:r>
          </w:p>
        </w:tc>
        <w:tc>
          <w:tcPr>
            <w:tcW w:w="0" w:type="auto"/>
            <w:tcBorders>
              <w:top w:val="nil"/>
              <w:left w:val="nil"/>
              <w:bottom w:val="nil"/>
              <w:right w:val="nil"/>
            </w:tcBorders>
          </w:tcPr>
          <w:p w14:paraId="4A39E50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(0.0897)</w:t>
            </w:r>
          </w:p>
        </w:tc>
        <w:tc>
          <w:tcPr>
            <w:tcW w:w="0" w:type="auto"/>
            <w:tcBorders>
              <w:top w:val="nil"/>
              <w:left w:val="nil"/>
              <w:bottom w:val="nil"/>
              <w:right w:val="nil"/>
            </w:tcBorders>
          </w:tcPr>
          <w:p w14:paraId="2A1335A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(0.0866)</w:t>
            </w:r>
          </w:p>
        </w:tc>
        <w:tc>
          <w:tcPr>
            <w:tcW w:w="0" w:type="auto"/>
            <w:tcBorders>
              <w:top w:val="nil"/>
              <w:left w:val="nil"/>
              <w:bottom w:val="nil"/>
              <w:right w:val="nil"/>
            </w:tcBorders>
          </w:tcPr>
          <w:p w14:paraId="3DFD01E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(0.106)</w:t>
            </w:r>
          </w:p>
        </w:tc>
        <w:tc>
          <w:tcPr>
            <w:tcW w:w="0" w:type="auto"/>
            <w:tcBorders>
              <w:top w:val="nil"/>
              <w:left w:val="nil"/>
              <w:bottom w:val="nil"/>
              <w:right w:val="nil"/>
            </w:tcBorders>
          </w:tcPr>
          <w:p w14:paraId="2E3FFA4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(0.123)</w:t>
            </w:r>
          </w:p>
        </w:tc>
      </w:tr>
      <w:tr w:rsidR="00A600F9" w:rsidRPr="00692C9B" w14:paraId="7F99DD83" w14:textId="77777777" w:rsidTr="00A43E07">
        <w:trPr>
          <w:jc w:val="center"/>
        </w:trPr>
        <w:tc>
          <w:tcPr>
            <w:tcW w:w="0" w:type="auto"/>
            <w:tcBorders>
              <w:top w:val="nil"/>
              <w:left w:val="nil"/>
              <w:bottom w:val="nil"/>
              <w:right w:val="nil"/>
            </w:tcBorders>
          </w:tcPr>
          <w:p w14:paraId="5A5D08E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Type-A worker occupation</w:t>
            </w:r>
          </w:p>
        </w:tc>
        <w:tc>
          <w:tcPr>
            <w:tcW w:w="0" w:type="auto"/>
            <w:tcBorders>
              <w:top w:val="nil"/>
              <w:left w:val="nil"/>
              <w:bottom w:val="nil"/>
              <w:right w:val="nil"/>
            </w:tcBorders>
          </w:tcPr>
          <w:p w14:paraId="3E2C1DA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D795F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44F1D2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A1D8C3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A985B4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1F2184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18D77634" w14:textId="77777777" w:rsidTr="00A43E07">
        <w:trPr>
          <w:jc w:val="center"/>
        </w:trPr>
        <w:tc>
          <w:tcPr>
            <w:tcW w:w="0" w:type="auto"/>
            <w:tcBorders>
              <w:top w:val="nil"/>
              <w:left w:val="nil"/>
              <w:bottom w:val="nil"/>
              <w:right w:val="nil"/>
            </w:tcBorders>
          </w:tcPr>
          <w:p w14:paraId="4CD3F19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Manager (rf)</w:t>
            </w:r>
          </w:p>
        </w:tc>
        <w:tc>
          <w:tcPr>
            <w:tcW w:w="0" w:type="auto"/>
            <w:tcBorders>
              <w:top w:val="nil"/>
              <w:left w:val="nil"/>
              <w:bottom w:val="nil"/>
              <w:right w:val="nil"/>
            </w:tcBorders>
          </w:tcPr>
          <w:p w14:paraId="79E8D3C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412290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7BDBFF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5799A3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51E91E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0CFA41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61F49713" w14:textId="77777777" w:rsidTr="00A43E07">
        <w:trPr>
          <w:jc w:val="center"/>
        </w:trPr>
        <w:tc>
          <w:tcPr>
            <w:tcW w:w="0" w:type="auto"/>
            <w:tcBorders>
              <w:top w:val="nil"/>
              <w:left w:val="nil"/>
              <w:bottom w:val="nil"/>
              <w:right w:val="nil"/>
            </w:tcBorders>
          </w:tcPr>
          <w:p w14:paraId="1CDE6CE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Professional</w:t>
            </w:r>
          </w:p>
        </w:tc>
        <w:tc>
          <w:tcPr>
            <w:tcW w:w="0" w:type="auto"/>
            <w:tcBorders>
              <w:top w:val="nil"/>
              <w:left w:val="nil"/>
              <w:bottom w:val="nil"/>
              <w:right w:val="nil"/>
            </w:tcBorders>
          </w:tcPr>
          <w:p w14:paraId="1C05973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0.0961*</w:t>
            </w:r>
          </w:p>
        </w:tc>
        <w:tc>
          <w:tcPr>
            <w:tcW w:w="0" w:type="auto"/>
            <w:tcBorders>
              <w:top w:val="nil"/>
              <w:left w:val="nil"/>
              <w:bottom w:val="nil"/>
              <w:right w:val="nil"/>
            </w:tcBorders>
          </w:tcPr>
          <w:p w14:paraId="1D87E2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0.133*</w:t>
            </w:r>
          </w:p>
        </w:tc>
        <w:tc>
          <w:tcPr>
            <w:tcW w:w="0" w:type="auto"/>
            <w:tcBorders>
              <w:top w:val="nil"/>
              <w:left w:val="nil"/>
              <w:bottom w:val="nil"/>
              <w:right w:val="nil"/>
            </w:tcBorders>
          </w:tcPr>
          <w:p w14:paraId="0109B6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-0.00257</w:t>
            </w:r>
          </w:p>
        </w:tc>
        <w:tc>
          <w:tcPr>
            <w:tcW w:w="0" w:type="auto"/>
            <w:tcBorders>
              <w:top w:val="nil"/>
              <w:left w:val="nil"/>
              <w:bottom w:val="nil"/>
              <w:right w:val="nil"/>
            </w:tcBorders>
          </w:tcPr>
          <w:p w14:paraId="6CA175F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0.134</w:t>
            </w:r>
          </w:p>
        </w:tc>
        <w:tc>
          <w:tcPr>
            <w:tcW w:w="0" w:type="auto"/>
            <w:tcBorders>
              <w:top w:val="nil"/>
              <w:left w:val="nil"/>
              <w:bottom w:val="nil"/>
              <w:right w:val="nil"/>
            </w:tcBorders>
          </w:tcPr>
          <w:p w14:paraId="0938425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0.240**</w:t>
            </w:r>
          </w:p>
        </w:tc>
        <w:tc>
          <w:tcPr>
            <w:tcW w:w="0" w:type="auto"/>
            <w:tcBorders>
              <w:top w:val="nil"/>
              <w:left w:val="nil"/>
              <w:bottom w:val="nil"/>
              <w:right w:val="nil"/>
            </w:tcBorders>
          </w:tcPr>
          <w:p w14:paraId="4E565B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0.109</w:t>
            </w:r>
          </w:p>
        </w:tc>
      </w:tr>
      <w:tr w:rsidR="00A600F9" w:rsidRPr="00692C9B" w14:paraId="639D9C0A" w14:textId="77777777" w:rsidTr="00A43E07">
        <w:trPr>
          <w:jc w:val="center"/>
        </w:trPr>
        <w:tc>
          <w:tcPr>
            <w:tcW w:w="0" w:type="auto"/>
            <w:tcBorders>
              <w:top w:val="nil"/>
              <w:left w:val="nil"/>
              <w:bottom w:val="nil"/>
              <w:right w:val="nil"/>
            </w:tcBorders>
          </w:tcPr>
          <w:p w14:paraId="7F54A9E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E07531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(0.0504)</w:t>
            </w:r>
          </w:p>
        </w:tc>
        <w:tc>
          <w:tcPr>
            <w:tcW w:w="0" w:type="auto"/>
            <w:tcBorders>
              <w:top w:val="nil"/>
              <w:left w:val="nil"/>
              <w:bottom w:val="nil"/>
              <w:right w:val="nil"/>
            </w:tcBorders>
          </w:tcPr>
          <w:p w14:paraId="2A0AA41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(0.0746)</w:t>
            </w:r>
          </w:p>
        </w:tc>
        <w:tc>
          <w:tcPr>
            <w:tcW w:w="0" w:type="auto"/>
            <w:tcBorders>
              <w:top w:val="nil"/>
              <w:left w:val="nil"/>
              <w:bottom w:val="nil"/>
              <w:right w:val="nil"/>
            </w:tcBorders>
          </w:tcPr>
          <w:p w14:paraId="7545FC5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(0.0553)</w:t>
            </w:r>
          </w:p>
        </w:tc>
        <w:tc>
          <w:tcPr>
            <w:tcW w:w="0" w:type="auto"/>
            <w:tcBorders>
              <w:top w:val="nil"/>
              <w:left w:val="nil"/>
              <w:bottom w:val="nil"/>
              <w:right w:val="nil"/>
            </w:tcBorders>
          </w:tcPr>
          <w:p w14:paraId="18EF7F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(0.0838)</w:t>
            </w:r>
          </w:p>
        </w:tc>
        <w:tc>
          <w:tcPr>
            <w:tcW w:w="0" w:type="auto"/>
            <w:tcBorders>
              <w:top w:val="nil"/>
              <w:left w:val="nil"/>
              <w:bottom w:val="nil"/>
              <w:right w:val="nil"/>
            </w:tcBorders>
          </w:tcPr>
          <w:p w14:paraId="36F005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(0.0932)</w:t>
            </w:r>
          </w:p>
        </w:tc>
        <w:tc>
          <w:tcPr>
            <w:tcW w:w="0" w:type="auto"/>
            <w:tcBorders>
              <w:top w:val="nil"/>
              <w:left w:val="nil"/>
              <w:bottom w:val="nil"/>
              <w:right w:val="nil"/>
            </w:tcBorders>
          </w:tcPr>
          <w:p w14:paraId="3103388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(0.203)</w:t>
            </w:r>
          </w:p>
        </w:tc>
      </w:tr>
      <w:tr w:rsidR="00A600F9" w:rsidRPr="00692C9B" w14:paraId="576020C6" w14:textId="77777777" w:rsidTr="00A43E07">
        <w:trPr>
          <w:jc w:val="center"/>
        </w:trPr>
        <w:tc>
          <w:tcPr>
            <w:tcW w:w="0" w:type="auto"/>
            <w:tcBorders>
              <w:top w:val="nil"/>
              <w:left w:val="nil"/>
              <w:bottom w:val="nil"/>
              <w:right w:val="nil"/>
            </w:tcBorders>
          </w:tcPr>
          <w:p w14:paraId="3078208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Technician </w:t>
            </w:r>
          </w:p>
        </w:tc>
        <w:tc>
          <w:tcPr>
            <w:tcW w:w="0" w:type="auto"/>
            <w:tcBorders>
              <w:top w:val="nil"/>
              <w:left w:val="nil"/>
              <w:bottom w:val="nil"/>
              <w:right w:val="nil"/>
            </w:tcBorders>
          </w:tcPr>
          <w:p w14:paraId="0B8475F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0.000911</w:t>
            </w:r>
          </w:p>
        </w:tc>
        <w:tc>
          <w:tcPr>
            <w:tcW w:w="0" w:type="auto"/>
            <w:tcBorders>
              <w:top w:val="nil"/>
              <w:left w:val="nil"/>
              <w:bottom w:val="nil"/>
              <w:right w:val="nil"/>
            </w:tcBorders>
          </w:tcPr>
          <w:p w14:paraId="73AD806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-0.0442</w:t>
            </w:r>
          </w:p>
        </w:tc>
        <w:tc>
          <w:tcPr>
            <w:tcW w:w="0" w:type="auto"/>
            <w:tcBorders>
              <w:top w:val="nil"/>
              <w:left w:val="nil"/>
              <w:bottom w:val="nil"/>
              <w:right w:val="nil"/>
            </w:tcBorders>
          </w:tcPr>
          <w:p w14:paraId="6223F82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0.0394</w:t>
            </w:r>
          </w:p>
        </w:tc>
        <w:tc>
          <w:tcPr>
            <w:tcW w:w="0" w:type="auto"/>
            <w:tcBorders>
              <w:top w:val="nil"/>
              <w:left w:val="nil"/>
              <w:bottom w:val="nil"/>
              <w:right w:val="nil"/>
            </w:tcBorders>
          </w:tcPr>
          <w:p w14:paraId="18F429C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0.223***</w:t>
            </w:r>
          </w:p>
        </w:tc>
        <w:tc>
          <w:tcPr>
            <w:tcW w:w="0" w:type="auto"/>
            <w:tcBorders>
              <w:top w:val="nil"/>
              <w:left w:val="nil"/>
              <w:bottom w:val="nil"/>
              <w:right w:val="nil"/>
            </w:tcBorders>
          </w:tcPr>
          <w:p w14:paraId="69F31B1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0.246**</w:t>
            </w:r>
          </w:p>
        </w:tc>
        <w:tc>
          <w:tcPr>
            <w:tcW w:w="0" w:type="auto"/>
            <w:tcBorders>
              <w:top w:val="nil"/>
              <w:left w:val="nil"/>
              <w:bottom w:val="nil"/>
              <w:right w:val="nil"/>
            </w:tcBorders>
          </w:tcPr>
          <w:p w14:paraId="2E6442B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0.106</w:t>
            </w:r>
          </w:p>
        </w:tc>
      </w:tr>
      <w:tr w:rsidR="00A600F9" w:rsidRPr="00692C9B" w14:paraId="51947F1C" w14:textId="77777777" w:rsidTr="00A43E07">
        <w:trPr>
          <w:jc w:val="center"/>
        </w:trPr>
        <w:tc>
          <w:tcPr>
            <w:tcW w:w="0" w:type="auto"/>
            <w:tcBorders>
              <w:top w:val="nil"/>
              <w:left w:val="nil"/>
              <w:bottom w:val="nil"/>
              <w:right w:val="nil"/>
            </w:tcBorders>
          </w:tcPr>
          <w:p w14:paraId="1DD631E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3D45734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(0.0642)</w:t>
            </w:r>
          </w:p>
        </w:tc>
        <w:tc>
          <w:tcPr>
            <w:tcW w:w="0" w:type="auto"/>
            <w:tcBorders>
              <w:top w:val="nil"/>
              <w:left w:val="nil"/>
              <w:bottom w:val="nil"/>
              <w:right w:val="nil"/>
            </w:tcBorders>
          </w:tcPr>
          <w:p w14:paraId="2C64A7D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(0.0858)</w:t>
            </w:r>
          </w:p>
        </w:tc>
        <w:tc>
          <w:tcPr>
            <w:tcW w:w="0" w:type="auto"/>
            <w:tcBorders>
              <w:top w:val="nil"/>
              <w:left w:val="nil"/>
              <w:bottom w:val="nil"/>
              <w:right w:val="nil"/>
            </w:tcBorders>
          </w:tcPr>
          <w:p w14:paraId="2C87A14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(0.0640)</w:t>
            </w:r>
          </w:p>
        </w:tc>
        <w:tc>
          <w:tcPr>
            <w:tcW w:w="0" w:type="auto"/>
            <w:tcBorders>
              <w:top w:val="nil"/>
              <w:left w:val="nil"/>
              <w:bottom w:val="nil"/>
              <w:right w:val="nil"/>
            </w:tcBorders>
          </w:tcPr>
          <w:p w14:paraId="6A43B14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(0.0858)</w:t>
            </w:r>
          </w:p>
        </w:tc>
        <w:tc>
          <w:tcPr>
            <w:tcW w:w="0" w:type="auto"/>
            <w:tcBorders>
              <w:top w:val="nil"/>
              <w:left w:val="nil"/>
              <w:bottom w:val="nil"/>
              <w:right w:val="nil"/>
            </w:tcBorders>
          </w:tcPr>
          <w:p w14:paraId="41F5EF3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(0.116)</w:t>
            </w:r>
          </w:p>
        </w:tc>
        <w:tc>
          <w:tcPr>
            <w:tcW w:w="0" w:type="auto"/>
            <w:tcBorders>
              <w:top w:val="nil"/>
              <w:left w:val="nil"/>
              <w:bottom w:val="nil"/>
              <w:right w:val="nil"/>
            </w:tcBorders>
          </w:tcPr>
          <w:p w14:paraId="12E7618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(0.209)</w:t>
            </w:r>
          </w:p>
        </w:tc>
      </w:tr>
      <w:tr w:rsidR="00A600F9" w:rsidRPr="00692C9B" w14:paraId="616B7EAB" w14:textId="77777777" w:rsidTr="00A43E07">
        <w:trPr>
          <w:jc w:val="center"/>
        </w:trPr>
        <w:tc>
          <w:tcPr>
            <w:tcW w:w="0" w:type="auto"/>
            <w:tcBorders>
              <w:top w:val="nil"/>
              <w:left w:val="nil"/>
              <w:bottom w:val="nil"/>
              <w:right w:val="nil"/>
            </w:tcBorders>
          </w:tcPr>
          <w:p w14:paraId="48DD289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Sector </w:t>
            </w:r>
          </w:p>
        </w:tc>
        <w:tc>
          <w:tcPr>
            <w:tcW w:w="0" w:type="auto"/>
            <w:tcBorders>
              <w:top w:val="nil"/>
              <w:left w:val="nil"/>
              <w:bottom w:val="nil"/>
              <w:right w:val="nil"/>
            </w:tcBorders>
          </w:tcPr>
          <w:p w14:paraId="676A22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DC91AA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70F8D3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AA98B9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55BF4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3C2560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B438641" w14:textId="77777777" w:rsidTr="00A43E07">
        <w:trPr>
          <w:jc w:val="center"/>
        </w:trPr>
        <w:tc>
          <w:tcPr>
            <w:tcW w:w="0" w:type="auto"/>
            <w:tcBorders>
              <w:top w:val="nil"/>
              <w:left w:val="nil"/>
              <w:bottom w:val="nil"/>
              <w:right w:val="nil"/>
            </w:tcBorders>
          </w:tcPr>
          <w:p w14:paraId="73E7596F"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Services </w:t>
            </w:r>
          </w:p>
        </w:tc>
        <w:tc>
          <w:tcPr>
            <w:tcW w:w="0" w:type="auto"/>
            <w:tcBorders>
              <w:top w:val="nil"/>
              <w:left w:val="nil"/>
              <w:bottom w:val="nil"/>
              <w:right w:val="nil"/>
            </w:tcBorders>
          </w:tcPr>
          <w:p w14:paraId="0D5EE61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-0.0183</w:t>
            </w:r>
          </w:p>
        </w:tc>
        <w:tc>
          <w:tcPr>
            <w:tcW w:w="0" w:type="auto"/>
            <w:tcBorders>
              <w:top w:val="nil"/>
              <w:left w:val="nil"/>
              <w:bottom w:val="nil"/>
              <w:right w:val="nil"/>
            </w:tcBorders>
          </w:tcPr>
          <w:p w14:paraId="0CAD060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-0.0140</w:t>
            </w:r>
          </w:p>
        </w:tc>
        <w:tc>
          <w:tcPr>
            <w:tcW w:w="0" w:type="auto"/>
            <w:tcBorders>
              <w:top w:val="nil"/>
              <w:left w:val="nil"/>
              <w:bottom w:val="nil"/>
              <w:right w:val="nil"/>
            </w:tcBorders>
          </w:tcPr>
          <w:p w14:paraId="64CBF01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0.0198</w:t>
            </w:r>
          </w:p>
        </w:tc>
        <w:tc>
          <w:tcPr>
            <w:tcW w:w="0" w:type="auto"/>
            <w:tcBorders>
              <w:top w:val="nil"/>
              <w:left w:val="nil"/>
              <w:bottom w:val="nil"/>
              <w:right w:val="nil"/>
            </w:tcBorders>
          </w:tcPr>
          <w:p w14:paraId="7EC65DC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0.0531</w:t>
            </w:r>
          </w:p>
        </w:tc>
        <w:tc>
          <w:tcPr>
            <w:tcW w:w="0" w:type="auto"/>
            <w:tcBorders>
              <w:top w:val="nil"/>
              <w:left w:val="nil"/>
              <w:bottom w:val="nil"/>
              <w:right w:val="nil"/>
            </w:tcBorders>
          </w:tcPr>
          <w:p w14:paraId="1B08505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-0.124</w:t>
            </w:r>
          </w:p>
        </w:tc>
        <w:tc>
          <w:tcPr>
            <w:tcW w:w="0" w:type="auto"/>
            <w:tcBorders>
              <w:top w:val="nil"/>
              <w:left w:val="nil"/>
              <w:bottom w:val="nil"/>
              <w:right w:val="nil"/>
            </w:tcBorders>
          </w:tcPr>
          <w:p w14:paraId="28FF0A8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-0.223</w:t>
            </w:r>
          </w:p>
        </w:tc>
      </w:tr>
      <w:tr w:rsidR="00A600F9" w:rsidRPr="00692C9B" w14:paraId="2B97862C" w14:textId="77777777" w:rsidTr="00A43E07">
        <w:trPr>
          <w:jc w:val="center"/>
        </w:trPr>
        <w:tc>
          <w:tcPr>
            <w:tcW w:w="0" w:type="auto"/>
            <w:tcBorders>
              <w:top w:val="nil"/>
              <w:left w:val="nil"/>
              <w:bottom w:val="nil"/>
              <w:right w:val="nil"/>
            </w:tcBorders>
          </w:tcPr>
          <w:p w14:paraId="488241B5"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481F8B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(0.0519)</w:t>
            </w:r>
          </w:p>
        </w:tc>
        <w:tc>
          <w:tcPr>
            <w:tcW w:w="0" w:type="auto"/>
            <w:tcBorders>
              <w:top w:val="nil"/>
              <w:left w:val="nil"/>
              <w:bottom w:val="nil"/>
              <w:right w:val="nil"/>
            </w:tcBorders>
          </w:tcPr>
          <w:p w14:paraId="7D2F0A6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(0.0685)</w:t>
            </w:r>
          </w:p>
        </w:tc>
        <w:tc>
          <w:tcPr>
            <w:tcW w:w="0" w:type="auto"/>
            <w:tcBorders>
              <w:top w:val="nil"/>
              <w:left w:val="nil"/>
              <w:bottom w:val="nil"/>
              <w:right w:val="nil"/>
            </w:tcBorders>
          </w:tcPr>
          <w:p w14:paraId="10AF8CB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(0.0560)</w:t>
            </w:r>
          </w:p>
        </w:tc>
        <w:tc>
          <w:tcPr>
            <w:tcW w:w="0" w:type="auto"/>
            <w:tcBorders>
              <w:top w:val="nil"/>
              <w:left w:val="nil"/>
              <w:bottom w:val="nil"/>
              <w:right w:val="nil"/>
            </w:tcBorders>
          </w:tcPr>
          <w:p w14:paraId="39B69E1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(0.0820)</w:t>
            </w:r>
          </w:p>
        </w:tc>
        <w:tc>
          <w:tcPr>
            <w:tcW w:w="0" w:type="auto"/>
            <w:tcBorders>
              <w:top w:val="nil"/>
              <w:left w:val="nil"/>
              <w:bottom w:val="nil"/>
              <w:right w:val="nil"/>
            </w:tcBorders>
          </w:tcPr>
          <w:p w14:paraId="2DDC1FD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(0.0985)</w:t>
            </w:r>
          </w:p>
        </w:tc>
        <w:tc>
          <w:tcPr>
            <w:tcW w:w="0" w:type="auto"/>
            <w:tcBorders>
              <w:top w:val="nil"/>
              <w:left w:val="nil"/>
              <w:bottom w:val="nil"/>
              <w:right w:val="nil"/>
            </w:tcBorders>
          </w:tcPr>
          <w:p w14:paraId="70BD5CA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(0.136)</w:t>
            </w:r>
          </w:p>
        </w:tc>
      </w:tr>
      <w:tr w:rsidR="00A600F9" w:rsidRPr="00692C9B" w14:paraId="47196F08" w14:textId="77777777" w:rsidTr="00A43E07">
        <w:trPr>
          <w:jc w:val="center"/>
        </w:trPr>
        <w:tc>
          <w:tcPr>
            <w:tcW w:w="0" w:type="auto"/>
            <w:tcBorders>
              <w:top w:val="nil"/>
              <w:left w:val="nil"/>
              <w:bottom w:val="nil"/>
              <w:right w:val="nil"/>
            </w:tcBorders>
          </w:tcPr>
          <w:p w14:paraId="6F031F3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of mismatched skills</w:t>
            </w:r>
          </w:p>
        </w:tc>
        <w:tc>
          <w:tcPr>
            <w:tcW w:w="0" w:type="auto"/>
            <w:tcBorders>
              <w:top w:val="nil"/>
              <w:left w:val="nil"/>
              <w:bottom w:val="nil"/>
              <w:right w:val="nil"/>
            </w:tcBorders>
          </w:tcPr>
          <w:p w14:paraId="65D1B45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901019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6A5F0D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71547C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66FE8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E3A213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FFD555F" w14:textId="77777777" w:rsidTr="00A43E07">
        <w:trPr>
          <w:jc w:val="center"/>
        </w:trPr>
        <w:tc>
          <w:tcPr>
            <w:tcW w:w="0" w:type="auto"/>
            <w:tcBorders>
              <w:top w:val="nil"/>
              <w:left w:val="nil"/>
              <w:bottom w:val="nil"/>
              <w:right w:val="nil"/>
            </w:tcBorders>
          </w:tcPr>
          <w:p w14:paraId="35C5725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lastRenderedPageBreak/>
              <w:t>0 (rf)</w:t>
            </w:r>
          </w:p>
        </w:tc>
        <w:tc>
          <w:tcPr>
            <w:tcW w:w="0" w:type="auto"/>
            <w:tcBorders>
              <w:top w:val="nil"/>
              <w:left w:val="nil"/>
              <w:bottom w:val="nil"/>
              <w:right w:val="nil"/>
            </w:tcBorders>
          </w:tcPr>
          <w:p w14:paraId="72BFD3F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43451B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63004B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B30D60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B8F17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B86086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35C0C67C" w14:textId="77777777" w:rsidTr="00A43E07">
        <w:trPr>
          <w:jc w:val="center"/>
        </w:trPr>
        <w:tc>
          <w:tcPr>
            <w:tcW w:w="0" w:type="auto"/>
            <w:tcBorders>
              <w:top w:val="nil"/>
              <w:left w:val="nil"/>
              <w:bottom w:val="nil"/>
              <w:right w:val="nil"/>
            </w:tcBorders>
          </w:tcPr>
          <w:p w14:paraId="14C1046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1</w:t>
            </w:r>
          </w:p>
        </w:tc>
        <w:tc>
          <w:tcPr>
            <w:tcW w:w="0" w:type="auto"/>
            <w:tcBorders>
              <w:top w:val="nil"/>
              <w:left w:val="nil"/>
              <w:bottom w:val="nil"/>
              <w:right w:val="nil"/>
            </w:tcBorders>
          </w:tcPr>
          <w:p w14:paraId="4BD232D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0.0992**</w:t>
            </w:r>
          </w:p>
        </w:tc>
        <w:tc>
          <w:tcPr>
            <w:tcW w:w="0" w:type="auto"/>
            <w:tcBorders>
              <w:top w:val="nil"/>
              <w:left w:val="nil"/>
              <w:bottom w:val="nil"/>
              <w:right w:val="nil"/>
            </w:tcBorders>
          </w:tcPr>
          <w:p w14:paraId="59F62D8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0.0601</w:t>
            </w:r>
          </w:p>
        </w:tc>
        <w:tc>
          <w:tcPr>
            <w:tcW w:w="0" w:type="auto"/>
            <w:tcBorders>
              <w:top w:val="nil"/>
              <w:left w:val="nil"/>
              <w:bottom w:val="nil"/>
              <w:right w:val="nil"/>
            </w:tcBorders>
          </w:tcPr>
          <w:p w14:paraId="543CE3A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0.105*</w:t>
            </w:r>
          </w:p>
        </w:tc>
        <w:tc>
          <w:tcPr>
            <w:tcW w:w="0" w:type="auto"/>
            <w:tcBorders>
              <w:top w:val="nil"/>
              <w:left w:val="nil"/>
              <w:bottom w:val="nil"/>
              <w:right w:val="nil"/>
            </w:tcBorders>
          </w:tcPr>
          <w:p w14:paraId="3EF5D76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0.0264</w:t>
            </w:r>
          </w:p>
        </w:tc>
        <w:tc>
          <w:tcPr>
            <w:tcW w:w="0" w:type="auto"/>
            <w:tcBorders>
              <w:top w:val="nil"/>
              <w:left w:val="nil"/>
              <w:bottom w:val="nil"/>
              <w:right w:val="nil"/>
            </w:tcBorders>
          </w:tcPr>
          <w:p w14:paraId="7854850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-0.194**</w:t>
            </w:r>
          </w:p>
        </w:tc>
        <w:tc>
          <w:tcPr>
            <w:tcW w:w="0" w:type="auto"/>
            <w:tcBorders>
              <w:top w:val="nil"/>
              <w:left w:val="nil"/>
              <w:bottom w:val="nil"/>
              <w:right w:val="nil"/>
            </w:tcBorders>
          </w:tcPr>
          <w:p w14:paraId="5D80EAE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-0.243**</w:t>
            </w:r>
          </w:p>
        </w:tc>
      </w:tr>
      <w:tr w:rsidR="00A600F9" w:rsidRPr="00692C9B" w14:paraId="68DC3868" w14:textId="77777777" w:rsidTr="00A43E07">
        <w:trPr>
          <w:jc w:val="center"/>
        </w:trPr>
        <w:tc>
          <w:tcPr>
            <w:tcW w:w="0" w:type="auto"/>
            <w:tcBorders>
              <w:top w:val="nil"/>
              <w:left w:val="nil"/>
              <w:bottom w:val="nil"/>
              <w:right w:val="nil"/>
            </w:tcBorders>
          </w:tcPr>
          <w:p w14:paraId="3F8B54B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F3DF03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(0.0501)</w:t>
            </w:r>
          </w:p>
        </w:tc>
        <w:tc>
          <w:tcPr>
            <w:tcW w:w="0" w:type="auto"/>
            <w:tcBorders>
              <w:top w:val="nil"/>
              <w:left w:val="nil"/>
              <w:bottom w:val="nil"/>
              <w:right w:val="nil"/>
            </w:tcBorders>
          </w:tcPr>
          <w:p w14:paraId="6635FC0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(0.0620)</w:t>
            </w:r>
          </w:p>
        </w:tc>
        <w:tc>
          <w:tcPr>
            <w:tcW w:w="0" w:type="auto"/>
            <w:tcBorders>
              <w:top w:val="nil"/>
              <w:left w:val="nil"/>
              <w:bottom w:val="nil"/>
              <w:right w:val="nil"/>
            </w:tcBorders>
          </w:tcPr>
          <w:p w14:paraId="40123DE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(0.0561)</w:t>
            </w:r>
          </w:p>
        </w:tc>
        <w:tc>
          <w:tcPr>
            <w:tcW w:w="0" w:type="auto"/>
            <w:tcBorders>
              <w:top w:val="nil"/>
              <w:left w:val="nil"/>
              <w:bottom w:val="nil"/>
              <w:right w:val="nil"/>
            </w:tcBorders>
          </w:tcPr>
          <w:p w14:paraId="16DEC5C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(0.0829)</w:t>
            </w:r>
          </w:p>
        </w:tc>
        <w:tc>
          <w:tcPr>
            <w:tcW w:w="0" w:type="auto"/>
            <w:tcBorders>
              <w:top w:val="nil"/>
              <w:left w:val="nil"/>
              <w:bottom w:val="nil"/>
              <w:right w:val="nil"/>
            </w:tcBorders>
          </w:tcPr>
          <w:p w14:paraId="7B572A5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(0.0966)</w:t>
            </w:r>
          </w:p>
        </w:tc>
        <w:tc>
          <w:tcPr>
            <w:tcW w:w="0" w:type="auto"/>
            <w:tcBorders>
              <w:top w:val="nil"/>
              <w:left w:val="nil"/>
              <w:bottom w:val="nil"/>
              <w:right w:val="nil"/>
            </w:tcBorders>
          </w:tcPr>
          <w:p w14:paraId="5A00B99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(0.122)</w:t>
            </w:r>
          </w:p>
        </w:tc>
      </w:tr>
      <w:tr w:rsidR="00A600F9" w:rsidRPr="00692C9B" w14:paraId="398CB581" w14:textId="77777777" w:rsidTr="00A43E07">
        <w:trPr>
          <w:jc w:val="center"/>
        </w:trPr>
        <w:tc>
          <w:tcPr>
            <w:tcW w:w="0" w:type="auto"/>
            <w:tcBorders>
              <w:top w:val="nil"/>
              <w:left w:val="nil"/>
              <w:bottom w:val="nil"/>
              <w:right w:val="nil"/>
            </w:tcBorders>
          </w:tcPr>
          <w:p w14:paraId="636CDF3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2</w:t>
            </w:r>
          </w:p>
        </w:tc>
        <w:tc>
          <w:tcPr>
            <w:tcW w:w="0" w:type="auto"/>
            <w:tcBorders>
              <w:top w:val="nil"/>
              <w:left w:val="nil"/>
              <w:bottom w:val="nil"/>
              <w:right w:val="nil"/>
            </w:tcBorders>
          </w:tcPr>
          <w:p w14:paraId="62BC67B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0.0498</w:t>
            </w:r>
          </w:p>
        </w:tc>
        <w:tc>
          <w:tcPr>
            <w:tcW w:w="0" w:type="auto"/>
            <w:tcBorders>
              <w:top w:val="nil"/>
              <w:left w:val="nil"/>
              <w:bottom w:val="nil"/>
              <w:right w:val="nil"/>
            </w:tcBorders>
          </w:tcPr>
          <w:p w14:paraId="70E2F74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-0.0178</w:t>
            </w:r>
          </w:p>
        </w:tc>
        <w:tc>
          <w:tcPr>
            <w:tcW w:w="0" w:type="auto"/>
            <w:tcBorders>
              <w:top w:val="nil"/>
              <w:left w:val="nil"/>
              <w:bottom w:val="nil"/>
              <w:right w:val="nil"/>
            </w:tcBorders>
          </w:tcPr>
          <w:p w14:paraId="4E35099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0.0487</w:t>
            </w:r>
          </w:p>
        </w:tc>
        <w:tc>
          <w:tcPr>
            <w:tcW w:w="0" w:type="auto"/>
            <w:tcBorders>
              <w:top w:val="nil"/>
              <w:left w:val="nil"/>
              <w:bottom w:val="nil"/>
              <w:right w:val="nil"/>
            </w:tcBorders>
          </w:tcPr>
          <w:p w14:paraId="63BD41D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-0.0800</w:t>
            </w:r>
          </w:p>
        </w:tc>
        <w:tc>
          <w:tcPr>
            <w:tcW w:w="0" w:type="auto"/>
            <w:tcBorders>
              <w:top w:val="nil"/>
              <w:left w:val="nil"/>
              <w:bottom w:val="nil"/>
              <w:right w:val="nil"/>
            </w:tcBorders>
          </w:tcPr>
          <w:p w14:paraId="6E92BA9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-0.110</w:t>
            </w:r>
          </w:p>
        </w:tc>
        <w:tc>
          <w:tcPr>
            <w:tcW w:w="0" w:type="auto"/>
            <w:tcBorders>
              <w:top w:val="nil"/>
              <w:left w:val="nil"/>
              <w:bottom w:val="nil"/>
              <w:right w:val="nil"/>
            </w:tcBorders>
          </w:tcPr>
          <w:p w14:paraId="0E0D915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-0.235</w:t>
            </w:r>
          </w:p>
        </w:tc>
      </w:tr>
      <w:tr w:rsidR="00A600F9" w:rsidRPr="00692C9B" w14:paraId="033DDEDE" w14:textId="77777777" w:rsidTr="00A43E07">
        <w:trPr>
          <w:jc w:val="center"/>
        </w:trPr>
        <w:tc>
          <w:tcPr>
            <w:tcW w:w="0" w:type="auto"/>
            <w:tcBorders>
              <w:top w:val="nil"/>
              <w:left w:val="nil"/>
              <w:bottom w:val="nil"/>
              <w:right w:val="nil"/>
            </w:tcBorders>
          </w:tcPr>
          <w:p w14:paraId="661BF0F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8F87BD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(0.0581)</w:t>
            </w:r>
          </w:p>
        </w:tc>
        <w:tc>
          <w:tcPr>
            <w:tcW w:w="0" w:type="auto"/>
            <w:tcBorders>
              <w:top w:val="nil"/>
              <w:left w:val="nil"/>
              <w:bottom w:val="nil"/>
              <w:right w:val="nil"/>
            </w:tcBorders>
          </w:tcPr>
          <w:p w14:paraId="4FB4AD5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(0.0826)</w:t>
            </w:r>
          </w:p>
        </w:tc>
        <w:tc>
          <w:tcPr>
            <w:tcW w:w="0" w:type="auto"/>
            <w:tcBorders>
              <w:top w:val="nil"/>
              <w:left w:val="nil"/>
              <w:bottom w:val="nil"/>
              <w:right w:val="nil"/>
            </w:tcBorders>
          </w:tcPr>
          <w:p w14:paraId="616ADD9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(0.0669)</w:t>
            </w:r>
          </w:p>
        </w:tc>
        <w:tc>
          <w:tcPr>
            <w:tcW w:w="0" w:type="auto"/>
            <w:tcBorders>
              <w:top w:val="nil"/>
              <w:left w:val="nil"/>
              <w:bottom w:val="nil"/>
              <w:right w:val="nil"/>
            </w:tcBorders>
          </w:tcPr>
          <w:p w14:paraId="5BC2B9E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(0.0942)</w:t>
            </w:r>
          </w:p>
        </w:tc>
        <w:tc>
          <w:tcPr>
            <w:tcW w:w="0" w:type="auto"/>
            <w:tcBorders>
              <w:top w:val="nil"/>
              <w:left w:val="nil"/>
              <w:bottom w:val="nil"/>
              <w:right w:val="nil"/>
            </w:tcBorders>
          </w:tcPr>
          <w:p w14:paraId="5863800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(0.110)</w:t>
            </w:r>
          </w:p>
        </w:tc>
        <w:tc>
          <w:tcPr>
            <w:tcW w:w="0" w:type="auto"/>
            <w:tcBorders>
              <w:top w:val="nil"/>
              <w:left w:val="nil"/>
              <w:bottom w:val="nil"/>
              <w:right w:val="nil"/>
            </w:tcBorders>
          </w:tcPr>
          <w:p w14:paraId="7C34737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(0.164)</w:t>
            </w:r>
          </w:p>
        </w:tc>
      </w:tr>
      <w:tr w:rsidR="00A600F9" w:rsidRPr="00692C9B" w14:paraId="4000EDE9" w14:textId="77777777" w:rsidTr="00A43E07">
        <w:trPr>
          <w:jc w:val="center"/>
        </w:trPr>
        <w:tc>
          <w:tcPr>
            <w:tcW w:w="0" w:type="auto"/>
            <w:tcBorders>
              <w:top w:val="nil"/>
              <w:left w:val="nil"/>
              <w:bottom w:val="nil"/>
              <w:right w:val="nil"/>
            </w:tcBorders>
          </w:tcPr>
          <w:p w14:paraId="779BA74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3</w:t>
            </w:r>
          </w:p>
        </w:tc>
        <w:tc>
          <w:tcPr>
            <w:tcW w:w="0" w:type="auto"/>
            <w:tcBorders>
              <w:top w:val="nil"/>
              <w:left w:val="nil"/>
              <w:bottom w:val="nil"/>
              <w:right w:val="nil"/>
            </w:tcBorders>
          </w:tcPr>
          <w:p w14:paraId="296CB38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0.157**</w:t>
            </w:r>
          </w:p>
        </w:tc>
        <w:tc>
          <w:tcPr>
            <w:tcW w:w="0" w:type="auto"/>
            <w:tcBorders>
              <w:top w:val="nil"/>
              <w:left w:val="nil"/>
              <w:bottom w:val="nil"/>
              <w:right w:val="nil"/>
            </w:tcBorders>
          </w:tcPr>
          <w:p w14:paraId="4A2FE1B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0.109</w:t>
            </w:r>
          </w:p>
        </w:tc>
        <w:tc>
          <w:tcPr>
            <w:tcW w:w="0" w:type="auto"/>
            <w:tcBorders>
              <w:top w:val="nil"/>
              <w:left w:val="nil"/>
              <w:bottom w:val="nil"/>
              <w:right w:val="nil"/>
            </w:tcBorders>
          </w:tcPr>
          <w:p w14:paraId="29F3E32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0.123</w:t>
            </w:r>
          </w:p>
        </w:tc>
        <w:tc>
          <w:tcPr>
            <w:tcW w:w="0" w:type="auto"/>
            <w:tcBorders>
              <w:top w:val="nil"/>
              <w:left w:val="nil"/>
              <w:bottom w:val="nil"/>
              <w:right w:val="nil"/>
            </w:tcBorders>
          </w:tcPr>
          <w:p w14:paraId="0C5D502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-0.0292</w:t>
            </w:r>
          </w:p>
        </w:tc>
        <w:tc>
          <w:tcPr>
            <w:tcW w:w="0" w:type="auto"/>
            <w:tcBorders>
              <w:top w:val="nil"/>
              <w:left w:val="nil"/>
              <w:bottom w:val="nil"/>
              <w:right w:val="nil"/>
            </w:tcBorders>
          </w:tcPr>
          <w:p w14:paraId="72D939A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-0.187</w:t>
            </w:r>
          </w:p>
        </w:tc>
        <w:tc>
          <w:tcPr>
            <w:tcW w:w="0" w:type="auto"/>
            <w:tcBorders>
              <w:top w:val="nil"/>
              <w:left w:val="nil"/>
              <w:bottom w:val="nil"/>
              <w:right w:val="nil"/>
            </w:tcBorders>
          </w:tcPr>
          <w:p w14:paraId="128629D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-0.120</w:t>
            </w:r>
          </w:p>
        </w:tc>
      </w:tr>
      <w:tr w:rsidR="00A600F9" w:rsidRPr="00692C9B" w14:paraId="42FDEAE9" w14:textId="77777777" w:rsidTr="00A43E07">
        <w:trPr>
          <w:jc w:val="center"/>
        </w:trPr>
        <w:tc>
          <w:tcPr>
            <w:tcW w:w="0" w:type="auto"/>
            <w:tcBorders>
              <w:top w:val="nil"/>
              <w:left w:val="nil"/>
              <w:bottom w:val="nil"/>
              <w:right w:val="nil"/>
            </w:tcBorders>
          </w:tcPr>
          <w:p w14:paraId="7EB3C95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23F728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(0.0616)</w:t>
            </w:r>
          </w:p>
        </w:tc>
        <w:tc>
          <w:tcPr>
            <w:tcW w:w="0" w:type="auto"/>
            <w:tcBorders>
              <w:top w:val="nil"/>
              <w:left w:val="nil"/>
              <w:bottom w:val="nil"/>
              <w:right w:val="nil"/>
            </w:tcBorders>
          </w:tcPr>
          <w:p w14:paraId="6718BAB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(0.111)</w:t>
            </w:r>
          </w:p>
        </w:tc>
        <w:tc>
          <w:tcPr>
            <w:tcW w:w="0" w:type="auto"/>
            <w:tcBorders>
              <w:top w:val="nil"/>
              <w:left w:val="nil"/>
              <w:bottom w:val="nil"/>
              <w:right w:val="nil"/>
            </w:tcBorders>
          </w:tcPr>
          <w:p w14:paraId="3AC0085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(0.0780)</w:t>
            </w:r>
          </w:p>
        </w:tc>
        <w:tc>
          <w:tcPr>
            <w:tcW w:w="0" w:type="auto"/>
            <w:tcBorders>
              <w:top w:val="nil"/>
              <w:left w:val="nil"/>
              <w:bottom w:val="nil"/>
              <w:right w:val="nil"/>
            </w:tcBorders>
          </w:tcPr>
          <w:p w14:paraId="740D208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(0.119)</w:t>
            </w:r>
          </w:p>
        </w:tc>
        <w:tc>
          <w:tcPr>
            <w:tcW w:w="0" w:type="auto"/>
            <w:tcBorders>
              <w:top w:val="nil"/>
              <w:left w:val="nil"/>
              <w:bottom w:val="nil"/>
              <w:right w:val="nil"/>
            </w:tcBorders>
          </w:tcPr>
          <w:p w14:paraId="36A713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(0.116)</w:t>
            </w:r>
          </w:p>
        </w:tc>
        <w:tc>
          <w:tcPr>
            <w:tcW w:w="0" w:type="auto"/>
            <w:tcBorders>
              <w:top w:val="nil"/>
              <w:left w:val="nil"/>
              <w:bottom w:val="nil"/>
              <w:right w:val="nil"/>
            </w:tcBorders>
          </w:tcPr>
          <w:p w14:paraId="4297575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(0.177)</w:t>
            </w:r>
          </w:p>
        </w:tc>
      </w:tr>
      <w:tr w:rsidR="00A600F9" w:rsidRPr="00692C9B" w14:paraId="1A2D6C17" w14:textId="77777777" w:rsidTr="00A43E07">
        <w:trPr>
          <w:jc w:val="center"/>
        </w:trPr>
        <w:tc>
          <w:tcPr>
            <w:tcW w:w="0" w:type="auto"/>
            <w:tcBorders>
              <w:top w:val="nil"/>
              <w:left w:val="nil"/>
              <w:bottom w:val="nil"/>
              <w:right w:val="nil"/>
            </w:tcBorders>
          </w:tcPr>
          <w:p w14:paraId="2229CBB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4</w:t>
            </w:r>
          </w:p>
        </w:tc>
        <w:tc>
          <w:tcPr>
            <w:tcW w:w="0" w:type="auto"/>
            <w:tcBorders>
              <w:top w:val="nil"/>
              <w:left w:val="nil"/>
              <w:bottom w:val="nil"/>
              <w:right w:val="nil"/>
            </w:tcBorders>
          </w:tcPr>
          <w:p w14:paraId="38798BA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-0.00212</w:t>
            </w:r>
          </w:p>
        </w:tc>
        <w:tc>
          <w:tcPr>
            <w:tcW w:w="0" w:type="auto"/>
            <w:tcBorders>
              <w:top w:val="nil"/>
              <w:left w:val="nil"/>
              <w:bottom w:val="nil"/>
              <w:right w:val="nil"/>
            </w:tcBorders>
          </w:tcPr>
          <w:p w14:paraId="29EFE49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-0.137</w:t>
            </w:r>
          </w:p>
        </w:tc>
        <w:tc>
          <w:tcPr>
            <w:tcW w:w="0" w:type="auto"/>
            <w:tcBorders>
              <w:top w:val="nil"/>
              <w:left w:val="nil"/>
              <w:bottom w:val="nil"/>
              <w:right w:val="nil"/>
            </w:tcBorders>
          </w:tcPr>
          <w:p w14:paraId="7320EA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0.202**</w:t>
            </w:r>
          </w:p>
        </w:tc>
        <w:tc>
          <w:tcPr>
            <w:tcW w:w="0" w:type="auto"/>
            <w:tcBorders>
              <w:top w:val="nil"/>
              <w:left w:val="nil"/>
              <w:bottom w:val="nil"/>
              <w:right w:val="nil"/>
            </w:tcBorders>
          </w:tcPr>
          <w:p w14:paraId="50C621C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0.206*</w:t>
            </w:r>
          </w:p>
        </w:tc>
        <w:tc>
          <w:tcPr>
            <w:tcW w:w="0" w:type="auto"/>
            <w:tcBorders>
              <w:top w:val="nil"/>
              <w:left w:val="nil"/>
              <w:bottom w:val="nil"/>
              <w:right w:val="nil"/>
            </w:tcBorders>
          </w:tcPr>
          <w:p w14:paraId="5C0A115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-0.0108</w:t>
            </w:r>
          </w:p>
        </w:tc>
        <w:tc>
          <w:tcPr>
            <w:tcW w:w="0" w:type="auto"/>
            <w:tcBorders>
              <w:top w:val="nil"/>
              <w:left w:val="nil"/>
              <w:bottom w:val="nil"/>
              <w:right w:val="nil"/>
            </w:tcBorders>
          </w:tcPr>
          <w:p w14:paraId="0947950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-0.0407</w:t>
            </w:r>
          </w:p>
        </w:tc>
      </w:tr>
      <w:tr w:rsidR="00A600F9" w:rsidRPr="00692C9B" w14:paraId="395F8957" w14:textId="77777777" w:rsidTr="00A43E07">
        <w:trPr>
          <w:jc w:val="center"/>
        </w:trPr>
        <w:tc>
          <w:tcPr>
            <w:tcW w:w="0" w:type="auto"/>
            <w:tcBorders>
              <w:top w:val="nil"/>
              <w:left w:val="nil"/>
              <w:bottom w:val="nil"/>
              <w:right w:val="nil"/>
            </w:tcBorders>
          </w:tcPr>
          <w:p w14:paraId="5B985E75"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7F6C9FD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(0.0772)</w:t>
            </w:r>
          </w:p>
        </w:tc>
        <w:tc>
          <w:tcPr>
            <w:tcW w:w="0" w:type="auto"/>
            <w:tcBorders>
              <w:top w:val="nil"/>
              <w:left w:val="nil"/>
              <w:bottom w:val="nil"/>
              <w:right w:val="nil"/>
            </w:tcBorders>
          </w:tcPr>
          <w:p w14:paraId="053E010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(0.119)</w:t>
            </w:r>
          </w:p>
        </w:tc>
        <w:tc>
          <w:tcPr>
            <w:tcW w:w="0" w:type="auto"/>
            <w:tcBorders>
              <w:top w:val="nil"/>
              <w:left w:val="nil"/>
              <w:bottom w:val="nil"/>
              <w:right w:val="nil"/>
            </w:tcBorders>
          </w:tcPr>
          <w:p w14:paraId="36BA73A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(0.0903)</w:t>
            </w:r>
          </w:p>
        </w:tc>
        <w:tc>
          <w:tcPr>
            <w:tcW w:w="0" w:type="auto"/>
            <w:tcBorders>
              <w:top w:val="nil"/>
              <w:left w:val="nil"/>
              <w:bottom w:val="nil"/>
              <w:right w:val="nil"/>
            </w:tcBorders>
          </w:tcPr>
          <w:p w14:paraId="29F304F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(0.113)</w:t>
            </w:r>
          </w:p>
        </w:tc>
        <w:tc>
          <w:tcPr>
            <w:tcW w:w="0" w:type="auto"/>
            <w:tcBorders>
              <w:top w:val="nil"/>
              <w:left w:val="nil"/>
              <w:bottom w:val="nil"/>
              <w:right w:val="nil"/>
            </w:tcBorders>
          </w:tcPr>
          <w:p w14:paraId="6B13306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(0.118)</w:t>
            </w:r>
          </w:p>
        </w:tc>
        <w:tc>
          <w:tcPr>
            <w:tcW w:w="0" w:type="auto"/>
            <w:tcBorders>
              <w:top w:val="nil"/>
              <w:left w:val="nil"/>
              <w:bottom w:val="nil"/>
              <w:right w:val="nil"/>
            </w:tcBorders>
          </w:tcPr>
          <w:p w14:paraId="5A34DF1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(0.159)</w:t>
            </w:r>
          </w:p>
        </w:tc>
      </w:tr>
      <w:tr w:rsidR="00A600F9" w:rsidRPr="00692C9B" w14:paraId="5DCB35DB" w14:textId="77777777" w:rsidTr="00A43E07">
        <w:trPr>
          <w:jc w:val="center"/>
        </w:trPr>
        <w:tc>
          <w:tcPr>
            <w:tcW w:w="0" w:type="auto"/>
            <w:tcBorders>
              <w:top w:val="nil"/>
              <w:left w:val="nil"/>
              <w:bottom w:val="nil"/>
              <w:right w:val="nil"/>
            </w:tcBorders>
          </w:tcPr>
          <w:p w14:paraId="21249E7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Educational attainment for new type-A worker</w:t>
            </w:r>
          </w:p>
        </w:tc>
        <w:tc>
          <w:tcPr>
            <w:tcW w:w="0" w:type="auto"/>
            <w:tcBorders>
              <w:top w:val="nil"/>
              <w:left w:val="nil"/>
              <w:bottom w:val="nil"/>
              <w:right w:val="nil"/>
            </w:tcBorders>
          </w:tcPr>
          <w:p w14:paraId="14E0A04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871F4E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6CDEAD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4B7CDB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A5ADBF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AB646E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40CBB0E2" w14:textId="77777777" w:rsidTr="00A43E07">
        <w:trPr>
          <w:jc w:val="center"/>
        </w:trPr>
        <w:tc>
          <w:tcPr>
            <w:tcW w:w="0" w:type="auto"/>
            <w:tcBorders>
              <w:top w:val="nil"/>
              <w:left w:val="nil"/>
              <w:bottom w:val="nil"/>
              <w:right w:val="nil"/>
            </w:tcBorders>
          </w:tcPr>
          <w:p w14:paraId="57DDEAE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Less than TVET (rf)</w:t>
            </w:r>
          </w:p>
        </w:tc>
        <w:tc>
          <w:tcPr>
            <w:tcW w:w="0" w:type="auto"/>
            <w:tcBorders>
              <w:top w:val="nil"/>
              <w:left w:val="nil"/>
              <w:bottom w:val="nil"/>
              <w:right w:val="nil"/>
            </w:tcBorders>
          </w:tcPr>
          <w:p w14:paraId="7789594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B34312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C4E459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1D1648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90AC71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D83B53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F870F77" w14:textId="77777777" w:rsidTr="00A43E07">
        <w:trPr>
          <w:jc w:val="center"/>
        </w:trPr>
        <w:tc>
          <w:tcPr>
            <w:tcW w:w="0" w:type="auto"/>
            <w:tcBorders>
              <w:top w:val="nil"/>
              <w:left w:val="nil"/>
              <w:bottom w:val="nil"/>
              <w:right w:val="nil"/>
            </w:tcBorders>
          </w:tcPr>
          <w:p w14:paraId="614DA70A"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TVET</w:t>
            </w:r>
          </w:p>
        </w:tc>
        <w:tc>
          <w:tcPr>
            <w:tcW w:w="0" w:type="auto"/>
            <w:tcBorders>
              <w:top w:val="nil"/>
              <w:left w:val="nil"/>
              <w:bottom w:val="nil"/>
              <w:right w:val="nil"/>
            </w:tcBorders>
          </w:tcPr>
          <w:p w14:paraId="7B0E1BC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-0.0371</w:t>
            </w:r>
          </w:p>
        </w:tc>
        <w:tc>
          <w:tcPr>
            <w:tcW w:w="0" w:type="auto"/>
            <w:tcBorders>
              <w:top w:val="nil"/>
              <w:left w:val="nil"/>
              <w:bottom w:val="nil"/>
              <w:right w:val="nil"/>
            </w:tcBorders>
          </w:tcPr>
          <w:p w14:paraId="674C5F6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-0.0681</w:t>
            </w:r>
          </w:p>
        </w:tc>
        <w:tc>
          <w:tcPr>
            <w:tcW w:w="0" w:type="auto"/>
            <w:tcBorders>
              <w:top w:val="nil"/>
              <w:left w:val="nil"/>
              <w:bottom w:val="nil"/>
              <w:right w:val="nil"/>
            </w:tcBorders>
          </w:tcPr>
          <w:p w14:paraId="77F508F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0.0484</w:t>
            </w:r>
          </w:p>
        </w:tc>
        <w:tc>
          <w:tcPr>
            <w:tcW w:w="0" w:type="auto"/>
            <w:tcBorders>
              <w:top w:val="nil"/>
              <w:left w:val="nil"/>
              <w:bottom w:val="nil"/>
              <w:right w:val="nil"/>
            </w:tcBorders>
          </w:tcPr>
          <w:p w14:paraId="0E6528E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-0.0592</w:t>
            </w:r>
          </w:p>
        </w:tc>
        <w:tc>
          <w:tcPr>
            <w:tcW w:w="0" w:type="auto"/>
            <w:tcBorders>
              <w:top w:val="nil"/>
              <w:left w:val="nil"/>
              <w:bottom w:val="nil"/>
              <w:right w:val="nil"/>
            </w:tcBorders>
          </w:tcPr>
          <w:p w14:paraId="59DEB22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0.175</w:t>
            </w:r>
          </w:p>
        </w:tc>
        <w:tc>
          <w:tcPr>
            <w:tcW w:w="0" w:type="auto"/>
            <w:tcBorders>
              <w:top w:val="nil"/>
              <w:left w:val="nil"/>
              <w:bottom w:val="nil"/>
              <w:right w:val="nil"/>
            </w:tcBorders>
          </w:tcPr>
          <w:p w14:paraId="4F648D2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0.204</w:t>
            </w:r>
          </w:p>
        </w:tc>
      </w:tr>
      <w:tr w:rsidR="00A600F9" w:rsidRPr="00692C9B" w14:paraId="5F439C48" w14:textId="77777777" w:rsidTr="00A43E07">
        <w:trPr>
          <w:jc w:val="center"/>
        </w:trPr>
        <w:tc>
          <w:tcPr>
            <w:tcW w:w="0" w:type="auto"/>
            <w:tcBorders>
              <w:top w:val="nil"/>
              <w:left w:val="nil"/>
              <w:bottom w:val="nil"/>
              <w:right w:val="nil"/>
            </w:tcBorders>
          </w:tcPr>
          <w:p w14:paraId="5B693852"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EA297C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(0.0697)</w:t>
            </w:r>
          </w:p>
        </w:tc>
        <w:tc>
          <w:tcPr>
            <w:tcW w:w="0" w:type="auto"/>
            <w:tcBorders>
              <w:top w:val="nil"/>
              <w:left w:val="nil"/>
              <w:bottom w:val="nil"/>
              <w:right w:val="nil"/>
            </w:tcBorders>
          </w:tcPr>
          <w:p w14:paraId="6EA6708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(0.0934)</w:t>
            </w:r>
          </w:p>
        </w:tc>
        <w:tc>
          <w:tcPr>
            <w:tcW w:w="0" w:type="auto"/>
            <w:tcBorders>
              <w:top w:val="nil"/>
              <w:left w:val="nil"/>
              <w:bottom w:val="nil"/>
              <w:right w:val="nil"/>
            </w:tcBorders>
          </w:tcPr>
          <w:p w14:paraId="0238025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(0.0806)</w:t>
            </w:r>
          </w:p>
        </w:tc>
        <w:tc>
          <w:tcPr>
            <w:tcW w:w="0" w:type="auto"/>
            <w:tcBorders>
              <w:top w:val="nil"/>
              <w:left w:val="nil"/>
              <w:bottom w:val="nil"/>
              <w:right w:val="nil"/>
            </w:tcBorders>
          </w:tcPr>
          <w:p w14:paraId="39BDF9C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(0.117)</w:t>
            </w:r>
          </w:p>
        </w:tc>
        <w:tc>
          <w:tcPr>
            <w:tcW w:w="0" w:type="auto"/>
            <w:tcBorders>
              <w:top w:val="nil"/>
              <w:left w:val="nil"/>
              <w:bottom w:val="nil"/>
              <w:right w:val="nil"/>
            </w:tcBorders>
          </w:tcPr>
          <w:p w14:paraId="48250A8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(0.139)</w:t>
            </w:r>
          </w:p>
        </w:tc>
        <w:tc>
          <w:tcPr>
            <w:tcW w:w="0" w:type="auto"/>
            <w:tcBorders>
              <w:top w:val="nil"/>
              <w:left w:val="nil"/>
              <w:bottom w:val="nil"/>
              <w:right w:val="nil"/>
            </w:tcBorders>
          </w:tcPr>
          <w:p w14:paraId="50120B2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(0.212)</w:t>
            </w:r>
          </w:p>
        </w:tc>
      </w:tr>
      <w:tr w:rsidR="00A600F9" w:rsidRPr="00692C9B" w14:paraId="377A63DD" w14:textId="77777777" w:rsidTr="00A43E07">
        <w:trPr>
          <w:jc w:val="center"/>
        </w:trPr>
        <w:tc>
          <w:tcPr>
            <w:tcW w:w="0" w:type="auto"/>
            <w:tcBorders>
              <w:top w:val="nil"/>
              <w:left w:val="nil"/>
              <w:bottom w:val="nil"/>
              <w:right w:val="nil"/>
            </w:tcBorders>
          </w:tcPr>
          <w:p w14:paraId="3FCF555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Tertiary (university)</w:t>
            </w:r>
          </w:p>
        </w:tc>
        <w:tc>
          <w:tcPr>
            <w:tcW w:w="0" w:type="auto"/>
            <w:tcBorders>
              <w:top w:val="nil"/>
              <w:left w:val="nil"/>
              <w:bottom w:val="nil"/>
              <w:right w:val="nil"/>
            </w:tcBorders>
          </w:tcPr>
          <w:p w14:paraId="1008D22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0.00753</w:t>
            </w:r>
          </w:p>
        </w:tc>
        <w:tc>
          <w:tcPr>
            <w:tcW w:w="0" w:type="auto"/>
            <w:tcBorders>
              <w:top w:val="nil"/>
              <w:left w:val="nil"/>
              <w:bottom w:val="nil"/>
              <w:right w:val="nil"/>
            </w:tcBorders>
          </w:tcPr>
          <w:p w14:paraId="3D71FD5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-0.124</w:t>
            </w:r>
          </w:p>
        </w:tc>
        <w:tc>
          <w:tcPr>
            <w:tcW w:w="0" w:type="auto"/>
            <w:tcBorders>
              <w:top w:val="nil"/>
              <w:left w:val="nil"/>
              <w:bottom w:val="nil"/>
              <w:right w:val="nil"/>
            </w:tcBorders>
          </w:tcPr>
          <w:p w14:paraId="591041F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-0.0406</w:t>
            </w:r>
          </w:p>
        </w:tc>
        <w:tc>
          <w:tcPr>
            <w:tcW w:w="0" w:type="auto"/>
            <w:tcBorders>
              <w:top w:val="nil"/>
              <w:left w:val="nil"/>
              <w:bottom w:val="nil"/>
              <w:right w:val="nil"/>
            </w:tcBorders>
          </w:tcPr>
          <w:p w14:paraId="5FBFF21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-0.0880</w:t>
            </w:r>
          </w:p>
        </w:tc>
        <w:tc>
          <w:tcPr>
            <w:tcW w:w="0" w:type="auto"/>
            <w:tcBorders>
              <w:top w:val="nil"/>
              <w:left w:val="nil"/>
              <w:bottom w:val="nil"/>
              <w:right w:val="nil"/>
            </w:tcBorders>
          </w:tcPr>
          <w:p w14:paraId="61B6D66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-0.0687</w:t>
            </w:r>
          </w:p>
        </w:tc>
        <w:tc>
          <w:tcPr>
            <w:tcW w:w="0" w:type="auto"/>
            <w:tcBorders>
              <w:top w:val="nil"/>
              <w:left w:val="nil"/>
              <w:bottom w:val="nil"/>
              <w:right w:val="nil"/>
            </w:tcBorders>
          </w:tcPr>
          <w:p w14:paraId="3E4D531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-0.160</w:t>
            </w:r>
          </w:p>
        </w:tc>
      </w:tr>
      <w:tr w:rsidR="00A600F9" w:rsidRPr="00692C9B" w14:paraId="5AF9E867" w14:textId="77777777" w:rsidTr="00A43E07">
        <w:trPr>
          <w:jc w:val="center"/>
        </w:trPr>
        <w:tc>
          <w:tcPr>
            <w:tcW w:w="0" w:type="auto"/>
            <w:tcBorders>
              <w:top w:val="nil"/>
              <w:left w:val="nil"/>
              <w:bottom w:val="nil"/>
              <w:right w:val="nil"/>
            </w:tcBorders>
          </w:tcPr>
          <w:p w14:paraId="6D55F77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160281F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(0.0597)</w:t>
            </w:r>
          </w:p>
        </w:tc>
        <w:tc>
          <w:tcPr>
            <w:tcW w:w="0" w:type="auto"/>
            <w:tcBorders>
              <w:top w:val="nil"/>
              <w:left w:val="nil"/>
              <w:bottom w:val="nil"/>
              <w:right w:val="nil"/>
            </w:tcBorders>
          </w:tcPr>
          <w:p w14:paraId="793FD6E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(0.0984)</w:t>
            </w:r>
          </w:p>
        </w:tc>
        <w:tc>
          <w:tcPr>
            <w:tcW w:w="0" w:type="auto"/>
            <w:tcBorders>
              <w:top w:val="nil"/>
              <w:left w:val="nil"/>
              <w:bottom w:val="nil"/>
              <w:right w:val="nil"/>
            </w:tcBorders>
          </w:tcPr>
          <w:p w14:paraId="21258D9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(0.0731)</w:t>
            </w:r>
          </w:p>
        </w:tc>
        <w:tc>
          <w:tcPr>
            <w:tcW w:w="0" w:type="auto"/>
            <w:tcBorders>
              <w:top w:val="nil"/>
              <w:left w:val="nil"/>
              <w:bottom w:val="nil"/>
              <w:right w:val="nil"/>
            </w:tcBorders>
          </w:tcPr>
          <w:p w14:paraId="38B633A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(0.113)</w:t>
            </w:r>
          </w:p>
        </w:tc>
        <w:tc>
          <w:tcPr>
            <w:tcW w:w="0" w:type="auto"/>
            <w:tcBorders>
              <w:top w:val="nil"/>
              <w:left w:val="nil"/>
              <w:bottom w:val="nil"/>
              <w:right w:val="nil"/>
            </w:tcBorders>
          </w:tcPr>
          <w:p w14:paraId="40E9287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(0.130)</w:t>
            </w:r>
          </w:p>
        </w:tc>
        <w:tc>
          <w:tcPr>
            <w:tcW w:w="0" w:type="auto"/>
            <w:tcBorders>
              <w:top w:val="nil"/>
              <w:left w:val="nil"/>
              <w:bottom w:val="nil"/>
              <w:right w:val="nil"/>
            </w:tcBorders>
          </w:tcPr>
          <w:p w14:paraId="4BC18A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(0.207)</w:t>
            </w:r>
          </w:p>
        </w:tc>
      </w:tr>
      <w:tr w:rsidR="00A600F9" w:rsidRPr="00692C9B" w14:paraId="46E82BB6" w14:textId="77777777" w:rsidTr="00A43E07">
        <w:trPr>
          <w:jc w:val="center"/>
        </w:trPr>
        <w:tc>
          <w:tcPr>
            <w:tcW w:w="0" w:type="auto"/>
            <w:tcBorders>
              <w:top w:val="nil"/>
              <w:left w:val="nil"/>
              <w:bottom w:val="nil"/>
              <w:right w:val="nil"/>
            </w:tcBorders>
          </w:tcPr>
          <w:p w14:paraId="40558B4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Educational attainment for new type-B worker</w:t>
            </w:r>
          </w:p>
        </w:tc>
        <w:tc>
          <w:tcPr>
            <w:tcW w:w="0" w:type="auto"/>
            <w:tcBorders>
              <w:top w:val="nil"/>
              <w:left w:val="nil"/>
              <w:bottom w:val="nil"/>
              <w:right w:val="nil"/>
            </w:tcBorders>
          </w:tcPr>
          <w:p w14:paraId="2CCC6CF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97E3C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AE191A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A9E26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026FE9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301CB7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1B2C200D" w14:textId="77777777" w:rsidTr="00A43E07">
        <w:trPr>
          <w:jc w:val="center"/>
        </w:trPr>
        <w:tc>
          <w:tcPr>
            <w:tcW w:w="0" w:type="auto"/>
            <w:tcBorders>
              <w:top w:val="nil"/>
              <w:left w:val="nil"/>
              <w:bottom w:val="nil"/>
              <w:right w:val="nil"/>
            </w:tcBorders>
          </w:tcPr>
          <w:p w14:paraId="53E1D2E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Less than TVET (rf)</w:t>
            </w:r>
          </w:p>
        </w:tc>
        <w:tc>
          <w:tcPr>
            <w:tcW w:w="0" w:type="auto"/>
            <w:tcBorders>
              <w:top w:val="nil"/>
              <w:left w:val="nil"/>
              <w:bottom w:val="nil"/>
              <w:right w:val="nil"/>
            </w:tcBorders>
          </w:tcPr>
          <w:p w14:paraId="19642C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303632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3FFB45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3B58FD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75D2EF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CDE674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2474C186" w14:textId="77777777" w:rsidTr="00A43E07">
        <w:trPr>
          <w:jc w:val="center"/>
        </w:trPr>
        <w:tc>
          <w:tcPr>
            <w:tcW w:w="0" w:type="auto"/>
            <w:tcBorders>
              <w:top w:val="nil"/>
              <w:left w:val="nil"/>
              <w:bottom w:val="nil"/>
              <w:right w:val="nil"/>
            </w:tcBorders>
          </w:tcPr>
          <w:p w14:paraId="06D65AB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TVET</w:t>
            </w:r>
          </w:p>
        </w:tc>
        <w:tc>
          <w:tcPr>
            <w:tcW w:w="0" w:type="auto"/>
            <w:tcBorders>
              <w:top w:val="nil"/>
              <w:left w:val="nil"/>
              <w:bottom w:val="nil"/>
              <w:right w:val="nil"/>
            </w:tcBorders>
          </w:tcPr>
          <w:p w14:paraId="686380C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-0.0357</w:t>
            </w:r>
          </w:p>
        </w:tc>
        <w:tc>
          <w:tcPr>
            <w:tcW w:w="0" w:type="auto"/>
            <w:tcBorders>
              <w:top w:val="nil"/>
              <w:left w:val="nil"/>
              <w:bottom w:val="nil"/>
              <w:right w:val="nil"/>
            </w:tcBorders>
          </w:tcPr>
          <w:p w14:paraId="4C4FA7F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-0.101</w:t>
            </w:r>
          </w:p>
        </w:tc>
        <w:tc>
          <w:tcPr>
            <w:tcW w:w="0" w:type="auto"/>
            <w:tcBorders>
              <w:top w:val="nil"/>
              <w:left w:val="nil"/>
              <w:bottom w:val="nil"/>
              <w:right w:val="nil"/>
            </w:tcBorders>
          </w:tcPr>
          <w:p w14:paraId="26EB4A2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-0.0120</w:t>
            </w:r>
          </w:p>
        </w:tc>
        <w:tc>
          <w:tcPr>
            <w:tcW w:w="0" w:type="auto"/>
            <w:tcBorders>
              <w:top w:val="nil"/>
              <w:left w:val="nil"/>
              <w:bottom w:val="nil"/>
              <w:right w:val="nil"/>
            </w:tcBorders>
          </w:tcPr>
          <w:p w14:paraId="2B88A6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-0.0983</w:t>
            </w:r>
          </w:p>
        </w:tc>
        <w:tc>
          <w:tcPr>
            <w:tcW w:w="0" w:type="auto"/>
            <w:tcBorders>
              <w:top w:val="nil"/>
              <w:left w:val="nil"/>
              <w:bottom w:val="nil"/>
              <w:right w:val="nil"/>
            </w:tcBorders>
          </w:tcPr>
          <w:p w14:paraId="3466029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-0.0870</w:t>
            </w:r>
          </w:p>
        </w:tc>
        <w:tc>
          <w:tcPr>
            <w:tcW w:w="0" w:type="auto"/>
            <w:tcBorders>
              <w:top w:val="nil"/>
              <w:left w:val="nil"/>
              <w:bottom w:val="nil"/>
              <w:right w:val="nil"/>
            </w:tcBorders>
          </w:tcPr>
          <w:p w14:paraId="487DFD8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-0.108</w:t>
            </w:r>
          </w:p>
        </w:tc>
      </w:tr>
      <w:tr w:rsidR="00A600F9" w:rsidRPr="00692C9B" w14:paraId="5641E1B0" w14:textId="77777777" w:rsidTr="00A43E07">
        <w:trPr>
          <w:jc w:val="center"/>
        </w:trPr>
        <w:tc>
          <w:tcPr>
            <w:tcW w:w="0" w:type="auto"/>
            <w:tcBorders>
              <w:top w:val="nil"/>
              <w:left w:val="nil"/>
              <w:bottom w:val="nil"/>
              <w:right w:val="nil"/>
            </w:tcBorders>
          </w:tcPr>
          <w:p w14:paraId="2E30E71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51EBDD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(0.0463)</w:t>
            </w:r>
          </w:p>
        </w:tc>
        <w:tc>
          <w:tcPr>
            <w:tcW w:w="0" w:type="auto"/>
            <w:tcBorders>
              <w:top w:val="nil"/>
              <w:left w:val="nil"/>
              <w:bottom w:val="nil"/>
              <w:right w:val="nil"/>
            </w:tcBorders>
          </w:tcPr>
          <w:p w14:paraId="2765C2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(0.0720)</w:t>
            </w:r>
          </w:p>
        </w:tc>
        <w:tc>
          <w:tcPr>
            <w:tcW w:w="0" w:type="auto"/>
            <w:tcBorders>
              <w:top w:val="nil"/>
              <w:left w:val="nil"/>
              <w:bottom w:val="nil"/>
              <w:right w:val="nil"/>
            </w:tcBorders>
          </w:tcPr>
          <w:p w14:paraId="05E11AA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(0.0567)</w:t>
            </w:r>
          </w:p>
        </w:tc>
        <w:tc>
          <w:tcPr>
            <w:tcW w:w="0" w:type="auto"/>
            <w:tcBorders>
              <w:top w:val="nil"/>
              <w:left w:val="nil"/>
              <w:bottom w:val="nil"/>
              <w:right w:val="nil"/>
            </w:tcBorders>
          </w:tcPr>
          <w:p w14:paraId="27C85BF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(0.0909)</w:t>
            </w:r>
          </w:p>
        </w:tc>
        <w:tc>
          <w:tcPr>
            <w:tcW w:w="0" w:type="auto"/>
            <w:tcBorders>
              <w:top w:val="nil"/>
              <w:left w:val="nil"/>
              <w:bottom w:val="nil"/>
              <w:right w:val="nil"/>
            </w:tcBorders>
          </w:tcPr>
          <w:p w14:paraId="4C7C469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(0.0892)</w:t>
            </w:r>
          </w:p>
        </w:tc>
        <w:tc>
          <w:tcPr>
            <w:tcW w:w="0" w:type="auto"/>
            <w:tcBorders>
              <w:top w:val="nil"/>
              <w:left w:val="nil"/>
              <w:bottom w:val="nil"/>
              <w:right w:val="nil"/>
            </w:tcBorders>
          </w:tcPr>
          <w:p w14:paraId="56AD6D2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(0.163)</w:t>
            </w:r>
          </w:p>
        </w:tc>
      </w:tr>
      <w:tr w:rsidR="00A600F9" w:rsidRPr="00692C9B" w14:paraId="661E3601" w14:textId="77777777" w:rsidTr="00A43E07">
        <w:trPr>
          <w:jc w:val="center"/>
        </w:trPr>
        <w:tc>
          <w:tcPr>
            <w:tcW w:w="0" w:type="auto"/>
            <w:tcBorders>
              <w:top w:val="nil"/>
              <w:left w:val="nil"/>
              <w:bottom w:val="nil"/>
              <w:right w:val="nil"/>
            </w:tcBorders>
          </w:tcPr>
          <w:p w14:paraId="387BF95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Tertiary (university)</w:t>
            </w:r>
          </w:p>
        </w:tc>
        <w:tc>
          <w:tcPr>
            <w:tcW w:w="0" w:type="auto"/>
            <w:tcBorders>
              <w:top w:val="nil"/>
              <w:left w:val="nil"/>
              <w:bottom w:val="nil"/>
              <w:right w:val="nil"/>
            </w:tcBorders>
          </w:tcPr>
          <w:p w14:paraId="0718BD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-0.00237</w:t>
            </w:r>
          </w:p>
        </w:tc>
        <w:tc>
          <w:tcPr>
            <w:tcW w:w="0" w:type="auto"/>
            <w:tcBorders>
              <w:top w:val="nil"/>
              <w:left w:val="nil"/>
              <w:bottom w:val="nil"/>
              <w:right w:val="nil"/>
            </w:tcBorders>
          </w:tcPr>
          <w:p w14:paraId="5B2D4A6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-0.0106</w:t>
            </w:r>
          </w:p>
        </w:tc>
        <w:tc>
          <w:tcPr>
            <w:tcW w:w="0" w:type="auto"/>
            <w:tcBorders>
              <w:top w:val="nil"/>
              <w:left w:val="nil"/>
              <w:bottom w:val="nil"/>
              <w:right w:val="nil"/>
            </w:tcBorders>
          </w:tcPr>
          <w:p w14:paraId="738C2C6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0.127*</w:t>
            </w:r>
          </w:p>
        </w:tc>
        <w:tc>
          <w:tcPr>
            <w:tcW w:w="0" w:type="auto"/>
            <w:tcBorders>
              <w:top w:val="nil"/>
              <w:left w:val="nil"/>
              <w:bottom w:val="nil"/>
              <w:right w:val="nil"/>
            </w:tcBorders>
          </w:tcPr>
          <w:p w14:paraId="638F72B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0.0224</w:t>
            </w:r>
          </w:p>
        </w:tc>
        <w:tc>
          <w:tcPr>
            <w:tcW w:w="0" w:type="auto"/>
            <w:tcBorders>
              <w:top w:val="nil"/>
              <w:left w:val="nil"/>
              <w:bottom w:val="nil"/>
              <w:right w:val="nil"/>
            </w:tcBorders>
          </w:tcPr>
          <w:p w14:paraId="1130722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-0.0302</w:t>
            </w:r>
          </w:p>
        </w:tc>
        <w:tc>
          <w:tcPr>
            <w:tcW w:w="0" w:type="auto"/>
            <w:tcBorders>
              <w:top w:val="nil"/>
              <w:left w:val="nil"/>
              <w:bottom w:val="nil"/>
              <w:right w:val="nil"/>
            </w:tcBorders>
          </w:tcPr>
          <w:p w14:paraId="0A9736C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-0.105</w:t>
            </w:r>
          </w:p>
        </w:tc>
      </w:tr>
      <w:tr w:rsidR="00A600F9" w:rsidRPr="00692C9B" w14:paraId="5A7B2F93" w14:textId="77777777" w:rsidTr="00A43E07">
        <w:trPr>
          <w:jc w:val="center"/>
        </w:trPr>
        <w:tc>
          <w:tcPr>
            <w:tcW w:w="0" w:type="auto"/>
            <w:tcBorders>
              <w:top w:val="nil"/>
              <w:left w:val="nil"/>
              <w:bottom w:val="nil"/>
              <w:right w:val="nil"/>
            </w:tcBorders>
          </w:tcPr>
          <w:p w14:paraId="300AB4E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5CAFB6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(0.0527)</w:t>
            </w:r>
          </w:p>
        </w:tc>
        <w:tc>
          <w:tcPr>
            <w:tcW w:w="0" w:type="auto"/>
            <w:tcBorders>
              <w:top w:val="nil"/>
              <w:left w:val="nil"/>
              <w:bottom w:val="nil"/>
              <w:right w:val="nil"/>
            </w:tcBorders>
          </w:tcPr>
          <w:p w14:paraId="771A7C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(0.0728)</w:t>
            </w:r>
          </w:p>
        </w:tc>
        <w:tc>
          <w:tcPr>
            <w:tcW w:w="0" w:type="auto"/>
            <w:tcBorders>
              <w:top w:val="nil"/>
              <w:left w:val="nil"/>
              <w:bottom w:val="nil"/>
              <w:right w:val="nil"/>
            </w:tcBorders>
          </w:tcPr>
          <w:p w14:paraId="4E29E00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(0.0669)</w:t>
            </w:r>
          </w:p>
        </w:tc>
        <w:tc>
          <w:tcPr>
            <w:tcW w:w="0" w:type="auto"/>
            <w:tcBorders>
              <w:top w:val="nil"/>
              <w:left w:val="nil"/>
              <w:bottom w:val="nil"/>
              <w:right w:val="nil"/>
            </w:tcBorders>
          </w:tcPr>
          <w:p w14:paraId="37854C0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(0.0975)</w:t>
            </w:r>
          </w:p>
        </w:tc>
        <w:tc>
          <w:tcPr>
            <w:tcW w:w="0" w:type="auto"/>
            <w:tcBorders>
              <w:top w:val="nil"/>
              <w:left w:val="nil"/>
              <w:bottom w:val="nil"/>
              <w:right w:val="nil"/>
            </w:tcBorders>
          </w:tcPr>
          <w:p w14:paraId="0FC2ABA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(0.0952)</w:t>
            </w:r>
          </w:p>
        </w:tc>
        <w:tc>
          <w:tcPr>
            <w:tcW w:w="0" w:type="auto"/>
            <w:tcBorders>
              <w:top w:val="nil"/>
              <w:left w:val="nil"/>
              <w:bottom w:val="nil"/>
              <w:right w:val="nil"/>
            </w:tcBorders>
          </w:tcPr>
          <w:p w14:paraId="3A40940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(0.138)</w:t>
            </w:r>
          </w:p>
        </w:tc>
      </w:tr>
      <w:tr w:rsidR="00A600F9" w:rsidRPr="00692C9B" w14:paraId="3B28C74F" w14:textId="77777777" w:rsidTr="00A43E07">
        <w:trPr>
          <w:jc w:val="center"/>
        </w:trPr>
        <w:tc>
          <w:tcPr>
            <w:tcW w:w="0" w:type="auto"/>
            <w:tcBorders>
              <w:top w:val="nil"/>
              <w:left w:val="nil"/>
              <w:bottom w:val="nil"/>
              <w:right w:val="nil"/>
            </w:tcBorders>
          </w:tcPr>
          <w:p w14:paraId="42DCF73D"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Educational level for type-A worker</w:t>
            </w:r>
          </w:p>
        </w:tc>
        <w:tc>
          <w:tcPr>
            <w:tcW w:w="0" w:type="auto"/>
            <w:tcBorders>
              <w:top w:val="nil"/>
              <w:left w:val="nil"/>
              <w:bottom w:val="nil"/>
              <w:right w:val="nil"/>
            </w:tcBorders>
          </w:tcPr>
          <w:p w14:paraId="3205BB0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0E4A32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E54F8E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CDE4E1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7660EB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150285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12A50B43" w14:textId="77777777" w:rsidTr="00A43E07">
        <w:trPr>
          <w:jc w:val="center"/>
        </w:trPr>
        <w:tc>
          <w:tcPr>
            <w:tcW w:w="0" w:type="auto"/>
            <w:tcBorders>
              <w:top w:val="nil"/>
              <w:left w:val="nil"/>
              <w:bottom w:val="nil"/>
              <w:right w:val="nil"/>
            </w:tcBorders>
          </w:tcPr>
          <w:p w14:paraId="2672E78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Less than TVET</w:t>
            </w:r>
          </w:p>
        </w:tc>
        <w:tc>
          <w:tcPr>
            <w:tcW w:w="0" w:type="auto"/>
            <w:tcBorders>
              <w:top w:val="nil"/>
              <w:left w:val="nil"/>
              <w:bottom w:val="nil"/>
              <w:right w:val="nil"/>
            </w:tcBorders>
          </w:tcPr>
          <w:p w14:paraId="2129315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4567D6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5164F2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3E790D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5AC63B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17B4F7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03D08565" w14:textId="77777777" w:rsidTr="00A43E07">
        <w:trPr>
          <w:jc w:val="center"/>
        </w:trPr>
        <w:tc>
          <w:tcPr>
            <w:tcW w:w="0" w:type="auto"/>
            <w:tcBorders>
              <w:top w:val="nil"/>
              <w:left w:val="nil"/>
              <w:bottom w:val="nil"/>
              <w:right w:val="nil"/>
            </w:tcBorders>
          </w:tcPr>
          <w:p w14:paraId="60ADBA3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TVET</w:t>
            </w:r>
          </w:p>
        </w:tc>
        <w:tc>
          <w:tcPr>
            <w:tcW w:w="0" w:type="auto"/>
            <w:tcBorders>
              <w:top w:val="nil"/>
              <w:left w:val="nil"/>
              <w:bottom w:val="nil"/>
              <w:right w:val="nil"/>
            </w:tcBorders>
          </w:tcPr>
          <w:p w14:paraId="03CCD42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-0.0130</w:t>
            </w:r>
          </w:p>
        </w:tc>
        <w:tc>
          <w:tcPr>
            <w:tcW w:w="0" w:type="auto"/>
            <w:tcBorders>
              <w:top w:val="nil"/>
              <w:left w:val="nil"/>
              <w:bottom w:val="nil"/>
              <w:right w:val="nil"/>
            </w:tcBorders>
          </w:tcPr>
          <w:p w14:paraId="63F29FC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-0.107</w:t>
            </w:r>
          </w:p>
        </w:tc>
        <w:tc>
          <w:tcPr>
            <w:tcW w:w="0" w:type="auto"/>
            <w:tcBorders>
              <w:top w:val="nil"/>
              <w:left w:val="nil"/>
              <w:bottom w:val="nil"/>
              <w:right w:val="nil"/>
            </w:tcBorders>
          </w:tcPr>
          <w:p w14:paraId="6DE93C9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-0.139*</w:t>
            </w:r>
          </w:p>
        </w:tc>
        <w:tc>
          <w:tcPr>
            <w:tcW w:w="0" w:type="auto"/>
            <w:tcBorders>
              <w:top w:val="nil"/>
              <w:left w:val="nil"/>
              <w:bottom w:val="nil"/>
              <w:right w:val="nil"/>
            </w:tcBorders>
          </w:tcPr>
          <w:p w14:paraId="27C61A6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-0.0428</w:t>
            </w:r>
          </w:p>
        </w:tc>
        <w:tc>
          <w:tcPr>
            <w:tcW w:w="0" w:type="auto"/>
            <w:tcBorders>
              <w:top w:val="nil"/>
              <w:left w:val="nil"/>
              <w:bottom w:val="nil"/>
              <w:right w:val="nil"/>
            </w:tcBorders>
          </w:tcPr>
          <w:p w14:paraId="75F018C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0.209*</w:t>
            </w:r>
          </w:p>
        </w:tc>
        <w:tc>
          <w:tcPr>
            <w:tcW w:w="0" w:type="auto"/>
            <w:tcBorders>
              <w:top w:val="nil"/>
              <w:left w:val="nil"/>
              <w:bottom w:val="nil"/>
              <w:right w:val="nil"/>
            </w:tcBorders>
          </w:tcPr>
          <w:p w14:paraId="16F3034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0.0384</w:t>
            </w:r>
          </w:p>
        </w:tc>
      </w:tr>
      <w:tr w:rsidR="00A600F9" w:rsidRPr="00692C9B" w14:paraId="299F1EF7" w14:textId="77777777" w:rsidTr="00A43E07">
        <w:trPr>
          <w:jc w:val="center"/>
        </w:trPr>
        <w:tc>
          <w:tcPr>
            <w:tcW w:w="0" w:type="auto"/>
            <w:tcBorders>
              <w:top w:val="nil"/>
              <w:left w:val="nil"/>
              <w:bottom w:val="nil"/>
              <w:right w:val="nil"/>
            </w:tcBorders>
          </w:tcPr>
          <w:p w14:paraId="719A30A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434A7DD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(0.0702)</w:t>
            </w:r>
          </w:p>
        </w:tc>
        <w:tc>
          <w:tcPr>
            <w:tcW w:w="0" w:type="auto"/>
            <w:tcBorders>
              <w:top w:val="nil"/>
              <w:left w:val="nil"/>
              <w:bottom w:val="nil"/>
              <w:right w:val="nil"/>
            </w:tcBorders>
          </w:tcPr>
          <w:p w14:paraId="1BCB94D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(0.112)</w:t>
            </w:r>
          </w:p>
        </w:tc>
        <w:tc>
          <w:tcPr>
            <w:tcW w:w="0" w:type="auto"/>
            <w:tcBorders>
              <w:top w:val="nil"/>
              <w:left w:val="nil"/>
              <w:bottom w:val="nil"/>
              <w:right w:val="nil"/>
            </w:tcBorders>
          </w:tcPr>
          <w:p w14:paraId="6C1941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(0.0812)</w:t>
            </w:r>
          </w:p>
        </w:tc>
        <w:tc>
          <w:tcPr>
            <w:tcW w:w="0" w:type="auto"/>
            <w:tcBorders>
              <w:top w:val="nil"/>
              <w:left w:val="nil"/>
              <w:bottom w:val="nil"/>
              <w:right w:val="nil"/>
            </w:tcBorders>
          </w:tcPr>
          <w:p w14:paraId="1FE1D78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(0.116)</w:t>
            </w:r>
          </w:p>
        </w:tc>
        <w:tc>
          <w:tcPr>
            <w:tcW w:w="0" w:type="auto"/>
            <w:tcBorders>
              <w:top w:val="nil"/>
              <w:left w:val="nil"/>
              <w:bottom w:val="nil"/>
              <w:right w:val="nil"/>
            </w:tcBorders>
          </w:tcPr>
          <w:p w14:paraId="36174D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(0.124)</w:t>
            </w:r>
          </w:p>
        </w:tc>
        <w:tc>
          <w:tcPr>
            <w:tcW w:w="0" w:type="auto"/>
            <w:tcBorders>
              <w:top w:val="nil"/>
              <w:left w:val="nil"/>
              <w:bottom w:val="nil"/>
              <w:right w:val="nil"/>
            </w:tcBorders>
          </w:tcPr>
          <w:p w14:paraId="36F9D64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(0.166)</w:t>
            </w:r>
          </w:p>
        </w:tc>
      </w:tr>
      <w:tr w:rsidR="00A600F9" w:rsidRPr="00692C9B" w14:paraId="406E1AA8" w14:textId="77777777" w:rsidTr="00A43E07">
        <w:trPr>
          <w:jc w:val="center"/>
        </w:trPr>
        <w:tc>
          <w:tcPr>
            <w:tcW w:w="0" w:type="auto"/>
            <w:tcBorders>
              <w:top w:val="nil"/>
              <w:left w:val="nil"/>
              <w:bottom w:val="nil"/>
              <w:right w:val="nil"/>
            </w:tcBorders>
          </w:tcPr>
          <w:p w14:paraId="5873BF2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Tertiary (university)</w:t>
            </w:r>
          </w:p>
        </w:tc>
        <w:tc>
          <w:tcPr>
            <w:tcW w:w="0" w:type="auto"/>
            <w:tcBorders>
              <w:top w:val="nil"/>
              <w:left w:val="nil"/>
              <w:bottom w:val="nil"/>
              <w:right w:val="nil"/>
            </w:tcBorders>
          </w:tcPr>
          <w:p w14:paraId="6B78F15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-0.0163</w:t>
            </w:r>
          </w:p>
        </w:tc>
        <w:tc>
          <w:tcPr>
            <w:tcW w:w="0" w:type="auto"/>
            <w:tcBorders>
              <w:top w:val="nil"/>
              <w:left w:val="nil"/>
              <w:bottom w:val="nil"/>
              <w:right w:val="nil"/>
            </w:tcBorders>
          </w:tcPr>
          <w:p w14:paraId="19CF7CF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-0.0834</w:t>
            </w:r>
          </w:p>
        </w:tc>
        <w:tc>
          <w:tcPr>
            <w:tcW w:w="0" w:type="auto"/>
            <w:tcBorders>
              <w:top w:val="nil"/>
              <w:left w:val="nil"/>
              <w:bottom w:val="nil"/>
              <w:right w:val="nil"/>
            </w:tcBorders>
          </w:tcPr>
          <w:p w14:paraId="47F9A1A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0.0199</w:t>
            </w:r>
          </w:p>
        </w:tc>
        <w:tc>
          <w:tcPr>
            <w:tcW w:w="0" w:type="auto"/>
            <w:tcBorders>
              <w:top w:val="nil"/>
              <w:left w:val="nil"/>
              <w:bottom w:val="nil"/>
              <w:right w:val="nil"/>
            </w:tcBorders>
          </w:tcPr>
          <w:p w14:paraId="4EBAD3D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0.0261</w:t>
            </w:r>
          </w:p>
        </w:tc>
        <w:tc>
          <w:tcPr>
            <w:tcW w:w="0" w:type="auto"/>
            <w:tcBorders>
              <w:top w:val="nil"/>
              <w:left w:val="nil"/>
              <w:bottom w:val="nil"/>
              <w:right w:val="nil"/>
            </w:tcBorders>
          </w:tcPr>
          <w:p w14:paraId="705EA37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0.294***</w:t>
            </w:r>
          </w:p>
        </w:tc>
        <w:tc>
          <w:tcPr>
            <w:tcW w:w="0" w:type="auto"/>
            <w:tcBorders>
              <w:top w:val="nil"/>
              <w:left w:val="nil"/>
              <w:bottom w:val="nil"/>
              <w:right w:val="nil"/>
            </w:tcBorders>
          </w:tcPr>
          <w:p w14:paraId="79B218C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0.271</w:t>
            </w:r>
          </w:p>
        </w:tc>
      </w:tr>
      <w:tr w:rsidR="00A600F9" w:rsidRPr="00692C9B" w14:paraId="4C35860F" w14:textId="77777777" w:rsidTr="00A43E07">
        <w:trPr>
          <w:jc w:val="center"/>
        </w:trPr>
        <w:tc>
          <w:tcPr>
            <w:tcW w:w="0" w:type="auto"/>
            <w:tcBorders>
              <w:top w:val="nil"/>
              <w:left w:val="nil"/>
              <w:bottom w:val="nil"/>
              <w:right w:val="nil"/>
            </w:tcBorders>
          </w:tcPr>
          <w:p w14:paraId="5B01830F"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40DC31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(0.0611)</w:t>
            </w:r>
          </w:p>
        </w:tc>
        <w:tc>
          <w:tcPr>
            <w:tcW w:w="0" w:type="auto"/>
            <w:tcBorders>
              <w:top w:val="nil"/>
              <w:left w:val="nil"/>
              <w:bottom w:val="nil"/>
              <w:right w:val="nil"/>
            </w:tcBorders>
          </w:tcPr>
          <w:p w14:paraId="7F02581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(0.0985)</w:t>
            </w:r>
          </w:p>
        </w:tc>
        <w:tc>
          <w:tcPr>
            <w:tcW w:w="0" w:type="auto"/>
            <w:tcBorders>
              <w:top w:val="nil"/>
              <w:left w:val="nil"/>
              <w:bottom w:val="nil"/>
              <w:right w:val="nil"/>
            </w:tcBorders>
          </w:tcPr>
          <w:p w14:paraId="17FA6B8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(0.0754)</w:t>
            </w:r>
          </w:p>
        </w:tc>
        <w:tc>
          <w:tcPr>
            <w:tcW w:w="0" w:type="auto"/>
            <w:tcBorders>
              <w:top w:val="nil"/>
              <w:left w:val="nil"/>
              <w:bottom w:val="nil"/>
              <w:right w:val="nil"/>
            </w:tcBorders>
          </w:tcPr>
          <w:p w14:paraId="7CFC1FF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(0.118)</w:t>
            </w:r>
          </w:p>
        </w:tc>
        <w:tc>
          <w:tcPr>
            <w:tcW w:w="0" w:type="auto"/>
            <w:tcBorders>
              <w:top w:val="nil"/>
              <w:left w:val="nil"/>
              <w:bottom w:val="nil"/>
              <w:right w:val="nil"/>
            </w:tcBorders>
          </w:tcPr>
          <w:p w14:paraId="6F622AB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(0.110)</w:t>
            </w:r>
          </w:p>
        </w:tc>
        <w:tc>
          <w:tcPr>
            <w:tcW w:w="0" w:type="auto"/>
            <w:tcBorders>
              <w:top w:val="nil"/>
              <w:left w:val="nil"/>
              <w:bottom w:val="nil"/>
              <w:right w:val="nil"/>
            </w:tcBorders>
          </w:tcPr>
          <w:p w14:paraId="240E1B2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(0.173)</w:t>
            </w:r>
          </w:p>
        </w:tc>
      </w:tr>
      <w:tr w:rsidR="00A600F9" w:rsidRPr="00692C9B" w14:paraId="2C72B20C" w14:textId="77777777" w:rsidTr="00A43E07">
        <w:trPr>
          <w:jc w:val="center"/>
        </w:trPr>
        <w:tc>
          <w:tcPr>
            <w:tcW w:w="0" w:type="auto"/>
            <w:tcBorders>
              <w:top w:val="nil"/>
              <w:left w:val="nil"/>
              <w:bottom w:val="nil"/>
              <w:right w:val="nil"/>
            </w:tcBorders>
          </w:tcPr>
          <w:p w14:paraId="3C64B8D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Educational level for type-B worker</w:t>
            </w:r>
          </w:p>
        </w:tc>
        <w:tc>
          <w:tcPr>
            <w:tcW w:w="0" w:type="auto"/>
            <w:tcBorders>
              <w:top w:val="nil"/>
              <w:left w:val="nil"/>
              <w:bottom w:val="nil"/>
              <w:right w:val="nil"/>
            </w:tcBorders>
          </w:tcPr>
          <w:p w14:paraId="7F136C8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736D31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D4C78E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9C769E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2365BB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A69807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1F24A55A" w14:textId="77777777" w:rsidTr="00A43E07">
        <w:trPr>
          <w:jc w:val="center"/>
        </w:trPr>
        <w:tc>
          <w:tcPr>
            <w:tcW w:w="0" w:type="auto"/>
            <w:tcBorders>
              <w:top w:val="nil"/>
              <w:left w:val="nil"/>
              <w:bottom w:val="nil"/>
              <w:right w:val="nil"/>
            </w:tcBorders>
          </w:tcPr>
          <w:p w14:paraId="4725352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Less than TVET</w:t>
            </w:r>
          </w:p>
        </w:tc>
        <w:tc>
          <w:tcPr>
            <w:tcW w:w="0" w:type="auto"/>
            <w:tcBorders>
              <w:top w:val="nil"/>
              <w:left w:val="nil"/>
              <w:bottom w:val="nil"/>
              <w:right w:val="nil"/>
            </w:tcBorders>
          </w:tcPr>
          <w:p w14:paraId="7974D4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217D96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7FB8B6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81F992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F424EF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DDD557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28E97E54" w14:textId="77777777" w:rsidTr="00A43E07">
        <w:trPr>
          <w:jc w:val="center"/>
        </w:trPr>
        <w:tc>
          <w:tcPr>
            <w:tcW w:w="0" w:type="auto"/>
            <w:tcBorders>
              <w:top w:val="nil"/>
              <w:left w:val="nil"/>
              <w:bottom w:val="nil"/>
              <w:right w:val="nil"/>
            </w:tcBorders>
          </w:tcPr>
          <w:p w14:paraId="5BE82F7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TVET</w:t>
            </w:r>
          </w:p>
        </w:tc>
        <w:tc>
          <w:tcPr>
            <w:tcW w:w="0" w:type="auto"/>
            <w:tcBorders>
              <w:top w:val="nil"/>
              <w:left w:val="nil"/>
              <w:bottom w:val="nil"/>
              <w:right w:val="nil"/>
            </w:tcBorders>
          </w:tcPr>
          <w:p w14:paraId="75726DF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-0.0210</w:t>
            </w:r>
          </w:p>
        </w:tc>
        <w:tc>
          <w:tcPr>
            <w:tcW w:w="0" w:type="auto"/>
            <w:tcBorders>
              <w:top w:val="nil"/>
              <w:left w:val="nil"/>
              <w:bottom w:val="nil"/>
              <w:right w:val="nil"/>
            </w:tcBorders>
          </w:tcPr>
          <w:p w14:paraId="41F1158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-0.0682</w:t>
            </w:r>
          </w:p>
        </w:tc>
        <w:tc>
          <w:tcPr>
            <w:tcW w:w="0" w:type="auto"/>
            <w:tcBorders>
              <w:top w:val="nil"/>
              <w:left w:val="nil"/>
              <w:bottom w:val="nil"/>
              <w:right w:val="nil"/>
            </w:tcBorders>
          </w:tcPr>
          <w:p w14:paraId="58D4183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-0.0548</w:t>
            </w:r>
          </w:p>
        </w:tc>
        <w:tc>
          <w:tcPr>
            <w:tcW w:w="0" w:type="auto"/>
            <w:tcBorders>
              <w:top w:val="nil"/>
              <w:left w:val="nil"/>
              <w:bottom w:val="nil"/>
              <w:right w:val="nil"/>
            </w:tcBorders>
          </w:tcPr>
          <w:p w14:paraId="5BB0C71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0.0145</w:t>
            </w:r>
          </w:p>
        </w:tc>
        <w:tc>
          <w:tcPr>
            <w:tcW w:w="0" w:type="auto"/>
            <w:tcBorders>
              <w:top w:val="nil"/>
              <w:left w:val="nil"/>
              <w:bottom w:val="nil"/>
              <w:right w:val="nil"/>
            </w:tcBorders>
          </w:tcPr>
          <w:p w14:paraId="27D2E5D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0.0136</w:t>
            </w:r>
          </w:p>
        </w:tc>
        <w:tc>
          <w:tcPr>
            <w:tcW w:w="0" w:type="auto"/>
            <w:tcBorders>
              <w:top w:val="nil"/>
              <w:left w:val="nil"/>
              <w:bottom w:val="nil"/>
              <w:right w:val="nil"/>
            </w:tcBorders>
          </w:tcPr>
          <w:p w14:paraId="60C9630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-0.0151</w:t>
            </w:r>
          </w:p>
        </w:tc>
      </w:tr>
      <w:tr w:rsidR="00A600F9" w:rsidRPr="00692C9B" w14:paraId="63D2D4CB" w14:textId="77777777" w:rsidTr="00A43E07">
        <w:trPr>
          <w:jc w:val="center"/>
        </w:trPr>
        <w:tc>
          <w:tcPr>
            <w:tcW w:w="0" w:type="auto"/>
            <w:tcBorders>
              <w:top w:val="nil"/>
              <w:left w:val="nil"/>
              <w:bottom w:val="nil"/>
              <w:right w:val="nil"/>
            </w:tcBorders>
          </w:tcPr>
          <w:p w14:paraId="20A0347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3D0A35F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(0.0483)</w:t>
            </w:r>
          </w:p>
        </w:tc>
        <w:tc>
          <w:tcPr>
            <w:tcW w:w="0" w:type="auto"/>
            <w:tcBorders>
              <w:top w:val="nil"/>
              <w:left w:val="nil"/>
              <w:bottom w:val="nil"/>
              <w:right w:val="nil"/>
            </w:tcBorders>
          </w:tcPr>
          <w:p w14:paraId="4BC5120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(0.0781)</w:t>
            </w:r>
          </w:p>
        </w:tc>
        <w:tc>
          <w:tcPr>
            <w:tcW w:w="0" w:type="auto"/>
            <w:tcBorders>
              <w:top w:val="nil"/>
              <w:left w:val="nil"/>
              <w:bottom w:val="nil"/>
              <w:right w:val="nil"/>
            </w:tcBorders>
          </w:tcPr>
          <w:p w14:paraId="62528E4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(0.0592)</w:t>
            </w:r>
          </w:p>
        </w:tc>
        <w:tc>
          <w:tcPr>
            <w:tcW w:w="0" w:type="auto"/>
            <w:tcBorders>
              <w:top w:val="nil"/>
              <w:left w:val="nil"/>
              <w:bottom w:val="nil"/>
              <w:right w:val="nil"/>
            </w:tcBorders>
          </w:tcPr>
          <w:p w14:paraId="142A43C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(0.0942)</w:t>
            </w:r>
          </w:p>
        </w:tc>
        <w:tc>
          <w:tcPr>
            <w:tcW w:w="0" w:type="auto"/>
            <w:tcBorders>
              <w:top w:val="nil"/>
              <w:left w:val="nil"/>
              <w:bottom w:val="nil"/>
              <w:right w:val="nil"/>
            </w:tcBorders>
          </w:tcPr>
          <w:p w14:paraId="3476929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(0.0919)</w:t>
            </w:r>
          </w:p>
        </w:tc>
        <w:tc>
          <w:tcPr>
            <w:tcW w:w="0" w:type="auto"/>
            <w:tcBorders>
              <w:top w:val="nil"/>
              <w:left w:val="nil"/>
              <w:bottom w:val="nil"/>
              <w:right w:val="nil"/>
            </w:tcBorders>
          </w:tcPr>
          <w:p w14:paraId="43E2834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(0.130)</w:t>
            </w:r>
          </w:p>
        </w:tc>
      </w:tr>
      <w:tr w:rsidR="00A600F9" w:rsidRPr="00692C9B" w14:paraId="045B826F" w14:textId="77777777" w:rsidTr="00A43E07">
        <w:trPr>
          <w:jc w:val="center"/>
        </w:trPr>
        <w:tc>
          <w:tcPr>
            <w:tcW w:w="0" w:type="auto"/>
            <w:tcBorders>
              <w:top w:val="nil"/>
              <w:left w:val="nil"/>
              <w:bottom w:val="nil"/>
              <w:right w:val="nil"/>
            </w:tcBorders>
          </w:tcPr>
          <w:p w14:paraId="2A3A4AB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Tertiary (university)</w:t>
            </w:r>
          </w:p>
        </w:tc>
        <w:tc>
          <w:tcPr>
            <w:tcW w:w="0" w:type="auto"/>
            <w:tcBorders>
              <w:top w:val="nil"/>
              <w:left w:val="nil"/>
              <w:bottom w:val="nil"/>
              <w:right w:val="nil"/>
            </w:tcBorders>
          </w:tcPr>
          <w:p w14:paraId="1950EF3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-0.0176</w:t>
            </w:r>
          </w:p>
        </w:tc>
        <w:tc>
          <w:tcPr>
            <w:tcW w:w="0" w:type="auto"/>
            <w:tcBorders>
              <w:top w:val="nil"/>
              <w:left w:val="nil"/>
              <w:bottom w:val="nil"/>
              <w:right w:val="nil"/>
            </w:tcBorders>
          </w:tcPr>
          <w:p w14:paraId="50F6460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-0.0559</w:t>
            </w:r>
          </w:p>
        </w:tc>
        <w:tc>
          <w:tcPr>
            <w:tcW w:w="0" w:type="auto"/>
            <w:tcBorders>
              <w:top w:val="nil"/>
              <w:left w:val="nil"/>
              <w:bottom w:val="nil"/>
              <w:right w:val="nil"/>
            </w:tcBorders>
          </w:tcPr>
          <w:p w14:paraId="12E88E9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0.0509</w:t>
            </w:r>
          </w:p>
        </w:tc>
        <w:tc>
          <w:tcPr>
            <w:tcW w:w="0" w:type="auto"/>
            <w:tcBorders>
              <w:top w:val="nil"/>
              <w:left w:val="nil"/>
              <w:bottom w:val="nil"/>
              <w:right w:val="nil"/>
            </w:tcBorders>
          </w:tcPr>
          <w:p w14:paraId="7EB25AB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0.119</w:t>
            </w:r>
          </w:p>
        </w:tc>
        <w:tc>
          <w:tcPr>
            <w:tcW w:w="0" w:type="auto"/>
            <w:tcBorders>
              <w:top w:val="nil"/>
              <w:left w:val="nil"/>
              <w:bottom w:val="nil"/>
              <w:right w:val="nil"/>
            </w:tcBorders>
          </w:tcPr>
          <w:p w14:paraId="1B4E287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0.0449</w:t>
            </w:r>
          </w:p>
        </w:tc>
        <w:tc>
          <w:tcPr>
            <w:tcW w:w="0" w:type="auto"/>
            <w:tcBorders>
              <w:top w:val="nil"/>
              <w:left w:val="nil"/>
              <w:bottom w:val="nil"/>
              <w:right w:val="nil"/>
            </w:tcBorders>
          </w:tcPr>
          <w:p w14:paraId="20735A4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0.170</w:t>
            </w:r>
          </w:p>
        </w:tc>
      </w:tr>
      <w:tr w:rsidR="00A600F9" w:rsidRPr="00692C9B" w14:paraId="6028B9CC" w14:textId="77777777" w:rsidTr="00A43E07">
        <w:trPr>
          <w:jc w:val="center"/>
        </w:trPr>
        <w:tc>
          <w:tcPr>
            <w:tcW w:w="0" w:type="auto"/>
            <w:tcBorders>
              <w:top w:val="nil"/>
              <w:left w:val="nil"/>
              <w:bottom w:val="nil"/>
              <w:right w:val="nil"/>
            </w:tcBorders>
          </w:tcPr>
          <w:p w14:paraId="45A77C9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45649E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(0.0516)</w:t>
            </w:r>
          </w:p>
        </w:tc>
        <w:tc>
          <w:tcPr>
            <w:tcW w:w="0" w:type="auto"/>
            <w:tcBorders>
              <w:top w:val="nil"/>
              <w:left w:val="nil"/>
              <w:bottom w:val="nil"/>
              <w:right w:val="nil"/>
            </w:tcBorders>
          </w:tcPr>
          <w:p w14:paraId="4017E9D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(0.0703)</w:t>
            </w:r>
          </w:p>
        </w:tc>
        <w:tc>
          <w:tcPr>
            <w:tcW w:w="0" w:type="auto"/>
            <w:tcBorders>
              <w:top w:val="nil"/>
              <w:left w:val="nil"/>
              <w:bottom w:val="nil"/>
              <w:right w:val="nil"/>
            </w:tcBorders>
          </w:tcPr>
          <w:p w14:paraId="7071FEB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(0.0659)</w:t>
            </w:r>
          </w:p>
        </w:tc>
        <w:tc>
          <w:tcPr>
            <w:tcW w:w="0" w:type="auto"/>
            <w:tcBorders>
              <w:top w:val="nil"/>
              <w:left w:val="nil"/>
              <w:bottom w:val="nil"/>
              <w:right w:val="nil"/>
            </w:tcBorders>
          </w:tcPr>
          <w:p w14:paraId="6044D19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(0.104)</w:t>
            </w:r>
          </w:p>
        </w:tc>
        <w:tc>
          <w:tcPr>
            <w:tcW w:w="0" w:type="auto"/>
            <w:tcBorders>
              <w:top w:val="nil"/>
              <w:left w:val="nil"/>
              <w:bottom w:val="nil"/>
              <w:right w:val="nil"/>
            </w:tcBorders>
          </w:tcPr>
          <w:p w14:paraId="4B29B9D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(0.0959)</w:t>
            </w:r>
          </w:p>
        </w:tc>
        <w:tc>
          <w:tcPr>
            <w:tcW w:w="0" w:type="auto"/>
            <w:tcBorders>
              <w:top w:val="nil"/>
              <w:left w:val="nil"/>
              <w:bottom w:val="nil"/>
              <w:right w:val="nil"/>
            </w:tcBorders>
          </w:tcPr>
          <w:p w14:paraId="1ACA5B9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(0.131)</w:t>
            </w:r>
          </w:p>
        </w:tc>
      </w:tr>
      <w:tr w:rsidR="00A600F9" w:rsidRPr="00692C9B" w14:paraId="24DE3348" w14:textId="77777777" w:rsidTr="00A43E07">
        <w:trPr>
          <w:jc w:val="center"/>
        </w:trPr>
        <w:tc>
          <w:tcPr>
            <w:tcW w:w="0" w:type="auto"/>
            <w:tcBorders>
              <w:top w:val="nil"/>
              <w:left w:val="nil"/>
              <w:bottom w:val="nil"/>
              <w:right w:val="nil"/>
            </w:tcBorders>
          </w:tcPr>
          <w:p w14:paraId="156CB05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Satisfactory type-A worker education</w:t>
            </w:r>
          </w:p>
        </w:tc>
        <w:tc>
          <w:tcPr>
            <w:tcW w:w="0" w:type="auto"/>
            <w:tcBorders>
              <w:top w:val="nil"/>
              <w:left w:val="nil"/>
              <w:bottom w:val="nil"/>
              <w:right w:val="nil"/>
            </w:tcBorders>
          </w:tcPr>
          <w:p w14:paraId="05B4A1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0.0491</w:t>
            </w:r>
          </w:p>
        </w:tc>
        <w:tc>
          <w:tcPr>
            <w:tcW w:w="0" w:type="auto"/>
            <w:tcBorders>
              <w:top w:val="nil"/>
              <w:left w:val="nil"/>
              <w:bottom w:val="nil"/>
              <w:right w:val="nil"/>
            </w:tcBorders>
          </w:tcPr>
          <w:p w14:paraId="7DA21E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0.101</w:t>
            </w:r>
          </w:p>
        </w:tc>
        <w:tc>
          <w:tcPr>
            <w:tcW w:w="0" w:type="auto"/>
            <w:tcBorders>
              <w:top w:val="nil"/>
              <w:left w:val="nil"/>
              <w:bottom w:val="nil"/>
              <w:right w:val="nil"/>
            </w:tcBorders>
          </w:tcPr>
          <w:p w14:paraId="4F6F71E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-0.117*</w:t>
            </w:r>
          </w:p>
        </w:tc>
        <w:tc>
          <w:tcPr>
            <w:tcW w:w="0" w:type="auto"/>
            <w:tcBorders>
              <w:top w:val="nil"/>
              <w:left w:val="nil"/>
              <w:bottom w:val="nil"/>
              <w:right w:val="nil"/>
            </w:tcBorders>
          </w:tcPr>
          <w:p w14:paraId="0171F0C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-0.238**</w:t>
            </w:r>
          </w:p>
        </w:tc>
        <w:tc>
          <w:tcPr>
            <w:tcW w:w="0" w:type="auto"/>
            <w:tcBorders>
              <w:top w:val="nil"/>
              <w:left w:val="nil"/>
              <w:bottom w:val="nil"/>
              <w:right w:val="nil"/>
            </w:tcBorders>
          </w:tcPr>
          <w:p w14:paraId="0B2FDDA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-0.0135</w:t>
            </w:r>
          </w:p>
        </w:tc>
        <w:tc>
          <w:tcPr>
            <w:tcW w:w="0" w:type="auto"/>
            <w:tcBorders>
              <w:top w:val="nil"/>
              <w:left w:val="nil"/>
              <w:bottom w:val="nil"/>
              <w:right w:val="nil"/>
            </w:tcBorders>
          </w:tcPr>
          <w:p w14:paraId="4657798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0.113</w:t>
            </w:r>
          </w:p>
        </w:tc>
      </w:tr>
      <w:tr w:rsidR="00A600F9" w:rsidRPr="00692C9B" w14:paraId="1E21B674" w14:textId="77777777" w:rsidTr="00A43E07">
        <w:trPr>
          <w:jc w:val="center"/>
        </w:trPr>
        <w:tc>
          <w:tcPr>
            <w:tcW w:w="0" w:type="auto"/>
            <w:tcBorders>
              <w:top w:val="nil"/>
              <w:left w:val="nil"/>
              <w:bottom w:val="nil"/>
              <w:right w:val="nil"/>
            </w:tcBorders>
          </w:tcPr>
          <w:p w14:paraId="7B621D4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7E0A41F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(0.0540)</w:t>
            </w:r>
          </w:p>
        </w:tc>
        <w:tc>
          <w:tcPr>
            <w:tcW w:w="0" w:type="auto"/>
            <w:tcBorders>
              <w:top w:val="nil"/>
              <w:left w:val="nil"/>
              <w:bottom w:val="nil"/>
              <w:right w:val="nil"/>
            </w:tcBorders>
          </w:tcPr>
          <w:p w14:paraId="6A91E0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(0.0898)</w:t>
            </w:r>
          </w:p>
        </w:tc>
        <w:tc>
          <w:tcPr>
            <w:tcW w:w="0" w:type="auto"/>
            <w:tcBorders>
              <w:top w:val="nil"/>
              <w:left w:val="nil"/>
              <w:bottom w:val="nil"/>
              <w:right w:val="nil"/>
            </w:tcBorders>
          </w:tcPr>
          <w:p w14:paraId="7951D56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(0.0633)</w:t>
            </w:r>
          </w:p>
        </w:tc>
        <w:tc>
          <w:tcPr>
            <w:tcW w:w="0" w:type="auto"/>
            <w:tcBorders>
              <w:top w:val="nil"/>
              <w:left w:val="nil"/>
              <w:bottom w:val="nil"/>
              <w:right w:val="nil"/>
            </w:tcBorders>
          </w:tcPr>
          <w:p w14:paraId="5375571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(0.0940)</w:t>
            </w:r>
          </w:p>
        </w:tc>
        <w:tc>
          <w:tcPr>
            <w:tcW w:w="0" w:type="auto"/>
            <w:tcBorders>
              <w:top w:val="nil"/>
              <w:left w:val="nil"/>
              <w:bottom w:val="nil"/>
              <w:right w:val="nil"/>
            </w:tcBorders>
          </w:tcPr>
          <w:p w14:paraId="579BED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(0.102)</w:t>
            </w:r>
          </w:p>
        </w:tc>
        <w:tc>
          <w:tcPr>
            <w:tcW w:w="0" w:type="auto"/>
            <w:tcBorders>
              <w:top w:val="nil"/>
              <w:left w:val="nil"/>
              <w:bottom w:val="nil"/>
              <w:right w:val="nil"/>
            </w:tcBorders>
          </w:tcPr>
          <w:p w14:paraId="13F0F63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(0.155)</w:t>
            </w:r>
          </w:p>
        </w:tc>
      </w:tr>
      <w:tr w:rsidR="00A600F9" w:rsidRPr="00692C9B" w14:paraId="4A5575D7" w14:textId="77777777" w:rsidTr="00A43E07">
        <w:trPr>
          <w:jc w:val="center"/>
        </w:trPr>
        <w:tc>
          <w:tcPr>
            <w:tcW w:w="0" w:type="auto"/>
            <w:tcBorders>
              <w:top w:val="nil"/>
              <w:left w:val="nil"/>
              <w:bottom w:val="nil"/>
              <w:right w:val="nil"/>
            </w:tcBorders>
          </w:tcPr>
          <w:p w14:paraId="0E61554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Satisfactory type-B worker education</w:t>
            </w:r>
          </w:p>
        </w:tc>
        <w:tc>
          <w:tcPr>
            <w:tcW w:w="0" w:type="auto"/>
            <w:tcBorders>
              <w:top w:val="nil"/>
              <w:left w:val="nil"/>
              <w:bottom w:val="nil"/>
              <w:right w:val="nil"/>
            </w:tcBorders>
          </w:tcPr>
          <w:p w14:paraId="4710AC0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-0.0366</w:t>
            </w:r>
          </w:p>
        </w:tc>
        <w:tc>
          <w:tcPr>
            <w:tcW w:w="0" w:type="auto"/>
            <w:tcBorders>
              <w:top w:val="nil"/>
              <w:left w:val="nil"/>
              <w:bottom w:val="nil"/>
              <w:right w:val="nil"/>
            </w:tcBorders>
          </w:tcPr>
          <w:p w14:paraId="65A372D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0.00168</w:t>
            </w:r>
          </w:p>
        </w:tc>
        <w:tc>
          <w:tcPr>
            <w:tcW w:w="0" w:type="auto"/>
            <w:tcBorders>
              <w:top w:val="nil"/>
              <w:left w:val="nil"/>
              <w:bottom w:val="nil"/>
              <w:right w:val="nil"/>
            </w:tcBorders>
          </w:tcPr>
          <w:p w14:paraId="4A7958B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0.00598</w:t>
            </w:r>
          </w:p>
        </w:tc>
        <w:tc>
          <w:tcPr>
            <w:tcW w:w="0" w:type="auto"/>
            <w:tcBorders>
              <w:top w:val="nil"/>
              <w:left w:val="nil"/>
              <w:bottom w:val="nil"/>
              <w:right w:val="nil"/>
            </w:tcBorders>
          </w:tcPr>
          <w:p w14:paraId="2C4DC15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0.0370</w:t>
            </w:r>
          </w:p>
        </w:tc>
        <w:tc>
          <w:tcPr>
            <w:tcW w:w="0" w:type="auto"/>
            <w:tcBorders>
              <w:top w:val="nil"/>
              <w:left w:val="nil"/>
              <w:bottom w:val="nil"/>
              <w:right w:val="nil"/>
            </w:tcBorders>
          </w:tcPr>
          <w:p w14:paraId="3E001F4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-0.0341</w:t>
            </w:r>
          </w:p>
        </w:tc>
        <w:tc>
          <w:tcPr>
            <w:tcW w:w="0" w:type="auto"/>
            <w:tcBorders>
              <w:top w:val="nil"/>
              <w:left w:val="nil"/>
              <w:bottom w:val="nil"/>
              <w:right w:val="nil"/>
            </w:tcBorders>
          </w:tcPr>
          <w:p w14:paraId="25BC780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-0.178</w:t>
            </w:r>
          </w:p>
        </w:tc>
      </w:tr>
      <w:tr w:rsidR="00A600F9" w:rsidRPr="00692C9B" w14:paraId="2EF434A1" w14:textId="77777777" w:rsidTr="00A43E07">
        <w:trPr>
          <w:jc w:val="center"/>
        </w:trPr>
        <w:tc>
          <w:tcPr>
            <w:tcW w:w="0" w:type="auto"/>
            <w:tcBorders>
              <w:top w:val="nil"/>
              <w:left w:val="nil"/>
              <w:bottom w:val="nil"/>
              <w:right w:val="nil"/>
            </w:tcBorders>
          </w:tcPr>
          <w:p w14:paraId="4B96960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B05FA4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(0.0458)</w:t>
            </w:r>
          </w:p>
        </w:tc>
        <w:tc>
          <w:tcPr>
            <w:tcW w:w="0" w:type="auto"/>
            <w:tcBorders>
              <w:top w:val="nil"/>
              <w:left w:val="nil"/>
              <w:bottom w:val="nil"/>
              <w:right w:val="nil"/>
            </w:tcBorders>
          </w:tcPr>
          <w:p w14:paraId="5F5F8C6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(0.0661)</w:t>
            </w:r>
          </w:p>
        </w:tc>
        <w:tc>
          <w:tcPr>
            <w:tcW w:w="0" w:type="auto"/>
            <w:tcBorders>
              <w:top w:val="nil"/>
              <w:left w:val="nil"/>
              <w:bottom w:val="nil"/>
              <w:right w:val="nil"/>
            </w:tcBorders>
          </w:tcPr>
          <w:p w14:paraId="6F9A02C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(0.0564)</w:t>
            </w:r>
          </w:p>
        </w:tc>
        <w:tc>
          <w:tcPr>
            <w:tcW w:w="0" w:type="auto"/>
            <w:tcBorders>
              <w:top w:val="nil"/>
              <w:left w:val="nil"/>
              <w:bottom w:val="nil"/>
              <w:right w:val="nil"/>
            </w:tcBorders>
          </w:tcPr>
          <w:p w14:paraId="0269E22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(0.0792)</w:t>
            </w:r>
          </w:p>
        </w:tc>
        <w:tc>
          <w:tcPr>
            <w:tcW w:w="0" w:type="auto"/>
            <w:tcBorders>
              <w:top w:val="nil"/>
              <w:left w:val="nil"/>
              <w:bottom w:val="nil"/>
              <w:right w:val="nil"/>
            </w:tcBorders>
          </w:tcPr>
          <w:p w14:paraId="3315422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(0.0856)</w:t>
            </w:r>
          </w:p>
        </w:tc>
        <w:tc>
          <w:tcPr>
            <w:tcW w:w="0" w:type="auto"/>
            <w:tcBorders>
              <w:top w:val="nil"/>
              <w:left w:val="nil"/>
              <w:bottom w:val="nil"/>
              <w:right w:val="nil"/>
            </w:tcBorders>
          </w:tcPr>
          <w:p w14:paraId="5197285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(0.119)</w:t>
            </w:r>
          </w:p>
        </w:tc>
      </w:tr>
      <w:tr w:rsidR="00A600F9" w:rsidRPr="00692C9B" w14:paraId="06C1B64B" w14:textId="77777777" w:rsidTr="00A43E07">
        <w:trPr>
          <w:jc w:val="center"/>
        </w:trPr>
        <w:tc>
          <w:tcPr>
            <w:tcW w:w="0" w:type="auto"/>
            <w:tcBorders>
              <w:top w:val="nil"/>
              <w:left w:val="nil"/>
              <w:bottom w:val="nil"/>
              <w:right w:val="nil"/>
            </w:tcBorders>
          </w:tcPr>
          <w:p w14:paraId="6993CAD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Innovation varieties/ types</w:t>
            </w:r>
          </w:p>
        </w:tc>
        <w:tc>
          <w:tcPr>
            <w:tcW w:w="0" w:type="auto"/>
            <w:tcBorders>
              <w:top w:val="nil"/>
              <w:left w:val="nil"/>
              <w:bottom w:val="nil"/>
              <w:right w:val="nil"/>
            </w:tcBorders>
          </w:tcPr>
          <w:p w14:paraId="65D9AFC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B3A954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17CBE8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9A5E15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BC2851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078D64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B3D686D" w14:textId="77777777" w:rsidTr="00A43E07">
        <w:trPr>
          <w:jc w:val="center"/>
        </w:trPr>
        <w:tc>
          <w:tcPr>
            <w:tcW w:w="0" w:type="auto"/>
            <w:tcBorders>
              <w:top w:val="nil"/>
              <w:left w:val="nil"/>
              <w:bottom w:val="nil"/>
              <w:right w:val="nil"/>
            </w:tcBorders>
          </w:tcPr>
          <w:p w14:paraId="507B13D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0 (rf)</w:t>
            </w:r>
          </w:p>
        </w:tc>
        <w:tc>
          <w:tcPr>
            <w:tcW w:w="0" w:type="auto"/>
            <w:tcBorders>
              <w:top w:val="nil"/>
              <w:left w:val="nil"/>
              <w:bottom w:val="nil"/>
              <w:right w:val="nil"/>
            </w:tcBorders>
          </w:tcPr>
          <w:p w14:paraId="1CB4181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40CD1B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AD55B0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610F7D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40037E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76DD2D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679E4C8C" w14:textId="77777777" w:rsidTr="00A43E07">
        <w:trPr>
          <w:jc w:val="center"/>
        </w:trPr>
        <w:tc>
          <w:tcPr>
            <w:tcW w:w="0" w:type="auto"/>
            <w:tcBorders>
              <w:top w:val="nil"/>
              <w:left w:val="nil"/>
              <w:bottom w:val="nil"/>
              <w:right w:val="nil"/>
            </w:tcBorders>
          </w:tcPr>
          <w:p w14:paraId="5DDC08E5"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1</w:t>
            </w:r>
          </w:p>
        </w:tc>
        <w:tc>
          <w:tcPr>
            <w:tcW w:w="0" w:type="auto"/>
            <w:tcBorders>
              <w:top w:val="nil"/>
              <w:left w:val="nil"/>
              <w:bottom w:val="nil"/>
              <w:right w:val="nil"/>
            </w:tcBorders>
          </w:tcPr>
          <w:p w14:paraId="5D4E173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0.0217</w:t>
            </w:r>
          </w:p>
        </w:tc>
        <w:tc>
          <w:tcPr>
            <w:tcW w:w="0" w:type="auto"/>
            <w:tcBorders>
              <w:top w:val="nil"/>
              <w:left w:val="nil"/>
              <w:bottom w:val="nil"/>
              <w:right w:val="nil"/>
            </w:tcBorders>
          </w:tcPr>
          <w:p w14:paraId="17DDE45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-0.0204</w:t>
            </w:r>
          </w:p>
        </w:tc>
        <w:tc>
          <w:tcPr>
            <w:tcW w:w="0" w:type="auto"/>
            <w:tcBorders>
              <w:top w:val="nil"/>
              <w:left w:val="nil"/>
              <w:bottom w:val="nil"/>
              <w:right w:val="nil"/>
            </w:tcBorders>
          </w:tcPr>
          <w:p w14:paraId="368D900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0.0480</w:t>
            </w:r>
          </w:p>
        </w:tc>
        <w:tc>
          <w:tcPr>
            <w:tcW w:w="0" w:type="auto"/>
            <w:tcBorders>
              <w:top w:val="nil"/>
              <w:left w:val="nil"/>
              <w:bottom w:val="nil"/>
              <w:right w:val="nil"/>
            </w:tcBorders>
          </w:tcPr>
          <w:p w14:paraId="6FDB661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-0.0400</w:t>
            </w:r>
          </w:p>
        </w:tc>
        <w:tc>
          <w:tcPr>
            <w:tcW w:w="0" w:type="auto"/>
            <w:tcBorders>
              <w:top w:val="nil"/>
              <w:left w:val="nil"/>
              <w:bottom w:val="nil"/>
              <w:right w:val="nil"/>
            </w:tcBorders>
          </w:tcPr>
          <w:p w14:paraId="4EE92CE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-0.111</w:t>
            </w:r>
          </w:p>
        </w:tc>
        <w:tc>
          <w:tcPr>
            <w:tcW w:w="0" w:type="auto"/>
            <w:tcBorders>
              <w:top w:val="nil"/>
              <w:left w:val="nil"/>
              <w:bottom w:val="nil"/>
              <w:right w:val="nil"/>
            </w:tcBorders>
          </w:tcPr>
          <w:p w14:paraId="626C163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0.00673</w:t>
            </w:r>
          </w:p>
        </w:tc>
      </w:tr>
      <w:tr w:rsidR="00A600F9" w:rsidRPr="00692C9B" w14:paraId="4F1F392A" w14:textId="77777777" w:rsidTr="00A43E07">
        <w:trPr>
          <w:jc w:val="center"/>
        </w:trPr>
        <w:tc>
          <w:tcPr>
            <w:tcW w:w="0" w:type="auto"/>
            <w:tcBorders>
              <w:top w:val="nil"/>
              <w:left w:val="nil"/>
              <w:bottom w:val="nil"/>
              <w:right w:val="nil"/>
            </w:tcBorders>
          </w:tcPr>
          <w:p w14:paraId="3EEB72A6"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99A115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(0.0637)</w:t>
            </w:r>
          </w:p>
        </w:tc>
        <w:tc>
          <w:tcPr>
            <w:tcW w:w="0" w:type="auto"/>
            <w:tcBorders>
              <w:top w:val="nil"/>
              <w:left w:val="nil"/>
              <w:bottom w:val="nil"/>
              <w:right w:val="nil"/>
            </w:tcBorders>
          </w:tcPr>
          <w:p w14:paraId="5697F19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(0.0961)</w:t>
            </w:r>
          </w:p>
        </w:tc>
        <w:tc>
          <w:tcPr>
            <w:tcW w:w="0" w:type="auto"/>
            <w:tcBorders>
              <w:top w:val="nil"/>
              <w:left w:val="nil"/>
              <w:bottom w:val="nil"/>
              <w:right w:val="nil"/>
            </w:tcBorders>
          </w:tcPr>
          <w:p w14:paraId="1E1B6C5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(0.0761)</w:t>
            </w:r>
          </w:p>
        </w:tc>
        <w:tc>
          <w:tcPr>
            <w:tcW w:w="0" w:type="auto"/>
            <w:tcBorders>
              <w:top w:val="nil"/>
              <w:left w:val="nil"/>
              <w:bottom w:val="nil"/>
              <w:right w:val="nil"/>
            </w:tcBorders>
          </w:tcPr>
          <w:p w14:paraId="1D19356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(0.111)</w:t>
            </w:r>
          </w:p>
        </w:tc>
        <w:tc>
          <w:tcPr>
            <w:tcW w:w="0" w:type="auto"/>
            <w:tcBorders>
              <w:top w:val="nil"/>
              <w:left w:val="nil"/>
              <w:bottom w:val="nil"/>
              <w:right w:val="nil"/>
            </w:tcBorders>
          </w:tcPr>
          <w:p w14:paraId="6B238A4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(0.107)</w:t>
            </w:r>
          </w:p>
        </w:tc>
        <w:tc>
          <w:tcPr>
            <w:tcW w:w="0" w:type="auto"/>
            <w:tcBorders>
              <w:top w:val="nil"/>
              <w:left w:val="nil"/>
              <w:bottom w:val="nil"/>
              <w:right w:val="nil"/>
            </w:tcBorders>
          </w:tcPr>
          <w:p w14:paraId="4D7CFDB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(0.154)</w:t>
            </w:r>
          </w:p>
        </w:tc>
      </w:tr>
      <w:tr w:rsidR="00A600F9" w:rsidRPr="00692C9B" w14:paraId="7FFDABF6" w14:textId="77777777" w:rsidTr="00A43E07">
        <w:trPr>
          <w:jc w:val="center"/>
        </w:trPr>
        <w:tc>
          <w:tcPr>
            <w:tcW w:w="0" w:type="auto"/>
            <w:tcBorders>
              <w:top w:val="nil"/>
              <w:left w:val="nil"/>
              <w:bottom w:val="nil"/>
              <w:right w:val="nil"/>
            </w:tcBorders>
          </w:tcPr>
          <w:p w14:paraId="7BE0E39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2</w:t>
            </w:r>
          </w:p>
        </w:tc>
        <w:tc>
          <w:tcPr>
            <w:tcW w:w="0" w:type="auto"/>
            <w:tcBorders>
              <w:top w:val="nil"/>
              <w:left w:val="nil"/>
              <w:bottom w:val="nil"/>
              <w:right w:val="nil"/>
            </w:tcBorders>
          </w:tcPr>
          <w:p w14:paraId="7D88D25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0.0314</w:t>
            </w:r>
          </w:p>
        </w:tc>
        <w:tc>
          <w:tcPr>
            <w:tcW w:w="0" w:type="auto"/>
            <w:tcBorders>
              <w:top w:val="nil"/>
              <w:left w:val="nil"/>
              <w:bottom w:val="nil"/>
              <w:right w:val="nil"/>
            </w:tcBorders>
          </w:tcPr>
          <w:p w14:paraId="04F9C7B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0.0254</w:t>
            </w:r>
          </w:p>
        </w:tc>
        <w:tc>
          <w:tcPr>
            <w:tcW w:w="0" w:type="auto"/>
            <w:tcBorders>
              <w:top w:val="nil"/>
              <w:left w:val="nil"/>
              <w:bottom w:val="nil"/>
              <w:right w:val="nil"/>
            </w:tcBorders>
          </w:tcPr>
          <w:p w14:paraId="7D6EAFC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0.0346</w:t>
            </w:r>
          </w:p>
        </w:tc>
        <w:tc>
          <w:tcPr>
            <w:tcW w:w="0" w:type="auto"/>
            <w:tcBorders>
              <w:top w:val="nil"/>
              <w:left w:val="nil"/>
              <w:bottom w:val="nil"/>
              <w:right w:val="nil"/>
            </w:tcBorders>
          </w:tcPr>
          <w:p w14:paraId="1A5A8DB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0.0522</w:t>
            </w:r>
          </w:p>
        </w:tc>
        <w:tc>
          <w:tcPr>
            <w:tcW w:w="0" w:type="auto"/>
            <w:tcBorders>
              <w:top w:val="nil"/>
              <w:left w:val="nil"/>
              <w:bottom w:val="nil"/>
              <w:right w:val="nil"/>
            </w:tcBorders>
          </w:tcPr>
          <w:p w14:paraId="1EFC255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-0.0837</w:t>
            </w:r>
          </w:p>
        </w:tc>
        <w:tc>
          <w:tcPr>
            <w:tcW w:w="0" w:type="auto"/>
            <w:tcBorders>
              <w:top w:val="nil"/>
              <w:left w:val="nil"/>
              <w:bottom w:val="nil"/>
              <w:right w:val="nil"/>
            </w:tcBorders>
          </w:tcPr>
          <w:p w14:paraId="4A321FE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0.266</w:t>
            </w:r>
          </w:p>
        </w:tc>
      </w:tr>
      <w:tr w:rsidR="00A600F9" w:rsidRPr="00692C9B" w14:paraId="56CFCF14" w14:textId="77777777" w:rsidTr="00A43E07">
        <w:trPr>
          <w:jc w:val="center"/>
        </w:trPr>
        <w:tc>
          <w:tcPr>
            <w:tcW w:w="0" w:type="auto"/>
            <w:tcBorders>
              <w:top w:val="nil"/>
              <w:left w:val="nil"/>
              <w:bottom w:val="nil"/>
              <w:right w:val="nil"/>
            </w:tcBorders>
          </w:tcPr>
          <w:p w14:paraId="41BB098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3F69885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(0.0656)</w:t>
            </w:r>
          </w:p>
        </w:tc>
        <w:tc>
          <w:tcPr>
            <w:tcW w:w="0" w:type="auto"/>
            <w:tcBorders>
              <w:top w:val="nil"/>
              <w:left w:val="nil"/>
              <w:bottom w:val="nil"/>
              <w:right w:val="nil"/>
            </w:tcBorders>
          </w:tcPr>
          <w:p w14:paraId="4EA0349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(0.109)</w:t>
            </w:r>
          </w:p>
        </w:tc>
        <w:tc>
          <w:tcPr>
            <w:tcW w:w="0" w:type="auto"/>
            <w:tcBorders>
              <w:top w:val="nil"/>
              <w:left w:val="nil"/>
              <w:bottom w:val="nil"/>
              <w:right w:val="nil"/>
            </w:tcBorders>
          </w:tcPr>
          <w:p w14:paraId="730E6D8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(0.0807)</w:t>
            </w:r>
          </w:p>
        </w:tc>
        <w:tc>
          <w:tcPr>
            <w:tcW w:w="0" w:type="auto"/>
            <w:tcBorders>
              <w:top w:val="nil"/>
              <w:left w:val="nil"/>
              <w:bottom w:val="nil"/>
              <w:right w:val="nil"/>
            </w:tcBorders>
          </w:tcPr>
          <w:p w14:paraId="0B8CCAB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(0.116)</w:t>
            </w:r>
          </w:p>
        </w:tc>
        <w:tc>
          <w:tcPr>
            <w:tcW w:w="0" w:type="auto"/>
            <w:tcBorders>
              <w:top w:val="nil"/>
              <w:left w:val="nil"/>
              <w:bottom w:val="nil"/>
              <w:right w:val="nil"/>
            </w:tcBorders>
          </w:tcPr>
          <w:p w14:paraId="334A36F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(0.120)</w:t>
            </w:r>
          </w:p>
        </w:tc>
        <w:tc>
          <w:tcPr>
            <w:tcW w:w="0" w:type="auto"/>
            <w:tcBorders>
              <w:top w:val="nil"/>
              <w:left w:val="nil"/>
              <w:bottom w:val="nil"/>
              <w:right w:val="nil"/>
            </w:tcBorders>
          </w:tcPr>
          <w:p w14:paraId="412C2D3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(0.182)</w:t>
            </w:r>
          </w:p>
        </w:tc>
      </w:tr>
      <w:tr w:rsidR="00A600F9" w:rsidRPr="00692C9B" w14:paraId="359B6925" w14:textId="77777777" w:rsidTr="00A43E07">
        <w:trPr>
          <w:jc w:val="center"/>
        </w:trPr>
        <w:tc>
          <w:tcPr>
            <w:tcW w:w="0" w:type="auto"/>
            <w:tcBorders>
              <w:top w:val="nil"/>
              <w:left w:val="nil"/>
              <w:bottom w:val="nil"/>
              <w:right w:val="nil"/>
            </w:tcBorders>
          </w:tcPr>
          <w:p w14:paraId="7D48174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3</w:t>
            </w:r>
          </w:p>
        </w:tc>
        <w:tc>
          <w:tcPr>
            <w:tcW w:w="0" w:type="auto"/>
            <w:tcBorders>
              <w:top w:val="nil"/>
              <w:left w:val="nil"/>
              <w:bottom w:val="nil"/>
              <w:right w:val="nil"/>
            </w:tcBorders>
          </w:tcPr>
          <w:p w14:paraId="51B186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-0.0332</w:t>
            </w:r>
          </w:p>
        </w:tc>
        <w:tc>
          <w:tcPr>
            <w:tcW w:w="0" w:type="auto"/>
            <w:tcBorders>
              <w:top w:val="nil"/>
              <w:left w:val="nil"/>
              <w:bottom w:val="nil"/>
              <w:right w:val="nil"/>
            </w:tcBorders>
          </w:tcPr>
          <w:p w14:paraId="22769ED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0.0475</w:t>
            </w:r>
          </w:p>
        </w:tc>
        <w:tc>
          <w:tcPr>
            <w:tcW w:w="0" w:type="auto"/>
            <w:tcBorders>
              <w:top w:val="nil"/>
              <w:left w:val="nil"/>
              <w:bottom w:val="nil"/>
              <w:right w:val="nil"/>
            </w:tcBorders>
          </w:tcPr>
          <w:p w14:paraId="3BB91E3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-0.123</w:t>
            </w:r>
          </w:p>
        </w:tc>
        <w:tc>
          <w:tcPr>
            <w:tcW w:w="0" w:type="auto"/>
            <w:tcBorders>
              <w:top w:val="nil"/>
              <w:left w:val="nil"/>
              <w:bottom w:val="nil"/>
              <w:right w:val="nil"/>
            </w:tcBorders>
          </w:tcPr>
          <w:p w14:paraId="47C8D19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-0.124</w:t>
            </w:r>
          </w:p>
        </w:tc>
        <w:tc>
          <w:tcPr>
            <w:tcW w:w="0" w:type="auto"/>
            <w:tcBorders>
              <w:top w:val="nil"/>
              <w:left w:val="nil"/>
              <w:bottom w:val="nil"/>
              <w:right w:val="nil"/>
            </w:tcBorders>
          </w:tcPr>
          <w:p w14:paraId="7E1E3F4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-0.0469</w:t>
            </w:r>
          </w:p>
        </w:tc>
        <w:tc>
          <w:tcPr>
            <w:tcW w:w="0" w:type="auto"/>
            <w:tcBorders>
              <w:top w:val="nil"/>
              <w:left w:val="nil"/>
              <w:bottom w:val="nil"/>
              <w:right w:val="nil"/>
            </w:tcBorders>
          </w:tcPr>
          <w:p w14:paraId="696DD54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0.104</w:t>
            </w:r>
          </w:p>
        </w:tc>
      </w:tr>
      <w:tr w:rsidR="00A600F9" w:rsidRPr="00692C9B" w14:paraId="743FD541" w14:textId="77777777" w:rsidTr="00A43E07">
        <w:trPr>
          <w:jc w:val="center"/>
        </w:trPr>
        <w:tc>
          <w:tcPr>
            <w:tcW w:w="0" w:type="auto"/>
            <w:tcBorders>
              <w:top w:val="nil"/>
              <w:left w:val="nil"/>
              <w:bottom w:val="nil"/>
              <w:right w:val="nil"/>
            </w:tcBorders>
          </w:tcPr>
          <w:p w14:paraId="261D894F"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6295F8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(0.0727)</w:t>
            </w:r>
          </w:p>
        </w:tc>
        <w:tc>
          <w:tcPr>
            <w:tcW w:w="0" w:type="auto"/>
            <w:tcBorders>
              <w:top w:val="nil"/>
              <w:left w:val="nil"/>
              <w:bottom w:val="nil"/>
              <w:right w:val="nil"/>
            </w:tcBorders>
          </w:tcPr>
          <w:p w14:paraId="0C41E6D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(0.0881)</w:t>
            </w:r>
          </w:p>
        </w:tc>
        <w:tc>
          <w:tcPr>
            <w:tcW w:w="0" w:type="auto"/>
            <w:tcBorders>
              <w:top w:val="nil"/>
              <w:left w:val="nil"/>
              <w:bottom w:val="nil"/>
              <w:right w:val="nil"/>
            </w:tcBorders>
          </w:tcPr>
          <w:p w14:paraId="57411C5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(0.0808)</w:t>
            </w:r>
          </w:p>
        </w:tc>
        <w:tc>
          <w:tcPr>
            <w:tcW w:w="0" w:type="auto"/>
            <w:tcBorders>
              <w:top w:val="nil"/>
              <w:left w:val="nil"/>
              <w:bottom w:val="nil"/>
              <w:right w:val="nil"/>
            </w:tcBorders>
          </w:tcPr>
          <w:p w14:paraId="77EA3BA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(0.111)</w:t>
            </w:r>
          </w:p>
        </w:tc>
        <w:tc>
          <w:tcPr>
            <w:tcW w:w="0" w:type="auto"/>
            <w:tcBorders>
              <w:top w:val="nil"/>
              <w:left w:val="nil"/>
              <w:bottom w:val="nil"/>
              <w:right w:val="nil"/>
            </w:tcBorders>
          </w:tcPr>
          <w:p w14:paraId="700073E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(0.121)</w:t>
            </w:r>
          </w:p>
        </w:tc>
        <w:tc>
          <w:tcPr>
            <w:tcW w:w="0" w:type="auto"/>
            <w:tcBorders>
              <w:top w:val="nil"/>
              <w:left w:val="nil"/>
              <w:bottom w:val="nil"/>
              <w:right w:val="nil"/>
            </w:tcBorders>
          </w:tcPr>
          <w:p w14:paraId="5C6A475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(0.182)</w:t>
            </w:r>
          </w:p>
        </w:tc>
      </w:tr>
      <w:tr w:rsidR="00A600F9" w:rsidRPr="00692C9B" w14:paraId="04E2A566" w14:textId="77777777" w:rsidTr="00A43E07">
        <w:trPr>
          <w:jc w:val="center"/>
        </w:trPr>
        <w:tc>
          <w:tcPr>
            <w:tcW w:w="0" w:type="auto"/>
            <w:tcBorders>
              <w:top w:val="nil"/>
              <w:left w:val="nil"/>
              <w:bottom w:val="nil"/>
              <w:right w:val="nil"/>
            </w:tcBorders>
          </w:tcPr>
          <w:p w14:paraId="4FE51A1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4</w:t>
            </w:r>
          </w:p>
        </w:tc>
        <w:tc>
          <w:tcPr>
            <w:tcW w:w="0" w:type="auto"/>
            <w:tcBorders>
              <w:top w:val="nil"/>
              <w:left w:val="nil"/>
              <w:bottom w:val="nil"/>
              <w:right w:val="nil"/>
            </w:tcBorders>
          </w:tcPr>
          <w:p w14:paraId="2326F1B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-0.0912</w:t>
            </w:r>
          </w:p>
        </w:tc>
        <w:tc>
          <w:tcPr>
            <w:tcW w:w="0" w:type="auto"/>
            <w:tcBorders>
              <w:top w:val="nil"/>
              <w:left w:val="nil"/>
              <w:bottom w:val="nil"/>
              <w:right w:val="nil"/>
            </w:tcBorders>
          </w:tcPr>
          <w:p w14:paraId="2814FCD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0.0492</w:t>
            </w:r>
          </w:p>
        </w:tc>
        <w:tc>
          <w:tcPr>
            <w:tcW w:w="0" w:type="auto"/>
            <w:tcBorders>
              <w:top w:val="nil"/>
              <w:left w:val="nil"/>
              <w:bottom w:val="nil"/>
              <w:right w:val="nil"/>
            </w:tcBorders>
          </w:tcPr>
          <w:p w14:paraId="483560E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-0.211**</w:t>
            </w:r>
          </w:p>
        </w:tc>
        <w:tc>
          <w:tcPr>
            <w:tcW w:w="0" w:type="auto"/>
            <w:tcBorders>
              <w:top w:val="nil"/>
              <w:left w:val="nil"/>
              <w:bottom w:val="nil"/>
              <w:right w:val="nil"/>
            </w:tcBorders>
          </w:tcPr>
          <w:p w14:paraId="42D38E1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-0.252**</w:t>
            </w:r>
          </w:p>
        </w:tc>
        <w:tc>
          <w:tcPr>
            <w:tcW w:w="0" w:type="auto"/>
            <w:tcBorders>
              <w:top w:val="nil"/>
              <w:left w:val="nil"/>
              <w:bottom w:val="nil"/>
              <w:right w:val="nil"/>
            </w:tcBorders>
          </w:tcPr>
          <w:p w14:paraId="48FE816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-0.145</w:t>
            </w:r>
          </w:p>
        </w:tc>
        <w:tc>
          <w:tcPr>
            <w:tcW w:w="0" w:type="auto"/>
            <w:tcBorders>
              <w:top w:val="nil"/>
              <w:left w:val="nil"/>
              <w:bottom w:val="nil"/>
              <w:right w:val="nil"/>
            </w:tcBorders>
          </w:tcPr>
          <w:p w14:paraId="66B690E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-0.167</w:t>
            </w:r>
          </w:p>
        </w:tc>
      </w:tr>
      <w:tr w:rsidR="00A600F9" w:rsidRPr="00692C9B" w14:paraId="726E5368" w14:textId="77777777" w:rsidTr="00A43E07">
        <w:trPr>
          <w:jc w:val="center"/>
        </w:trPr>
        <w:tc>
          <w:tcPr>
            <w:tcW w:w="0" w:type="auto"/>
            <w:tcBorders>
              <w:top w:val="nil"/>
              <w:left w:val="nil"/>
              <w:bottom w:val="nil"/>
              <w:right w:val="nil"/>
            </w:tcBorders>
          </w:tcPr>
          <w:p w14:paraId="05EFF09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0EE26C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(0.0810)</w:t>
            </w:r>
          </w:p>
        </w:tc>
        <w:tc>
          <w:tcPr>
            <w:tcW w:w="0" w:type="auto"/>
            <w:tcBorders>
              <w:top w:val="nil"/>
              <w:left w:val="nil"/>
              <w:bottom w:val="nil"/>
              <w:right w:val="nil"/>
            </w:tcBorders>
          </w:tcPr>
          <w:p w14:paraId="2B526A2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(0.0963)</w:t>
            </w:r>
          </w:p>
        </w:tc>
        <w:tc>
          <w:tcPr>
            <w:tcW w:w="0" w:type="auto"/>
            <w:tcBorders>
              <w:top w:val="nil"/>
              <w:left w:val="nil"/>
              <w:bottom w:val="nil"/>
              <w:right w:val="nil"/>
            </w:tcBorders>
          </w:tcPr>
          <w:p w14:paraId="13BFF79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(0.0862)</w:t>
            </w:r>
          </w:p>
        </w:tc>
        <w:tc>
          <w:tcPr>
            <w:tcW w:w="0" w:type="auto"/>
            <w:tcBorders>
              <w:top w:val="nil"/>
              <w:left w:val="nil"/>
              <w:bottom w:val="nil"/>
              <w:right w:val="nil"/>
            </w:tcBorders>
          </w:tcPr>
          <w:p w14:paraId="468970D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(0.119)</w:t>
            </w:r>
          </w:p>
        </w:tc>
        <w:tc>
          <w:tcPr>
            <w:tcW w:w="0" w:type="auto"/>
            <w:tcBorders>
              <w:top w:val="nil"/>
              <w:left w:val="nil"/>
              <w:bottom w:val="nil"/>
              <w:right w:val="nil"/>
            </w:tcBorders>
          </w:tcPr>
          <w:p w14:paraId="21BB731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(0.156)</w:t>
            </w:r>
          </w:p>
        </w:tc>
        <w:tc>
          <w:tcPr>
            <w:tcW w:w="0" w:type="auto"/>
            <w:tcBorders>
              <w:top w:val="nil"/>
              <w:left w:val="nil"/>
              <w:bottom w:val="nil"/>
              <w:right w:val="nil"/>
            </w:tcBorders>
          </w:tcPr>
          <w:p w14:paraId="2F3A80D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(0.206)</w:t>
            </w:r>
          </w:p>
        </w:tc>
      </w:tr>
      <w:tr w:rsidR="00A600F9" w:rsidRPr="00692C9B" w14:paraId="1C2F77C4" w14:textId="77777777" w:rsidTr="00A43E07">
        <w:trPr>
          <w:jc w:val="center"/>
        </w:trPr>
        <w:tc>
          <w:tcPr>
            <w:tcW w:w="0" w:type="auto"/>
            <w:tcBorders>
              <w:top w:val="nil"/>
              <w:left w:val="nil"/>
              <w:bottom w:val="nil"/>
              <w:right w:val="nil"/>
            </w:tcBorders>
          </w:tcPr>
          <w:p w14:paraId="0D82B4A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Severity of labour constraints</w:t>
            </w:r>
          </w:p>
        </w:tc>
        <w:tc>
          <w:tcPr>
            <w:tcW w:w="0" w:type="auto"/>
            <w:tcBorders>
              <w:top w:val="nil"/>
              <w:left w:val="nil"/>
              <w:bottom w:val="nil"/>
              <w:right w:val="nil"/>
            </w:tcBorders>
          </w:tcPr>
          <w:p w14:paraId="6A59CF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27D10D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2FD060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FDC9A7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D1EF7A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810EBB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665F27EA" w14:textId="77777777" w:rsidTr="00A43E07">
        <w:trPr>
          <w:jc w:val="center"/>
        </w:trPr>
        <w:tc>
          <w:tcPr>
            <w:tcW w:w="0" w:type="auto"/>
            <w:tcBorders>
              <w:top w:val="nil"/>
              <w:left w:val="nil"/>
              <w:bottom w:val="nil"/>
              <w:right w:val="nil"/>
            </w:tcBorders>
          </w:tcPr>
          <w:p w14:paraId="64125B17"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No obstacle (rf)</w:t>
            </w:r>
          </w:p>
        </w:tc>
        <w:tc>
          <w:tcPr>
            <w:tcW w:w="0" w:type="auto"/>
            <w:tcBorders>
              <w:top w:val="nil"/>
              <w:left w:val="nil"/>
              <w:bottom w:val="nil"/>
              <w:right w:val="nil"/>
            </w:tcBorders>
          </w:tcPr>
          <w:p w14:paraId="2F3D66B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19B0AE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3FEC44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FBD52C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D1E6F5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3A259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2AD61402" w14:textId="77777777" w:rsidTr="00A43E07">
        <w:trPr>
          <w:jc w:val="center"/>
        </w:trPr>
        <w:tc>
          <w:tcPr>
            <w:tcW w:w="0" w:type="auto"/>
            <w:tcBorders>
              <w:top w:val="nil"/>
              <w:left w:val="nil"/>
              <w:bottom w:val="nil"/>
              <w:right w:val="nil"/>
            </w:tcBorders>
          </w:tcPr>
          <w:p w14:paraId="6B8B1CAA"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Minor </w:t>
            </w:r>
          </w:p>
        </w:tc>
        <w:tc>
          <w:tcPr>
            <w:tcW w:w="0" w:type="auto"/>
            <w:tcBorders>
              <w:top w:val="nil"/>
              <w:left w:val="nil"/>
              <w:bottom w:val="nil"/>
              <w:right w:val="nil"/>
            </w:tcBorders>
          </w:tcPr>
          <w:p w14:paraId="52D78BB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0.200*</w:t>
            </w:r>
          </w:p>
        </w:tc>
        <w:tc>
          <w:tcPr>
            <w:tcW w:w="0" w:type="auto"/>
            <w:tcBorders>
              <w:top w:val="nil"/>
              <w:left w:val="nil"/>
              <w:bottom w:val="nil"/>
              <w:right w:val="nil"/>
            </w:tcBorders>
          </w:tcPr>
          <w:p w14:paraId="32188D6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0.241*</w:t>
            </w:r>
          </w:p>
        </w:tc>
        <w:tc>
          <w:tcPr>
            <w:tcW w:w="0" w:type="auto"/>
            <w:tcBorders>
              <w:top w:val="nil"/>
              <w:left w:val="nil"/>
              <w:bottom w:val="nil"/>
              <w:right w:val="nil"/>
            </w:tcBorders>
          </w:tcPr>
          <w:p w14:paraId="72F4932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0.112</w:t>
            </w:r>
          </w:p>
        </w:tc>
        <w:tc>
          <w:tcPr>
            <w:tcW w:w="0" w:type="auto"/>
            <w:tcBorders>
              <w:top w:val="nil"/>
              <w:left w:val="nil"/>
              <w:bottom w:val="nil"/>
              <w:right w:val="nil"/>
            </w:tcBorders>
          </w:tcPr>
          <w:p w14:paraId="2BBE6C5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0.0746</w:t>
            </w:r>
          </w:p>
        </w:tc>
        <w:tc>
          <w:tcPr>
            <w:tcW w:w="0" w:type="auto"/>
            <w:tcBorders>
              <w:top w:val="nil"/>
              <w:left w:val="nil"/>
              <w:bottom w:val="nil"/>
              <w:right w:val="nil"/>
            </w:tcBorders>
          </w:tcPr>
          <w:p w14:paraId="434EA3A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0.424*</w:t>
            </w:r>
          </w:p>
        </w:tc>
        <w:tc>
          <w:tcPr>
            <w:tcW w:w="0" w:type="auto"/>
            <w:tcBorders>
              <w:top w:val="nil"/>
              <w:left w:val="nil"/>
              <w:bottom w:val="nil"/>
              <w:right w:val="nil"/>
            </w:tcBorders>
          </w:tcPr>
          <w:p w14:paraId="3AE97FB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0.213</w:t>
            </w:r>
          </w:p>
        </w:tc>
      </w:tr>
      <w:tr w:rsidR="00A600F9" w:rsidRPr="00692C9B" w14:paraId="70D9F6A7" w14:textId="77777777" w:rsidTr="00A43E07">
        <w:trPr>
          <w:jc w:val="center"/>
        </w:trPr>
        <w:tc>
          <w:tcPr>
            <w:tcW w:w="0" w:type="auto"/>
            <w:tcBorders>
              <w:top w:val="nil"/>
              <w:left w:val="nil"/>
              <w:bottom w:val="nil"/>
              <w:right w:val="nil"/>
            </w:tcBorders>
          </w:tcPr>
          <w:p w14:paraId="71CA59D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7AE60B2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(0.120)</w:t>
            </w:r>
          </w:p>
        </w:tc>
        <w:tc>
          <w:tcPr>
            <w:tcW w:w="0" w:type="auto"/>
            <w:tcBorders>
              <w:top w:val="nil"/>
              <w:left w:val="nil"/>
              <w:bottom w:val="nil"/>
              <w:right w:val="nil"/>
            </w:tcBorders>
          </w:tcPr>
          <w:p w14:paraId="6648082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(0.133)</w:t>
            </w:r>
          </w:p>
        </w:tc>
        <w:tc>
          <w:tcPr>
            <w:tcW w:w="0" w:type="auto"/>
            <w:tcBorders>
              <w:top w:val="nil"/>
              <w:left w:val="nil"/>
              <w:bottom w:val="nil"/>
              <w:right w:val="nil"/>
            </w:tcBorders>
          </w:tcPr>
          <w:p w14:paraId="746E9B2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(0.110)</w:t>
            </w:r>
          </w:p>
        </w:tc>
        <w:tc>
          <w:tcPr>
            <w:tcW w:w="0" w:type="auto"/>
            <w:tcBorders>
              <w:top w:val="nil"/>
              <w:left w:val="nil"/>
              <w:bottom w:val="nil"/>
              <w:right w:val="nil"/>
            </w:tcBorders>
          </w:tcPr>
          <w:p w14:paraId="5243548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(0.135)</w:t>
            </w:r>
          </w:p>
        </w:tc>
        <w:tc>
          <w:tcPr>
            <w:tcW w:w="0" w:type="auto"/>
            <w:tcBorders>
              <w:top w:val="nil"/>
              <w:left w:val="nil"/>
              <w:bottom w:val="nil"/>
              <w:right w:val="nil"/>
            </w:tcBorders>
          </w:tcPr>
          <w:p w14:paraId="7C0F8B5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(0.229)</w:t>
            </w:r>
          </w:p>
        </w:tc>
        <w:tc>
          <w:tcPr>
            <w:tcW w:w="0" w:type="auto"/>
            <w:tcBorders>
              <w:top w:val="nil"/>
              <w:left w:val="nil"/>
              <w:bottom w:val="nil"/>
              <w:right w:val="nil"/>
            </w:tcBorders>
          </w:tcPr>
          <w:p w14:paraId="7B61C54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(0.317)</w:t>
            </w:r>
          </w:p>
        </w:tc>
      </w:tr>
      <w:tr w:rsidR="00A600F9" w:rsidRPr="00692C9B" w14:paraId="208A82E1" w14:textId="77777777" w:rsidTr="00A43E07">
        <w:trPr>
          <w:jc w:val="center"/>
        </w:trPr>
        <w:tc>
          <w:tcPr>
            <w:tcW w:w="0" w:type="auto"/>
            <w:tcBorders>
              <w:top w:val="nil"/>
              <w:left w:val="nil"/>
              <w:bottom w:val="nil"/>
              <w:right w:val="nil"/>
            </w:tcBorders>
          </w:tcPr>
          <w:p w14:paraId="74D857F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Moderate </w:t>
            </w:r>
          </w:p>
        </w:tc>
        <w:tc>
          <w:tcPr>
            <w:tcW w:w="0" w:type="auto"/>
            <w:tcBorders>
              <w:top w:val="nil"/>
              <w:left w:val="nil"/>
              <w:bottom w:val="nil"/>
              <w:right w:val="nil"/>
            </w:tcBorders>
          </w:tcPr>
          <w:p w14:paraId="2AB4270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0.277**</w:t>
            </w:r>
          </w:p>
        </w:tc>
        <w:tc>
          <w:tcPr>
            <w:tcW w:w="0" w:type="auto"/>
            <w:tcBorders>
              <w:top w:val="nil"/>
              <w:left w:val="nil"/>
              <w:bottom w:val="nil"/>
              <w:right w:val="nil"/>
            </w:tcBorders>
          </w:tcPr>
          <w:p w14:paraId="5C491DB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0.302**</w:t>
            </w:r>
          </w:p>
        </w:tc>
        <w:tc>
          <w:tcPr>
            <w:tcW w:w="0" w:type="auto"/>
            <w:tcBorders>
              <w:top w:val="nil"/>
              <w:left w:val="nil"/>
              <w:bottom w:val="nil"/>
              <w:right w:val="nil"/>
            </w:tcBorders>
          </w:tcPr>
          <w:p w14:paraId="7C05D2D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0.246**</w:t>
            </w:r>
          </w:p>
        </w:tc>
        <w:tc>
          <w:tcPr>
            <w:tcW w:w="0" w:type="auto"/>
            <w:tcBorders>
              <w:top w:val="nil"/>
              <w:left w:val="nil"/>
              <w:bottom w:val="nil"/>
              <w:right w:val="nil"/>
            </w:tcBorders>
          </w:tcPr>
          <w:p w14:paraId="0676686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0.233*</w:t>
            </w:r>
          </w:p>
        </w:tc>
        <w:tc>
          <w:tcPr>
            <w:tcW w:w="0" w:type="auto"/>
            <w:tcBorders>
              <w:top w:val="nil"/>
              <w:left w:val="nil"/>
              <w:bottom w:val="nil"/>
              <w:right w:val="nil"/>
            </w:tcBorders>
          </w:tcPr>
          <w:p w14:paraId="078F4F3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0.290</w:t>
            </w:r>
          </w:p>
        </w:tc>
        <w:tc>
          <w:tcPr>
            <w:tcW w:w="0" w:type="auto"/>
            <w:tcBorders>
              <w:top w:val="nil"/>
              <w:left w:val="nil"/>
              <w:bottom w:val="nil"/>
              <w:right w:val="nil"/>
            </w:tcBorders>
          </w:tcPr>
          <w:p w14:paraId="1FDDF19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0.165</w:t>
            </w:r>
          </w:p>
        </w:tc>
      </w:tr>
      <w:tr w:rsidR="00A600F9" w:rsidRPr="00692C9B" w14:paraId="5333C9E8" w14:textId="77777777" w:rsidTr="00A43E07">
        <w:trPr>
          <w:jc w:val="center"/>
        </w:trPr>
        <w:tc>
          <w:tcPr>
            <w:tcW w:w="0" w:type="auto"/>
            <w:tcBorders>
              <w:top w:val="nil"/>
              <w:left w:val="nil"/>
              <w:bottom w:val="nil"/>
              <w:right w:val="nil"/>
            </w:tcBorders>
          </w:tcPr>
          <w:p w14:paraId="7CCBB4B9"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DE105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(0.122)</w:t>
            </w:r>
          </w:p>
        </w:tc>
        <w:tc>
          <w:tcPr>
            <w:tcW w:w="0" w:type="auto"/>
            <w:tcBorders>
              <w:top w:val="nil"/>
              <w:left w:val="nil"/>
              <w:bottom w:val="nil"/>
              <w:right w:val="nil"/>
            </w:tcBorders>
          </w:tcPr>
          <w:p w14:paraId="2CAB7F8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(0.137)</w:t>
            </w:r>
          </w:p>
        </w:tc>
        <w:tc>
          <w:tcPr>
            <w:tcW w:w="0" w:type="auto"/>
            <w:tcBorders>
              <w:top w:val="nil"/>
              <w:left w:val="nil"/>
              <w:bottom w:val="nil"/>
              <w:right w:val="nil"/>
            </w:tcBorders>
          </w:tcPr>
          <w:p w14:paraId="4A4727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(0.111)</w:t>
            </w:r>
          </w:p>
        </w:tc>
        <w:tc>
          <w:tcPr>
            <w:tcW w:w="0" w:type="auto"/>
            <w:tcBorders>
              <w:top w:val="nil"/>
              <w:left w:val="nil"/>
              <w:bottom w:val="nil"/>
              <w:right w:val="nil"/>
            </w:tcBorders>
          </w:tcPr>
          <w:p w14:paraId="26C3E0E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(0.138)</w:t>
            </w:r>
          </w:p>
        </w:tc>
        <w:tc>
          <w:tcPr>
            <w:tcW w:w="0" w:type="auto"/>
            <w:tcBorders>
              <w:top w:val="nil"/>
              <w:left w:val="nil"/>
              <w:bottom w:val="nil"/>
              <w:right w:val="nil"/>
            </w:tcBorders>
          </w:tcPr>
          <w:p w14:paraId="4396B6C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(0.236)</w:t>
            </w:r>
          </w:p>
        </w:tc>
        <w:tc>
          <w:tcPr>
            <w:tcW w:w="0" w:type="auto"/>
            <w:tcBorders>
              <w:top w:val="nil"/>
              <w:left w:val="nil"/>
              <w:bottom w:val="nil"/>
              <w:right w:val="nil"/>
            </w:tcBorders>
          </w:tcPr>
          <w:p w14:paraId="07EE11F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(0.311)</w:t>
            </w:r>
          </w:p>
        </w:tc>
      </w:tr>
      <w:tr w:rsidR="00A600F9" w:rsidRPr="00692C9B" w14:paraId="528E58C2" w14:textId="77777777" w:rsidTr="00A43E07">
        <w:trPr>
          <w:jc w:val="center"/>
        </w:trPr>
        <w:tc>
          <w:tcPr>
            <w:tcW w:w="0" w:type="auto"/>
            <w:tcBorders>
              <w:top w:val="nil"/>
              <w:left w:val="nil"/>
              <w:bottom w:val="nil"/>
              <w:right w:val="nil"/>
            </w:tcBorders>
          </w:tcPr>
          <w:p w14:paraId="04D5A45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Major or very severe</w:t>
            </w:r>
          </w:p>
        </w:tc>
        <w:tc>
          <w:tcPr>
            <w:tcW w:w="0" w:type="auto"/>
            <w:tcBorders>
              <w:top w:val="nil"/>
              <w:left w:val="nil"/>
              <w:bottom w:val="nil"/>
              <w:right w:val="nil"/>
            </w:tcBorders>
          </w:tcPr>
          <w:p w14:paraId="130DABD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0.308**</w:t>
            </w:r>
          </w:p>
        </w:tc>
        <w:tc>
          <w:tcPr>
            <w:tcW w:w="0" w:type="auto"/>
            <w:tcBorders>
              <w:top w:val="nil"/>
              <w:left w:val="nil"/>
              <w:bottom w:val="nil"/>
              <w:right w:val="nil"/>
            </w:tcBorders>
          </w:tcPr>
          <w:p w14:paraId="0E87217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0.363**</w:t>
            </w:r>
          </w:p>
        </w:tc>
        <w:tc>
          <w:tcPr>
            <w:tcW w:w="0" w:type="auto"/>
            <w:tcBorders>
              <w:top w:val="nil"/>
              <w:left w:val="nil"/>
              <w:bottom w:val="nil"/>
              <w:right w:val="nil"/>
            </w:tcBorders>
          </w:tcPr>
          <w:p w14:paraId="711BA67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0.323***</w:t>
            </w:r>
          </w:p>
        </w:tc>
        <w:tc>
          <w:tcPr>
            <w:tcW w:w="0" w:type="auto"/>
            <w:tcBorders>
              <w:top w:val="nil"/>
              <w:left w:val="nil"/>
              <w:bottom w:val="nil"/>
              <w:right w:val="nil"/>
            </w:tcBorders>
          </w:tcPr>
          <w:p w14:paraId="4CCD69E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0.280*</w:t>
            </w:r>
          </w:p>
        </w:tc>
        <w:tc>
          <w:tcPr>
            <w:tcW w:w="0" w:type="auto"/>
            <w:tcBorders>
              <w:top w:val="nil"/>
              <w:left w:val="nil"/>
              <w:bottom w:val="nil"/>
              <w:right w:val="nil"/>
            </w:tcBorders>
          </w:tcPr>
          <w:p w14:paraId="7F64EB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0.431*</w:t>
            </w:r>
          </w:p>
        </w:tc>
        <w:tc>
          <w:tcPr>
            <w:tcW w:w="0" w:type="auto"/>
            <w:tcBorders>
              <w:top w:val="nil"/>
              <w:left w:val="nil"/>
              <w:bottom w:val="nil"/>
              <w:right w:val="nil"/>
            </w:tcBorders>
          </w:tcPr>
          <w:p w14:paraId="5DA3089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0.306</w:t>
            </w:r>
          </w:p>
        </w:tc>
      </w:tr>
      <w:tr w:rsidR="00A600F9" w:rsidRPr="00692C9B" w14:paraId="09D1E671" w14:textId="77777777" w:rsidTr="00A43E07">
        <w:trPr>
          <w:jc w:val="center"/>
        </w:trPr>
        <w:tc>
          <w:tcPr>
            <w:tcW w:w="0" w:type="auto"/>
            <w:tcBorders>
              <w:top w:val="nil"/>
              <w:left w:val="nil"/>
              <w:bottom w:val="nil"/>
              <w:right w:val="nil"/>
            </w:tcBorders>
          </w:tcPr>
          <w:p w14:paraId="39EFEFA1"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44C8D59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(0.127)</w:t>
            </w:r>
          </w:p>
        </w:tc>
        <w:tc>
          <w:tcPr>
            <w:tcW w:w="0" w:type="auto"/>
            <w:tcBorders>
              <w:top w:val="nil"/>
              <w:left w:val="nil"/>
              <w:bottom w:val="nil"/>
              <w:right w:val="nil"/>
            </w:tcBorders>
          </w:tcPr>
          <w:p w14:paraId="67B612F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(0.141)</w:t>
            </w:r>
          </w:p>
        </w:tc>
        <w:tc>
          <w:tcPr>
            <w:tcW w:w="0" w:type="auto"/>
            <w:tcBorders>
              <w:top w:val="nil"/>
              <w:left w:val="nil"/>
              <w:bottom w:val="nil"/>
              <w:right w:val="nil"/>
            </w:tcBorders>
          </w:tcPr>
          <w:p w14:paraId="4F0247C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(0.121)</w:t>
            </w:r>
          </w:p>
        </w:tc>
        <w:tc>
          <w:tcPr>
            <w:tcW w:w="0" w:type="auto"/>
            <w:tcBorders>
              <w:top w:val="nil"/>
              <w:left w:val="nil"/>
              <w:bottom w:val="nil"/>
              <w:right w:val="nil"/>
            </w:tcBorders>
          </w:tcPr>
          <w:p w14:paraId="2589548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(0.149)</w:t>
            </w:r>
          </w:p>
        </w:tc>
        <w:tc>
          <w:tcPr>
            <w:tcW w:w="0" w:type="auto"/>
            <w:tcBorders>
              <w:top w:val="nil"/>
              <w:left w:val="nil"/>
              <w:bottom w:val="nil"/>
              <w:right w:val="nil"/>
            </w:tcBorders>
          </w:tcPr>
          <w:p w14:paraId="207D46D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(0.252)</w:t>
            </w:r>
          </w:p>
        </w:tc>
        <w:tc>
          <w:tcPr>
            <w:tcW w:w="0" w:type="auto"/>
            <w:tcBorders>
              <w:top w:val="nil"/>
              <w:left w:val="nil"/>
              <w:bottom w:val="nil"/>
              <w:right w:val="nil"/>
            </w:tcBorders>
          </w:tcPr>
          <w:p w14:paraId="01147B7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(0.349)</w:t>
            </w:r>
          </w:p>
        </w:tc>
      </w:tr>
      <w:tr w:rsidR="00A600F9" w:rsidRPr="00692C9B" w14:paraId="4D3A7F28" w14:textId="77777777" w:rsidTr="00A43E07">
        <w:trPr>
          <w:jc w:val="center"/>
        </w:trPr>
        <w:tc>
          <w:tcPr>
            <w:tcW w:w="0" w:type="auto"/>
            <w:tcBorders>
              <w:top w:val="nil"/>
              <w:left w:val="nil"/>
              <w:bottom w:val="nil"/>
              <w:right w:val="nil"/>
            </w:tcBorders>
          </w:tcPr>
          <w:p w14:paraId="54823ED7"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Contact</w:t>
            </w:r>
          </w:p>
        </w:tc>
        <w:tc>
          <w:tcPr>
            <w:tcW w:w="0" w:type="auto"/>
            <w:tcBorders>
              <w:top w:val="nil"/>
              <w:left w:val="nil"/>
              <w:bottom w:val="nil"/>
              <w:right w:val="nil"/>
            </w:tcBorders>
          </w:tcPr>
          <w:p w14:paraId="23B18F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-0.00847</w:t>
            </w:r>
          </w:p>
        </w:tc>
        <w:tc>
          <w:tcPr>
            <w:tcW w:w="0" w:type="auto"/>
            <w:tcBorders>
              <w:top w:val="nil"/>
              <w:left w:val="nil"/>
              <w:bottom w:val="nil"/>
              <w:right w:val="nil"/>
            </w:tcBorders>
          </w:tcPr>
          <w:p w14:paraId="6DDB8F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0.0569</w:t>
            </w:r>
          </w:p>
        </w:tc>
        <w:tc>
          <w:tcPr>
            <w:tcW w:w="0" w:type="auto"/>
            <w:tcBorders>
              <w:top w:val="nil"/>
              <w:left w:val="nil"/>
              <w:bottom w:val="nil"/>
              <w:right w:val="nil"/>
            </w:tcBorders>
          </w:tcPr>
          <w:p w14:paraId="1B106B1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FEA398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7AE1C3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D7DC6A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5F317805" w14:textId="77777777" w:rsidTr="00A43E07">
        <w:trPr>
          <w:jc w:val="center"/>
        </w:trPr>
        <w:tc>
          <w:tcPr>
            <w:tcW w:w="0" w:type="auto"/>
            <w:tcBorders>
              <w:top w:val="nil"/>
              <w:left w:val="nil"/>
              <w:bottom w:val="nil"/>
              <w:right w:val="nil"/>
            </w:tcBorders>
          </w:tcPr>
          <w:p w14:paraId="582D0BDA"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32CA0B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(0.0435)</w:t>
            </w:r>
          </w:p>
        </w:tc>
        <w:tc>
          <w:tcPr>
            <w:tcW w:w="0" w:type="auto"/>
            <w:tcBorders>
              <w:top w:val="nil"/>
              <w:left w:val="nil"/>
              <w:bottom w:val="nil"/>
              <w:right w:val="nil"/>
            </w:tcBorders>
          </w:tcPr>
          <w:p w14:paraId="721F0D6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(0.0596)</w:t>
            </w:r>
          </w:p>
        </w:tc>
        <w:tc>
          <w:tcPr>
            <w:tcW w:w="0" w:type="auto"/>
            <w:tcBorders>
              <w:top w:val="nil"/>
              <w:left w:val="nil"/>
              <w:bottom w:val="nil"/>
              <w:right w:val="nil"/>
            </w:tcBorders>
          </w:tcPr>
          <w:p w14:paraId="2C52491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BC9D56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90DEF5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6A4E6A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40A6F482" w14:textId="77777777" w:rsidTr="00A43E07">
        <w:trPr>
          <w:jc w:val="center"/>
        </w:trPr>
        <w:tc>
          <w:tcPr>
            <w:tcW w:w="0" w:type="auto"/>
            <w:tcBorders>
              <w:top w:val="nil"/>
              <w:left w:val="nil"/>
              <w:bottom w:val="nil"/>
              <w:right w:val="nil"/>
            </w:tcBorders>
          </w:tcPr>
          <w:p w14:paraId="07D6527A"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Training costs for type-A worker</w:t>
            </w:r>
          </w:p>
        </w:tc>
        <w:tc>
          <w:tcPr>
            <w:tcW w:w="0" w:type="auto"/>
            <w:tcBorders>
              <w:top w:val="nil"/>
              <w:left w:val="nil"/>
              <w:bottom w:val="nil"/>
              <w:right w:val="nil"/>
            </w:tcBorders>
          </w:tcPr>
          <w:p w14:paraId="4426D3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0.00419</w:t>
            </w:r>
          </w:p>
        </w:tc>
        <w:tc>
          <w:tcPr>
            <w:tcW w:w="0" w:type="auto"/>
            <w:tcBorders>
              <w:top w:val="nil"/>
              <w:left w:val="nil"/>
              <w:bottom w:val="nil"/>
              <w:right w:val="nil"/>
            </w:tcBorders>
          </w:tcPr>
          <w:p w14:paraId="207BBDE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-0.0143</w:t>
            </w:r>
          </w:p>
        </w:tc>
        <w:tc>
          <w:tcPr>
            <w:tcW w:w="0" w:type="auto"/>
            <w:tcBorders>
              <w:top w:val="nil"/>
              <w:left w:val="nil"/>
              <w:bottom w:val="nil"/>
              <w:right w:val="nil"/>
            </w:tcBorders>
          </w:tcPr>
          <w:p w14:paraId="4630ACB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0.0315**</w:t>
            </w:r>
          </w:p>
        </w:tc>
        <w:tc>
          <w:tcPr>
            <w:tcW w:w="0" w:type="auto"/>
            <w:tcBorders>
              <w:top w:val="nil"/>
              <w:left w:val="nil"/>
              <w:bottom w:val="nil"/>
              <w:right w:val="nil"/>
            </w:tcBorders>
          </w:tcPr>
          <w:p w14:paraId="545DEC7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0.0333*</w:t>
            </w:r>
          </w:p>
        </w:tc>
        <w:tc>
          <w:tcPr>
            <w:tcW w:w="0" w:type="auto"/>
            <w:tcBorders>
              <w:top w:val="nil"/>
              <w:left w:val="nil"/>
              <w:bottom w:val="nil"/>
              <w:right w:val="nil"/>
            </w:tcBorders>
          </w:tcPr>
          <w:p w14:paraId="3245C68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0.00610</w:t>
            </w:r>
          </w:p>
        </w:tc>
        <w:tc>
          <w:tcPr>
            <w:tcW w:w="0" w:type="auto"/>
            <w:tcBorders>
              <w:top w:val="nil"/>
              <w:left w:val="nil"/>
              <w:bottom w:val="nil"/>
              <w:right w:val="nil"/>
            </w:tcBorders>
          </w:tcPr>
          <w:p w14:paraId="39DF254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0.0467**</w:t>
            </w:r>
          </w:p>
        </w:tc>
      </w:tr>
      <w:tr w:rsidR="00A600F9" w:rsidRPr="00692C9B" w14:paraId="369C399C" w14:textId="77777777" w:rsidTr="00A43E07">
        <w:trPr>
          <w:jc w:val="center"/>
        </w:trPr>
        <w:tc>
          <w:tcPr>
            <w:tcW w:w="0" w:type="auto"/>
            <w:tcBorders>
              <w:top w:val="nil"/>
              <w:left w:val="nil"/>
              <w:bottom w:val="nil"/>
              <w:right w:val="nil"/>
            </w:tcBorders>
          </w:tcPr>
          <w:p w14:paraId="5FFEEA87"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1782BF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(0.0129)</w:t>
            </w:r>
          </w:p>
        </w:tc>
        <w:tc>
          <w:tcPr>
            <w:tcW w:w="0" w:type="auto"/>
            <w:tcBorders>
              <w:top w:val="nil"/>
              <w:left w:val="nil"/>
              <w:bottom w:val="nil"/>
              <w:right w:val="nil"/>
            </w:tcBorders>
          </w:tcPr>
          <w:p w14:paraId="0A3A697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(0.0192)</w:t>
            </w:r>
          </w:p>
        </w:tc>
        <w:tc>
          <w:tcPr>
            <w:tcW w:w="0" w:type="auto"/>
            <w:tcBorders>
              <w:top w:val="nil"/>
              <w:left w:val="nil"/>
              <w:bottom w:val="nil"/>
              <w:right w:val="nil"/>
            </w:tcBorders>
          </w:tcPr>
          <w:p w14:paraId="7DEB999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(0.0147)</w:t>
            </w:r>
          </w:p>
        </w:tc>
        <w:tc>
          <w:tcPr>
            <w:tcW w:w="0" w:type="auto"/>
            <w:tcBorders>
              <w:top w:val="nil"/>
              <w:left w:val="nil"/>
              <w:bottom w:val="nil"/>
              <w:right w:val="nil"/>
            </w:tcBorders>
          </w:tcPr>
          <w:p w14:paraId="527046F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(0.0176)</w:t>
            </w:r>
          </w:p>
        </w:tc>
        <w:tc>
          <w:tcPr>
            <w:tcW w:w="0" w:type="auto"/>
            <w:tcBorders>
              <w:top w:val="nil"/>
              <w:left w:val="nil"/>
              <w:bottom w:val="nil"/>
              <w:right w:val="nil"/>
            </w:tcBorders>
          </w:tcPr>
          <w:p w14:paraId="386051F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(0.0201)</w:t>
            </w:r>
          </w:p>
        </w:tc>
        <w:tc>
          <w:tcPr>
            <w:tcW w:w="0" w:type="auto"/>
            <w:tcBorders>
              <w:top w:val="nil"/>
              <w:left w:val="nil"/>
              <w:bottom w:val="nil"/>
              <w:right w:val="nil"/>
            </w:tcBorders>
          </w:tcPr>
          <w:p w14:paraId="62356CC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(0.0228)</w:t>
            </w:r>
          </w:p>
        </w:tc>
      </w:tr>
      <w:tr w:rsidR="00A600F9" w:rsidRPr="00692C9B" w14:paraId="4A1D4702" w14:textId="77777777" w:rsidTr="00A43E07">
        <w:trPr>
          <w:jc w:val="center"/>
        </w:trPr>
        <w:tc>
          <w:tcPr>
            <w:tcW w:w="0" w:type="auto"/>
            <w:tcBorders>
              <w:top w:val="nil"/>
              <w:left w:val="nil"/>
              <w:bottom w:val="nil"/>
              <w:right w:val="nil"/>
            </w:tcBorders>
          </w:tcPr>
          <w:p w14:paraId="225AEB8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wage_0</w:t>
            </w:r>
          </w:p>
        </w:tc>
        <w:tc>
          <w:tcPr>
            <w:tcW w:w="0" w:type="auto"/>
            <w:tcBorders>
              <w:top w:val="nil"/>
              <w:left w:val="nil"/>
              <w:bottom w:val="nil"/>
              <w:right w:val="nil"/>
            </w:tcBorders>
          </w:tcPr>
          <w:p w14:paraId="150AED1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-0.000767</w:t>
            </w:r>
          </w:p>
        </w:tc>
        <w:tc>
          <w:tcPr>
            <w:tcW w:w="0" w:type="auto"/>
            <w:tcBorders>
              <w:top w:val="nil"/>
              <w:left w:val="nil"/>
              <w:bottom w:val="nil"/>
              <w:right w:val="nil"/>
            </w:tcBorders>
          </w:tcPr>
          <w:p w14:paraId="5F37658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-0.00917*</w:t>
            </w:r>
          </w:p>
        </w:tc>
        <w:tc>
          <w:tcPr>
            <w:tcW w:w="0" w:type="auto"/>
            <w:tcBorders>
              <w:top w:val="nil"/>
              <w:left w:val="nil"/>
              <w:bottom w:val="nil"/>
              <w:right w:val="nil"/>
            </w:tcBorders>
          </w:tcPr>
          <w:p w14:paraId="6B3EA66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-0.00656</w:t>
            </w:r>
          </w:p>
        </w:tc>
        <w:tc>
          <w:tcPr>
            <w:tcW w:w="0" w:type="auto"/>
            <w:tcBorders>
              <w:top w:val="nil"/>
              <w:left w:val="nil"/>
              <w:bottom w:val="nil"/>
              <w:right w:val="nil"/>
            </w:tcBorders>
          </w:tcPr>
          <w:p w14:paraId="5D82F71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-0.00308</w:t>
            </w:r>
          </w:p>
        </w:tc>
        <w:tc>
          <w:tcPr>
            <w:tcW w:w="0" w:type="auto"/>
            <w:tcBorders>
              <w:top w:val="nil"/>
              <w:left w:val="nil"/>
              <w:bottom w:val="nil"/>
              <w:right w:val="nil"/>
            </w:tcBorders>
          </w:tcPr>
          <w:p w14:paraId="044E0B6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-0.00545</w:t>
            </w:r>
          </w:p>
        </w:tc>
        <w:tc>
          <w:tcPr>
            <w:tcW w:w="0" w:type="auto"/>
            <w:tcBorders>
              <w:top w:val="nil"/>
              <w:left w:val="nil"/>
              <w:bottom w:val="nil"/>
              <w:right w:val="nil"/>
            </w:tcBorders>
          </w:tcPr>
          <w:p w14:paraId="4117D39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0.00411</w:t>
            </w:r>
          </w:p>
        </w:tc>
      </w:tr>
      <w:tr w:rsidR="00A600F9" w:rsidRPr="00692C9B" w14:paraId="48642CB0" w14:textId="77777777" w:rsidTr="00A43E07">
        <w:trPr>
          <w:jc w:val="center"/>
        </w:trPr>
        <w:tc>
          <w:tcPr>
            <w:tcW w:w="0" w:type="auto"/>
            <w:tcBorders>
              <w:top w:val="nil"/>
              <w:left w:val="nil"/>
              <w:bottom w:val="nil"/>
              <w:right w:val="nil"/>
            </w:tcBorders>
          </w:tcPr>
          <w:p w14:paraId="6039FAE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B5C692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(0.00501)</w:t>
            </w:r>
          </w:p>
        </w:tc>
        <w:tc>
          <w:tcPr>
            <w:tcW w:w="0" w:type="auto"/>
            <w:tcBorders>
              <w:top w:val="nil"/>
              <w:left w:val="nil"/>
              <w:bottom w:val="nil"/>
              <w:right w:val="nil"/>
            </w:tcBorders>
          </w:tcPr>
          <w:p w14:paraId="133BF90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(0.00528)</w:t>
            </w:r>
          </w:p>
        </w:tc>
        <w:tc>
          <w:tcPr>
            <w:tcW w:w="0" w:type="auto"/>
            <w:tcBorders>
              <w:top w:val="nil"/>
              <w:left w:val="nil"/>
              <w:bottom w:val="nil"/>
              <w:right w:val="nil"/>
            </w:tcBorders>
          </w:tcPr>
          <w:p w14:paraId="7ECE64C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(0.00811)</w:t>
            </w:r>
          </w:p>
        </w:tc>
        <w:tc>
          <w:tcPr>
            <w:tcW w:w="0" w:type="auto"/>
            <w:tcBorders>
              <w:top w:val="nil"/>
              <w:left w:val="nil"/>
              <w:bottom w:val="nil"/>
              <w:right w:val="nil"/>
            </w:tcBorders>
          </w:tcPr>
          <w:p w14:paraId="4EFD063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(0.0102)</w:t>
            </w:r>
          </w:p>
        </w:tc>
        <w:tc>
          <w:tcPr>
            <w:tcW w:w="0" w:type="auto"/>
            <w:tcBorders>
              <w:top w:val="nil"/>
              <w:left w:val="nil"/>
              <w:bottom w:val="nil"/>
              <w:right w:val="nil"/>
            </w:tcBorders>
          </w:tcPr>
          <w:p w14:paraId="5BE3BF8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(0.00552)</w:t>
            </w:r>
          </w:p>
        </w:tc>
        <w:tc>
          <w:tcPr>
            <w:tcW w:w="0" w:type="auto"/>
            <w:tcBorders>
              <w:top w:val="nil"/>
              <w:left w:val="nil"/>
              <w:bottom w:val="nil"/>
              <w:right w:val="nil"/>
            </w:tcBorders>
          </w:tcPr>
          <w:p w14:paraId="4B3842B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(0.00763)</w:t>
            </w:r>
          </w:p>
        </w:tc>
      </w:tr>
      <w:tr w:rsidR="00A600F9" w:rsidRPr="00692C9B" w14:paraId="740FC792" w14:textId="77777777" w:rsidTr="00A43E07">
        <w:trPr>
          <w:jc w:val="center"/>
        </w:trPr>
        <w:tc>
          <w:tcPr>
            <w:tcW w:w="0" w:type="auto"/>
            <w:tcBorders>
              <w:top w:val="nil"/>
              <w:left w:val="nil"/>
              <w:bottom w:val="nil"/>
              <w:right w:val="nil"/>
            </w:tcBorders>
          </w:tcPr>
          <w:p w14:paraId="46133D5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 xml:space="preserve">Share of professionals </w:t>
            </w:r>
          </w:p>
        </w:tc>
        <w:tc>
          <w:tcPr>
            <w:tcW w:w="0" w:type="auto"/>
            <w:tcBorders>
              <w:top w:val="nil"/>
              <w:left w:val="nil"/>
              <w:bottom w:val="nil"/>
              <w:right w:val="nil"/>
            </w:tcBorders>
          </w:tcPr>
          <w:p w14:paraId="6B2537E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-0.211</w:t>
            </w:r>
          </w:p>
        </w:tc>
        <w:tc>
          <w:tcPr>
            <w:tcW w:w="0" w:type="auto"/>
            <w:tcBorders>
              <w:top w:val="nil"/>
              <w:left w:val="nil"/>
              <w:bottom w:val="nil"/>
              <w:right w:val="nil"/>
            </w:tcBorders>
          </w:tcPr>
          <w:p w14:paraId="0DDE781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-0.473***</w:t>
            </w:r>
          </w:p>
        </w:tc>
        <w:tc>
          <w:tcPr>
            <w:tcW w:w="0" w:type="auto"/>
            <w:tcBorders>
              <w:top w:val="nil"/>
              <w:left w:val="nil"/>
              <w:bottom w:val="nil"/>
              <w:right w:val="nil"/>
            </w:tcBorders>
          </w:tcPr>
          <w:p w14:paraId="2AB1651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0.426***</w:t>
            </w:r>
          </w:p>
        </w:tc>
        <w:tc>
          <w:tcPr>
            <w:tcW w:w="0" w:type="auto"/>
            <w:tcBorders>
              <w:top w:val="nil"/>
              <w:left w:val="nil"/>
              <w:bottom w:val="nil"/>
              <w:right w:val="nil"/>
            </w:tcBorders>
          </w:tcPr>
          <w:p w14:paraId="7280FF2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0.429***</w:t>
            </w:r>
          </w:p>
        </w:tc>
        <w:tc>
          <w:tcPr>
            <w:tcW w:w="0" w:type="auto"/>
            <w:tcBorders>
              <w:top w:val="nil"/>
              <w:left w:val="nil"/>
              <w:bottom w:val="nil"/>
              <w:right w:val="nil"/>
            </w:tcBorders>
          </w:tcPr>
          <w:p w14:paraId="59CA1B9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0.0520</w:t>
            </w:r>
          </w:p>
        </w:tc>
        <w:tc>
          <w:tcPr>
            <w:tcW w:w="0" w:type="auto"/>
            <w:tcBorders>
              <w:top w:val="nil"/>
              <w:left w:val="nil"/>
              <w:bottom w:val="nil"/>
              <w:right w:val="nil"/>
            </w:tcBorders>
          </w:tcPr>
          <w:p w14:paraId="399068C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0.356</w:t>
            </w:r>
          </w:p>
        </w:tc>
      </w:tr>
      <w:tr w:rsidR="00A600F9" w:rsidRPr="00692C9B" w14:paraId="1B8FF591" w14:textId="77777777" w:rsidTr="00A43E07">
        <w:trPr>
          <w:jc w:val="center"/>
        </w:trPr>
        <w:tc>
          <w:tcPr>
            <w:tcW w:w="0" w:type="auto"/>
            <w:tcBorders>
              <w:top w:val="nil"/>
              <w:left w:val="nil"/>
              <w:bottom w:val="nil"/>
              <w:right w:val="nil"/>
            </w:tcBorders>
          </w:tcPr>
          <w:p w14:paraId="1C6817DD"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60683B7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(0.133)</w:t>
            </w:r>
          </w:p>
        </w:tc>
        <w:tc>
          <w:tcPr>
            <w:tcW w:w="0" w:type="auto"/>
            <w:tcBorders>
              <w:top w:val="nil"/>
              <w:left w:val="nil"/>
              <w:bottom w:val="nil"/>
              <w:right w:val="nil"/>
            </w:tcBorders>
          </w:tcPr>
          <w:p w14:paraId="19BD6D2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(0.147)</w:t>
            </w:r>
          </w:p>
        </w:tc>
        <w:tc>
          <w:tcPr>
            <w:tcW w:w="0" w:type="auto"/>
            <w:tcBorders>
              <w:top w:val="nil"/>
              <w:left w:val="nil"/>
              <w:bottom w:val="nil"/>
              <w:right w:val="nil"/>
            </w:tcBorders>
          </w:tcPr>
          <w:p w14:paraId="1311BB8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(0.131)</w:t>
            </w:r>
          </w:p>
        </w:tc>
        <w:tc>
          <w:tcPr>
            <w:tcW w:w="0" w:type="auto"/>
            <w:tcBorders>
              <w:top w:val="nil"/>
              <w:left w:val="nil"/>
              <w:bottom w:val="nil"/>
              <w:right w:val="nil"/>
            </w:tcBorders>
          </w:tcPr>
          <w:p w14:paraId="2A54DB2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(0.164)</w:t>
            </w:r>
          </w:p>
        </w:tc>
        <w:tc>
          <w:tcPr>
            <w:tcW w:w="0" w:type="auto"/>
            <w:tcBorders>
              <w:top w:val="nil"/>
              <w:left w:val="nil"/>
              <w:bottom w:val="nil"/>
              <w:right w:val="nil"/>
            </w:tcBorders>
          </w:tcPr>
          <w:p w14:paraId="1468333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(0.220)</w:t>
            </w:r>
          </w:p>
        </w:tc>
        <w:tc>
          <w:tcPr>
            <w:tcW w:w="0" w:type="auto"/>
            <w:tcBorders>
              <w:top w:val="nil"/>
              <w:left w:val="nil"/>
              <w:bottom w:val="nil"/>
              <w:right w:val="nil"/>
            </w:tcBorders>
          </w:tcPr>
          <w:p w14:paraId="7C81D33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(0.293)</w:t>
            </w:r>
          </w:p>
        </w:tc>
      </w:tr>
      <w:tr w:rsidR="00A600F9" w:rsidRPr="00692C9B" w14:paraId="56728E73" w14:textId="77777777" w:rsidTr="00A43E07">
        <w:trPr>
          <w:jc w:val="center"/>
        </w:trPr>
        <w:tc>
          <w:tcPr>
            <w:tcW w:w="0" w:type="auto"/>
            <w:tcBorders>
              <w:top w:val="nil"/>
              <w:left w:val="nil"/>
              <w:bottom w:val="nil"/>
              <w:right w:val="nil"/>
            </w:tcBorders>
          </w:tcPr>
          <w:p w14:paraId="7CCC6B67"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Average age for type-A worker (age-A)</w:t>
            </w:r>
          </w:p>
        </w:tc>
        <w:tc>
          <w:tcPr>
            <w:tcW w:w="0" w:type="auto"/>
            <w:tcBorders>
              <w:top w:val="nil"/>
              <w:left w:val="nil"/>
              <w:bottom w:val="nil"/>
              <w:right w:val="nil"/>
            </w:tcBorders>
          </w:tcPr>
          <w:p w14:paraId="4941434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-0.0449</w:t>
            </w:r>
          </w:p>
        </w:tc>
        <w:tc>
          <w:tcPr>
            <w:tcW w:w="0" w:type="auto"/>
            <w:tcBorders>
              <w:top w:val="nil"/>
              <w:left w:val="nil"/>
              <w:bottom w:val="nil"/>
              <w:right w:val="nil"/>
            </w:tcBorders>
          </w:tcPr>
          <w:p w14:paraId="67BFEEF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-0.320</w:t>
            </w:r>
          </w:p>
        </w:tc>
        <w:tc>
          <w:tcPr>
            <w:tcW w:w="0" w:type="auto"/>
            <w:tcBorders>
              <w:top w:val="nil"/>
              <w:left w:val="nil"/>
              <w:bottom w:val="nil"/>
              <w:right w:val="nil"/>
            </w:tcBorders>
          </w:tcPr>
          <w:p w14:paraId="493F353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-0.0742</w:t>
            </w:r>
          </w:p>
        </w:tc>
        <w:tc>
          <w:tcPr>
            <w:tcW w:w="0" w:type="auto"/>
            <w:tcBorders>
              <w:top w:val="nil"/>
              <w:left w:val="nil"/>
              <w:bottom w:val="nil"/>
              <w:right w:val="nil"/>
            </w:tcBorders>
          </w:tcPr>
          <w:p w14:paraId="18E9AE1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-0.179</w:t>
            </w:r>
          </w:p>
        </w:tc>
        <w:tc>
          <w:tcPr>
            <w:tcW w:w="0" w:type="auto"/>
            <w:tcBorders>
              <w:top w:val="nil"/>
              <w:left w:val="nil"/>
              <w:bottom w:val="nil"/>
              <w:right w:val="nil"/>
            </w:tcBorders>
          </w:tcPr>
          <w:p w14:paraId="57C86EC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-0.184</w:t>
            </w:r>
          </w:p>
        </w:tc>
        <w:tc>
          <w:tcPr>
            <w:tcW w:w="0" w:type="auto"/>
            <w:tcBorders>
              <w:top w:val="nil"/>
              <w:left w:val="nil"/>
              <w:bottom w:val="nil"/>
              <w:right w:val="nil"/>
            </w:tcBorders>
          </w:tcPr>
          <w:p w14:paraId="3F4F0B5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0.430</w:t>
            </w:r>
          </w:p>
        </w:tc>
      </w:tr>
      <w:tr w:rsidR="00A600F9" w:rsidRPr="00692C9B" w14:paraId="14331AD5" w14:textId="77777777" w:rsidTr="00A43E07">
        <w:trPr>
          <w:jc w:val="center"/>
        </w:trPr>
        <w:tc>
          <w:tcPr>
            <w:tcW w:w="0" w:type="auto"/>
            <w:tcBorders>
              <w:top w:val="nil"/>
              <w:left w:val="nil"/>
              <w:bottom w:val="nil"/>
              <w:right w:val="nil"/>
            </w:tcBorders>
          </w:tcPr>
          <w:p w14:paraId="03CFB21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51EED2F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(0.0634)</w:t>
            </w:r>
          </w:p>
        </w:tc>
        <w:tc>
          <w:tcPr>
            <w:tcW w:w="0" w:type="auto"/>
            <w:tcBorders>
              <w:top w:val="nil"/>
              <w:left w:val="nil"/>
              <w:bottom w:val="nil"/>
              <w:right w:val="nil"/>
            </w:tcBorders>
          </w:tcPr>
          <w:p w14:paraId="521F848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(0.582)</w:t>
            </w:r>
          </w:p>
        </w:tc>
        <w:tc>
          <w:tcPr>
            <w:tcW w:w="0" w:type="auto"/>
            <w:tcBorders>
              <w:top w:val="nil"/>
              <w:left w:val="nil"/>
              <w:bottom w:val="nil"/>
              <w:right w:val="nil"/>
            </w:tcBorders>
          </w:tcPr>
          <w:p w14:paraId="1E2BF72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(0.0706)</w:t>
            </w:r>
          </w:p>
        </w:tc>
        <w:tc>
          <w:tcPr>
            <w:tcW w:w="0" w:type="auto"/>
            <w:tcBorders>
              <w:top w:val="nil"/>
              <w:left w:val="nil"/>
              <w:bottom w:val="nil"/>
              <w:right w:val="nil"/>
            </w:tcBorders>
          </w:tcPr>
          <w:p w14:paraId="17B4566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(0.745)</w:t>
            </w:r>
          </w:p>
        </w:tc>
        <w:tc>
          <w:tcPr>
            <w:tcW w:w="0" w:type="auto"/>
            <w:tcBorders>
              <w:top w:val="nil"/>
              <w:left w:val="nil"/>
              <w:bottom w:val="nil"/>
              <w:right w:val="nil"/>
            </w:tcBorders>
          </w:tcPr>
          <w:p w14:paraId="7C64583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(0.130)</w:t>
            </w:r>
          </w:p>
        </w:tc>
        <w:tc>
          <w:tcPr>
            <w:tcW w:w="0" w:type="auto"/>
            <w:tcBorders>
              <w:top w:val="nil"/>
              <w:left w:val="nil"/>
              <w:bottom w:val="nil"/>
              <w:right w:val="nil"/>
            </w:tcBorders>
          </w:tcPr>
          <w:p w14:paraId="3099B7F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(0.945)</w:t>
            </w:r>
          </w:p>
        </w:tc>
      </w:tr>
      <w:tr w:rsidR="00A600F9" w:rsidRPr="00692C9B" w14:paraId="5F5BE99E" w14:textId="77777777" w:rsidTr="00A43E07">
        <w:trPr>
          <w:jc w:val="center"/>
        </w:trPr>
        <w:tc>
          <w:tcPr>
            <w:tcW w:w="0" w:type="auto"/>
            <w:tcBorders>
              <w:top w:val="nil"/>
              <w:left w:val="nil"/>
              <w:bottom w:val="nil"/>
              <w:right w:val="nil"/>
            </w:tcBorders>
          </w:tcPr>
          <w:p w14:paraId="07991547"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Age-A sq.</w:t>
            </w:r>
          </w:p>
        </w:tc>
        <w:tc>
          <w:tcPr>
            <w:tcW w:w="0" w:type="auto"/>
            <w:tcBorders>
              <w:top w:val="nil"/>
              <w:left w:val="nil"/>
              <w:bottom w:val="nil"/>
              <w:right w:val="nil"/>
            </w:tcBorders>
          </w:tcPr>
          <w:p w14:paraId="16D20B9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0.00108</w:t>
            </w:r>
          </w:p>
        </w:tc>
        <w:tc>
          <w:tcPr>
            <w:tcW w:w="0" w:type="auto"/>
            <w:tcBorders>
              <w:top w:val="nil"/>
              <w:left w:val="nil"/>
              <w:bottom w:val="nil"/>
              <w:right w:val="nil"/>
            </w:tcBorders>
          </w:tcPr>
          <w:p w14:paraId="1313DF6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0.00967</w:t>
            </w:r>
          </w:p>
        </w:tc>
        <w:tc>
          <w:tcPr>
            <w:tcW w:w="0" w:type="auto"/>
            <w:tcBorders>
              <w:top w:val="nil"/>
              <w:left w:val="nil"/>
              <w:bottom w:val="nil"/>
              <w:right w:val="nil"/>
            </w:tcBorders>
          </w:tcPr>
          <w:p w14:paraId="7C6D23D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0.00158</w:t>
            </w:r>
          </w:p>
        </w:tc>
        <w:tc>
          <w:tcPr>
            <w:tcW w:w="0" w:type="auto"/>
            <w:tcBorders>
              <w:top w:val="nil"/>
              <w:left w:val="nil"/>
              <w:bottom w:val="nil"/>
              <w:right w:val="nil"/>
            </w:tcBorders>
          </w:tcPr>
          <w:p w14:paraId="0204D14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0.00656</w:t>
            </w:r>
          </w:p>
        </w:tc>
        <w:tc>
          <w:tcPr>
            <w:tcW w:w="0" w:type="auto"/>
            <w:tcBorders>
              <w:top w:val="nil"/>
              <w:left w:val="nil"/>
              <w:bottom w:val="nil"/>
              <w:right w:val="nil"/>
            </w:tcBorders>
          </w:tcPr>
          <w:p w14:paraId="0DDCCF6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0.00574</w:t>
            </w:r>
          </w:p>
        </w:tc>
        <w:tc>
          <w:tcPr>
            <w:tcW w:w="0" w:type="auto"/>
            <w:tcBorders>
              <w:top w:val="nil"/>
              <w:left w:val="nil"/>
              <w:bottom w:val="nil"/>
              <w:right w:val="nil"/>
            </w:tcBorders>
          </w:tcPr>
          <w:p w14:paraId="6B0CA67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-0.0199</w:t>
            </w:r>
          </w:p>
        </w:tc>
      </w:tr>
      <w:tr w:rsidR="00A600F9" w:rsidRPr="00692C9B" w14:paraId="4D4BD3DC" w14:textId="77777777" w:rsidTr="00A43E07">
        <w:trPr>
          <w:jc w:val="center"/>
        </w:trPr>
        <w:tc>
          <w:tcPr>
            <w:tcW w:w="0" w:type="auto"/>
            <w:tcBorders>
              <w:top w:val="nil"/>
              <w:left w:val="nil"/>
              <w:bottom w:val="nil"/>
              <w:right w:val="nil"/>
            </w:tcBorders>
          </w:tcPr>
          <w:p w14:paraId="641E34ED"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75E162D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(0.00172)</w:t>
            </w:r>
          </w:p>
        </w:tc>
        <w:tc>
          <w:tcPr>
            <w:tcW w:w="0" w:type="auto"/>
            <w:tcBorders>
              <w:top w:val="nil"/>
              <w:left w:val="nil"/>
              <w:bottom w:val="nil"/>
              <w:right w:val="nil"/>
            </w:tcBorders>
          </w:tcPr>
          <w:p w14:paraId="62994D1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(0.0215)</w:t>
            </w:r>
          </w:p>
        </w:tc>
        <w:tc>
          <w:tcPr>
            <w:tcW w:w="0" w:type="auto"/>
            <w:tcBorders>
              <w:top w:val="nil"/>
              <w:left w:val="nil"/>
              <w:bottom w:val="nil"/>
              <w:right w:val="nil"/>
            </w:tcBorders>
          </w:tcPr>
          <w:p w14:paraId="2E2F186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(0.00187)</w:t>
            </w:r>
          </w:p>
        </w:tc>
        <w:tc>
          <w:tcPr>
            <w:tcW w:w="0" w:type="auto"/>
            <w:tcBorders>
              <w:top w:val="nil"/>
              <w:left w:val="nil"/>
              <w:bottom w:val="nil"/>
              <w:right w:val="nil"/>
            </w:tcBorders>
          </w:tcPr>
          <w:p w14:paraId="5FC76E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(0.0276)</w:t>
            </w:r>
          </w:p>
        </w:tc>
        <w:tc>
          <w:tcPr>
            <w:tcW w:w="0" w:type="auto"/>
            <w:tcBorders>
              <w:top w:val="nil"/>
              <w:left w:val="nil"/>
              <w:bottom w:val="nil"/>
              <w:right w:val="nil"/>
            </w:tcBorders>
          </w:tcPr>
          <w:p w14:paraId="00DA708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(0.00350)</w:t>
            </w:r>
          </w:p>
        </w:tc>
        <w:tc>
          <w:tcPr>
            <w:tcW w:w="0" w:type="auto"/>
            <w:tcBorders>
              <w:top w:val="nil"/>
              <w:left w:val="nil"/>
              <w:bottom w:val="nil"/>
              <w:right w:val="nil"/>
            </w:tcBorders>
          </w:tcPr>
          <w:p w14:paraId="571B4C5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(0.0350)</w:t>
            </w:r>
          </w:p>
        </w:tc>
      </w:tr>
      <w:tr w:rsidR="00A600F9" w:rsidRPr="00692C9B" w14:paraId="20AFD754" w14:textId="77777777" w:rsidTr="00A43E07">
        <w:trPr>
          <w:jc w:val="center"/>
        </w:trPr>
        <w:tc>
          <w:tcPr>
            <w:tcW w:w="0" w:type="auto"/>
            <w:tcBorders>
              <w:top w:val="nil"/>
              <w:left w:val="nil"/>
              <w:bottom w:val="nil"/>
              <w:right w:val="nil"/>
            </w:tcBorders>
          </w:tcPr>
          <w:p w14:paraId="710B7DB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Age-A cubed</w:t>
            </w:r>
          </w:p>
        </w:tc>
        <w:tc>
          <w:tcPr>
            <w:tcW w:w="0" w:type="auto"/>
            <w:tcBorders>
              <w:top w:val="nil"/>
              <w:left w:val="nil"/>
              <w:bottom w:val="nil"/>
              <w:right w:val="nil"/>
            </w:tcBorders>
          </w:tcPr>
          <w:p w14:paraId="60E259F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-8.34e-06</w:t>
            </w:r>
          </w:p>
        </w:tc>
        <w:tc>
          <w:tcPr>
            <w:tcW w:w="0" w:type="auto"/>
            <w:tcBorders>
              <w:top w:val="nil"/>
              <w:left w:val="nil"/>
              <w:bottom w:val="nil"/>
              <w:right w:val="nil"/>
            </w:tcBorders>
          </w:tcPr>
          <w:p w14:paraId="66A2A1C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-9.31e-05</w:t>
            </w:r>
          </w:p>
        </w:tc>
        <w:tc>
          <w:tcPr>
            <w:tcW w:w="0" w:type="auto"/>
            <w:tcBorders>
              <w:top w:val="nil"/>
              <w:left w:val="nil"/>
              <w:bottom w:val="nil"/>
              <w:right w:val="nil"/>
            </w:tcBorders>
          </w:tcPr>
          <w:p w14:paraId="08249CC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-1.10e-05</w:t>
            </w:r>
          </w:p>
        </w:tc>
        <w:tc>
          <w:tcPr>
            <w:tcW w:w="0" w:type="auto"/>
            <w:tcBorders>
              <w:top w:val="nil"/>
              <w:left w:val="nil"/>
              <w:bottom w:val="nil"/>
              <w:right w:val="nil"/>
            </w:tcBorders>
          </w:tcPr>
          <w:p w14:paraId="7F9FE13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-8.31e-05</w:t>
            </w:r>
          </w:p>
        </w:tc>
        <w:tc>
          <w:tcPr>
            <w:tcW w:w="0" w:type="auto"/>
            <w:tcBorders>
              <w:top w:val="nil"/>
              <w:left w:val="nil"/>
              <w:bottom w:val="nil"/>
              <w:right w:val="nil"/>
            </w:tcBorders>
          </w:tcPr>
          <w:p w14:paraId="3391355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-5.45e-05*</w:t>
            </w:r>
          </w:p>
        </w:tc>
        <w:tc>
          <w:tcPr>
            <w:tcW w:w="0" w:type="auto"/>
            <w:tcBorders>
              <w:top w:val="nil"/>
              <w:left w:val="nil"/>
              <w:bottom w:val="nil"/>
              <w:right w:val="nil"/>
            </w:tcBorders>
          </w:tcPr>
          <w:p w14:paraId="64B8CD7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0.000290</w:t>
            </w:r>
          </w:p>
        </w:tc>
      </w:tr>
      <w:tr w:rsidR="00A600F9" w:rsidRPr="00692C9B" w14:paraId="7B0BC0DD" w14:textId="77777777" w:rsidTr="00A43E07">
        <w:trPr>
          <w:jc w:val="center"/>
        </w:trPr>
        <w:tc>
          <w:tcPr>
            <w:tcW w:w="0" w:type="auto"/>
            <w:tcBorders>
              <w:top w:val="nil"/>
              <w:left w:val="nil"/>
              <w:bottom w:val="nil"/>
              <w:right w:val="nil"/>
            </w:tcBorders>
          </w:tcPr>
          <w:p w14:paraId="14E47DB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1CB7CB4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(1.48e-05)</w:t>
            </w:r>
          </w:p>
        </w:tc>
        <w:tc>
          <w:tcPr>
            <w:tcW w:w="0" w:type="auto"/>
            <w:tcBorders>
              <w:top w:val="nil"/>
              <w:left w:val="nil"/>
              <w:bottom w:val="nil"/>
              <w:right w:val="nil"/>
            </w:tcBorders>
          </w:tcPr>
          <w:p w14:paraId="51FDDE3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(0.000259)</w:t>
            </w:r>
          </w:p>
        </w:tc>
        <w:tc>
          <w:tcPr>
            <w:tcW w:w="0" w:type="auto"/>
            <w:tcBorders>
              <w:top w:val="nil"/>
              <w:left w:val="nil"/>
              <w:bottom w:val="nil"/>
              <w:right w:val="nil"/>
            </w:tcBorders>
          </w:tcPr>
          <w:p w14:paraId="1343077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(1.59e-05)</w:t>
            </w:r>
          </w:p>
        </w:tc>
        <w:tc>
          <w:tcPr>
            <w:tcW w:w="0" w:type="auto"/>
            <w:tcBorders>
              <w:top w:val="nil"/>
              <w:left w:val="nil"/>
              <w:bottom w:val="nil"/>
              <w:right w:val="nil"/>
            </w:tcBorders>
          </w:tcPr>
          <w:p w14:paraId="0D8293D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(0.000333)</w:t>
            </w:r>
          </w:p>
        </w:tc>
        <w:tc>
          <w:tcPr>
            <w:tcW w:w="0" w:type="auto"/>
            <w:tcBorders>
              <w:top w:val="nil"/>
              <w:left w:val="nil"/>
              <w:bottom w:val="nil"/>
              <w:right w:val="nil"/>
            </w:tcBorders>
          </w:tcPr>
          <w:p w14:paraId="656E3B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(3.01e-05)</w:t>
            </w:r>
          </w:p>
        </w:tc>
        <w:tc>
          <w:tcPr>
            <w:tcW w:w="0" w:type="auto"/>
            <w:tcBorders>
              <w:top w:val="nil"/>
              <w:left w:val="nil"/>
              <w:bottom w:val="nil"/>
              <w:right w:val="nil"/>
            </w:tcBorders>
          </w:tcPr>
          <w:p w14:paraId="50E4F80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(0.000425)</w:t>
            </w:r>
          </w:p>
        </w:tc>
      </w:tr>
      <w:tr w:rsidR="00A600F9" w:rsidRPr="00692C9B" w14:paraId="16723832" w14:textId="77777777" w:rsidTr="00A43E07">
        <w:trPr>
          <w:jc w:val="center"/>
        </w:trPr>
        <w:tc>
          <w:tcPr>
            <w:tcW w:w="0" w:type="auto"/>
            <w:tcBorders>
              <w:top w:val="nil"/>
              <w:left w:val="nil"/>
              <w:bottom w:val="nil"/>
              <w:right w:val="nil"/>
            </w:tcBorders>
          </w:tcPr>
          <w:p w14:paraId="0CF2D17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Workers</w:t>
            </w:r>
            <w:r w:rsidRPr="00692C9B">
              <w:rPr>
                <w:rFonts w:ascii="Times New Roman" w:hAnsi="Times New Roman" w:cs="Times New Roman"/>
                <w:kern w:val="0"/>
                <w:sz w:val="20"/>
                <w:szCs w:val="20"/>
                <w:vertAlign w:val="superscript"/>
              </w:rPr>
              <w:t>-</w:t>
            </w:r>
            <w:proofErr w:type="spellStart"/>
            <w:r w:rsidRPr="00692C9B">
              <w:rPr>
                <w:rFonts w:ascii="Times New Roman" w:hAnsi="Times New Roman" w:cs="Times New Roman"/>
                <w:kern w:val="0"/>
                <w:sz w:val="20"/>
                <w:szCs w:val="20"/>
                <w:vertAlign w:val="superscript"/>
              </w:rPr>
              <w:t>ssa</w:t>
            </w:r>
            <w:proofErr w:type="spellEnd"/>
          </w:p>
        </w:tc>
        <w:tc>
          <w:tcPr>
            <w:tcW w:w="0" w:type="auto"/>
            <w:tcBorders>
              <w:top w:val="nil"/>
              <w:left w:val="nil"/>
              <w:bottom w:val="nil"/>
              <w:right w:val="nil"/>
            </w:tcBorders>
          </w:tcPr>
          <w:p w14:paraId="5A5A09A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B316CE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-0.000230</w:t>
            </w:r>
          </w:p>
        </w:tc>
        <w:tc>
          <w:tcPr>
            <w:tcW w:w="0" w:type="auto"/>
            <w:tcBorders>
              <w:top w:val="nil"/>
              <w:left w:val="nil"/>
              <w:bottom w:val="nil"/>
              <w:right w:val="nil"/>
            </w:tcBorders>
          </w:tcPr>
          <w:p w14:paraId="422C22A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23A2BB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CAD185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0.000237**</w:t>
            </w:r>
          </w:p>
        </w:tc>
        <w:tc>
          <w:tcPr>
            <w:tcW w:w="0" w:type="auto"/>
            <w:tcBorders>
              <w:top w:val="nil"/>
              <w:left w:val="nil"/>
              <w:bottom w:val="nil"/>
              <w:right w:val="nil"/>
            </w:tcBorders>
          </w:tcPr>
          <w:p w14:paraId="178CFA7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747ADA81" w14:textId="77777777" w:rsidTr="00A43E07">
        <w:trPr>
          <w:jc w:val="center"/>
        </w:trPr>
        <w:tc>
          <w:tcPr>
            <w:tcW w:w="0" w:type="auto"/>
            <w:tcBorders>
              <w:top w:val="nil"/>
              <w:left w:val="nil"/>
              <w:bottom w:val="nil"/>
              <w:right w:val="nil"/>
            </w:tcBorders>
          </w:tcPr>
          <w:p w14:paraId="36E2A524"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FE61AC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99E808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(0.000176)</w:t>
            </w:r>
          </w:p>
        </w:tc>
        <w:tc>
          <w:tcPr>
            <w:tcW w:w="0" w:type="auto"/>
            <w:tcBorders>
              <w:top w:val="nil"/>
              <w:left w:val="nil"/>
              <w:bottom w:val="nil"/>
              <w:right w:val="nil"/>
            </w:tcBorders>
          </w:tcPr>
          <w:p w14:paraId="40B5063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BBC6A0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63BBC8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(9.89e-05)</w:t>
            </w:r>
          </w:p>
        </w:tc>
        <w:tc>
          <w:tcPr>
            <w:tcW w:w="0" w:type="auto"/>
            <w:tcBorders>
              <w:top w:val="nil"/>
              <w:left w:val="nil"/>
              <w:bottom w:val="nil"/>
              <w:right w:val="nil"/>
            </w:tcBorders>
          </w:tcPr>
          <w:p w14:paraId="3CBB320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238019BA" w14:textId="77777777" w:rsidTr="00A43E07">
        <w:trPr>
          <w:jc w:val="center"/>
        </w:trPr>
        <w:tc>
          <w:tcPr>
            <w:tcW w:w="0" w:type="auto"/>
            <w:tcBorders>
              <w:top w:val="nil"/>
              <w:left w:val="nil"/>
              <w:bottom w:val="nil"/>
              <w:right w:val="nil"/>
            </w:tcBorders>
          </w:tcPr>
          <w:p w14:paraId="281D8E43"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Treat</w:t>
            </w:r>
            <w:r w:rsidRPr="00692C9B">
              <w:rPr>
                <w:rFonts w:ascii="Times New Roman" w:hAnsi="Times New Roman" w:cs="Times New Roman"/>
                <w:kern w:val="0"/>
                <w:sz w:val="20"/>
                <w:szCs w:val="20"/>
                <w:vertAlign w:val="superscript"/>
              </w:rPr>
              <w:t>-</w:t>
            </w:r>
            <w:proofErr w:type="spellStart"/>
            <w:r w:rsidRPr="00692C9B">
              <w:rPr>
                <w:rFonts w:ascii="Times New Roman" w:hAnsi="Times New Roman" w:cs="Times New Roman"/>
                <w:kern w:val="0"/>
                <w:sz w:val="20"/>
                <w:szCs w:val="20"/>
                <w:vertAlign w:val="superscript"/>
              </w:rPr>
              <w:t>ssa</w:t>
            </w:r>
            <w:proofErr w:type="spellEnd"/>
          </w:p>
        </w:tc>
        <w:tc>
          <w:tcPr>
            <w:tcW w:w="0" w:type="auto"/>
            <w:tcBorders>
              <w:top w:val="nil"/>
              <w:left w:val="nil"/>
              <w:bottom w:val="nil"/>
              <w:right w:val="nil"/>
            </w:tcBorders>
          </w:tcPr>
          <w:p w14:paraId="10E75C8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6D4BB9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0.101*</w:t>
            </w:r>
          </w:p>
        </w:tc>
        <w:tc>
          <w:tcPr>
            <w:tcW w:w="0" w:type="auto"/>
            <w:tcBorders>
              <w:top w:val="nil"/>
              <w:left w:val="nil"/>
              <w:bottom w:val="nil"/>
              <w:right w:val="nil"/>
            </w:tcBorders>
          </w:tcPr>
          <w:p w14:paraId="7A2DA44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4047E3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7B6A6A2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-0.0305</w:t>
            </w:r>
          </w:p>
        </w:tc>
        <w:tc>
          <w:tcPr>
            <w:tcW w:w="0" w:type="auto"/>
            <w:tcBorders>
              <w:top w:val="nil"/>
              <w:left w:val="nil"/>
              <w:bottom w:val="nil"/>
              <w:right w:val="nil"/>
            </w:tcBorders>
          </w:tcPr>
          <w:p w14:paraId="3C765AA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01BF9616" w14:textId="77777777" w:rsidTr="00A43E07">
        <w:trPr>
          <w:jc w:val="center"/>
        </w:trPr>
        <w:tc>
          <w:tcPr>
            <w:tcW w:w="0" w:type="auto"/>
            <w:tcBorders>
              <w:top w:val="nil"/>
              <w:left w:val="nil"/>
              <w:bottom w:val="nil"/>
              <w:right w:val="nil"/>
            </w:tcBorders>
          </w:tcPr>
          <w:p w14:paraId="0467A760"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178CC73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EC2A14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(0.0601)</w:t>
            </w:r>
          </w:p>
        </w:tc>
        <w:tc>
          <w:tcPr>
            <w:tcW w:w="0" w:type="auto"/>
            <w:tcBorders>
              <w:top w:val="nil"/>
              <w:left w:val="nil"/>
              <w:bottom w:val="nil"/>
              <w:right w:val="nil"/>
            </w:tcBorders>
          </w:tcPr>
          <w:p w14:paraId="5BB2120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969C22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94AFDF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(0.0775)</w:t>
            </w:r>
          </w:p>
        </w:tc>
        <w:tc>
          <w:tcPr>
            <w:tcW w:w="0" w:type="auto"/>
            <w:tcBorders>
              <w:top w:val="nil"/>
              <w:left w:val="nil"/>
              <w:bottom w:val="nil"/>
              <w:right w:val="nil"/>
            </w:tcBorders>
          </w:tcPr>
          <w:p w14:paraId="5CFD700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A600F9" w:rsidRPr="00692C9B" w14:paraId="45ABAD25" w14:textId="77777777" w:rsidTr="00A43E07">
        <w:trPr>
          <w:jc w:val="center"/>
        </w:trPr>
        <w:tc>
          <w:tcPr>
            <w:tcW w:w="0" w:type="auto"/>
            <w:tcBorders>
              <w:top w:val="nil"/>
              <w:left w:val="nil"/>
              <w:bottom w:val="nil"/>
              <w:right w:val="nil"/>
            </w:tcBorders>
          </w:tcPr>
          <w:p w14:paraId="2DED7FC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Workers</w:t>
            </w:r>
            <w:r w:rsidRPr="00692C9B">
              <w:rPr>
                <w:rFonts w:ascii="Times New Roman" w:hAnsi="Times New Roman" w:cs="Times New Roman"/>
                <w:kern w:val="0"/>
                <w:sz w:val="20"/>
                <w:szCs w:val="20"/>
                <w:vertAlign w:val="superscript"/>
              </w:rPr>
              <w:t>-</w:t>
            </w:r>
            <w:proofErr w:type="spellStart"/>
            <w:r w:rsidRPr="00692C9B">
              <w:rPr>
                <w:rFonts w:ascii="Times New Roman" w:hAnsi="Times New Roman" w:cs="Times New Roman"/>
                <w:kern w:val="0"/>
                <w:sz w:val="20"/>
                <w:szCs w:val="20"/>
                <w:vertAlign w:val="superscript"/>
              </w:rPr>
              <w:t>ssy</w:t>
            </w:r>
            <w:proofErr w:type="spellEnd"/>
          </w:p>
        </w:tc>
        <w:tc>
          <w:tcPr>
            <w:tcW w:w="0" w:type="auto"/>
            <w:tcBorders>
              <w:top w:val="nil"/>
              <w:left w:val="nil"/>
              <w:bottom w:val="nil"/>
              <w:right w:val="nil"/>
            </w:tcBorders>
          </w:tcPr>
          <w:p w14:paraId="0B4C524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9FC91B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96E9D8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39E168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0.000113</w:t>
            </w:r>
          </w:p>
        </w:tc>
        <w:tc>
          <w:tcPr>
            <w:tcW w:w="0" w:type="auto"/>
            <w:tcBorders>
              <w:top w:val="nil"/>
              <w:left w:val="nil"/>
              <w:bottom w:val="nil"/>
              <w:right w:val="nil"/>
            </w:tcBorders>
          </w:tcPr>
          <w:p w14:paraId="42D3857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7B35409"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0.000121</w:t>
            </w:r>
          </w:p>
        </w:tc>
      </w:tr>
      <w:tr w:rsidR="00A600F9" w:rsidRPr="00692C9B" w14:paraId="06012A00" w14:textId="77777777" w:rsidTr="00A43E07">
        <w:trPr>
          <w:jc w:val="center"/>
        </w:trPr>
        <w:tc>
          <w:tcPr>
            <w:tcW w:w="0" w:type="auto"/>
            <w:tcBorders>
              <w:top w:val="nil"/>
              <w:left w:val="nil"/>
              <w:bottom w:val="nil"/>
              <w:right w:val="nil"/>
            </w:tcBorders>
          </w:tcPr>
          <w:p w14:paraId="661E300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2F25FA6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F04042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8212C7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BB4475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(8.76e-05)</w:t>
            </w:r>
          </w:p>
        </w:tc>
        <w:tc>
          <w:tcPr>
            <w:tcW w:w="0" w:type="auto"/>
            <w:tcBorders>
              <w:top w:val="nil"/>
              <w:left w:val="nil"/>
              <w:bottom w:val="nil"/>
              <w:right w:val="nil"/>
            </w:tcBorders>
          </w:tcPr>
          <w:p w14:paraId="7E22D56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1962FFE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(0.000123)</w:t>
            </w:r>
          </w:p>
        </w:tc>
      </w:tr>
      <w:tr w:rsidR="00A600F9" w:rsidRPr="00692C9B" w14:paraId="6029077A" w14:textId="77777777" w:rsidTr="00A43E07">
        <w:trPr>
          <w:jc w:val="center"/>
        </w:trPr>
        <w:tc>
          <w:tcPr>
            <w:tcW w:w="0" w:type="auto"/>
            <w:tcBorders>
              <w:top w:val="nil"/>
              <w:left w:val="nil"/>
              <w:bottom w:val="nil"/>
              <w:right w:val="nil"/>
            </w:tcBorders>
          </w:tcPr>
          <w:p w14:paraId="75B501F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vertAlign w:val="superscript"/>
              </w:rPr>
            </w:pPr>
            <w:r w:rsidRPr="00692C9B">
              <w:rPr>
                <w:rFonts w:ascii="Times New Roman" w:hAnsi="Times New Roman" w:cs="Times New Roman"/>
                <w:kern w:val="0"/>
                <w:sz w:val="20"/>
                <w:szCs w:val="20"/>
              </w:rPr>
              <w:t>Treat</w:t>
            </w:r>
            <w:r w:rsidRPr="00692C9B">
              <w:rPr>
                <w:rFonts w:ascii="Times New Roman" w:hAnsi="Times New Roman" w:cs="Times New Roman"/>
                <w:kern w:val="0"/>
                <w:sz w:val="20"/>
                <w:szCs w:val="20"/>
                <w:vertAlign w:val="superscript"/>
              </w:rPr>
              <w:t>-</w:t>
            </w:r>
            <w:proofErr w:type="spellStart"/>
            <w:r w:rsidRPr="00692C9B">
              <w:rPr>
                <w:rFonts w:ascii="Times New Roman" w:hAnsi="Times New Roman" w:cs="Times New Roman"/>
                <w:kern w:val="0"/>
                <w:sz w:val="20"/>
                <w:szCs w:val="20"/>
                <w:vertAlign w:val="superscript"/>
              </w:rPr>
              <w:t>ssy</w:t>
            </w:r>
            <w:proofErr w:type="spellEnd"/>
          </w:p>
        </w:tc>
        <w:tc>
          <w:tcPr>
            <w:tcW w:w="0" w:type="auto"/>
            <w:tcBorders>
              <w:top w:val="nil"/>
              <w:left w:val="nil"/>
              <w:bottom w:val="nil"/>
              <w:right w:val="nil"/>
            </w:tcBorders>
          </w:tcPr>
          <w:p w14:paraId="3C1A2565"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52196F7A"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34D688B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547B5D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0.0491</w:t>
            </w:r>
          </w:p>
        </w:tc>
        <w:tc>
          <w:tcPr>
            <w:tcW w:w="0" w:type="auto"/>
            <w:tcBorders>
              <w:top w:val="nil"/>
              <w:left w:val="nil"/>
              <w:bottom w:val="nil"/>
              <w:right w:val="nil"/>
            </w:tcBorders>
          </w:tcPr>
          <w:p w14:paraId="4B16C48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437E525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0.0890</w:t>
            </w:r>
          </w:p>
        </w:tc>
      </w:tr>
      <w:tr w:rsidR="00A600F9" w:rsidRPr="00692C9B" w14:paraId="6172BF01" w14:textId="77777777" w:rsidTr="00A43E07">
        <w:trPr>
          <w:jc w:val="center"/>
        </w:trPr>
        <w:tc>
          <w:tcPr>
            <w:tcW w:w="0" w:type="auto"/>
            <w:tcBorders>
              <w:top w:val="nil"/>
              <w:left w:val="nil"/>
              <w:bottom w:val="nil"/>
              <w:right w:val="nil"/>
            </w:tcBorders>
          </w:tcPr>
          <w:p w14:paraId="2110BE8B"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nil"/>
              <w:right w:val="nil"/>
            </w:tcBorders>
          </w:tcPr>
          <w:p w14:paraId="1A6AB19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0A2ABDB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4BC547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680059C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(0.0643)</w:t>
            </w:r>
          </w:p>
        </w:tc>
        <w:tc>
          <w:tcPr>
            <w:tcW w:w="0" w:type="auto"/>
            <w:tcBorders>
              <w:top w:val="nil"/>
              <w:left w:val="nil"/>
              <w:bottom w:val="nil"/>
              <w:right w:val="nil"/>
            </w:tcBorders>
          </w:tcPr>
          <w:p w14:paraId="7081024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0" w:type="auto"/>
            <w:tcBorders>
              <w:top w:val="nil"/>
              <w:left w:val="nil"/>
              <w:bottom w:val="nil"/>
              <w:right w:val="nil"/>
            </w:tcBorders>
          </w:tcPr>
          <w:p w14:paraId="2040651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(0.113)</w:t>
            </w:r>
          </w:p>
        </w:tc>
      </w:tr>
      <w:tr w:rsidR="00A600F9" w:rsidRPr="00692C9B" w14:paraId="542F24D2" w14:textId="77777777" w:rsidTr="00A43E07">
        <w:trPr>
          <w:jc w:val="center"/>
        </w:trPr>
        <w:tc>
          <w:tcPr>
            <w:tcW w:w="0" w:type="auto"/>
            <w:tcBorders>
              <w:top w:val="nil"/>
              <w:left w:val="nil"/>
              <w:bottom w:val="nil"/>
              <w:right w:val="nil"/>
            </w:tcBorders>
          </w:tcPr>
          <w:p w14:paraId="0A16642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Constant</w:t>
            </w:r>
          </w:p>
        </w:tc>
        <w:tc>
          <w:tcPr>
            <w:tcW w:w="0" w:type="auto"/>
            <w:tcBorders>
              <w:top w:val="nil"/>
              <w:left w:val="nil"/>
              <w:bottom w:val="nil"/>
              <w:right w:val="nil"/>
            </w:tcBorders>
          </w:tcPr>
          <w:p w14:paraId="180DF1E2"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1.035</w:t>
            </w:r>
          </w:p>
        </w:tc>
        <w:tc>
          <w:tcPr>
            <w:tcW w:w="0" w:type="auto"/>
            <w:tcBorders>
              <w:top w:val="nil"/>
              <w:left w:val="nil"/>
              <w:bottom w:val="nil"/>
              <w:right w:val="nil"/>
            </w:tcBorders>
          </w:tcPr>
          <w:p w14:paraId="6A05354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4.040</w:t>
            </w:r>
          </w:p>
        </w:tc>
        <w:tc>
          <w:tcPr>
            <w:tcW w:w="0" w:type="auto"/>
            <w:tcBorders>
              <w:top w:val="nil"/>
              <w:left w:val="nil"/>
              <w:bottom w:val="nil"/>
              <w:right w:val="nil"/>
            </w:tcBorders>
          </w:tcPr>
          <w:p w14:paraId="64D9DE40"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1.367</w:t>
            </w:r>
          </w:p>
        </w:tc>
        <w:tc>
          <w:tcPr>
            <w:tcW w:w="0" w:type="auto"/>
            <w:tcBorders>
              <w:top w:val="nil"/>
              <w:left w:val="nil"/>
              <w:bottom w:val="nil"/>
              <w:right w:val="nil"/>
            </w:tcBorders>
          </w:tcPr>
          <w:p w14:paraId="153027F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2.054</w:t>
            </w:r>
          </w:p>
        </w:tc>
        <w:tc>
          <w:tcPr>
            <w:tcW w:w="0" w:type="auto"/>
            <w:tcBorders>
              <w:top w:val="nil"/>
              <w:left w:val="nil"/>
              <w:bottom w:val="nil"/>
              <w:right w:val="nil"/>
            </w:tcBorders>
          </w:tcPr>
          <w:p w14:paraId="737961E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1.653</w:t>
            </w:r>
          </w:p>
        </w:tc>
        <w:tc>
          <w:tcPr>
            <w:tcW w:w="0" w:type="auto"/>
            <w:tcBorders>
              <w:top w:val="nil"/>
              <w:left w:val="nil"/>
              <w:bottom w:val="nil"/>
              <w:right w:val="nil"/>
            </w:tcBorders>
          </w:tcPr>
          <w:p w14:paraId="12AEBA5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-2.870</w:t>
            </w:r>
          </w:p>
        </w:tc>
      </w:tr>
      <w:tr w:rsidR="00A600F9" w:rsidRPr="00692C9B" w14:paraId="2727F2A8" w14:textId="77777777" w:rsidTr="00A43E07">
        <w:trPr>
          <w:jc w:val="center"/>
        </w:trPr>
        <w:tc>
          <w:tcPr>
            <w:tcW w:w="0" w:type="auto"/>
            <w:tcBorders>
              <w:top w:val="nil"/>
              <w:left w:val="nil"/>
              <w:bottom w:val="single" w:sz="4" w:space="0" w:color="auto"/>
              <w:right w:val="nil"/>
            </w:tcBorders>
          </w:tcPr>
          <w:p w14:paraId="2FA4733E"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p>
        </w:tc>
        <w:tc>
          <w:tcPr>
            <w:tcW w:w="0" w:type="auto"/>
            <w:tcBorders>
              <w:top w:val="nil"/>
              <w:left w:val="nil"/>
              <w:bottom w:val="single" w:sz="4" w:space="0" w:color="auto"/>
              <w:right w:val="nil"/>
            </w:tcBorders>
          </w:tcPr>
          <w:p w14:paraId="52E5DB0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(0.786)</w:t>
            </w:r>
          </w:p>
        </w:tc>
        <w:tc>
          <w:tcPr>
            <w:tcW w:w="0" w:type="auto"/>
            <w:tcBorders>
              <w:top w:val="nil"/>
              <w:left w:val="nil"/>
              <w:bottom w:val="single" w:sz="4" w:space="0" w:color="auto"/>
              <w:right w:val="nil"/>
            </w:tcBorders>
          </w:tcPr>
          <w:p w14:paraId="57107CA6"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(5.176)</w:t>
            </w:r>
          </w:p>
        </w:tc>
        <w:tc>
          <w:tcPr>
            <w:tcW w:w="0" w:type="auto"/>
            <w:tcBorders>
              <w:top w:val="nil"/>
              <w:left w:val="nil"/>
              <w:bottom w:val="single" w:sz="4" w:space="0" w:color="auto"/>
              <w:right w:val="nil"/>
            </w:tcBorders>
          </w:tcPr>
          <w:p w14:paraId="2E8AD5BB"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(0.856)</w:t>
            </w:r>
          </w:p>
        </w:tc>
        <w:tc>
          <w:tcPr>
            <w:tcW w:w="0" w:type="auto"/>
            <w:tcBorders>
              <w:top w:val="nil"/>
              <w:left w:val="nil"/>
              <w:bottom w:val="single" w:sz="4" w:space="0" w:color="auto"/>
              <w:right w:val="nil"/>
            </w:tcBorders>
          </w:tcPr>
          <w:p w14:paraId="1F36303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(6.537)</w:t>
            </w:r>
          </w:p>
        </w:tc>
        <w:tc>
          <w:tcPr>
            <w:tcW w:w="0" w:type="auto"/>
            <w:tcBorders>
              <w:top w:val="nil"/>
              <w:left w:val="nil"/>
              <w:bottom w:val="single" w:sz="4" w:space="0" w:color="auto"/>
              <w:right w:val="nil"/>
            </w:tcBorders>
          </w:tcPr>
          <w:p w14:paraId="7CE47A2E"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(1.577)</w:t>
            </w:r>
          </w:p>
        </w:tc>
        <w:tc>
          <w:tcPr>
            <w:tcW w:w="0" w:type="auto"/>
            <w:tcBorders>
              <w:top w:val="nil"/>
              <w:left w:val="nil"/>
              <w:bottom w:val="single" w:sz="4" w:space="0" w:color="auto"/>
              <w:right w:val="nil"/>
            </w:tcBorders>
          </w:tcPr>
          <w:p w14:paraId="64302C7F"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(8.367)</w:t>
            </w:r>
          </w:p>
        </w:tc>
      </w:tr>
      <w:tr w:rsidR="00A600F9" w:rsidRPr="00692C9B" w14:paraId="590CC8F2" w14:textId="77777777" w:rsidTr="00A43E07">
        <w:trPr>
          <w:jc w:val="center"/>
        </w:trPr>
        <w:tc>
          <w:tcPr>
            <w:tcW w:w="0" w:type="auto"/>
            <w:tcBorders>
              <w:top w:val="single" w:sz="4" w:space="0" w:color="auto"/>
              <w:left w:val="nil"/>
              <w:bottom w:val="nil"/>
              <w:right w:val="nil"/>
            </w:tcBorders>
          </w:tcPr>
          <w:p w14:paraId="4294EDCC"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Observations</w:t>
            </w:r>
          </w:p>
        </w:tc>
        <w:tc>
          <w:tcPr>
            <w:tcW w:w="0" w:type="auto"/>
            <w:tcBorders>
              <w:top w:val="single" w:sz="4" w:space="0" w:color="auto"/>
              <w:left w:val="nil"/>
              <w:bottom w:val="nil"/>
              <w:right w:val="nil"/>
            </w:tcBorders>
          </w:tcPr>
          <w:p w14:paraId="667391F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484</w:t>
            </w:r>
          </w:p>
        </w:tc>
        <w:tc>
          <w:tcPr>
            <w:tcW w:w="0" w:type="auto"/>
            <w:tcBorders>
              <w:top w:val="single" w:sz="4" w:space="0" w:color="auto"/>
              <w:left w:val="nil"/>
              <w:bottom w:val="nil"/>
              <w:right w:val="nil"/>
            </w:tcBorders>
          </w:tcPr>
          <w:p w14:paraId="7AB45971"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250</w:t>
            </w:r>
          </w:p>
        </w:tc>
        <w:tc>
          <w:tcPr>
            <w:tcW w:w="0" w:type="auto"/>
            <w:tcBorders>
              <w:top w:val="single" w:sz="4" w:space="0" w:color="auto"/>
              <w:left w:val="nil"/>
              <w:bottom w:val="nil"/>
              <w:right w:val="nil"/>
            </w:tcBorders>
          </w:tcPr>
          <w:p w14:paraId="73D84FA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485</w:t>
            </w:r>
          </w:p>
        </w:tc>
        <w:tc>
          <w:tcPr>
            <w:tcW w:w="0" w:type="auto"/>
            <w:tcBorders>
              <w:top w:val="single" w:sz="4" w:space="0" w:color="auto"/>
              <w:left w:val="nil"/>
              <w:bottom w:val="nil"/>
              <w:right w:val="nil"/>
            </w:tcBorders>
          </w:tcPr>
          <w:p w14:paraId="4C742FB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250</w:t>
            </w:r>
          </w:p>
        </w:tc>
        <w:tc>
          <w:tcPr>
            <w:tcW w:w="0" w:type="auto"/>
            <w:tcBorders>
              <w:top w:val="single" w:sz="4" w:space="0" w:color="auto"/>
              <w:left w:val="nil"/>
              <w:bottom w:val="nil"/>
              <w:right w:val="nil"/>
            </w:tcBorders>
          </w:tcPr>
          <w:p w14:paraId="2056E03D"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227</w:t>
            </w:r>
          </w:p>
        </w:tc>
        <w:tc>
          <w:tcPr>
            <w:tcW w:w="0" w:type="auto"/>
            <w:tcBorders>
              <w:top w:val="single" w:sz="4" w:space="0" w:color="auto"/>
              <w:left w:val="nil"/>
              <w:bottom w:val="nil"/>
              <w:right w:val="nil"/>
            </w:tcBorders>
          </w:tcPr>
          <w:p w14:paraId="3FE54174"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118</w:t>
            </w:r>
          </w:p>
        </w:tc>
      </w:tr>
      <w:tr w:rsidR="00A600F9" w:rsidRPr="00692C9B" w14:paraId="401A39BF" w14:textId="77777777" w:rsidTr="00A43E07">
        <w:tblPrEx>
          <w:tblBorders>
            <w:bottom w:val="single" w:sz="6" w:space="0" w:color="auto"/>
          </w:tblBorders>
        </w:tblPrEx>
        <w:trPr>
          <w:jc w:val="center"/>
        </w:trPr>
        <w:tc>
          <w:tcPr>
            <w:tcW w:w="0" w:type="auto"/>
            <w:tcBorders>
              <w:top w:val="nil"/>
              <w:left w:val="nil"/>
              <w:bottom w:val="single" w:sz="6" w:space="0" w:color="auto"/>
              <w:right w:val="nil"/>
            </w:tcBorders>
          </w:tcPr>
          <w:p w14:paraId="5A85C288" w14:textId="77777777" w:rsidR="00817C2C" w:rsidRPr="00692C9B" w:rsidRDefault="00817C2C" w:rsidP="00303089">
            <w:pPr>
              <w:widowControl w:val="0"/>
              <w:autoSpaceDE w:val="0"/>
              <w:autoSpaceDN w:val="0"/>
              <w:adjustRightInd w:val="0"/>
              <w:spacing w:after="0" w:line="240" w:lineRule="auto"/>
              <w:rPr>
                <w:rFonts w:ascii="Times New Roman" w:hAnsi="Times New Roman" w:cs="Times New Roman"/>
                <w:kern w:val="0"/>
                <w:sz w:val="20"/>
                <w:szCs w:val="20"/>
              </w:rPr>
            </w:pPr>
            <w:r w:rsidRPr="00692C9B">
              <w:rPr>
                <w:rFonts w:ascii="Times New Roman" w:hAnsi="Times New Roman" w:cs="Times New Roman"/>
                <w:kern w:val="0"/>
                <w:sz w:val="20"/>
                <w:szCs w:val="20"/>
              </w:rPr>
              <w:t>R-squared</w:t>
            </w:r>
          </w:p>
        </w:tc>
        <w:tc>
          <w:tcPr>
            <w:tcW w:w="0" w:type="auto"/>
            <w:tcBorders>
              <w:top w:val="nil"/>
              <w:left w:val="nil"/>
              <w:bottom w:val="single" w:sz="6" w:space="0" w:color="auto"/>
              <w:right w:val="nil"/>
            </w:tcBorders>
          </w:tcPr>
          <w:p w14:paraId="5884B45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0.132</w:t>
            </w:r>
          </w:p>
        </w:tc>
        <w:tc>
          <w:tcPr>
            <w:tcW w:w="0" w:type="auto"/>
            <w:tcBorders>
              <w:top w:val="nil"/>
              <w:left w:val="nil"/>
              <w:bottom w:val="single" w:sz="6" w:space="0" w:color="auto"/>
              <w:right w:val="nil"/>
            </w:tcBorders>
          </w:tcPr>
          <w:p w14:paraId="7607851C"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0.235</w:t>
            </w:r>
          </w:p>
        </w:tc>
        <w:tc>
          <w:tcPr>
            <w:tcW w:w="0" w:type="auto"/>
            <w:tcBorders>
              <w:top w:val="nil"/>
              <w:left w:val="nil"/>
              <w:bottom w:val="single" w:sz="6" w:space="0" w:color="auto"/>
              <w:right w:val="nil"/>
            </w:tcBorders>
          </w:tcPr>
          <w:p w14:paraId="198A67A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0.238</w:t>
            </w:r>
          </w:p>
        </w:tc>
        <w:tc>
          <w:tcPr>
            <w:tcW w:w="0" w:type="auto"/>
            <w:tcBorders>
              <w:top w:val="nil"/>
              <w:left w:val="nil"/>
              <w:bottom w:val="single" w:sz="6" w:space="0" w:color="auto"/>
              <w:right w:val="nil"/>
            </w:tcBorders>
          </w:tcPr>
          <w:p w14:paraId="6DB73B78"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0.285</w:t>
            </w:r>
          </w:p>
        </w:tc>
        <w:tc>
          <w:tcPr>
            <w:tcW w:w="0" w:type="auto"/>
            <w:tcBorders>
              <w:top w:val="nil"/>
              <w:left w:val="nil"/>
              <w:bottom w:val="single" w:sz="6" w:space="0" w:color="auto"/>
              <w:right w:val="nil"/>
            </w:tcBorders>
          </w:tcPr>
          <w:p w14:paraId="29716793"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0.219</w:t>
            </w:r>
          </w:p>
        </w:tc>
        <w:tc>
          <w:tcPr>
            <w:tcW w:w="0" w:type="auto"/>
            <w:tcBorders>
              <w:top w:val="nil"/>
              <w:left w:val="nil"/>
              <w:bottom w:val="single" w:sz="6" w:space="0" w:color="auto"/>
              <w:right w:val="nil"/>
            </w:tcBorders>
          </w:tcPr>
          <w:p w14:paraId="7E9F4B57" w14:textId="77777777" w:rsidR="00817C2C" w:rsidRPr="00692C9B"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r w:rsidRPr="00692C9B">
              <w:rPr>
                <w:rFonts w:ascii="Times New Roman" w:hAnsi="Times New Roman" w:cs="Times New Roman"/>
                <w:kern w:val="0"/>
                <w:sz w:val="20"/>
                <w:szCs w:val="20"/>
              </w:rPr>
              <w:t>0.390</w:t>
            </w:r>
          </w:p>
        </w:tc>
      </w:tr>
    </w:tbl>
    <w:p w14:paraId="49263904" w14:textId="77777777" w:rsidR="00817C2C" w:rsidRPr="00A600F9" w:rsidRDefault="00817C2C" w:rsidP="00303089">
      <w:pPr>
        <w:widowControl w:val="0"/>
        <w:autoSpaceDE w:val="0"/>
        <w:autoSpaceDN w:val="0"/>
        <w:adjustRightInd w:val="0"/>
        <w:spacing w:after="0" w:line="240" w:lineRule="auto"/>
        <w:jc w:val="both"/>
        <w:rPr>
          <w:rFonts w:ascii="Times New Roman" w:hAnsi="Times New Roman" w:cs="Times New Roman"/>
          <w:kern w:val="0"/>
          <w:sz w:val="20"/>
          <w:szCs w:val="20"/>
        </w:rPr>
      </w:pPr>
      <w:r w:rsidRPr="00692C9B">
        <w:rPr>
          <w:rFonts w:ascii="Times New Roman" w:hAnsi="Times New Roman" w:cs="Times New Roman"/>
          <w:kern w:val="0"/>
          <w:sz w:val="20"/>
          <w:szCs w:val="20"/>
        </w:rPr>
        <w:t>Running variable is the number of workers, and is centered at sector and size level (ss); sector, size, and dichotomous age level (</w:t>
      </w:r>
      <w:proofErr w:type="spellStart"/>
      <w:r w:rsidRPr="00692C9B">
        <w:rPr>
          <w:rFonts w:ascii="Times New Roman" w:hAnsi="Times New Roman" w:cs="Times New Roman"/>
          <w:kern w:val="0"/>
          <w:sz w:val="20"/>
          <w:szCs w:val="20"/>
        </w:rPr>
        <w:t>ssa</w:t>
      </w:r>
      <w:proofErr w:type="spellEnd"/>
      <w:r w:rsidRPr="00692C9B">
        <w:rPr>
          <w:rFonts w:ascii="Times New Roman" w:hAnsi="Times New Roman" w:cs="Times New Roman"/>
          <w:kern w:val="0"/>
          <w:sz w:val="20"/>
          <w:szCs w:val="20"/>
        </w:rPr>
        <w:t>), and; sector and size level for youth-centric firms (</w:t>
      </w:r>
      <w:proofErr w:type="spellStart"/>
      <w:r w:rsidRPr="00692C9B">
        <w:rPr>
          <w:rFonts w:ascii="Times New Roman" w:hAnsi="Times New Roman" w:cs="Times New Roman"/>
          <w:kern w:val="0"/>
          <w:sz w:val="20"/>
          <w:szCs w:val="20"/>
        </w:rPr>
        <w:t>ssy</w:t>
      </w:r>
      <w:proofErr w:type="spellEnd"/>
      <w:r w:rsidRPr="00692C9B">
        <w:rPr>
          <w:rFonts w:ascii="Times New Roman" w:hAnsi="Times New Roman" w:cs="Times New Roman"/>
          <w:kern w:val="0"/>
          <w:sz w:val="20"/>
          <w:szCs w:val="20"/>
        </w:rPr>
        <w:t xml:space="preserve">). Treatment (treat) is 1 for firms with centered number of workers either 0 or positive, and 0 otherwise. Odd columns refer to all sampled enterprises whereas even columns capture youth-centric sample. Parentheses report standard errors which are robust. ***, **, and *, respectively, indicate that the corresponding coefficient is statistically not zero </w:t>
      </w:r>
      <w:bookmarkStart w:id="34" w:name="_Hlk194175424"/>
      <w:r w:rsidRPr="00692C9B">
        <w:rPr>
          <w:rFonts w:ascii="Times New Roman" w:hAnsi="Times New Roman" w:cs="Times New Roman"/>
          <w:kern w:val="0"/>
          <w:sz w:val="20"/>
          <w:szCs w:val="20"/>
        </w:rPr>
        <w:t>at 0.01, 0.05, and 0.1 levels. Training costs were transformed using inverse hyperbolic sine function.</w:t>
      </w:r>
      <w:r w:rsidRPr="00A600F9">
        <w:rPr>
          <w:rFonts w:ascii="Times New Roman" w:hAnsi="Times New Roman" w:cs="Times New Roman"/>
          <w:kern w:val="0"/>
          <w:sz w:val="20"/>
          <w:szCs w:val="20"/>
        </w:rPr>
        <w:t xml:space="preserve"> </w:t>
      </w:r>
      <w:bookmarkEnd w:id="34"/>
    </w:p>
    <w:p w14:paraId="5A66261E" w14:textId="77777777" w:rsidR="00817C2C" w:rsidRPr="00A600F9" w:rsidRDefault="00817C2C" w:rsidP="00303089">
      <w:pPr>
        <w:widowControl w:val="0"/>
        <w:autoSpaceDE w:val="0"/>
        <w:autoSpaceDN w:val="0"/>
        <w:adjustRightInd w:val="0"/>
        <w:spacing w:after="0" w:line="240" w:lineRule="auto"/>
        <w:jc w:val="center"/>
        <w:rPr>
          <w:rFonts w:ascii="Times New Roman" w:hAnsi="Times New Roman" w:cs="Times New Roman"/>
          <w:kern w:val="0"/>
          <w:sz w:val="20"/>
          <w:szCs w:val="20"/>
        </w:rPr>
      </w:pPr>
    </w:p>
    <w:p w14:paraId="7FDE26E8" w14:textId="77777777" w:rsidR="00B6169B" w:rsidRPr="00A600F9" w:rsidRDefault="00B6169B" w:rsidP="00303089">
      <w:pPr>
        <w:spacing w:after="0" w:line="240" w:lineRule="auto"/>
        <w:ind w:left="720" w:hanging="720"/>
        <w:jc w:val="both"/>
        <w:rPr>
          <w:rFonts w:ascii="Times New Roman" w:hAnsi="Times New Roman" w:cs="Times New Roman"/>
          <w:sz w:val="20"/>
          <w:szCs w:val="20"/>
        </w:rPr>
      </w:pPr>
    </w:p>
    <w:sectPr w:rsidR="00B6169B" w:rsidRPr="00A600F9" w:rsidSect="00A600F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E658" w14:textId="77777777" w:rsidR="005C54C4" w:rsidRDefault="005C54C4" w:rsidP="00095B4F">
      <w:pPr>
        <w:spacing w:after="0" w:line="240" w:lineRule="auto"/>
      </w:pPr>
      <w:r>
        <w:separator/>
      </w:r>
    </w:p>
  </w:endnote>
  <w:endnote w:type="continuationSeparator" w:id="0">
    <w:p w14:paraId="3871B814" w14:textId="77777777" w:rsidR="005C54C4" w:rsidRDefault="005C54C4" w:rsidP="0009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2498"/>
      <w:docPartObj>
        <w:docPartGallery w:val="Page Numbers (Bottom of Page)"/>
        <w:docPartUnique/>
      </w:docPartObj>
    </w:sdtPr>
    <w:sdtEndPr>
      <w:rPr>
        <w:noProof/>
      </w:rPr>
    </w:sdtEndPr>
    <w:sdtContent>
      <w:p w14:paraId="65EAAB74" w14:textId="4F40A065" w:rsidR="00A600F9" w:rsidRDefault="00A600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445A5" w14:textId="77777777" w:rsidR="00A600F9" w:rsidRDefault="00A60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9ECF" w14:textId="77777777" w:rsidR="005C54C4" w:rsidRDefault="005C54C4" w:rsidP="00095B4F">
      <w:pPr>
        <w:spacing w:after="0" w:line="240" w:lineRule="auto"/>
      </w:pPr>
      <w:r>
        <w:separator/>
      </w:r>
    </w:p>
  </w:footnote>
  <w:footnote w:type="continuationSeparator" w:id="0">
    <w:p w14:paraId="4F1F0A23" w14:textId="77777777" w:rsidR="005C54C4" w:rsidRDefault="005C54C4" w:rsidP="00095B4F">
      <w:pPr>
        <w:spacing w:after="0" w:line="240" w:lineRule="auto"/>
      </w:pPr>
      <w:r>
        <w:continuationSeparator/>
      </w:r>
    </w:p>
  </w:footnote>
  <w:footnote w:id="1">
    <w:p w14:paraId="5B714BE2" w14:textId="77777777" w:rsidR="003D4CF4" w:rsidRPr="00C33091" w:rsidRDefault="003D4CF4" w:rsidP="003D4CF4">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Author 1 and 2 are affiliated to the Economics Scholar Panel. Author 3 is at the Kenya School of Law. </w:t>
      </w:r>
    </w:p>
  </w:footnote>
  <w:footnote w:id="2">
    <w:p w14:paraId="53893890" w14:textId="776E4AF4" w:rsidR="00C760D8" w:rsidRPr="000D7607" w:rsidRDefault="00C760D8" w:rsidP="000D7607">
      <w:pPr>
        <w:pStyle w:val="FootnoteText"/>
        <w:jc w:val="both"/>
        <w:rPr>
          <w:rFonts w:ascii="Times New Roman" w:hAnsi="Times New Roman" w:cs="Times New Roman"/>
        </w:rPr>
      </w:pPr>
      <w:r w:rsidRPr="000D7607">
        <w:rPr>
          <w:rStyle w:val="FootnoteReference"/>
          <w:rFonts w:ascii="Times New Roman" w:hAnsi="Times New Roman" w:cs="Times New Roman"/>
        </w:rPr>
        <w:footnoteRef/>
      </w:r>
      <w:r w:rsidRPr="000D7607">
        <w:rPr>
          <w:rFonts w:ascii="Times New Roman" w:hAnsi="Times New Roman" w:cs="Times New Roman"/>
        </w:rPr>
        <w:t xml:space="preserve"> Quality internships were characterized by a combination of elements focusing on skills development—e.g., skills’ tracking, project initiation and completion, inclusion on teams, clarity of learning outcomes, and engagement in ongoing work—and internship-related support in a structured manner (Williams et al, 2024). </w:t>
      </w:r>
      <w:r w:rsidR="00C33091" w:rsidRPr="000D7607">
        <w:rPr>
          <w:rFonts w:ascii="Times New Roman" w:hAnsi="Times New Roman" w:cs="Times New Roman"/>
        </w:rPr>
        <w:t>The latter entailed tracking engagement/ satisfaction, regular feedback, placement with a mentor or trained supervisor, centralized support, and formal onboarding.</w:t>
      </w:r>
    </w:p>
  </w:footnote>
  <w:footnote w:id="3">
    <w:p w14:paraId="1A94D799" w14:textId="77777777" w:rsidR="00150CB3" w:rsidRPr="00C33091" w:rsidRDefault="00150CB3" w:rsidP="00150CB3">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All university students in the sample were not older than thirty years. In the polytechnic sample, 0.6% of the students considered were above thirty-years-old. Sampled students pursued economics (55%) or management (45%) at the university whereas polytechnic students pursued management information systems (34.8%) or entrepreneurial sciences (65.2%).</w:t>
      </w:r>
    </w:p>
  </w:footnote>
  <w:footnote w:id="4">
    <w:p w14:paraId="5B1FBEAE" w14:textId="77777777" w:rsidR="00150CB3" w:rsidRPr="00C33091" w:rsidRDefault="00150CB3" w:rsidP="00150CB3">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Countries considered were Turkey, Norway, Iceland, and all memberships to the European Union in 2010.</w:t>
      </w:r>
    </w:p>
  </w:footnote>
  <w:footnote w:id="5">
    <w:p w14:paraId="6BE2F898" w14:textId="77777777" w:rsidR="00150CB3" w:rsidRPr="00C33091" w:rsidRDefault="00150CB3" w:rsidP="00150CB3">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Poor structures for unpaid internships arise from less effort being invested by organizations in the design of unpaid internships. As a result, informal duties could be assigned to unpaid interns alongside other roles within the organization which are unclear.</w:t>
      </w:r>
    </w:p>
  </w:footnote>
  <w:footnote w:id="6">
    <w:p w14:paraId="7D67C1D2" w14:textId="77777777" w:rsidR="00150CB3" w:rsidRPr="00C33091" w:rsidRDefault="00150CB3" w:rsidP="00150CB3">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These controls include university courses, and supervision and infrastructure, standardized per week work duration, field of study, father’s occupational position, age, and gender among other factors. </w:t>
      </w:r>
    </w:p>
  </w:footnote>
  <w:footnote w:id="7">
    <w:p w14:paraId="6B9A154B" w14:textId="0C3E5D2C" w:rsidR="00A644DD" w:rsidRPr="00C33091" w:rsidRDefault="00A644DD"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We include sector and size of the firm among the regressors. </w:t>
      </w:r>
    </w:p>
  </w:footnote>
  <w:footnote w:id="8">
    <w:p w14:paraId="4A46A644" w14:textId="1C046F20" w:rsidR="004F3940" w:rsidRPr="00C33091" w:rsidRDefault="004F3940"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In the STEP dataset, the number of new employees is not given. H then is an indicator variable for the employment of blue-collar (type-B) or white-collar (type-A) workers in a three-year window.</w:t>
      </w:r>
      <w:r w:rsidR="00790FFA" w:rsidRPr="00C33091">
        <w:rPr>
          <w:rFonts w:ascii="Times New Roman" w:hAnsi="Times New Roman" w:cs="Times New Roman"/>
        </w:rPr>
        <w:t xml:space="preserve"> </w:t>
      </w:r>
    </w:p>
  </w:footnote>
  <w:footnote w:id="9">
    <w:p w14:paraId="0C6BFFA1" w14:textId="2FAB1DE8" w:rsidR="00CA5153" w:rsidRPr="00C33091" w:rsidRDefault="00CA5153"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Sector and size are not interacted since some observations are missing—in particular, small firms within manufacturing did not contact educational institutions for interns. </w:t>
      </w:r>
    </w:p>
  </w:footnote>
  <w:footnote w:id="10">
    <w:p w14:paraId="0A71C7A5" w14:textId="5A2AB76E" w:rsidR="00802CCD" w:rsidRPr="00C33091" w:rsidRDefault="00802CCD"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An alternative specification entails type-A worker occupation, which is one of three categories—managers, professionals, and associate professionals and technicians.</w:t>
      </w:r>
    </w:p>
  </w:footnote>
  <w:footnote w:id="11">
    <w:p w14:paraId="77E7999B" w14:textId="60D6C940" w:rsidR="00802CCD" w:rsidRPr="00C33091" w:rsidRDefault="00802CCD"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Within-firm innovations are either managerial, methods, procedures/ process, or product innovation. We consider the number of innovation varieties undertaken.</w:t>
      </w:r>
    </w:p>
  </w:footnote>
  <w:footnote w:id="12">
    <w:p w14:paraId="2FD65A76" w14:textId="791D475C" w:rsidR="00802CCD" w:rsidRPr="00C33091" w:rsidRDefault="00802CCD" w:rsidP="00CE4053">
      <w:pPr>
        <w:pStyle w:val="FootnoteText"/>
        <w:jc w:val="both"/>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These challenges are employment protection legislation, labour availability, general education of workers, technical/ vocational training of workers, finding workers with prior experience, high turnover, payroll taxes and social security contribution, and overall wage level.</w:t>
      </w:r>
    </w:p>
  </w:footnote>
  <w:footnote w:id="13">
    <w:p w14:paraId="66E8E189" w14:textId="7C0C40E2" w:rsidR="00701F65" w:rsidRPr="00C33091" w:rsidRDefault="00701F65">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Peter Doyle indicates </w:t>
      </w:r>
      <w:r w:rsidR="00B63CC9" w:rsidRPr="00C33091">
        <w:rPr>
          <w:rFonts w:ascii="Times New Roman" w:hAnsi="Times New Roman" w:cs="Times New Roman"/>
        </w:rPr>
        <w:t>that the two are expected to differ with respect to motive and behavior.</w:t>
      </w:r>
    </w:p>
  </w:footnote>
  <w:footnote w:id="14">
    <w:p w14:paraId="10A16E0B" w14:textId="6F83C147" w:rsidR="00B63CC9" w:rsidRPr="00C33091" w:rsidRDefault="00B63CC9">
      <w:pPr>
        <w:pStyle w:val="FootnoteText"/>
        <w:rPr>
          <w:rFonts w:ascii="Times New Roman" w:hAnsi="Times New Roman" w:cs="Times New Roman"/>
        </w:rPr>
      </w:pPr>
      <w:r w:rsidRPr="00C33091">
        <w:rPr>
          <w:rStyle w:val="FootnoteReference"/>
          <w:rFonts w:ascii="Times New Roman" w:hAnsi="Times New Roman" w:cs="Times New Roman"/>
        </w:rPr>
        <w:footnoteRef/>
      </w:r>
      <w:r w:rsidRPr="00C33091">
        <w:rPr>
          <w:rFonts w:ascii="Times New Roman" w:hAnsi="Times New Roman" w:cs="Times New Roman"/>
        </w:rPr>
        <w:t xml:space="preserve"> Peter Doyle pinpoints big falls in labor demand during economic turmoil, e.g., Covid-19 pandemic. </w:t>
      </w:r>
      <w:r w:rsidR="00CF16DD" w:rsidRPr="00C33091">
        <w:rPr>
          <w:rFonts w:ascii="Times New Roman" w:hAnsi="Times New Roman" w:cs="Times New Roman"/>
        </w:rPr>
        <w:t>It is then natural to anticipate furloughing rather than the employment of interns during crises.</w:t>
      </w:r>
      <w:r w:rsidR="00C15EC4" w:rsidRPr="00C33091">
        <w:rPr>
          <w:rFonts w:ascii="Times New Roman" w:hAnsi="Times New Roman" w:cs="Times New Roman"/>
        </w:rPr>
        <w:t xml:space="preserve"> Firms tend to hire experienced workers during economic turmoil as opposed to younger workers (Forsythe, 2022).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D9"/>
    <w:rsid w:val="00012AAD"/>
    <w:rsid w:val="00021163"/>
    <w:rsid w:val="000236F7"/>
    <w:rsid w:val="000253A2"/>
    <w:rsid w:val="00042A24"/>
    <w:rsid w:val="000517D8"/>
    <w:rsid w:val="000559B8"/>
    <w:rsid w:val="0005692C"/>
    <w:rsid w:val="00056AC4"/>
    <w:rsid w:val="00082567"/>
    <w:rsid w:val="00095B4F"/>
    <w:rsid w:val="000A7768"/>
    <w:rsid w:val="000B166D"/>
    <w:rsid w:val="000B4D0A"/>
    <w:rsid w:val="000C4658"/>
    <w:rsid w:val="000D33FE"/>
    <w:rsid w:val="000D7607"/>
    <w:rsid w:val="000E066D"/>
    <w:rsid w:val="000F12D8"/>
    <w:rsid w:val="00117166"/>
    <w:rsid w:val="001245DE"/>
    <w:rsid w:val="00133089"/>
    <w:rsid w:val="00150CB3"/>
    <w:rsid w:val="00154D00"/>
    <w:rsid w:val="001558E6"/>
    <w:rsid w:val="00156C40"/>
    <w:rsid w:val="00157775"/>
    <w:rsid w:val="001611D3"/>
    <w:rsid w:val="00177B84"/>
    <w:rsid w:val="00180D88"/>
    <w:rsid w:val="00192CF8"/>
    <w:rsid w:val="001A5D77"/>
    <w:rsid w:val="001A6118"/>
    <w:rsid w:val="001B1F76"/>
    <w:rsid w:val="001B6B9A"/>
    <w:rsid w:val="001C15D9"/>
    <w:rsid w:val="001C298C"/>
    <w:rsid w:val="001D57F2"/>
    <w:rsid w:val="001E0E73"/>
    <w:rsid w:val="001F2549"/>
    <w:rsid w:val="002001C2"/>
    <w:rsid w:val="00203573"/>
    <w:rsid w:val="002052BB"/>
    <w:rsid w:val="00223670"/>
    <w:rsid w:val="0023700A"/>
    <w:rsid w:val="00245A11"/>
    <w:rsid w:val="002802C3"/>
    <w:rsid w:val="002A0A82"/>
    <w:rsid w:val="002B2BD4"/>
    <w:rsid w:val="002D4879"/>
    <w:rsid w:val="002F1DE4"/>
    <w:rsid w:val="00303089"/>
    <w:rsid w:val="00320513"/>
    <w:rsid w:val="003255D7"/>
    <w:rsid w:val="003313BD"/>
    <w:rsid w:val="00343A66"/>
    <w:rsid w:val="00351E64"/>
    <w:rsid w:val="00353315"/>
    <w:rsid w:val="00370298"/>
    <w:rsid w:val="00380582"/>
    <w:rsid w:val="00383A07"/>
    <w:rsid w:val="00392D6F"/>
    <w:rsid w:val="003D0415"/>
    <w:rsid w:val="003D4CF4"/>
    <w:rsid w:val="003E6E53"/>
    <w:rsid w:val="003F5668"/>
    <w:rsid w:val="00411645"/>
    <w:rsid w:val="00415C83"/>
    <w:rsid w:val="00426491"/>
    <w:rsid w:val="00433E3B"/>
    <w:rsid w:val="00443AC3"/>
    <w:rsid w:val="00451A72"/>
    <w:rsid w:val="0046016B"/>
    <w:rsid w:val="00481527"/>
    <w:rsid w:val="0048583A"/>
    <w:rsid w:val="00486A18"/>
    <w:rsid w:val="00494CD5"/>
    <w:rsid w:val="004A5828"/>
    <w:rsid w:val="004A6A72"/>
    <w:rsid w:val="004B3B4F"/>
    <w:rsid w:val="004B5C96"/>
    <w:rsid w:val="004B7899"/>
    <w:rsid w:val="004C78FC"/>
    <w:rsid w:val="004D07F3"/>
    <w:rsid w:val="004E28A9"/>
    <w:rsid w:val="004E3FCF"/>
    <w:rsid w:val="004E6178"/>
    <w:rsid w:val="004F3940"/>
    <w:rsid w:val="004F57F5"/>
    <w:rsid w:val="00500D89"/>
    <w:rsid w:val="00503773"/>
    <w:rsid w:val="00506DD2"/>
    <w:rsid w:val="00513426"/>
    <w:rsid w:val="005154BB"/>
    <w:rsid w:val="00523378"/>
    <w:rsid w:val="005430E9"/>
    <w:rsid w:val="00552CDA"/>
    <w:rsid w:val="005828A7"/>
    <w:rsid w:val="00585F66"/>
    <w:rsid w:val="005B2CF3"/>
    <w:rsid w:val="005C54C4"/>
    <w:rsid w:val="005D5C0E"/>
    <w:rsid w:val="005E4B50"/>
    <w:rsid w:val="005E5295"/>
    <w:rsid w:val="005F51AB"/>
    <w:rsid w:val="0061530B"/>
    <w:rsid w:val="00616278"/>
    <w:rsid w:val="00646095"/>
    <w:rsid w:val="006712AA"/>
    <w:rsid w:val="00692C9B"/>
    <w:rsid w:val="00694D62"/>
    <w:rsid w:val="006A2AED"/>
    <w:rsid w:val="006A30AD"/>
    <w:rsid w:val="006A4937"/>
    <w:rsid w:val="006C2819"/>
    <w:rsid w:val="006D6D01"/>
    <w:rsid w:val="006E39EA"/>
    <w:rsid w:val="00701F65"/>
    <w:rsid w:val="007124E4"/>
    <w:rsid w:val="007128AD"/>
    <w:rsid w:val="007158F6"/>
    <w:rsid w:val="007233DB"/>
    <w:rsid w:val="007253C6"/>
    <w:rsid w:val="00737275"/>
    <w:rsid w:val="00741E41"/>
    <w:rsid w:val="00746C13"/>
    <w:rsid w:val="00747B36"/>
    <w:rsid w:val="00747FAE"/>
    <w:rsid w:val="00773E8D"/>
    <w:rsid w:val="007808BD"/>
    <w:rsid w:val="00781CA0"/>
    <w:rsid w:val="00790FFA"/>
    <w:rsid w:val="007C322D"/>
    <w:rsid w:val="007C3D1C"/>
    <w:rsid w:val="007D2C6E"/>
    <w:rsid w:val="007D59A5"/>
    <w:rsid w:val="007D663A"/>
    <w:rsid w:val="007E1725"/>
    <w:rsid w:val="007E7E27"/>
    <w:rsid w:val="00800F58"/>
    <w:rsid w:val="00802CCD"/>
    <w:rsid w:val="00813431"/>
    <w:rsid w:val="00817C2C"/>
    <w:rsid w:val="00833C27"/>
    <w:rsid w:val="0084207C"/>
    <w:rsid w:val="00843968"/>
    <w:rsid w:val="00854F1B"/>
    <w:rsid w:val="00855594"/>
    <w:rsid w:val="008612D2"/>
    <w:rsid w:val="0087472A"/>
    <w:rsid w:val="008D06C0"/>
    <w:rsid w:val="008E322E"/>
    <w:rsid w:val="0092117C"/>
    <w:rsid w:val="00941DB5"/>
    <w:rsid w:val="00980B48"/>
    <w:rsid w:val="0098380E"/>
    <w:rsid w:val="009A0837"/>
    <w:rsid w:val="009C23C4"/>
    <w:rsid w:val="009F3664"/>
    <w:rsid w:val="00A0155C"/>
    <w:rsid w:val="00A0352B"/>
    <w:rsid w:val="00A11557"/>
    <w:rsid w:val="00A21A9F"/>
    <w:rsid w:val="00A27B72"/>
    <w:rsid w:val="00A600F9"/>
    <w:rsid w:val="00A644DD"/>
    <w:rsid w:val="00A871DC"/>
    <w:rsid w:val="00A90804"/>
    <w:rsid w:val="00A92F8B"/>
    <w:rsid w:val="00A973F7"/>
    <w:rsid w:val="00AB7189"/>
    <w:rsid w:val="00AE2369"/>
    <w:rsid w:val="00AF2886"/>
    <w:rsid w:val="00AF367B"/>
    <w:rsid w:val="00B036B1"/>
    <w:rsid w:val="00B04B1F"/>
    <w:rsid w:val="00B04D09"/>
    <w:rsid w:val="00B059E3"/>
    <w:rsid w:val="00B15F7C"/>
    <w:rsid w:val="00B17C04"/>
    <w:rsid w:val="00B548AB"/>
    <w:rsid w:val="00B57BB9"/>
    <w:rsid w:val="00B6169B"/>
    <w:rsid w:val="00B63CC9"/>
    <w:rsid w:val="00B7284E"/>
    <w:rsid w:val="00B810AC"/>
    <w:rsid w:val="00B837D2"/>
    <w:rsid w:val="00BA2C57"/>
    <w:rsid w:val="00BA748E"/>
    <w:rsid w:val="00BB406B"/>
    <w:rsid w:val="00BC2F72"/>
    <w:rsid w:val="00BD0F5F"/>
    <w:rsid w:val="00BD554E"/>
    <w:rsid w:val="00BE6372"/>
    <w:rsid w:val="00BF0D89"/>
    <w:rsid w:val="00BF186F"/>
    <w:rsid w:val="00C04D83"/>
    <w:rsid w:val="00C10A71"/>
    <w:rsid w:val="00C1222B"/>
    <w:rsid w:val="00C15EC4"/>
    <w:rsid w:val="00C31C23"/>
    <w:rsid w:val="00C31F3D"/>
    <w:rsid w:val="00C33091"/>
    <w:rsid w:val="00C70553"/>
    <w:rsid w:val="00C760D8"/>
    <w:rsid w:val="00C84E2F"/>
    <w:rsid w:val="00C91CAF"/>
    <w:rsid w:val="00CA2679"/>
    <w:rsid w:val="00CA49EB"/>
    <w:rsid w:val="00CA5153"/>
    <w:rsid w:val="00CA7360"/>
    <w:rsid w:val="00CD7D09"/>
    <w:rsid w:val="00CE0ADB"/>
    <w:rsid w:val="00CE4053"/>
    <w:rsid w:val="00CF16DD"/>
    <w:rsid w:val="00CF324D"/>
    <w:rsid w:val="00D0115E"/>
    <w:rsid w:val="00D07532"/>
    <w:rsid w:val="00D109EC"/>
    <w:rsid w:val="00D11EDF"/>
    <w:rsid w:val="00D2772D"/>
    <w:rsid w:val="00D624CD"/>
    <w:rsid w:val="00D837D0"/>
    <w:rsid w:val="00D90832"/>
    <w:rsid w:val="00D92FE6"/>
    <w:rsid w:val="00D930C8"/>
    <w:rsid w:val="00DD4D71"/>
    <w:rsid w:val="00DD4FC7"/>
    <w:rsid w:val="00DD57BE"/>
    <w:rsid w:val="00DE103B"/>
    <w:rsid w:val="00E01AA6"/>
    <w:rsid w:val="00E10490"/>
    <w:rsid w:val="00E17B51"/>
    <w:rsid w:val="00E26268"/>
    <w:rsid w:val="00E30A60"/>
    <w:rsid w:val="00E756BF"/>
    <w:rsid w:val="00EB14F7"/>
    <w:rsid w:val="00EC0659"/>
    <w:rsid w:val="00EC7B0B"/>
    <w:rsid w:val="00ED466C"/>
    <w:rsid w:val="00ED7888"/>
    <w:rsid w:val="00EF01C3"/>
    <w:rsid w:val="00EF4A0F"/>
    <w:rsid w:val="00F0076D"/>
    <w:rsid w:val="00F069E6"/>
    <w:rsid w:val="00F21CFE"/>
    <w:rsid w:val="00F46F74"/>
    <w:rsid w:val="00F6519C"/>
    <w:rsid w:val="00F67656"/>
    <w:rsid w:val="00F67F49"/>
    <w:rsid w:val="00F70C24"/>
    <w:rsid w:val="00F751C0"/>
    <w:rsid w:val="00F846AE"/>
    <w:rsid w:val="00FC2277"/>
    <w:rsid w:val="00FC6215"/>
    <w:rsid w:val="00FD388A"/>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28F7"/>
  <w15:chartTrackingRefBased/>
  <w15:docId w15:val="{BE789BD3-DA61-4265-9FB2-A9F364A0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D9"/>
  </w:style>
  <w:style w:type="paragraph" w:styleId="Heading1">
    <w:name w:val="heading 1"/>
    <w:basedOn w:val="Normal"/>
    <w:next w:val="Normal"/>
    <w:link w:val="Heading1Char"/>
    <w:uiPriority w:val="9"/>
    <w:qFormat/>
    <w:rsid w:val="001C1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15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5D9"/>
    <w:rPr>
      <w:color w:val="0563C1" w:themeColor="hyperlink"/>
      <w:u w:val="single"/>
    </w:rPr>
  </w:style>
  <w:style w:type="paragraph" w:styleId="Caption">
    <w:name w:val="caption"/>
    <w:basedOn w:val="Normal"/>
    <w:next w:val="Normal"/>
    <w:uiPriority w:val="35"/>
    <w:unhideWhenUsed/>
    <w:qFormat/>
    <w:rsid w:val="001C15D9"/>
    <w:pPr>
      <w:spacing w:after="200" w:line="240" w:lineRule="auto"/>
    </w:pPr>
    <w:rPr>
      <w:i/>
      <w:iCs/>
      <w:color w:val="44546A" w:themeColor="text2"/>
      <w:sz w:val="18"/>
      <w:szCs w:val="18"/>
    </w:rPr>
  </w:style>
  <w:style w:type="table" w:styleId="TableGrid">
    <w:name w:val="Table Grid"/>
    <w:basedOn w:val="TableNormal"/>
    <w:uiPriority w:val="59"/>
    <w:rsid w:val="001C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C15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15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15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15D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C2F72"/>
    <w:rPr>
      <w:color w:val="605E5C"/>
      <w:shd w:val="clear" w:color="auto" w:fill="E1DFDD"/>
    </w:rPr>
  </w:style>
  <w:style w:type="paragraph" w:styleId="FootnoteText">
    <w:name w:val="footnote text"/>
    <w:basedOn w:val="Normal"/>
    <w:link w:val="FootnoteTextChar"/>
    <w:uiPriority w:val="99"/>
    <w:semiHidden/>
    <w:unhideWhenUsed/>
    <w:rsid w:val="00095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B4F"/>
    <w:rPr>
      <w:sz w:val="20"/>
      <w:szCs w:val="20"/>
    </w:rPr>
  </w:style>
  <w:style w:type="character" w:styleId="FootnoteReference">
    <w:name w:val="footnote reference"/>
    <w:basedOn w:val="DefaultParagraphFont"/>
    <w:uiPriority w:val="99"/>
    <w:semiHidden/>
    <w:unhideWhenUsed/>
    <w:rsid w:val="00095B4F"/>
    <w:rPr>
      <w:vertAlign w:val="superscript"/>
    </w:rPr>
  </w:style>
  <w:style w:type="character" w:styleId="FollowedHyperlink">
    <w:name w:val="FollowedHyperlink"/>
    <w:basedOn w:val="DefaultParagraphFont"/>
    <w:uiPriority w:val="99"/>
    <w:semiHidden/>
    <w:unhideWhenUsed/>
    <w:rsid w:val="007D663A"/>
    <w:rPr>
      <w:color w:val="954F72" w:themeColor="followedHyperlink"/>
      <w:u w:val="single"/>
    </w:rPr>
  </w:style>
  <w:style w:type="character" w:styleId="PlaceholderText">
    <w:name w:val="Placeholder Text"/>
    <w:basedOn w:val="DefaultParagraphFont"/>
    <w:uiPriority w:val="99"/>
    <w:semiHidden/>
    <w:rsid w:val="00BF186F"/>
    <w:rPr>
      <w:color w:val="666666"/>
    </w:rPr>
  </w:style>
  <w:style w:type="paragraph" w:styleId="Header">
    <w:name w:val="header"/>
    <w:basedOn w:val="Normal"/>
    <w:link w:val="HeaderChar"/>
    <w:uiPriority w:val="99"/>
    <w:unhideWhenUsed/>
    <w:rsid w:val="00A60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0F9"/>
  </w:style>
  <w:style w:type="paragraph" w:styleId="Footer">
    <w:name w:val="footer"/>
    <w:basedOn w:val="Normal"/>
    <w:link w:val="FooterChar"/>
    <w:uiPriority w:val="99"/>
    <w:unhideWhenUsed/>
    <w:rsid w:val="00A60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0F9"/>
  </w:style>
  <w:style w:type="paragraph" w:styleId="TOCHeading">
    <w:name w:val="TOC Heading"/>
    <w:basedOn w:val="Heading1"/>
    <w:next w:val="Normal"/>
    <w:uiPriority w:val="39"/>
    <w:unhideWhenUsed/>
    <w:qFormat/>
    <w:rsid w:val="00A600F9"/>
    <w:pPr>
      <w:outlineLvl w:val="9"/>
    </w:pPr>
    <w:rPr>
      <w:kern w:val="0"/>
      <w14:ligatures w14:val="none"/>
    </w:rPr>
  </w:style>
  <w:style w:type="paragraph" w:styleId="TOC1">
    <w:name w:val="toc 1"/>
    <w:basedOn w:val="Normal"/>
    <w:next w:val="Normal"/>
    <w:autoRedefine/>
    <w:uiPriority w:val="39"/>
    <w:unhideWhenUsed/>
    <w:rsid w:val="00A600F9"/>
    <w:pPr>
      <w:spacing w:after="100"/>
    </w:pPr>
  </w:style>
  <w:style w:type="paragraph" w:styleId="TOC2">
    <w:name w:val="toc 2"/>
    <w:basedOn w:val="Normal"/>
    <w:next w:val="Normal"/>
    <w:autoRedefine/>
    <w:uiPriority w:val="39"/>
    <w:unhideWhenUsed/>
    <w:rsid w:val="00A600F9"/>
    <w:pPr>
      <w:spacing w:after="100"/>
      <w:ind w:left="220"/>
    </w:pPr>
  </w:style>
  <w:style w:type="paragraph" w:styleId="TableofFigures">
    <w:name w:val="table of figures"/>
    <w:basedOn w:val="Normal"/>
    <w:next w:val="Normal"/>
    <w:uiPriority w:val="99"/>
    <w:unhideWhenUsed/>
    <w:rsid w:val="00A600F9"/>
    <w:pPr>
      <w:spacing w:after="0"/>
    </w:pPr>
  </w:style>
  <w:style w:type="paragraph" w:styleId="Revision">
    <w:name w:val="Revision"/>
    <w:hidden/>
    <w:uiPriority w:val="99"/>
    <w:semiHidden/>
    <w:rsid w:val="00E26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27516">
      <w:bodyDiv w:val="1"/>
      <w:marLeft w:val="0"/>
      <w:marRight w:val="0"/>
      <w:marTop w:val="0"/>
      <w:marBottom w:val="0"/>
      <w:divBdr>
        <w:top w:val="none" w:sz="0" w:space="0" w:color="auto"/>
        <w:left w:val="none" w:sz="0" w:space="0" w:color="auto"/>
        <w:bottom w:val="none" w:sz="0" w:space="0" w:color="auto"/>
        <w:right w:val="none" w:sz="0" w:space="0" w:color="auto"/>
      </w:divBdr>
      <w:divsChild>
        <w:div w:id="1439833172">
          <w:marLeft w:val="0"/>
          <w:marRight w:val="0"/>
          <w:marTop w:val="0"/>
          <w:marBottom w:val="0"/>
          <w:divBdr>
            <w:top w:val="none" w:sz="0" w:space="0" w:color="auto"/>
            <w:left w:val="none" w:sz="0" w:space="0" w:color="auto"/>
            <w:bottom w:val="none" w:sz="0" w:space="0" w:color="auto"/>
            <w:right w:val="none" w:sz="0" w:space="0" w:color="auto"/>
          </w:divBdr>
        </w:div>
        <w:div w:id="1535998182">
          <w:marLeft w:val="0"/>
          <w:marRight w:val="0"/>
          <w:marTop w:val="0"/>
          <w:marBottom w:val="0"/>
          <w:divBdr>
            <w:top w:val="none" w:sz="0" w:space="0" w:color="auto"/>
            <w:left w:val="none" w:sz="0" w:space="0" w:color="auto"/>
            <w:bottom w:val="none" w:sz="0" w:space="0" w:color="auto"/>
            <w:right w:val="none" w:sz="0" w:space="0" w:color="auto"/>
          </w:divBdr>
        </w:div>
        <w:div w:id="907033232">
          <w:marLeft w:val="0"/>
          <w:marRight w:val="0"/>
          <w:marTop w:val="0"/>
          <w:marBottom w:val="0"/>
          <w:divBdr>
            <w:top w:val="none" w:sz="0" w:space="0" w:color="auto"/>
            <w:left w:val="none" w:sz="0" w:space="0" w:color="auto"/>
            <w:bottom w:val="none" w:sz="0" w:space="0" w:color="auto"/>
            <w:right w:val="none" w:sz="0" w:space="0" w:color="auto"/>
          </w:divBdr>
        </w:div>
        <w:div w:id="1030567602">
          <w:marLeft w:val="0"/>
          <w:marRight w:val="0"/>
          <w:marTop w:val="0"/>
          <w:marBottom w:val="0"/>
          <w:divBdr>
            <w:top w:val="none" w:sz="0" w:space="0" w:color="auto"/>
            <w:left w:val="none" w:sz="0" w:space="0" w:color="auto"/>
            <w:bottom w:val="none" w:sz="0" w:space="0" w:color="auto"/>
            <w:right w:val="none" w:sz="0" w:space="0" w:color="auto"/>
          </w:divBdr>
        </w:div>
        <w:div w:id="1535462147">
          <w:marLeft w:val="0"/>
          <w:marRight w:val="0"/>
          <w:marTop w:val="0"/>
          <w:marBottom w:val="0"/>
          <w:divBdr>
            <w:top w:val="none" w:sz="0" w:space="0" w:color="auto"/>
            <w:left w:val="none" w:sz="0" w:space="0" w:color="auto"/>
            <w:bottom w:val="none" w:sz="0" w:space="0" w:color="auto"/>
            <w:right w:val="none" w:sz="0" w:space="0" w:color="auto"/>
          </w:divBdr>
        </w:div>
        <w:div w:id="1652639781">
          <w:marLeft w:val="0"/>
          <w:marRight w:val="0"/>
          <w:marTop w:val="0"/>
          <w:marBottom w:val="0"/>
          <w:divBdr>
            <w:top w:val="none" w:sz="0" w:space="0" w:color="auto"/>
            <w:left w:val="none" w:sz="0" w:space="0" w:color="auto"/>
            <w:bottom w:val="none" w:sz="0" w:space="0" w:color="auto"/>
            <w:right w:val="none" w:sz="0" w:space="0" w:color="auto"/>
          </w:divBdr>
        </w:div>
        <w:div w:id="1619099328">
          <w:marLeft w:val="0"/>
          <w:marRight w:val="0"/>
          <w:marTop w:val="0"/>
          <w:marBottom w:val="0"/>
          <w:divBdr>
            <w:top w:val="none" w:sz="0" w:space="0" w:color="auto"/>
            <w:left w:val="none" w:sz="0" w:space="0" w:color="auto"/>
            <w:bottom w:val="none" w:sz="0" w:space="0" w:color="auto"/>
            <w:right w:val="none" w:sz="0" w:space="0" w:color="auto"/>
          </w:divBdr>
        </w:div>
        <w:div w:id="1176194863">
          <w:marLeft w:val="0"/>
          <w:marRight w:val="0"/>
          <w:marTop w:val="0"/>
          <w:marBottom w:val="0"/>
          <w:divBdr>
            <w:top w:val="none" w:sz="0" w:space="0" w:color="auto"/>
            <w:left w:val="none" w:sz="0" w:space="0" w:color="auto"/>
            <w:bottom w:val="none" w:sz="0" w:space="0" w:color="auto"/>
            <w:right w:val="none" w:sz="0" w:space="0" w:color="auto"/>
          </w:divBdr>
        </w:div>
        <w:div w:id="1809203926">
          <w:marLeft w:val="0"/>
          <w:marRight w:val="0"/>
          <w:marTop w:val="0"/>
          <w:marBottom w:val="0"/>
          <w:divBdr>
            <w:top w:val="none" w:sz="0" w:space="0" w:color="auto"/>
            <w:left w:val="none" w:sz="0" w:space="0" w:color="auto"/>
            <w:bottom w:val="none" w:sz="0" w:space="0" w:color="auto"/>
            <w:right w:val="none" w:sz="0" w:space="0" w:color="auto"/>
          </w:divBdr>
        </w:div>
        <w:div w:id="486046937">
          <w:marLeft w:val="0"/>
          <w:marRight w:val="0"/>
          <w:marTop w:val="0"/>
          <w:marBottom w:val="0"/>
          <w:divBdr>
            <w:top w:val="none" w:sz="0" w:space="0" w:color="auto"/>
            <w:left w:val="none" w:sz="0" w:space="0" w:color="auto"/>
            <w:bottom w:val="none" w:sz="0" w:space="0" w:color="auto"/>
            <w:right w:val="none" w:sz="0" w:space="0" w:color="auto"/>
          </w:divBdr>
        </w:div>
        <w:div w:id="1196037823">
          <w:marLeft w:val="0"/>
          <w:marRight w:val="0"/>
          <w:marTop w:val="0"/>
          <w:marBottom w:val="0"/>
          <w:divBdr>
            <w:top w:val="none" w:sz="0" w:space="0" w:color="auto"/>
            <w:left w:val="none" w:sz="0" w:space="0" w:color="auto"/>
            <w:bottom w:val="none" w:sz="0" w:space="0" w:color="auto"/>
            <w:right w:val="none" w:sz="0" w:space="0" w:color="auto"/>
          </w:divBdr>
        </w:div>
      </w:divsChild>
    </w:div>
    <w:div w:id="1399933882">
      <w:bodyDiv w:val="1"/>
      <w:marLeft w:val="0"/>
      <w:marRight w:val="0"/>
      <w:marTop w:val="0"/>
      <w:marBottom w:val="0"/>
      <w:divBdr>
        <w:top w:val="none" w:sz="0" w:space="0" w:color="auto"/>
        <w:left w:val="none" w:sz="0" w:space="0" w:color="auto"/>
        <w:bottom w:val="none" w:sz="0" w:space="0" w:color="auto"/>
        <w:right w:val="none" w:sz="0" w:space="0" w:color="auto"/>
      </w:divBdr>
      <w:divsChild>
        <w:div w:id="181164065">
          <w:marLeft w:val="0"/>
          <w:marRight w:val="0"/>
          <w:marTop w:val="0"/>
          <w:marBottom w:val="0"/>
          <w:divBdr>
            <w:top w:val="none" w:sz="0" w:space="0" w:color="auto"/>
            <w:left w:val="none" w:sz="0" w:space="0" w:color="auto"/>
            <w:bottom w:val="none" w:sz="0" w:space="0" w:color="auto"/>
            <w:right w:val="none" w:sz="0" w:space="0" w:color="auto"/>
          </w:divBdr>
        </w:div>
        <w:div w:id="369959501">
          <w:marLeft w:val="0"/>
          <w:marRight w:val="0"/>
          <w:marTop w:val="0"/>
          <w:marBottom w:val="0"/>
          <w:divBdr>
            <w:top w:val="none" w:sz="0" w:space="0" w:color="auto"/>
            <w:left w:val="none" w:sz="0" w:space="0" w:color="auto"/>
            <w:bottom w:val="none" w:sz="0" w:space="0" w:color="auto"/>
            <w:right w:val="none" w:sz="0" w:space="0" w:color="auto"/>
          </w:divBdr>
        </w:div>
        <w:div w:id="1899172205">
          <w:marLeft w:val="0"/>
          <w:marRight w:val="0"/>
          <w:marTop w:val="0"/>
          <w:marBottom w:val="0"/>
          <w:divBdr>
            <w:top w:val="none" w:sz="0" w:space="0" w:color="auto"/>
            <w:left w:val="none" w:sz="0" w:space="0" w:color="auto"/>
            <w:bottom w:val="none" w:sz="0" w:space="0" w:color="auto"/>
            <w:right w:val="none" w:sz="0" w:space="0" w:color="auto"/>
          </w:divBdr>
        </w:div>
        <w:div w:id="55202506">
          <w:marLeft w:val="0"/>
          <w:marRight w:val="0"/>
          <w:marTop w:val="0"/>
          <w:marBottom w:val="0"/>
          <w:divBdr>
            <w:top w:val="none" w:sz="0" w:space="0" w:color="auto"/>
            <w:left w:val="none" w:sz="0" w:space="0" w:color="auto"/>
            <w:bottom w:val="none" w:sz="0" w:space="0" w:color="auto"/>
            <w:right w:val="none" w:sz="0" w:space="0" w:color="auto"/>
          </w:divBdr>
        </w:div>
        <w:div w:id="831456570">
          <w:marLeft w:val="0"/>
          <w:marRight w:val="0"/>
          <w:marTop w:val="0"/>
          <w:marBottom w:val="0"/>
          <w:divBdr>
            <w:top w:val="none" w:sz="0" w:space="0" w:color="auto"/>
            <w:left w:val="none" w:sz="0" w:space="0" w:color="auto"/>
            <w:bottom w:val="none" w:sz="0" w:space="0" w:color="auto"/>
            <w:right w:val="none" w:sz="0" w:space="0" w:color="auto"/>
          </w:divBdr>
        </w:div>
        <w:div w:id="2064869976">
          <w:marLeft w:val="0"/>
          <w:marRight w:val="0"/>
          <w:marTop w:val="0"/>
          <w:marBottom w:val="0"/>
          <w:divBdr>
            <w:top w:val="none" w:sz="0" w:space="0" w:color="auto"/>
            <w:left w:val="none" w:sz="0" w:space="0" w:color="auto"/>
            <w:bottom w:val="none" w:sz="0" w:space="0" w:color="auto"/>
            <w:right w:val="none" w:sz="0" w:space="0" w:color="auto"/>
          </w:divBdr>
        </w:div>
        <w:div w:id="1807627243">
          <w:marLeft w:val="0"/>
          <w:marRight w:val="0"/>
          <w:marTop w:val="0"/>
          <w:marBottom w:val="0"/>
          <w:divBdr>
            <w:top w:val="none" w:sz="0" w:space="0" w:color="auto"/>
            <w:left w:val="none" w:sz="0" w:space="0" w:color="auto"/>
            <w:bottom w:val="none" w:sz="0" w:space="0" w:color="auto"/>
            <w:right w:val="none" w:sz="0" w:space="0" w:color="auto"/>
          </w:divBdr>
        </w:div>
        <w:div w:id="1495294266">
          <w:marLeft w:val="0"/>
          <w:marRight w:val="0"/>
          <w:marTop w:val="0"/>
          <w:marBottom w:val="0"/>
          <w:divBdr>
            <w:top w:val="none" w:sz="0" w:space="0" w:color="auto"/>
            <w:left w:val="none" w:sz="0" w:space="0" w:color="auto"/>
            <w:bottom w:val="none" w:sz="0" w:space="0" w:color="auto"/>
            <w:right w:val="none" w:sz="0" w:space="0" w:color="auto"/>
          </w:divBdr>
        </w:div>
        <w:div w:id="216749983">
          <w:marLeft w:val="0"/>
          <w:marRight w:val="0"/>
          <w:marTop w:val="0"/>
          <w:marBottom w:val="0"/>
          <w:divBdr>
            <w:top w:val="none" w:sz="0" w:space="0" w:color="auto"/>
            <w:left w:val="none" w:sz="0" w:space="0" w:color="auto"/>
            <w:bottom w:val="none" w:sz="0" w:space="0" w:color="auto"/>
            <w:right w:val="none" w:sz="0" w:space="0" w:color="auto"/>
          </w:divBdr>
        </w:div>
        <w:div w:id="62871720">
          <w:marLeft w:val="0"/>
          <w:marRight w:val="0"/>
          <w:marTop w:val="0"/>
          <w:marBottom w:val="0"/>
          <w:divBdr>
            <w:top w:val="none" w:sz="0" w:space="0" w:color="auto"/>
            <w:left w:val="none" w:sz="0" w:space="0" w:color="auto"/>
            <w:bottom w:val="none" w:sz="0" w:space="0" w:color="auto"/>
            <w:right w:val="none" w:sz="0" w:space="0" w:color="auto"/>
          </w:divBdr>
        </w:div>
        <w:div w:id="1241670345">
          <w:marLeft w:val="0"/>
          <w:marRight w:val="0"/>
          <w:marTop w:val="0"/>
          <w:marBottom w:val="0"/>
          <w:divBdr>
            <w:top w:val="none" w:sz="0" w:space="0" w:color="auto"/>
            <w:left w:val="none" w:sz="0" w:space="0" w:color="auto"/>
            <w:bottom w:val="none" w:sz="0" w:space="0" w:color="auto"/>
            <w:right w:val="none" w:sz="0" w:space="0" w:color="auto"/>
          </w:divBdr>
        </w:div>
      </w:divsChild>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985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tthewandpartnersllp.com/is-an-intern-an-employee/" TargetMode="External"/><Relationship Id="rId21" Type="http://schemas.openxmlformats.org/officeDocument/2006/relationships/hyperlink" Target="file:///C:\Users\ADMIN\AppData\Roaming\Microsoft\Word\10.1080\0309877X.2021.2020220" TargetMode="External"/><Relationship Id="rId42" Type="http://schemas.openxmlformats.org/officeDocument/2006/relationships/hyperlink" Target="https://doi.org/10.1007/s10734-019-00466-5" TargetMode="External"/><Relationship Id="rId47" Type="http://schemas.openxmlformats.org/officeDocument/2006/relationships/hyperlink" Target="https://ssrn.com/abstract=3081396" TargetMode="External"/><Relationship Id="rId63" Type="http://schemas.openxmlformats.org/officeDocument/2006/relationships/hyperlink" Target="https://doi.org/10.1016/j.jebo.2023.03.002" TargetMode="External"/><Relationship Id="rId68" Type="http://schemas.openxmlformats.org/officeDocument/2006/relationships/hyperlink" Target="https://www.emerald.com/insight/publication/issn/0040-0912" TargetMode="External"/><Relationship Id="rId84" Type="http://schemas.openxmlformats.org/officeDocument/2006/relationships/hyperlink" Target="https://doi.org/10.1186/s40175-016-0048-8" TargetMode="External"/><Relationship Id="rId89" Type="http://schemas.openxmlformats.org/officeDocument/2006/relationships/hyperlink" Target="https://doi.org/10.1016/j.labeco.2023.102436" TargetMode="External"/><Relationship Id="rId112" Type="http://schemas.openxmlformats.org/officeDocument/2006/relationships/hyperlink" Target="https://doi.org/10.1177/0894845319883415" TargetMode="External"/><Relationship Id="rId16" Type="http://schemas.openxmlformats.org/officeDocument/2006/relationships/hyperlink" Target="https://doi.org/10.1007/s10645-023-09432-0" TargetMode="External"/><Relationship Id="rId107" Type="http://schemas.openxmlformats.org/officeDocument/2006/relationships/hyperlink" Target="https://doi.org/10.1016/j.geoforum.2016.11.014" TargetMode="External"/><Relationship Id="rId11" Type="http://schemas.openxmlformats.org/officeDocument/2006/relationships/hyperlink" Target="file:///C:\Users\ADMIN\AppData\Roaming\Microsoft\Word\10.1080\03075079.2018.1541450" TargetMode="External"/><Relationship Id="rId32" Type="http://schemas.openxmlformats.org/officeDocument/2006/relationships/hyperlink" Target="file:///C:\Users\ADMIN\AppData\Roaming\Microsoft\Word\10.1016\j.econedurev.2021.102141" TargetMode="External"/><Relationship Id="rId37" Type="http://schemas.openxmlformats.org/officeDocument/2006/relationships/hyperlink" Target="https://microdata.worldbank.org/index.php/catalog/2226" TargetMode="External"/><Relationship Id="rId53" Type="http://schemas.openxmlformats.org/officeDocument/2006/relationships/hyperlink" Target="https://www.emerald.com/insight/search?q=Roman%20Soucek" TargetMode="External"/><Relationship Id="rId58" Type="http://schemas.openxmlformats.org/officeDocument/2006/relationships/hyperlink" Target="https://doi.org/10.1177/0950422218819638" TargetMode="External"/><Relationship Id="rId74" Type="http://schemas.openxmlformats.org/officeDocument/2006/relationships/hyperlink" Target="https://doi.org/10.1108/HESWBL-08-2018-0086" TargetMode="External"/><Relationship Id="rId79" Type="http://schemas.openxmlformats.org/officeDocument/2006/relationships/hyperlink" Target="https://www.emerald.com/insight/publication/issn/0040-0912" TargetMode="External"/><Relationship Id="rId102" Type="http://schemas.openxmlformats.org/officeDocument/2006/relationships/hyperlink" Target="https://ccwt.wisc.edu/wp-content/uploads/2022/04/Final_CCWT_report_LR-What-can-we-learn-from-longitudinal-studies-on-the-impacts-of-college-internships.pdf" TargetMode="External"/><Relationship Id="rId5" Type="http://schemas.openxmlformats.org/officeDocument/2006/relationships/footnotes" Target="footnotes.xml"/><Relationship Id="rId90" Type="http://schemas.openxmlformats.org/officeDocument/2006/relationships/hyperlink" Target="https://www.elgaronline.com/edcollchap-oa/edcoll/9781800885035/9781800885035.00025.xml" TargetMode="External"/><Relationship Id="rId95" Type="http://schemas.openxmlformats.org/officeDocument/2006/relationships/hyperlink" Target="https://doi.org/10.1177/08948453221094311" TargetMode="External"/><Relationship Id="rId22" Type="http://schemas.openxmlformats.org/officeDocument/2006/relationships/hyperlink" Target="file:///C:\Users\ADMIN\AppData\Roaming\Microsoft\Word\10.1080\03075079.2018.1541450" TargetMode="External"/><Relationship Id="rId27" Type="http://schemas.openxmlformats.org/officeDocument/2006/relationships/hyperlink" Target="https://www.labour.go.ke/sites/default/files/2024-04/National%20Guidelines%20for%20Sector%20Skills%20Committees%20in%20Kenya.pdf" TargetMode="External"/><Relationship Id="rId43" Type="http://schemas.openxmlformats.org/officeDocument/2006/relationships/hyperlink" Target="https://doi.org/10.1007/s11162-021-09637-9" TargetMode="External"/><Relationship Id="rId48" Type="http://schemas.openxmlformats.org/officeDocument/2006/relationships/hyperlink" Target="https://dx.doi.org/10.2139/ssrn.3081396" TargetMode="External"/><Relationship Id="rId64" Type="http://schemas.openxmlformats.org/officeDocument/2006/relationships/hyperlink" Target="https://www.emerald.com/insight/search?q=Maria%20Pilar%20Jerez%20Gomez" TargetMode="External"/><Relationship Id="rId69" Type="http://schemas.openxmlformats.org/officeDocument/2006/relationships/hyperlink" Target="https://doi.org/10.1108/ET-12-2021-0480" TargetMode="External"/><Relationship Id="rId113" Type="http://schemas.openxmlformats.org/officeDocument/2006/relationships/image" Target="media/image4.emf"/><Relationship Id="rId80" Type="http://schemas.openxmlformats.org/officeDocument/2006/relationships/hyperlink" Target="https://doi.org/10.1108/ET-04-2021-0145" TargetMode="External"/><Relationship Id="rId85" Type="http://schemas.openxmlformats.org/officeDocument/2006/relationships/hyperlink" Target="https://doi.org/10.1080/01425692.2015.1113855" TargetMode="External"/><Relationship Id="rId12" Type="http://schemas.openxmlformats.org/officeDocument/2006/relationships/hyperlink" Target="file:///C:\Users\ADMIN\AppData\Roaming\Microsoft\Word\10.1080\07294360.2022.2048638" TargetMode="External"/><Relationship Id="rId17" Type="http://schemas.openxmlformats.org/officeDocument/2006/relationships/hyperlink" Target="file:///C:\Users\ADMIN\AppData\Roaming\Microsoft\Word\10.1016\j.econedurev.2021.102141" TargetMode="External"/><Relationship Id="rId33" Type="http://schemas.openxmlformats.org/officeDocument/2006/relationships/hyperlink" Target="file:///C:\Users\ADMIN\AppData\Roaming\Microsoft\Word\10.48550\arXiv.2111.08687" TargetMode="External"/><Relationship Id="rId38" Type="http://schemas.openxmlformats.org/officeDocument/2006/relationships/image" Target="media/image2.emf"/><Relationship Id="rId59" Type="http://schemas.openxmlformats.org/officeDocument/2006/relationships/hyperlink" Target="https://doi.org/10.1257/app.20200503" TargetMode="External"/><Relationship Id="rId103" Type="http://schemas.openxmlformats.org/officeDocument/2006/relationships/hyperlink" Target="https://www.emerald.com/insight/search?q=Elena%20Urqu%C3%ADa-Grande" TargetMode="External"/><Relationship Id="rId108" Type="http://schemas.openxmlformats.org/officeDocument/2006/relationships/hyperlink" Target="https://cadmus.eui.eu/bitstream/handle/1814/69755/Virkola_ECO_2021.pdf?sequence=1" TargetMode="External"/><Relationship Id="rId54" Type="http://schemas.openxmlformats.org/officeDocument/2006/relationships/hyperlink" Target="https://www.emerald.com/insight/search?q=Eva%20Selenko" TargetMode="External"/><Relationship Id="rId70" Type="http://schemas.openxmlformats.org/officeDocument/2006/relationships/hyperlink" Target="https://www.emerald.com/insight/search?q=Ilias%20Kapareliotis" TargetMode="External"/><Relationship Id="rId75" Type="http://schemas.openxmlformats.org/officeDocument/2006/relationships/hyperlink" Target="https://doi.org/10.3368/jhr.57.4.0418-9460R2" TargetMode="External"/><Relationship Id="rId91" Type="http://schemas.openxmlformats.org/officeDocument/2006/relationships/hyperlink" Target="https://doi.org/10.1007/s10734-018-0351-1" TargetMode="External"/><Relationship Id="rId96" Type="http://schemas.openxmlformats.org/officeDocument/2006/relationships/hyperlink" Target="https://doi.org/10.48550/arXiv.2111.0868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Users\ADMIN\AppData\Roaming\Microsoft\Word\10.1186\s12913-024-10683-z" TargetMode="External"/><Relationship Id="rId23" Type="http://schemas.openxmlformats.org/officeDocument/2006/relationships/hyperlink" Target="https://www.knbs.or.ke/reports/quarterly-labour-force-report-2022-quarter-4/" TargetMode="External"/><Relationship Id="rId28" Type="http://schemas.openxmlformats.org/officeDocument/2006/relationships/image" Target="media/image1.emf"/><Relationship Id="rId36" Type="http://schemas.openxmlformats.org/officeDocument/2006/relationships/hyperlink" Target="https://www.sciencedirect.com/science/article/abs/pii/S0167268123000689" TargetMode="External"/><Relationship Id="rId49" Type="http://schemas.openxmlformats.org/officeDocument/2006/relationships/hyperlink" Target="https://doi.org/10.1186/s13731-022-00226-3" TargetMode="External"/><Relationship Id="rId57" Type="http://schemas.openxmlformats.org/officeDocument/2006/relationships/hyperlink" Target="https://doi.org/10.1093/ej/ueab096" TargetMode="External"/><Relationship Id="rId106" Type="http://schemas.openxmlformats.org/officeDocument/2006/relationships/hyperlink" Target="https://doi.org/10.1108/ET-01-2018-0017"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g2lm-lic.iza.org/publications/wp/why-dont-jobseekers-search-more-barriers-and-returns-to-search-on-a-job-matching-platform/" TargetMode="External"/><Relationship Id="rId44" Type="http://schemas.openxmlformats.org/officeDocument/2006/relationships/hyperlink" Target="https://doi.org/10.1016/j.euroecorev.2023.104637" TargetMode="External"/><Relationship Id="rId52" Type="http://schemas.openxmlformats.org/officeDocument/2006/relationships/hyperlink" Target="https://www.emerald.com/insight/search?q=Katharina%20Ebner" TargetMode="External"/><Relationship Id="rId60" Type="http://schemas.openxmlformats.org/officeDocument/2006/relationships/hyperlink" Target="https://doi.org/10.1080/13639080.2019.1708869" TargetMode="External"/><Relationship Id="rId65" Type="http://schemas.openxmlformats.org/officeDocument/2006/relationships/hyperlink" Target="https://www.emerald.com/insight/search?q=Ana%20Bojica" TargetMode="External"/><Relationship Id="rId73" Type="http://schemas.openxmlformats.org/officeDocument/2006/relationships/hyperlink" Target="https://www.emerald.com/insight/publication/issn/2042-3896" TargetMode="External"/><Relationship Id="rId78" Type="http://schemas.openxmlformats.org/officeDocument/2006/relationships/hyperlink" Target="https://www.emerald.com/insight/search?q=Elinor%20A.%20Bester" TargetMode="External"/><Relationship Id="rId81" Type="http://schemas.openxmlformats.org/officeDocument/2006/relationships/hyperlink" Target="https://doi.org/10.1080/13676261.2023.2201420" TargetMode="External"/><Relationship Id="rId86" Type="http://schemas.openxmlformats.org/officeDocument/2006/relationships/hyperlink" Target="https://doi.org/10.1007/s10734-021-00749-w" TargetMode="External"/><Relationship Id="rId94" Type="http://schemas.openxmlformats.org/officeDocument/2006/relationships/hyperlink" Target="https://doi.org/10.1016/j.hrmr.2019.100723" TargetMode="External"/><Relationship Id="rId99" Type="http://schemas.openxmlformats.org/officeDocument/2006/relationships/hyperlink" Target="https://www.elgaronline.com/edcollchap-oa/edcoll/9781800885035/9781800885035.00009.xml" TargetMode="External"/><Relationship Id="rId101" Type="http://schemas.openxmlformats.org/officeDocument/2006/relationships/hyperlink" Target="https://doi.org/10.1007/s10645-023-09432-0" TargetMode="External"/><Relationship Id="rId4" Type="http://schemas.openxmlformats.org/officeDocument/2006/relationships/webSettings" Target="webSettings.xml"/><Relationship Id="rId9" Type="http://schemas.openxmlformats.org/officeDocument/2006/relationships/hyperlink" Target="mailto:fellahwanjiru@gmail.com" TargetMode="External"/><Relationship Id="rId13" Type="http://schemas.openxmlformats.org/officeDocument/2006/relationships/hyperlink" Target="file:///C:\Users\ADMIN\AppData\Roaming\Microsoft\Word\10.1007\s11162-021-09637-9" TargetMode="External"/><Relationship Id="rId18" Type="http://schemas.openxmlformats.org/officeDocument/2006/relationships/hyperlink" Target="file:///C:\Users\ADMIN\AppData\Roaming\Microsoft\Word\10.1080\0309877X.2021.2020220" TargetMode="External"/><Relationship Id="rId39" Type="http://schemas.openxmlformats.org/officeDocument/2006/relationships/image" Target="media/image3.emf"/><Relationship Id="rId109" Type="http://schemas.openxmlformats.org/officeDocument/2006/relationships/hyperlink" Target="https://g2lm-lic.iza.org/publications/wp/why-dont-jobseekers-search-more-barriers-and-returns-to-search-on-a-job-matching-platform/" TargetMode="External"/><Relationship Id="rId34" Type="http://schemas.openxmlformats.org/officeDocument/2006/relationships/hyperlink" Target="file:///C:\Users\ADMIN\AppData\Roaming\Microsoft\Word\10.1080\0309877X.2021.2020220" TargetMode="External"/><Relationship Id="rId50" Type="http://schemas.openxmlformats.org/officeDocument/2006/relationships/hyperlink" Target="https://doi.org/10.1007/s10734-020-00643-x" TargetMode="External"/><Relationship Id="rId55" Type="http://schemas.openxmlformats.org/officeDocument/2006/relationships/hyperlink" Target="https://www.emerald.com/insight/publication/issn/0040-0912" TargetMode="External"/><Relationship Id="rId76" Type="http://schemas.openxmlformats.org/officeDocument/2006/relationships/hyperlink" Target="https://www.emerald.com/insight/search?q=Claire%20M.%20Mason" TargetMode="External"/><Relationship Id="rId97" Type="http://schemas.openxmlformats.org/officeDocument/2006/relationships/hyperlink" Target="https://doi.org/10.1080/03075079.2016.1144181" TargetMode="External"/><Relationship Id="rId104" Type="http://schemas.openxmlformats.org/officeDocument/2006/relationships/hyperlink" Target="https://www.emerald.com/insight/search?q=Raquel%20P%C3%A9rez%20Est%C3%A9banez" TargetMode="External"/><Relationship Id="rId7" Type="http://schemas.openxmlformats.org/officeDocument/2006/relationships/hyperlink" Target="mailto:keffasimiyu@gmail.com" TargetMode="External"/><Relationship Id="rId71" Type="http://schemas.openxmlformats.org/officeDocument/2006/relationships/hyperlink" Target="https://www.emerald.com/insight/search?q=Katerina%20Voutsina" TargetMode="External"/><Relationship Id="rId92" Type="http://schemas.openxmlformats.org/officeDocument/2006/relationships/hyperlink" Target="https://doi.org/10.1109/TETCI.2021.3067655" TargetMode="External"/><Relationship Id="rId2" Type="http://schemas.openxmlformats.org/officeDocument/2006/relationships/styles" Target="styles.xml"/><Relationship Id="rId29" Type="http://schemas.openxmlformats.org/officeDocument/2006/relationships/hyperlink" Target="https://www.sciencedirect.com/science/article/abs/pii/S0167268123000689" TargetMode="External"/><Relationship Id="rId24" Type="http://schemas.openxmlformats.org/officeDocument/2006/relationships/hyperlink" Target="https://matthewandpartnersllp.com/is-an-intern-an-employee/" TargetMode="External"/><Relationship Id="rId40" Type="http://schemas.openxmlformats.org/officeDocument/2006/relationships/hyperlink" Target="https://doi.org/10.1016/j.techfore.2021.121084" TargetMode="External"/><Relationship Id="rId45" Type="http://schemas.openxmlformats.org/officeDocument/2006/relationships/hyperlink" Target="https://doi.org/10.1108/JMP-10-2022-0528" TargetMode="External"/><Relationship Id="rId66" Type="http://schemas.openxmlformats.org/officeDocument/2006/relationships/hyperlink" Target="https://www.emerald.com/insight/search?q=Javier%20Mart%C3%ADnez-del-R%C3%ADo" TargetMode="External"/><Relationship Id="rId87" Type="http://schemas.openxmlformats.org/officeDocument/2006/relationships/hyperlink" Target="https://www.elgaronline.com/edcollchap-oa/edcoll/9781800885035/9781800885035.00011.xml" TargetMode="External"/><Relationship Id="rId110" Type="http://schemas.openxmlformats.org/officeDocument/2006/relationships/hyperlink" Target="https://eric.ed.gov/?id=ED664889" TargetMode="External"/><Relationship Id="rId115" Type="http://schemas.openxmlformats.org/officeDocument/2006/relationships/theme" Target="theme/theme1.xml"/><Relationship Id="rId61" Type="http://schemas.openxmlformats.org/officeDocument/2006/relationships/hyperlink" Target="https://doi.org/10.1080/03075079.2018.1541450" TargetMode="External"/><Relationship Id="rId82" Type="http://schemas.openxmlformats.org/officeDocument/2006/relationships/hyperlink" Target="https://doi.org/10.1186/s12913-020-05779-1" TargetMode="External"/><Relationship Id="rId19" Type="http://schemas.openxmlformats.org/officeDocument/2006/relationships/hyperlink" Target="file:///C:\Users\ADMIN\Desktop\KIPPRA%202025\10.1186\s40175-016-0048-8" TargetMode="External"/><Relationship Id="rId14" Type="http://schemas.openxmlformats.org/officeDocument/2006/relationships/hyperlink" Target="file:///C:\Users\ADMIN\AppData\Roaming\Microsoft\Word\10.1186\s12913-020-05779-1" TargetMode="External"/><Relationship Id="rId30" Type="http://schemas.openxmlformats.org/officeDocument/2006/relationships/hyperlink" Target="file:///C:\Users\ADMIN\AppData\Roaming\Microsoft\Word\10.1109\TETCI.2021.3067655" TargetMode="External"/><Relationship Id="rId35" Type="http://schemas.openxmlformats.org/officeDocument/2006/relationships/hyperlink" Target="file:///C:\Users\ADMIN\AppData\Roaming\Microsoft\Word\10.1016\j.econedurev.2021.102141" TargetMode="External"/><Relationship Id="rId56" Type="http://schemas.openxmlformats.org/officeDocument/2006/relationships/hyperlink" Target="https://doi.org/10.1108/ET-02-2020-0037" TargetMode="External"/><Relationship Id="rId77" Type="http://schemas.openxmlformats.org/officeDocument/2006/relationships/hyperlink" Target="https://www.emerald.com/insight/search?q=Shanae%20M.%20Burns" TargetMode="External"/><Relationship Id="rId100" Type="http://schemas.openxmlformats.org/officeDocument/2006/relationships/hyperlink" Target="https://doi.org/10.3390/admsci11040142" TargetMode="External"/><Relationship Id="rId105" Type="http://schemas.openxmlformats.org/officeDocument/2006/relationships/hyperlink" Target="https://www.emerald.com/insight/publication/issn/0040-0912" TargetMode="External"/><Relationship Id="rId8" Type="http://schemas.openxmlformats.org/officeDocument/2006/relationships/hyperlink" Target="mailto:mbinyabettym@gmail.com" TargetMode="External"/><Relationship Id="rId51" Type="http://schemas.openxmlformats.org/officeDocument/2006/relationships/hyperlink" Target="https://doi.org/10.1080/0309877X.2021.2020220" TargetMode="External"/><Relationship Id="rId72" Type="http://schemas.openxmlformats.org/officeDocument/2006/relationships/hyperlink" Target="https://www.emerald.com/insight/search?q=Athanasios%20Patsiotis" TargetMode="External"/><Relationship Id="rId93" Type="http://schemas.openxmlformats.org/officeDocument/2006/relationships/hyperlink" Target="https://doi.org/10.3386/w32738" TargetMode="External"/><Relationship Id="rId98" Type="http://schemas.openxmlformats.org/officeDocument/2006/relationships/hyperlink" Target="https://doi.org/10.1080/13639080.2021.1943333" TargetMode="External"/><Relationship Id="rId3" Type="http://schemas.openxmlformats.org/officeDocument/2006/relationships/settings" Target="settings.xml"/><Relationship Id="rId25" Type="http://schemas.openxmlformats.org/officeDocument/2006/relationships/hyperlink" Target="https://labourmarket.go.ke/media/resources/EMPLOYER_SKILLS_AND_OCCUPATIONS_SURVEYESOS_BASIC_REPORT_2BrGTEJ.pdf" TargetMode="External"/><Relationship Id="rId46" Type="http://schemas.openxmlformats.org/officeDocument/2006/relationships/hyperlink" Target="https://unitesi.unive.it/handle/20.500.14247/16138" TargetMode="External"/><Relationship Id="rId67" Type="http://schemas.openxmlformats.org/officeDocument/2006/relationships/hyperlink" Target="https://www.emerald.com/insight/search?q=Reem%20Karaja" TargetMode="External"/><Relationship Id="rId20" Type="http://schemas.openxmlformats.org/officeDocument/2006/relationships/hyperlink" Target="https://doi.org/10.1007/s11162-021-09637-9" TargetMode="External"/><Relationship Id="rId41" Type="http://schemas.openxmlformats.org/officeDocument/2006/relationships/hyperlink" Target="https://doi.org/10.1016/j.econedurev.2021.102141" TargetMode="External"/><Relationship Id="rId62" Type="http://schemas.openxmlformats.org/officeDocument/2006/relationships/hyperlink" Target="https://doi.org/10.1080/07294360.2022.2048638" TargetMode="External"/><Relationship Id="rId83" Type="http://schemas.openxmlformats.org/officeDocument/2006/relationships/hyperlink" Target="https://doi.org/10.1186/s12913-024-10683-z" TargetMode="External"/><Relationship Id="rId88" Type="http://schemas.openxmlformats.org/officeDocument/2006/relationships/hyperlink" Target="https://doi.org/10.1016/S1573-4463(99)30019-5" TargetMode="External"/><Relationship Id="rId111" Type="http://schemas.openxmlformats.org/officeDocument/2006/relationships/hyperlink" Target="https://www.tandfonline.com/doi/abs/10.1080/13639080.2022.2036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3662-A895-4FD1-8814-35EF2F6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14666</Words>
  <Characters>83601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 Simiyu</dc:creator>
  <cp:keywords/>
  <dc:description/>
  <cp:lastModifiedBy>Kefa Simiyu</cp:lastModifiedBy>
  <cp:revision>2</cp:revision>
  <cp:lastPrinted>2025-04-04T12:47:00Z</cp:lastPrinted>
  <dcterms:created xsi:type="dcterms:W3CDTF">2025-06-07T14:54:00Z</dcterms:created>
  <dcterms:modified xsi:type="dcterms:W3CDTF">2025-06-07T14:54:00Z</dcterms:modified>
</cp:coreProperties>
</file>