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F241F">
      <w:pPr>
        <w:pStyle w:val="2"/>
        <w:rPr>
          <w:bCs/>
          <w:iCs/>
          <w:kern w:val="36"/>
          <w:lang w:val="zh-CN"/>
        </w:rPr>
      </w:pPr>
      <w:r>
        <w:rPr>
          <w:b w:val="0"/>
          <w:bCs/>
          <w:iCs/>
          <w:kern w:val="36"/>
        </w:rPr>
        <w:t>SAVINGS EFFECTS ON HOUSEHOLD CONSUMPTION EXPENDITURE AMONG WOMEN LIVING WITH HIV/AIDS IN UGANDA</w:t>
      </w:r>
    </w:p>
    <w:p w14:paraId="5C0604C6">
      <w:pPr>
        <w:numPr>
          <w:ilvl w:val="0"/>
          <w:numId w:val="0"/>
        </w:numPr>
        <w:spacing w:after="0" w:line="360" w:lineRule="auto"/>
        <w:jc w:val="both"/>
        <w:rPr>
          <w:rFonts w:hint="default" w:ascii="Times New Roman" w:hAnsi="Times New Roman"/>
          <w:sz w:val="24"/>
          <w:szCs w:val="24"/>
          <w:lang w:val="en-US"/>
        </w:rPr>
      </w:pPr>
      <w:r>
        <w:rPr>
          <w:rFonts w:hint="default" w:ascii="Times New Roman" w:hAnsi="Times New Roman"/>
          <w:sz w:val="24"/>
          <w:szCs w:val="24"/>
          <w:lang w:val="en-US"/>
        </w:rPr>
        <w:t>Nakakawa (PhD)</w:t>
      </w:r>
    </w:p>
    <w:p w14:paraId="4BD7E527">
      <w:pPr>
        <w:numPr>
          <w:ilvl w:val="0"/>
          <w:numId w:val="2"/>
        </w:numPr>
        <w:spacing w:after="0" w:line="360" w:lineRule="auto"/>
        <w:jc w:val="both"/>
        <w:rPr>
          <w:rFonts w:hint="default" w:ascii="Times New Roman" w:hAnsi="Times New Roman"/>
          <w:sz w:val="24"/>
          <w:szCs w:val="24"/>
          <w:lang w:val="en-US"/>
        </w:rPr>
      </w:pPr>
    </w:p>
    <w:p w14:paraId="67C016FD">
      <w:pPr>
        <w:numPr>
          <w:numId w:val="0"/>
        </w:numPr>
        <w:spacing w:after="0" w:line="360" w:lineRule="auto"/>
        <w:jc w:val="both"/>
        <w:rPr>
          <w:rFonts w:hint="default" w:ascii="Times New Roman" w:hAnsi="Times New Roman"/>
          <w:sz w:val="24"/>
          <w:szCs w:val="24"/>
          <w:lang w:val="en-US"/>
        </w:rPr>
      </w:pPr>
      <w:r>
        <w:rPr>
          <w:rFonts w:hint="default" w:ascii="Times New Roman" w:hAnsi="Times New Roman"/>
          <w:sz w:val="24"/>
          <w:szCs w:val="24"/>
          <w:lang w:val="en-US"/>
        </w:rPr>
        <w:t xml:space="preserve">Sasakawa Africa Association , </w:t>
      </w:r>
      <w:r>
        <w:rPr>
          <w:rFonts w:hint="default" w:ascii="Times New Roman" w:hAnsi="Times New Roman"/>
          <w:sz w:val="24"/>
          <w:szCs w:val="24"/>
          <w:lang w:val="en-US"/>
        </w:rPr>
        <w:fldChar w:fldCharType="begin"/>
      </w:r>
      <w:r>
        <w:rPr>
          <w:rFonts w:hint="default" w:ascii="Times New Roman" w:hAnsi="Times New Roman"/>
          <w:sz w:val="24"/>
          <w:szCs w:val="24"/>
          <w:lang w:val="en-US"/>
        </w:rPr>
        <w:instrText xml:space="preserve"> HYPERLINK "mailto:francesnm2@gmail.com" </w:instrText>
      </w:r>
      <w:r>
        <w:rPr>
          <w:rFonts w:hint="default" w:ascii="Times New Roman" w:hAnsi="Times New Roman"/>
          <w:sz w:val="24"/>
          <w:szCs w:val="24"/>
          <w:lang w:val="en-US"/>
        </w:rPr>
        <w:fldChar w:fldCharType="separate"/>
      </w:r>
      <w:r>
        <w:rPr>
          <w:rStyle w:val="21"/>
          <w:rFonts w:hint="default" w:ascii="Times New Roman" w:hAnsi="Times New Roman"/>
          <w:sz w:val="24"/>
          <w:szCs w:val="24"/>
          <w:lang w:val="en-US"/>
        </w:rPr>
        <w:t>francesnm2@gmail.com</w:t>
      </w:r>
      <w:r>
        <w:rPr>
          <w:rFonts w:hint="default" w:ascii="Times New Roman" w:hAnsi="Times New Roman"/>
          <w:sz w:val="24"/>
          <w:szCs w:val="24"/>
          <w:lang w:val="en-US"/>
        </w:rPr>
        <w:fldChar w:fldCharType="end"/>
      </w:r>
    </w:p>
    <w:p w14:paraId="1EDD362E">
      <w:pPr>
        <w:spacing w:after="0" w:line="360" w:lineRule="auto"/>
        <w:jc w:val="both"/>
        <w:rPr>
          <w:rFonts w:ascii="Times New Roman" w:hAnsi="Times New Roman"/>
          <w:b/>
          <w:sz w:val="24"/>
          <w:szCs w:val="24"/>
        </w:rPr>
      </w:pPr>
      <w:r>
        <w:rPr>
          <w:rFonts w:ascii="Times New Roman" w:hAnsi="Times New Roman"/>
          <w:b/>
          <w:sz w:val="24"/>
          <w:szCs w:val="24"/>
        </w:rPr>
        <w:t>Abstract</w:t>
      </w:r>
    </w:p>
    <w:p w14:paraId="333B2F28">
      <w:pPr>
        <w:spacing w:beforeLines="0" w:afterLines="0"/>
        <w:jc w:val="left"/>
        <w:rPr>
          <w:rFonts w:hint="default" w:ascii="Gill Sans MT" w:hAnsi="Gill Sans MT" w:eastAsia="Gill Sans MT"/>
          <w:color w:val="000000"/>
          <w:sz w:val="24"/>
          <w:szCs w:val="24"/>
        </w:rPr>
      </w:pPr>
    </w:p>
    <w:p w14:paraId="40E1A4B7">
      <w:pPr>
        <w:spacing w:after="0" w:line="360" w:lineRule="auto"/>
        <w:jc w:val="both"/>
        <w:rPr>
          <w:rFonts w:ascii="Times New Roman" w:hAnsi="Times New Roman"/>
          <w:sz w:val="24"/>
          <w:szCs w:val="24"/>
        </w:rPr>
      </w:pPr>
      <w:r>
        <w:rPr>
          <w:rFonts w:hint="default" w:ascii="Gill Sans MT" w:hAnsi="Gill Sans MT" w:eastAsia="Gill Sans MT"/>
          <w:color w:val="000000"/>
          <w:sz w:val="24"/>
          <w:szCs w:val="24"/>
        </w:rPr>
        <w:t xml:space="preserve"> </w:t>
      </w:r>
      <w:r>
        <w:rPr>
          <w:rFonts w:hint="default" w:ascii="Gill Sans MT" w:hAnsi="Gill Sans MT" w:eastAsia="Gill Sans MT"/>
          <w:color w:val="000000"/>
          <w:sz w:val="22"/>
          <w:szCs w:val="24"/>
        </w:rPr>
        <w:t>Savings are key in smoothening household consumption. Unfortunately, in the face of HIV/AIDs, these are affected while catering to health-related expenses among others. With effective treatment and care, people living with HIV/AIDS now have a life expectancy comparable to the general population, making it essential to sustain their consumption to secure their future and that of their dependents. Empirical evidence on the causal impact of savings on household consumption expenditure remains limited. This study investigates this relationship by utilizing two waves of survey data from 3,200 women living with HIV/AIDS, collected through face-to-face interviews. The analysis employs rigorous causal inference techniques, specifically the instrumental variable Tobit regression, to establish a robust linkage between savings and consumption expenditure. The findings indicate that only 31% of the sampled women saved, primarily through Village Savings and Loan Associations (VSLAs) and other informal channels, with motivations ranging from healthcare, education, and asset accumulation to business investment, agriculture, and food security. Strong (</w:t>
      </w:r>
      <w:r>
        <w:rPr>
          <w:rFonts w:hint="default" w:ascii="Gill Sans MT" w:hAnsi="Gill Sans MT" w:eastAsia="Gill Sans MT"/>
          <w:i/>
          <w:color w:val="000000"/>
          <w:sz w:val="22"/>
          <w:szCs w:val="24"/>
        </w:rPr>
        <w:t>p</w:t>
      </w:r>
      <w:r>
        <w:rPr>
          <w:rFonts w:hint="default" w:ascii="Gill Sans MT" w:hAnsi="Gill Sans MT" w:eastAsia="Gill Sans MT"/>
          <w:color w:val="000000"/>
          <w:sz w:val="22"/>
          <w:szCs w:val="24"/>
        </w:rPr>
        <w:t xml:space="preserve">&lt;0.001) significant influences of saving behavior on expenditures related to children’s education and business investment are observed, but no significant influence on food and health which are key for the well-being of the targeted sample. This study recommends designing strategies and programs that support improving the income security of the targeted populations in addition to financial inclusion. </w:t>
      </w:r>
      <w:r>
        <w:rPr>
          <w:rFonts w:ascii="Times New Roman" w:hAnsi="Times New Roman"/>
          <w:sz w:val="24"/>
          <w:szCs w:val="24"/>
        </w:rPr>
        <w:t xml:space="preserve"> </w:t>
      </w:r>
    </w:p>
    <w:p w14:paraId="020F18C9">
      <w:pPr>
        <w:spacing w:after="0" w:line="360" w:lineRule="auto"/>
        <w:jc w:val="both"/>
        <w:rPr>
          <w:rFonts w:ascii="Times New Roman" w:hAnsi="Times New Roman"/>
          <w:sz w:val="24"/>
          <w:szCs w:val="24"/>
        </w:rPr>
      </w:pPr>
    </w:p>
    <w:p w14:paraId="718AC1F7">
      <w:pPr>
        <w:spacing w:after="0" w:line="360" w:lineRule="auto"/>
        <w:jc w:val="both"/>
        <w:rPr>
          <w:rFonts w:ascii="Times New Roman" w:hAnsi="Times New Roman"/>
          <w:sz w:val="24"/>
          <w:szCs w:val="24"/>
        </w:rPr>
      </w:pPr>
      <w:bookmarkStart w:id="125" w:name="_GoBack"/>
      <w:bookmarkEnd w:id="125"/>
      <w:r>
        <w:rPr>
          <w:rFonts w:ascii="Times New Roman" w:hAnsi="Times New Roman"/>
          <w:sz w:val="24"/>
          <w:szCs w:val="24"/>
        </w:rPr>
        <w:t>Keywords: Savings, consumption expenditure, HIV/AIDs</w:t>
      </w:r>
    </w:p>
    <w:p w14:paraId="4F0BA218">
      <w:pPr>
        <w:spacing w:before="100" w:beforeAutospacing="1" w:after="100" w:afterAutospacing="1" w:line="240" w:lineRule="auto"/>
        <w:ind w:left="360"/>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br w:type="textWrapping"/>
      </w:r>
    </w:p>
    <w:p w14:paraId="40233914">
      <w:pPr>
        <w:numPr>
          <w:ilvl w:val="1"/>
          <w:numId w:val="3"/>
        </w:numPr>
        <w:spacing w:after="0" w:line="360" w:lineRule="auto"/>
        <w:ind w:left="567" w:hanging="567"/>
        <w:contextualSpacing/>
        <w:jc w:val="both"/>
        <w:outlineLvl w:val="0"/>
        <w:rPr>
          <w:rFonts w:ascii="Times New Roman" w:hAnsi="Times New Roman" w:cs="Times New Roman"/>
          <w:b/>
          <w:sz w:val="24"/>
          <w:szCs w:val="24"/>
        </w:rPr>
      </w:pPr>
      <w:bookmarkStart w:id="0" w:name="_Toc135128371"/>
      <w:bookmarkStart w:id="1" w:name="_Toc153714023"/>
      <w:bookmarkStart w:id="2" w:name="_Hlk135207209"/>
      <w:bookmarkStart w:id="3" w:name="_Hlk135207095"/>
      <w:bookmarkStart w:id="4" w:name="_Hlk118140947"/>
      <w:r>
        <w:rPr>
          <w:rFonts w:ascii="Times New Roman" w:hAnsi="Times New Roman" w:cs="Times New Roman"/>
          <w:b/>
          <w:sz w:val="24"/>
          <w:szCs w:val="24"/>
        </w:rPr>
        <w:t>Background</w:t>
      </w:r>
      <w:bookmarkEnd w:id="0"/>
      <w:bookmarkEnd w:id="1"/>
      <w:r>
        <w:rPr>
          <w:rFonts w:ascii="Times New Roman" w:hAnsi="Times New Roman" w:cs="Times New Roman"/>
          <w:b/>
          <w:sz w:val="24"/>
          <w:szCs w:val="24"/>
        </w:rPr>
        <w:t xml:space="preserve"> </w:t>
      </w:r>
    </w:p>
    <w:p w14:paraId="42B1AC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Achieving sustainable economic growth is one of the fundamental targets not only for developed countries but also for developing countries. Domestic savings have been fronted among the most influential determinants of economic growth for most African countries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{"citationItems":[{"id":"ITEM-1","itemData":{"abstract":"This study investigates the effect of various macroeconomic factors on savings in Kenya during the period 1970-2013, using the Life Cycle Hypothesis (LCH), Permanent Income Hypothesis (PIH) and Relative Income Hypothesis (RIH) framework for yearly data. Ordinary Least Square (OLS) technique is applied to test the validity of the model and the relative importance of different variables which may have an impact on gross domestic savings. The estimated results revealed that gross domestic product (GDP), Inflation (INF) and Age-dependency ratio (ADEPR) were significant determinants of gross domestic savings whereas real interest rates (RIR) was not a significant determinant of gross domestic savings. The overall findings of the study underlined the importance of adopting a strict monetary policy to maintain money supply within manageable levels and ensure stable and low inflation rates which would help improve real incomes and would also cause development in the financial sector and hence improve gross domestic savings in the economy. Further, the government should formulate policies to stimulate growth in GDP.","author":[{"dropping-particle":"","family":"Ndirangu","given":"Eric P. W","non-dropping-particle":"","parse-names":false,"suffix":""},{"dropping-particle":"","family":"Muturi","given":"Willy","non-dropping-particle":"","parse-names":false,"suffix":""}],"container-title":"International Journal of Economics, Commerce and Management","id":"ITEM-1","issue":"7","issued":{"date-parts":[["2015"]]},"page":"157-178","title":"Determinants of Gross Domestic Savings in Kenya","type":"article-journal","volume":"III"},"uris":["http://www.mendeley.com/documents/?uuid=ced8a525-4013-4df1-ae19-c11188066083"]},{"id":"ITEM-2","itemData":{"DOI":"10.18026/cbayarsos.753927","ISSN":"1304-4796","author":[{"dropping-particle":"","family":"Baris","given":"Serap","non-dropping-particle":"","parse-names":false,"suffix":""}],"container-title":"Celal Bayar Üniversitesi Sosyal Bilimler Dergisi","id":"ITEM-2","issue":"2","issued":{"date-parts":[["2020"]]},"page":"403-414","title":"D8 Ülkelerinde Tasarruflar Ekonomik Büyümenin Belirleyicisi mi?","type":"article-journal","volume":"18"},"uris":["http://www.mendeley.com/documents/?uuid=5c1a078a-f545-40a9-8a1c-07462dab4291"]},{"id":"ITEM-3","itemData":{"DOI":"10.1186/s40008-020-00209-1","ISSN":"21932409","abstract":"In Uganda’s development aspiration “VISION 2040”, Uganda aspires to transform its society from a peasant to a modern and prosperous middle-income country by 2040, with per capita income of USD 9, 567. To attain the vision, savings as a percentage of GDP should be over 35%. Notwithstanding such a high commitment, GDS as a percentage of GDP has remained below the desired target, standing at 16.5% in 2017. This paper investigated the determinants of Gross Domestic Savings (GDS) in Uganda for the period 1980–2017. The theoretical framework is based on the life-cycle/permanent-income hypothesis. Augmented Dickey Fuller and Phillips–Perron tests were utilized to test for the stationarity of the time series variables in the model. To test for both the short-run and long-run relationships among GDS and the independent variables, the ARDL bounds testing approach was adopted. The observational results indicate that in the long run, Gross Domestic Product growth rate (GDPg), Foreign Domestic Investments (FDI) and Broad money (M2) have positive and statistically significant effects on GDS, while Current Account Balance (CAB) and Gross National Expenditure (GNE) have negative impacts on savings. Deposit Interest Rate (DIR) was observed to be a statistically unimportant determinant of GDS in Uganda. In the short run, CAB has a positive and statistically significant impact on GDS while GDPg and DIR have a negative and statistically significant impact on GDS. The paper recommends increasing net exports through implementation of the industrial and export strategy espoused in the national development plan 2. In addition, the government should ensure a predictable economic environment to act as an assurance to the foreign investors that their investments will yield profits.","author":[{"dropping-particle":"","family":"Nagawa","given":"Vivian","non-dropping-particle":"","parse-names":false,"suffix":""},{"dropping-particle":"","family":"Wasswa","given":"Francis","non-dropping-particle":"","parse-names":false,"suffix":""},{"dropping-particle":"","family":"Bbaale","given":"Edward","non-dropping-particle":"","parse-names":false,"suffix":""}],"container-title":"Journal of Economic Structures","id":"ITEM-3","issue":"1","issued":{"date-parts":[["2020"]]},"page":"1-19","publisher":"Springer Berlin Heidelberg","title":"Determinants of gross domestic savings in Uganda: an autoregressive distributed lag (ARDL) approach to cointegration","type":"article-journal","volume":"9"},"uris":["http://www.mendeley.com/documents/?uuid=cdd94712-0e06-413e-aaa9-9a91002b51ae"]}],"mendeley":{"formattedCitation":"(Baris, 2020; Nagawa et al., 2020; Ndirangu &amp; Muturi, 2015)","plainTextFormattedCitation":"(Baris, 2020; Nagawa et al., 2020; Ndirangu &amp; Muturi, 2015)","previouslyFormattedCitation":"(Baris, 2020; Nagawa et al., 2020; Ndirangu &amp; Muturi,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(Baris, 2020; Nagawa </w:t>
      </w:r>
      <w:r>
        <w:rPr>
          <w:rFonts w:ascii="Times New Roman" w:hAnsi="Times New Roman" w:cs="Times New Roman"/>
          <w:i/>
          <w:sz w:val="24"/>
          <w:szCs w:val="24"/>
        </w:rPr>
        <w:t>et al.</w:t>
      </w:r>
      <w:r>
        <w:rPr>
          <w:rFonts w:ascii="Times New Roman" w:hAnsi="Times New Roman" w:cs="Times New Roman"/>
          <w:sz w:val="24"/>
          <w:szCs w:val="24"/>
        </w:rPr>
        <w:t>, 2020; Ndirangu &amp; Muturi, 2015)</w:t>
      </w:r>
      <w:r>
        <w:rPr>
          <w:rFonts w:ascii="Times New Roman" w:hAnsi="Times New Roman" w:cs="Times New Roman"/>
          <w:sz w:val="24"/>
          <w:szCs w:val="24"/>
        </w:rPr>
        <w:fldChar w:fldCharType="end"/>
      </w:r>
      <w:r>
        <w:rPr>
          <w:rFonts w:ascii="Times New Roman" w:hAnsi="Times New Roman" w:cs="Times New Roman"/>
          <w:sz w:val="24"/>
          <w:szCs w:val="24"/>
        </w:rPr>
        <w:t xml:space="preserve">. Savings are widely recognised as an important means to a sustainable cashflow management and consumption </w:t>
      </w:r>
      <w:bookmarkEnd w:id="2"/>
      <w:bookmarkEnd w:id="3"/>
      <w:r>
        <w:rPr>
          <w:rFonts w:ascii="Times New Roman" w:hAnsi="Times New Roman" w:cs="Times New Roman"/>
          <w:sz w:val="24"/>
          <w:szCs w:val="24"/>
        </w:rPr>
        <w:t xml:space="preserve">smoothening in the face of volatile and unpredictable incomes for the poor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{"citationItems":[{"id":"ITEM-1","itemData":{"DOI":"10.1111/roiw.12101","ISSN":"00346586","abstract":"The poor can and do save, but often use formal or informal instruments that have high risk, high cost, and limited functionality. This could lead to undersaving compared to a world without market or behavioral frictions. Undersaving can have important welfare consequences: variable consumption, low resilience to shocks, and foregone profitable investments. We lay out five sets of constraints that may hinder the adoption and effective usage of savings products and services by the poor: transaction costs, lack of trust and regulatory barriers, information and knowledge gaps, social constraints, and behavioral biases. We discuss each in theory, and then summarize related empirical evidence, with a focus on recent field experiments. We then put forward key open areas for research and practice. © 2014 UNU-WIDER. Review of Income and Wealth published by John Wiley &amp; Sons Ltd on behalf of International Association for Research in Income and Wealth.","author":[{"dropping-particle":"","family":"Karlan","given":"Dean","non-dropping-particle":"","parse-names":false,"suffix":""},{"dropping-particle":"","family":"Ratan","given":"Aishwarya Lakshmi","non-dropping-particle":"","parse-names":false,"suffix":""},{"dropping-particle":"","family":"Zinman","given":"Jonathan","non-dropping-particle":"","parse-names":false,"suffix":""}],"container-title":"Review of Income and Wealth","id":"ITEM-1","issue":"1","issued":{"date-parts":[["2014"]]},"page":"36-78","title":"Savings by and for the Poor: A research review and agenda","type":"article-journal","volume":"60"},"uris":["http://www.mendeley.com/documents/?uuid=4437f77d-a4e3-45d2-ba0d-d02936e42fda"]},{"id":"ITEM-2","itemData":{"DOI":"10.1086/684014","ISSN":"00130079","author":[{"dropping-particle":"","family":"Brune","given":"Lasse","non-dropping-particle":"","parse-names":false,"suffix":""},{"dropping-particle":"","family":"Giné","given":"Xavier","non-dropping-particle":"","parse-names":false,"suffix":""},{"dropping-particle":"","family":"Goldberg","given":"Jessica","non-dropping-particle":"","parse-names":false,"suffix":""},{"dropping-particle":"","family":"Yang","given":"Dean","non-dropping-particle":"","parse-names":false,"suffix":""}],"container-title":"Economic Development and Cultural Change","id":"ITEM-2","issue":"2","issued":{"date-parts":[["2016"]]},"page":"187-220","title":"Facilitating savings for agriculture: Field experimental evidence from Malawi","type":"article-journal","volume":"64"},"uris":["http://www.mendeley.com/documents/?uuid=e5796190-658d-491a-b2d0-232aa47e48bd"]}],"mendeley":{"formattedCitation":"(Brune et al., 2016; Karlan et al., 2014)","plainTextFormattedCitation":"(Brune et al., 2016; Karlan et al., 2014)","previouslyFormattedCitation":"(Brune et al., 2016; Karlan et al.,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(Brune </w:t>
      </w:r>
      <w:r>
        <w:rPr>
          <w:rFonts w:ascii="Times New Roman" w:hAnsi="Times New Roman" w:cs="Times New Roman"/>
          <w:i/>
          <w:sz w:val="24"/>
          <w:szCs w:val="24"/>
        </w:rPr>
        <w:t>et al.</w:t>
      </w:r>
      <w:r>
        <w:rPr>
          <w:rFonts w:ascii="Times New Roman" w:hAnsi="Times New Roman" w:cs="Times New Roman"/>
          <w:sz w:val="24"/>
          <w:szCs w:val="24"/>
        </w:rPr>
        <w:t xml:space="preserve">, 2016; Karlan </w:t>
      </w:r>
      <w:r>
        <w:rPr>
          <w:rFonts w:ascii="Times New Roman" w:hAnsi="Times New Roman" w:cs="Times New Roman"/>
          <w:i/>
          <w:sz w:val="24"/>
          <w:szCs w:val="24"/>
        </w:rPr>
        <w:t>et al.</w:t>
      </w:r>
      <w:r>
        <w:rPr>
          <w:rFonts w:ascii="Times New Roman" w:hAnsi="Times New Roman" w:cs="Times New Roman"/>
          <w:sz w:val="24"/>
          <w:szCs w:val="24"/>
        </w:rPr>
        <w:t>, 2014)</w:t>
      </w:r>
      <w:r>
        <w:rPr>
          <w:rFonts w:ascii="Times New Roman" w:hAnsi="Times New Roman" w:cs="Times New Roman"/>
          <w:sz w:val="24"/>
          <w:szCs w:val="24"/>
        </w:rPr>
        <w:fldChar w:fldCharType="end"/>
      </w:r>
      <w:r>
        <w:rPr>
          <w:rFonts w:ascii="Times New Roman" w:hAnsi="Times New Roman" w:cs="Times New Roman"/>
          <w:sz w:val="24"/>
          <w:szCs w:val="24"/>
        </w:rPr>
        <w:t xml:space="preserve">. Additionally, savings enable households to maintain a stable lifestyle and save for other investments such as children’s education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{"citationItems":[{"id":"ITEM-1","itemData":{"DOI":"10.1007/S10834-014-9395-2/METRICS","ISSN":"10580476","abstract":"Prior research on the saving behavior of Chinese consumers gave indirect evidence of various saving motives. In contrast, this study examined saving motives directly reported by consumers in a national survey in China. Findings indicated that the three most commonly reported motives were saving for emergency, children’s education, and retirement. Mediation analysis results suggested that saving motives reported by Chinese survey participants had clear life cycle patterns.","author":[{"dropping-particle":"","family":"Yao","given":"Rui","non-dropping-particle":"","parse-names":false,"suffix":""},{"dropping-particle":"","family":"Xiao","given":"Jing Jian","non-dropping-particle":"","parse-names":false,"suffix":""},{"dropping-particle":"","family":"Liao","given":"Li","non-dropping-particle":"","parse-names":false,"suffix":""}],"container-title":"Journal of Family and Economic Issues","id":"ITEM-1","issue":"2","issued":{"date-parts":[["2014","6","1"]]},"page":"224-238","publisher":"Springer New York LLC","title":"Effects of Age on Saving Motives of Chinese Urban Consumers","type":"article-journal","volume":"36"},"uris":["http://www.mendeley.com/documents/?uuid=373dec94-a00f-3222-9563-1308efe522a8"]}],"mendeley":{"formattedCitation":"(Yao et al., 2014)","plainTextFormattedCitation":"(Yao et al., 2014)","previouslyFormattedCitation":"(Yao et al.,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(Yao </w:t>
      </w:r>
      <w:r>
        <w:rPr>
          <w:rFonts w:ascii="Times New Roman" w:hAnsi="Times New Roman" w:cs="Times New Roman"/>
          <w:i/>
          <w:sz w:val="24"/>
          <w:szCs w:val="24"/>
        </w:rPr>
        <w:t>et al.</w:t>
      </w:r>
      <w:r>
        <w:rPr>
          <w:rFonts w:ascii="Times New Roman" w:hAnsi="Times New Roman" w:cs="Times New Roman"/>
          <w:sz w:val="24"/>
          <w:szCs w:val="24"/>
        </w:rPr>
        <w:t>, 2014)</w:t>
      </w:r>
      <w:r>
        <w:rPr>
          <w:rFonts w:ascii="Times New Roman" w:hAnsi="Times New Roman" w:cs="Times New Roman"/>
          <w:sz w:val="24"/>
          <w:szCs w:val="24"/>
        </w:rPr>
        <w:fldChar w:fldCharType="end"/>
      </w:r>
      <w:r>
        <w:rPr>
          <w:rFonts w:ascii="Times New Roman" w:hAnsi="Times New Roman" w:cs="Times New Roman"/>
          <w:sz w:val="24"/>
          <w:szCs w:val="24"/>
        </w:rPr>
        <w:t xml:space="preserve">. Both individual and household savings serve as cushions of security against future incidences or shocks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{"citationItems":[{"id":"ITEM-1","itemData":{"DOI":"10.1257/aer.103.4.1138","ISSN":"00028282","PMID":"29533047","abstract":"Using data from a field experiment in Kenya, we document that providing individuals with simple informal savings technologies can substantially increase investment in preventative health and reduce vulnerability to health shocks. Simply providing a safe place to keep money was sufficient to increase health savings by 66 percent. Adding an earmarking feature was only helpful when funds were put toward emergencies, or for individuals that are frequently taxed by friends and relatives. Group-based savings and credit schemes had very large effects.","author":[{"dropping-particle":"","family":"Dupas","given":"Pascaline","non-dropping-particle":"","parse-names":false,"suffix":""},{"dropping-particle":"","family":"Robinson","given":"Jonathan","non-dropping-particle":"","parse-names":false,"suffix":""}],"container-title":"American Economic Review","id":"ITEM-1","issue":"4","issued":{"date-parts":[["2013"]]},"page":"1138-1171","title":"Why don't the poor save more? Evidence from health savings experiments","type":"article-journal","volume":"103"},"uris":["http://www.mendeley.com/documents/?uuid=fff21cd6-518a-4970-92d4-9de4c094eb13"]},{"id":"ITEM-2","itemData":{"abstract":"Many anti-poverty programs are bundled, in that they have multiple active program components. We shed light on the interplay between two important types of programs by randomly assigning rural households in Mozambique to subsidies for modern agricultural inputs, formal savings facilitation programs (either a basic or a matched savings program), or both subsidy and savings programs. We take household consumption per capita as the summary welfare measure of interest. Impacts on consumption are very similar, from an economic and statistical standpoint, for all treatment combinations (subsidy alone, either savings program alone, or combinations of subsidies and savings), amounting to 7.7 percent on average. Theoretically, such a pattern can emerge if access to input subsidies aects the uses to which formal savings are put: savings may be used for mainly self-insurance (buer stocks) when subsidies are available, but otherwise may serve both investment and insurance purposes. Auxiliary predictions of the theory are borne out in analyses of treatment eects on consumption variance and on the responsiveness of consumption to shocks. A key gain from combining subsidy and savings interventions appears to be an improved ability to cope with risks that arise from exploitation of high-return economic opportunities.","author":[{"dropping-particle":"","family":"Carter","given":"Michael R","non-dropping-particle":"","parse-names":false,"suffix":""},{"dropping-particle":"","family":"Laajaj","given":"Rachid","non-dropping-particle":"","parse-names":false,"suffix":""},{"dropping-particle":"","family":"Yang","given":"Dean","non-dropping-particle":"","parse-names":false,"suffix":""},{"dropping-particle":"","family":"Fernando","given":"Alexander","non-dropping-particle":"","parse-names":false,"suffix":""},{"dropping-particle":"","family":"Groot","given":"Robert","non-dropping-particle":"","parse-names":false,"suffix":""},{"dropping-particle":"","family":"Schmidt","given":"Erik","non-dropping-particle":"","parse-names":false,"suffix":""},{"dropping-particle":"","family":"Vandenberg","given":"Marcel","non-dropping-particle":"","parse-names":false,"suffix":""}],"id":"ITEM-2","issued":{"date-parts":[["2015"]]},"title":"Savings and Subsidies, Separately and Together: Decomposing Eects of a Bundled Anti-Poverty Program","type":"report"},"uris":["http://www.mendeley.com/documents/?uuid=909208bb-bcc7-3ee8-b2c3-cc2593579936"]}],"mendeley":{"formattedCitation":"(Carter et al., 2015; Dupas &amp; Robinson, 2013)","plainTextFormattedCitation":"(Carter et al., 2015; Dupas &amp; Robinson, 2013)","previouslyFormattedCitation":"(Carter et al., 2015; Dupas &amp; Robinson, 2013)"},"properties":{"noteIndex":0},"schema":"https://github.com/citation-style-language/schema/raw/master/csl-citation.json"}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(Carter </w:t>
      </w:r>
      <w:r>
        <w:rPr>
          <w:rFonts w:ascii="Times New Roman" w:hAnsi="Times New Roman" w:cs="Times New Roman"/>
          <w:i/>
          <w:sz w:val="24"/>
          <w:szCs w:val="24"/>
        </w:rPr>
        <w:t>et al.</w:t>
      </w:r>
      <w:r>
        <w:rPr>
          <w:rFonts w:ascii="Times New Roman" w:hAnsi="Times New Roman" w:cs="Times New Roman"/>
          <w:sz w:val="24"/>
          <w:szCs w:val="24"/>
        </w:rPr>
        <w:t>, 2015; Dupas &amp; Robinson, 2013)</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146F60EC">
      <w:pPr>
        <w:numPr>
          <w:ilvl w:val="1"/>
          <w:numId w:val="3"/>
        </w:numPr>
        <w:spacing w:after="0" w:line="360" w:lineRule="auto"/>
        <w:ind w:left="567" w:hanging="567"/>
        <w:contextualSpacing/>
        <w:jc w:val="both"/>
        <w:outlineLvl w:val="0"/>
        <w:rPr>
          <w:rFonts w:ascii="Times New Roman" w:hAnsi="Times New Roman" w:cs="Times New Roman"/>
          <w:b/>
          <w:bCs/>
          <w:sz w:val="24"/>
          <w:szCs w:val="24"/>
        </w:rPr>
      </w:pPr>
      <w:bookmarkStart w:id="5" w:name="_Toc135128372"/>
      <w:bookmarkStart w:id="6" w:name="_Toc153714024"/>
      <w:r>
        <w:rPr>
          <w:rFonts w:ascii="Times New Roman" w:hAnsi="Times New Roman" w:cs="Times New Roman"/>
          <w:b/>
          <w:sz w:val="24"/>
          <w:szCs w:val="24"/>
        </w:rPr>
        <w:t>HIV</w:t>
      </w:r>
      <w:r>
        <w:rPr>
          <w:rFonts w:ascii="Times New Roman" w:hAnsi="Times New Roman" w:cs="Times New Roman"/>
          <w:b/>
          <w:bCs/>
          <w:sz w:val="24"/>
          <w:szCs w:val="24"/>
        </w:rPr>
        <w:t>/AIDs and household savings</w:t>
      </w:r>
      <w:bookmarkEnd w:id="5"/>
      <w:bookmarkEnd w:id="6"/>
      <w:r>
        <w:rPr>
          <w:rFonts w:ascii="Times New Roman" w:hAnsi="Times New Roman" w:cs="Times New Roman"/>
          <w:b/>
          <w:bCs/>
          <w:sz w:val="24"/>
          <w:szCs w:val="24"/>
        </w:rPr>
        <w:t xml:space="preserve">  </w:t>
      </w:r>
    </w:p>
    <w:p w14:paraId="4DA508EB">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In the face of HIV/AIDs pandemic, household savings are inevitably compromised.  </w:t>
      </w:r>
      <w:r>
        <w:rPr>
          <w:rFonts w:ascii="Times New Roman" w:hAnsi="Times New Roman" w:cs="Times New Roman"/>
          <w:sz w:val="24"/>
          <w:szCs w:val="24"/>
        </w:rPr>
        <w:t xml:space="preserve">The most immediate effect of HIV is on human capital base, principally in terms of availability and allocation of labour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{"citationItems":[{"id":"ITEM-1","itemData":{"abstract":"Three quarters of the world's poor live in rural areas and they depend on agriculture for livelihood. Labor migration to high agricultural producing areas, funerals, traditional festivals, poverty and loose lifestyles contribute to high incidence of HIV infections in rural areas. Poor health due to AIDS brings hardships to households including debilitation, substantial monetary expenditures, loss of labor, and eventually death. The health status of adults affects the duration of labor force participation and consequently the welfare of the household. This review looks at the evidence on the effects of HIV and AIDS on farm households with respect to absenteeism due to morbidity, and eventual death; family time devoted to caring for the sick; and loss of savings, and farm assets as disease afflicts a household. The outcomes of the health condition on loss of farming knowledge, planting of less labor-intensive crops, reduction of crops planted, and fewer livestock are discussed. The ultimate impact of HIV and AIDS is a decline in household income and possible food insecurity, that is, deterioration in household livelihood.","author":[{"dropping-particle":"","family":"Asenso-Okyere","given":"Kwadwo","non-dropping-particle":"","parse-names":false,"suffix":""},{"dropping-particle":"","family":"Aragon","given":"Catherine","non-dropping-particle":"","parse-names":false,"suffix":""},{"dropping-particle":"","family":"Thangata","given":"Paul","non-dropping-particle":"","parse-names":false,"suffix":""},{"dropping-particle":"","family":"Andam","given":"Kwaw","non-dropping-particle":"","parse-names":false,"suffix":""},{"dropping-particle":"","family":"Mekonnen","given":"Daniel Ayalew","non-dropping-particle":"","parse-names":false,"suffix":""}],"container-title":"Journal of Development and Agricultural Economics","id":"ITEM-1","issue":"12","issued":{"date-parts":[["2010"]]},"page":"406-415","title":"HIV and AIDS and farm labor productivity: A review of recent evidence in Africa","type":"article-journal","volume":"2"},"uris":["http://www.mendeley.com/documents/?uuid=0bafc680-5c73-37b4-ac55-031925b3b87e"]},{"id":"ITEM-2","itemData":{"abstract":"Global estimates of the human immunodeficiency virus (HIV) epidemic as of 2007 shows that about 33 million people are living with HIV, the virus that causes acquired immune deficiency syndrome (AIDS). The international labor organization (ILO) estimates that at least 23 million workers in the prime labor force (aged15 to 49 years) are infected with HIV. More than 70% of the world's HIV/AIDS infected population lives in Africa. Within the Africa region, the Southern Africa region has the largest HIV prevalence rate. It is estimated that more than 30% of total world HIV population lives in Southern Africa. In this paper, we analyze the extent to which the HIV/AIDS pandemic impacts the labor markets, productivity and welfare in Southern Africa. We hypothesize that the pandemic can reduce the labor force and productivity, consequently leading to the deterioration in welfare and stagnation of the economy. The analysis finds out that a significant proportion of the labor force has been lost to HIV. In addition to the loss of workers due to AIDS, the cost of caring for AIDS patients is enormous and has resulted into the erosion of productivity and profitability in both the formal and informal sectors. Due to the disproportionate HIV/AIDS prevalence rate between age groups and sex, the pandemic is changing the age and sex distribution of the labor force. The average age of the labor is declining due to the early entry by young and inexperienced people into the labor force. HIV is exerting negative impact on household welfare through the loss of income initially earned by a household member that is a victim of HIV/AIDS, and that through increased medical expenses by the household on the AIDS victim, most of the household income is spent on medication other than other household needs. Some economies in the region are already facing a reduction in economic growth due to the HIV pandemic and it is observed that if efforts to prevent its spread are not intensified, such economies would face stagnation at some point.","author":[{"dropping-particle":"","family":"Simtowe","given":"Franklin","non-dropping-particle":"","parse-names":false,"suffix":""},{"dropping-particle":"","family":"Medagbe","given":"Kinkingninhoun -","non-dropping-particle":"","parse-names":false,"suffix":""}],"container-title":"African Journal of Agricultural Research","id":"ITEM-2","issue":"10","issued":{"date-parts":[["2011"]]},"page":"2118-2131","title":"The impact of HIV/AIDS on labor markets, productivity and welfare in Southern Africa: A critical review and analysis","type":"article-journal","volume":"6"},"uris":["http://www.mendeley.com/documents/?uuid=49fd6fb5-a522-3694-b233-1716b2f549a3"]}],"mendeley":{"formattedCitation":"(Asenso-Okyere et al., 2010; Simtowe &amp; Medagbe, 2011)","plainTextFormattedCitation":"(Asenso-Okyere et al., 2010; Simtowe &amp; Medagbe, 2011)","previouslyFormattedCitation":"(Asenso-Okyere et al., 2010; Simtowe &amp; Medagbe, 2011)"},"properties":{"noteIndex":0},"schema":"https://github.com/citation-style-language/schema/raw/master/csl-citation.json"}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(Asenso-Okyere </w:t>
      </w:r>
      <w:r>
        <w:rPr>
          <w:rFonts w:ascii="Times New Roman" w:hAnsi="Times New Roman" w:cs="Times New Roman"/>
          <w:i/>
          <w:sz w:val="24"/>
          <w:szCs w:val="24"/>
        </w:rPr>
        <w:t>et al.</w:t>
      </w:r>
      <w:r>
        <w:rPr>
          <w:rFonts w:ascii="Times New Roman" w:hAnsi="Times New Roman" w:cs="Times New Roman"/>
          <w:sz w:val="24"/>
          <w:szCs w:val="24"/>
        </w:rPr>
        <w:t>, 2010; Simtowe &amp; Medagbe, 2011)</w:t>
      </w:r>
      <w:r>
        <w:rPr>
          <w:rFonts w:ascii="Times New Roman" w:hAnsi="Times New Roman" w:cs="Times New Roman"/>
          <w:sz w:val="24"/>
          <w:szCs w:val="24"/>
        </w:rPr>
        <w:fldChar w:fldCharType="end"/>
      </w:r>
      <w:r>
        <w:rPr>
          <w:rFonts w:ascii="Times New Roman" w:hAnsi="Times New Roman" w:cs="Times New Roman"/>
          <w:sz w:val="24"/>
          <w:szCs w:val="24"/>
        </w:rPr>
        <w:t xml:space="preserve">, thereby threatening the household productivity, sales and consequently savings.  Firstly, the morbidity of an active member may result into reductions in the quality and quantity of labour allocated to productive activities both off-farm and on-farm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{"citationItems":[{"id":"ITEM-1","itemData":{"DOI":"10.1111/j.1365-3156.2004.01207.x","author":[{"dropping-particle":"","family":"Fox","given":"Matthew P.","non-dropping-particle":"","parse-names":false,"suffix":""},{"dropping-particle":"","family":"Rosen","given":"Sydney","non-dropping-particle":"","parse-names":false,"suffix":""},{"dropping-particle":"","family":"MacLeod","given":"William B.","non-dropping-particle":"","parse-names":false,"suffix":""},{"dropping-particle":"","family":"Wasunna","given":"Monique","non-dropping-particle":"","parse-names":false,"suffix":""},{"dropping-particle":"","family":"Bii","given":"Margaret","non-dropping-particle":"","parse-names":false,"suffix":""},{"dropping-particle":"","family":"Foglia","given":"Ginamarie","non-dropping-particle":"","parse-names":false,"suffix":""},{"dropping-particle":"","family":"Simon","given":"Jonathon L.","non-dropping-particle":"","parse-names":false,"suffix":""}],"container-title":"Tropical Medicine and International Health","id":"ITEM-1","issue":"3","issued":{"date-parts":[["2004","3","1"]]},"page":"318-324","publisher":"John Wiley &amp; Sons, Ltd (10.1111)","title":"The impact of HIV/AIDS on labour productivity in Kenya","type":"article-journal","volume":"9"},"uris":["http://www.mendeley.com/documents/?uuid=088a0f1c-7e21-3718-8025-b93c9bac283b"]},{"id":"ITEM-2","itemData":{"abstract":"Poor rural communities in sub-Saharan Africa have been affected most by HIV/AIDS pandemic. This paper analyzed the socioeconomic impacts of HIV and AIDS on rural households, at different stages of disease progression, to determine economic impact of HIV/AIDS. The study was quasi-longitudinal assessing the impact of HIV and AIDS on economic status in Suba District. The study population were PLWHA who were registered for care at the local Health Centre. A sample of 200 HIV+ cases was randomly selected from patient support register.The findings showed that there was shortage of labor at household level due to drop out from work, and selling of assets in affected households as the disease progressed to more severe stages. Depletion of assets and savings to cope with increased expenditures in medical costs, food intake requirement as well as funeral costs was high in households with advanced stages of the disease.","author":[{"dropping-particle":"","family":"Wafula","given":"C.O","non-dropping-particle":"","parse-names":false,"suffix":""},{"dropping-particle":"","family":"Kaseje","given":"D.C.O","non-dropping-particle":"","parse-names":false,"suffix":""},{"dropping-particle":"","family":"Ochieng","given":"B.M","non-dropping-particle":"","parse-names":false,"suffix":""},{"dropping-particle":"","family":"Were","given":"A.O.W","non-dropping-particle":"","parse-names":false,"suffix":""}],"container-title":"Development Country Studies","id":"ITEM-2","issue":"3","issued":{"date-parts":[["2013"]]},"page":"152-159","title":"Economic impact of HIV/AIDS on rural households in Suba Distict, Kenya","type":"article-journal","volume":"3"},"uris":["http://www.mendeley.com/documents/?uuid=f9674979-a424-3666-a609-b2b36c8ae415"]}],"mendeley":{"formattedCitation":"(Fox et al., 2004; Wafula et al., 2013)","manualFormatting":"(Wafula, et al., 2013; Thirumurthy et al, 2011; )","plainTextFormattedCitation":"(Fox et al., 2004; Wafula et al., 2013)","previouslyFormattedCitation":"(Fox et al., 2004; Wafula et al., 2013)"},"properties":{"noteIndex":0},"schema":"https://github.com/citation-style-language/schema/raw/master/csl-citation.json"}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(Wafula, </w:t>
      </w:r>
      <w:r>
        <w:rPr>
          <w:rFonts w:ascii="Times New Roman" w:hAnsi="Times New Roman" w:cs="Times New Roman"/>
          <w:i/>
          <w:iCs/>
          <w:sz w:val="24"/>
          <w:szCs w:val="24"/>
        </w:rPr>
        <w:t>et al.</w:t>
      </w:r>
      <w:r>
        <w:rPr>
          <w:rFonts w:ascii="Times New Roman" w:hAnsi="Times New Roman" w:cs="Times New Roman"/>
          <w:sz w:val="24"/>
          <w:szCs w:val="24"/>
        </w:rPr>
        <w:t>, 2013; Thirumurthy et al, 2011; )</w:t>
      </w:r>
      <w:r>
        <w:rPr>
          <w:rFonts w:ascii="Times New Roman" w:hAnsi="Times New Roman" w:cs="Times New Roman"/>
          <w:sz w:val="24"/>
          <w:szCs w:val="24"/>
        </w:rPr>
        <w:fldChar w:fldCharType="end"/>
      </w:r>
      <w:r>
        <w:rPr>
          <w:rFonts w:ascii="Times New Roman" w:hAnsi="Times New Roman" w:cs="Times New Roman"/>
          <w:sz w:val="24"/>
          <w:szCs w:val="24"/>
        </w:rPr>
        <w:t xml:space="preserve">. In addition, family members may allocate their time to care for the sick which could otherwise have been invested into productive activities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{"citationItems":[{"id":"ITEM-1","itemData":{"abstract":"Households affected by HIV/AIDS bear a substantial burden of illness and death, and this is associated with more severe poverty. Many affected households rely heavily on social welfare grants, which imply that government will in future years be faced with increasing claims. Affected households also spend less on food than non-affected households.","author":[{"dropping-particle":"","family":"Booysen","given":"F. Le R.","non-dropping-particle":"","parse-names":false,"suffix":""},{"dropping-particle":"","family":"Bachmann","given":"M","non-dropping-particle":"","parse-names":false,"suffix":""}],"container-title":"Centre for Study of African Economies (CSAE)","id":"ITEM-1","issued":{"date-parts":[["2002"]]},"publisher-place":"Oxford","title":"HIV/AIDS, Poverty and Growth: Evidence from a Household Impact Study conducted in the Free State province","type":"paper-conference"},"uris":["http://www.mendeley.com/documents/?uuid=db7d75f1-7e65-373e-bd52-54ccc75330bb"]}],"mendeley":{"formattedCitation":"(Booysen &amp; Bachmann, 2002)","manualFormatting":"(Booysen and Bachmann, 2002)","plainTextFormattedCitation":"(Booysen &amp; Bachmann, 2002)","previouslyFormattedCitation":"(Booysen &amp; Bachmann, 2002)"},"properties":{"noteIndex":0},"schema":"https://github.com/citation-style-language/schema/raw/master/csl-citation.json"}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(Booysen and Bachmann, 2002)</w:t>
      </w:r>
      <w:r>
        <w:rPr>
          <w:rFonts w:ascii="Times New Roman" w:hAnsi="Times New Roman" w:cs="Times New Roman"/>
          <w:sz w:val="24"/>
          <w:szCs w:val="24"/>
        </w:rPr>
        <w:fldChar w:fldCharType="end"/>
      </w:r>
      <w:r>
        <w:rPr>
          <w:rFonts w:ascii="Times New Roman" w:hAnsi="Times New Roman" w:cs="Times New Roman"/>
          <w:sz w:val="24"/>
          <w:szCs w:val="24"/>
        </w:rPr>
        <w:t xml:space="preserve">. Secondly, expenditures for medical treatment and funeral costs represent foregone savings. In some cases, family assets such as land, livestock may be sold off and savings lost to compensate for foregone income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{"citationItems":[{"id":"ITEM-1","itemData":{"abstract":"DFID This series is published by ODI, an independent non-profit policy research institute, with financial support from the Department for International Development. Opinions expressed do not necessarily reflect the views of either ODI or DFID. Department for International Development DFID RESPONDING TO HIV/AIDS IN AGRICULTURE AND RELATED ACTIVITIES Rachel Slater and Steve Wiggins HIV/AIDS has multiple impacts on agriculture and the livelihoods of rural households which are only slowly being understood. This will gradually help in identifying the kinds of agricultural policy instrument that could offer appropriate support to HIV/ AIDS-affected households. At the same time, responses are also urgently required to ensure that hard-won gains in poverty reduction are not eroded by the pandemic's effect on agricultural growth. This NRP explores the challenges posed for agriculture by the pandemic and considers a range of policy options.","author":[{"dropping-particle":"","family":"Slater","given":"Rachel","non-dropping-particle":"","parse-names":false,"suffix":""},{"dropping-particle":"","family":"Wiggins","given":"Steve","non-dropping-particle":"","parse-names":false,"suffix":""}],"container-title":"Natural Resource perspectives","id":"ITEM-1","issued":{"date-parts":[["2005"]]},"page":"1-6","title":"Responding to HIV/AIDS in Agriculture and related activities","type":"article-journal","volume":"98"},"uris":["http://www.mendeley.com/documents/?uuid=30fbf1ce-83f5-3515-9c50-2b432de522f5"]},{"id":"ITEM-2","itemData":{"abstract":"Poor rural communities in sub-Saharan Africa have been affected most by HIV/AIDS pandemic. This paper analyzed the socioeconomic impacts of HIV and AIDS on rural households, at different stages of disease progression, to determine economic impact of HIV/AIDS. The study was quasi-longitudinal assessing the impact of HIV and AIDS on economic status in Suba District. The study population were PLWHA who were registered for care at the local Health Centre. A sample of 200 HIV+ cases was randomly selected from patient support register.The findings showed that there was shortage of labor at household level due to drop out from work, and selling of assets in affected households as the disease progressed to more severe stages. Depletion of assets and savings to cope with increased expenditures in medical costs, food intake requirement as well as funeral costs was high in households with advanced stages of the disease.","author":[{"dropping-particle":"","family":"Wafula","given":"C.O","non-dropping-particle":"","parse-names":false,"suffix":""},{"dropping-particle":"","family":"Kaseje","given":"D.C.O","non-dropping-particle":"","parse-names":false,"suffix":""},{"dropping-particle":"","family":"Ochieng","given":"B.M","non-dropping-particle":"","parse-names":false,"suffix":""},{"dropping-particle":"","family":"Were","given":"A.O.W","non-dropping-particle":"","parse-names":false,"suffix":""}],"container-title":"Development Country Studies","id":"ITEM-2","issue":"3","issued":{"date-parts":[["2013"]]},"page":"152-159","title":"Economic impact of HIV/AIDS on rural households in Suba Distict, Kenya","type":"article-journal","volume":"3"},"uris":["http://www.mendeley.com/documents/?uuid=f9674979-a424-3666-a609-b2b36c8ae415"]}],"mendeley":{"formattedCitation":"(Slater &amp; Wiggins, 2005; Wafula et al., 2013)","manualFormatting":"(Wafula et al., 2013)","plainTextFormattedCitation":"(Slater &amp; Wiggins, 2005; Wafula et al., 2013)","previouslyFormattedCitation":"(R. Slater &amp; Wiggins, 2005; Wafula et al., 2013)"},"properties":{"noteIndex":0},"schema":"https://github.com/citation-style-language/schema/raw/master/csl-citation.json"}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(Wafula </w:t>
      </w:r>
      <w:r>
        <w:rPr>
          <w:rFonts w:ascii="Times New Roman" w:hAnsi="Times New Roman" w:cs="Times New Roman"/>
          <w:i/>
          <w:iCs/>
          <w:sz w:val="24"/>
          <w:szCs w:val="24"/>
        </w:rPr>
        <w:t>et al.</w:t>
      </w:r>
      <w:r>
        <w:rPr>
          <w:rFonts w:ascii="Times New Roman" w:hAnsi="Times New Roman" w:cs="Times New Roman"/>
          <w:sz w:val="24"/>
          <w:szCs w:val="24"/>
        </w:rPr>
        <w:t>, 2013)</w:t>
      </w:r>
      <w:r>
        <w:rPr>
          <w:rFonts w:ascii="Times New Roman" w:hAnsi="Times New Roman" w:cs="Times New Roman"/>
          <w:sz w:val="24"/>
          <w:szCs w:val="24"/>
        </w:rPr>
        <w:fldChar w:fldCharType="end"/>
      </w:r>
      <w:r>
        <w:rPr>
          <w:rFonts w:ascii="Times New Roman" w:hAnsi="Times New Roman" w:cs="Times New Roman"/>
          <w:sz w:val="24"/>
          <w:szCs w:val="24"/>
        </w:rPr>
        <w:t xml:space="preserve">. For low-income households or those slightly above the threshold, the loss of labour, income and increased expenditures on medical care may significantly reduce their savings and push them further into poverty and this compromises greatly on the household consumption smoothening. </w:t>
      </w:r>
    </w:p>
    <w:p w14:paraId="696D2798">
      <w:pPr>
        <w:spacing w:after="0" w:line="360" w:lineRule="auto"/>
        <w:jc w:val="both"/>
        <w:rPr>
          <w:rFonts w:ascii="Times New Roman" w:hAnsi="Times New Roman" w:cs="Times New Roman"/>
          <w:sz w:val="24"/>
          <w:szCs w:val="24"/>
        </w:rPr>
      </w:pPr>
    </w:p>
    <w:p w14:paraId="416415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Given the adverse effects of HIV/AIDs on household welfare, a number of interventions have been invested to combat the disease effects. These have mainly focused on treatment, nutrition and prevention of mother-to-child infections. Amidst successful care and treatment, life expectancy has noticeably improved to the extent that HIV is increasingly being considered as a chronic illness, in which a near-normal lifespan is achievable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{"citationItems":[{"id":"ITEM-1","itemData":{"DOI":"10.1097/QCO.0b013e32835ba6b1","ISSN":"09517375","abstract":"Purpose of Review: The life expectancy of people living with HIV has dramatically increased since effective antiretroviral therapy has been available, and still continues to improve. Here, we review the latest literature on estimates of life expectancy and consider the implications for future research. Recent Findings: With timely diagnosis, access to a variety of current drugs and good lifelong adherence, people with recently acquired infections can expect to have a life expectancy which is nearly the same as that of HIV-negative individuals. Modelling studies suggest that life expectancy could improve further if there were increased uptake of HIV testing, better antiretroviral regimens and treatment strategies, and the adoption of healthier lifestyles by those living with HIV. In particular, earlier diagnosis is one of the most important factors associated with better life expectancy. A consequence of improved survival is the increasing number of people with HIV who are aged over 50 years old, and further research into the impact of ageing on HIV-positive people will therefore become crucial. The development of age-specific HIV treatment and management guidelines is now called for. Summary: Analyses on cohort studies and mathematical modelling studies have been used to estimate life expectancy of those with HIV, providing useful insights of importance to individuals and healthcare planning. © 2013 Wolters Kluwer Health | Lippincott Williams &amp; Wilkins.","author":[{"dropping-particle":"","family":"Nakagawa","given":"Fumiyo","non-dropping-particle":"","parse-names":false,"suffix":""},{"dropping-particle":"","family":"May","given":"Margaret","non-dropping-particle":"","parse-names":false,"suffix":""},{"dropping-particle":"","family":"Phillips","given":"Andrew","non-dropping-particle":"","parse-names":false,"suffix":""}],"container-title":"Current Opinion in Infectious Diseases","id":"ITEM-1","issue":"1","issued":{"date-parts":[["2013","2"]]},"page":"17-25","title":"Life expectancy living with HIV: Recent estimates and future implications","type":"article","volume":"26"},"uris":["http://www.mendeley.com/documents/?uuid=2a664cfd-9d37-387a-96ab-1332facbd808"]}],"mendeley":{"formattedCitation":"(Nakagawa et al., 2013)","plainTextFormattedCitation":"(Nakagawa et al., 2013)","previouslyFormattedCitation":"(Nakagawa et al., 2013)"},"properties":{"noteIndex":0},"schema":"https://github.com/citation-style-language/schema/raw/master/csl-citation.json"}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(Nakagawa </w:t>
      </w:r>
      <w:r>
        <w:rPr>
          <w:rFonts w:ascii="Times New Roman" w:hAnsi="Times New Roman" w:cs="Times New Roman"/>
          <w:i/>
          <w:sz w:val="24"/>
          <w:szCs w:val="24"/>
        </w:rPr>
        <w:t>et al.</w:t>
      </w:r>
      <w:r>
        <w:rPr>
          <w:rFonts w:ascii="Times New Roman" w:hAnsi="Times New Roman" w:cs="Times New Roman"/>
          <w:sz w:val="24"/>
          <w:szCs w:val="24"/>
        </w:rPr>
        <w:t>, 2013)</w:t>
      </w:r>
      <w:r>
        <w:rPr>
          <w:rFonts w:ascii="Times New Roman" w:hAnsi="Times New Roman" w:cs="Times New Roman"/>
          <w:sz w:val="24"/>
          <w:szCs w:val="24"/>
        </w:rPr>
        <w:fldChar w:fldCharType="end"/>
      </w:r>
      <w:r>
        <w:rPr>
          <w:rFonts w:ascii="Times New Roman" w:hAnsi="Times New Roman" w:cs="Times New Roman"/>
          <w:sz w:val="24"/>
          <w:szCs w:val="24"/>
        </w:rPr>
        <w:t xml:space="preserve"> even in sub-Saharan Africa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{"citationItems":[{"id":"ITEM-1","itemData":{"DOI":"10.1126/SCIENCE.1230413/SUPPL_FILE/BOR.SM.PDF","ISSN":"10959203","PMID":"23430655","abstract":"The scale-up of antiretroviral therapy (ART) is expected to raise adult life expectancy in populations with high HIV prevalence. Using data from a population cohort of over 101,000 individuals in rural KwaZulu-Natal, South Africa, we measured changes in adult life expectancy for 2000-2011. In 2003, the year before ART became available in the public-sector health system, adult life expectancy was 49.2 years; by 2011, adult life expectancy had increased to 60.5 years - an 11.3-year gain. Based on standard monetary valuation of life, the survival benefits of ART far outweigh the costs of providing treatment in this community. These gains in adult life expectancy signify the social value of ART and have implications for the investment decisions of individuals, governments, and donors.","author":[{"dropping-particle":"","family":"Bor","given":"Jacob","non-dropping-particle":"","parse-names":false,"suffix":""},{"dropping-particle":"","family":"Herbst","given":"Abraham J.","non-dropping-particle":"","parse-names":false,"suffix":""},{"dropping-particle":"","family":"Newell","given":"Marie Louise","non-dropping-particle":"","parse-names":false,"suffix":""},{"dropping-particle":"","family":"Bärnighausen","given":"Till","non-dropping-particle":"","parse-names":false,"suffix":""}],"container-title":"Science","id":"ITEM-1","issue":"6122","issued":{"date-parts":[["2013","2","22"]]},"page":"961-965","publisher":"American Association for the Advancement of Science","title":"Increases in adult life expectancy in rural South Africa: Valuing the scale-up of HIV treatment","type":"article-journal","volume":"339"},"uris":["http://www.mendeley.com/documents/?uuid=1b5ceaea-5e06-3920-9430-46b5f25dc825"]}],"mendeley":{"formattedCitation":"(Bor et al., 2013)","plainTextFormattedCitation":"(Bor et al., 2013)","previouslyFormattedCitation":"(Bor et al., 2013)"},"properties":{"noteIndex":0},"schema":"https://github.com/citation-style-language/schema/raw/master/csl-citation.json"}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(Bor </w:t>
      </w:r>
      <w:r>
        <w:rPr>
          <w:rFonts w:ascii="Times New Roman" w:hAnsi="Times New Roman" w:cs="Times New Roman"/>
          <w:i/>
          <w:sz w:val="24"/>
          <w:szCs w:val="24"/>
        </w:rPr>
        <w:t>et al.</w:t>
      </w:r>
      <w:r>
        <w:rPr>
          <w:rFonts w:ascii="Times New Roman" w:hAnsi="Times New Roman" w:cs="Times New Roman"/>
          <w:sz w:val="24"/>
          <w:szCs w:val="24"/>
        </w:rPr>
        <w:t>, 2013)</w:t>
      </w:r>
      <w:r>
        <w:rPr>
          <w:rFonts w:ascii="Times New Roman" w:hAnsi="Times New Roman" w:cs="Times New Roman"/>
          <w:sz w:val="24"/>
          <w:szCs w:val="24"/>
        </w:rPr>
        <w:fldChar w:fldCharType="end"/>
      </w:r>
      <w:r>
        <w:rPr>
          <w:rFonts w:ascii="Times New Roman" w:hAnsi="Times New Roman" w:cs="Times New Roman"/>
          <w:sz w:val="24"/>
          <w:szCs w:val="24"/>
        </w:rPr>
        <w:t xml:space="preserve">. A study on life expectancy of persons receiving combination ART in Uganda showed that those who adhere to effective antiretroviral treatment and care, experience a very similar life expectancy to the national average of 55 years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{"citationItems":[{"id":"ITEM-1","itemData":{"abstract":"Background: Little is known about the effect of combination anti-retroviral therapy (cART) on life expectancy in sub-Saharan Africa.","author":[{"dropping-particle":"","family":"Mills","given":"Edward J","non-dropping-particle":"","parse-names":false,"suffix":""},{"dropping-particle":"","family":"Celestin Bakanda","given":"Llm ;","non-dropping-particle":"","parse-names":false,"suffix":""},{"dropping-particle":"","family":"Birungi","given":"Josephine","non-dropping-particle":"","parse-names":false,"suffix":""},{"dropping-particle":"","family":"Chan","given":"Keith","non-dropping-particle":"","parse-names":false,"suffix":""},{"dropping-particle":"","family":"Ford","given":"Nathan","non-dropping-particle":"","parse-names":false,"suffix":""},{"dropping-particle":"","family":"Cooper","given":"Curtis L","non-dropping-particle":"","parse-names":false,"suffix":""},{"dropping-particle":"","family":"Nachega","given":"Jean B","non-dropping-particle":"","parse-names":false,"suffix":""},{"dropping-particle":"","family":"Dybul","given":"Mark","non-dropping-particle":"","parse-names":false,"suffix":""},{"dropping-particle":"","family":"Hogg","given":"Robert S","non-dropping-particle":"","parse-names":false,"suffix":""}],"id":"ITEM-1","issued":{"date-parts":[["2011"]]},"title":"Life Expectancy of Persons Receiving Combination Antiretroviral Therapy in Low-Income Countries: A Cohort Analysis From Uganda","type":"report"},"uris":["http://www.mendeley.com/documents/?uuid=40ec7ba4-8786-359a-944d-5f532b17dcee"]}],"mendeley":{"formattedCitation":"(Mills et al., 2011)","plainTextFormattedCitation":"(Mills et al., 2011)","previouslyFormattedCitation":"(Mills et al., 2011)"},"properties":{"noteIndex":0},"schema":"https://github.com/citation-style-language/schema/raw/master/csl-citation.json"}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(Mills </w:t>
      </w:r>
      <w:r>
        <w:rPr>
          <w:rFonts w:ascii="Times New Roman" w:hAnsi="Times New Roman" w:cs="Times New Roman"/>
          <w:i/>
          <w:sz w:val="24"/>
          <w:szCs w:val="24"/>
        </w:rPr>
        <w:t>et al.</w:t>
      </w:r>
      <w:r>
        <w:rPr>
          <w:rFonts w:ascii="Times New Roman" w:hAnsi="Times New Roman" w:cs="Times New Roman"/>
          <w:sz w:val="24"/>
          <w:szCs w:val="24"/>
        </w:rPr>
        <w:t>, 2011)</w:t>
      </w:r>
      <w:r>
        <w:rPr>
          <w:rFonts w:ascii="Times New Roman" w:hAnsi="Times New Roman" w:cs="Times New Roman"/>
          <w:sz w:val="24"/>
          <w:szCs w:val="24"/>
        </w:rPr>
        <w:fldChar w:fldCharType="end"/>
      </w:r>
      <w:r>
        <w:rPr>
          <w:rFonts w:ascii="Times New Roman" w:hAnsi="Times New Roman" w:cs="Times New Roman"/>
          <w:sz w:val="24"/>
          <w:szCs w:val="24"/>
        </w:rPr>
        <w:t xml:space="preserve">. With this evidenced longer life expectancy there is need for people living with HIV/AIDS to have improved savings to sustain their consumption for their future as well as that of their dependents. </w:t>
      </w:r>
    </w:p>
    <w:p w14:paraId="6EB3CE56">
      <w:pPr>
        <w:spacing w:after="0" w:line="360" w:lineRule="auto"/>
        <w:jc w:val="both"/>
        <w:rPr>
          <w:rFonts w:ascii="Times New Roman" w:hAnsi="Times New Roman" w:cs="Times New Roman"/>
          <w:sz w:val="24"/>
          <w:szCs w:val="24"/>
          <w:shd w:val="clear" w:color="auto" w:fill="FFFFFF"/>
        </w:rPr>
      </w:pPr>
    </w:p>
    <w:p w14:paraId="7D6546CF">
      <w:pPr>
        <w:spacing w:after="0" w:line="360" w:lineRule="auto"/>
        <w:jc w:val="both"/>
        <w:rPr>
          <w:rFonts w:ascii="Times New Roman" w:hAnsi="Times New Roman" w:cs="Times New Roman"/>
          <w:sz w:val="24"/>
          <w:szCs w:val="24"/>
          <w:shd w:val="clear" w:color="auto" w:fill="FFFFFF"/>
        </w:rPr>
      </w:pPr>
    </w:p>
    <w:p w14:paraId="7E016441">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14:paraId="14575D1E">
      <w:pPr>
        <w:numPr>
          <w:ilvl w:val="1"/>
          <w:numId w:val="3"/>
        </w:numPr>
        <w:spacing w:after="0" w:line="360" w:lineRule="auto"/>
        <w:ind w:left="567" w:hanging="567"/>
        <w:contextualSpacing/>
        <w:jc w:val="both"/>
        <w:outlineLvl w:val="0"/>
        <w:rPr>
          <w:rFonts w:ascii="Times New Roman" w:hAnsi="Times New Roman" w:cs="Times New Roman"/>
          <w:b/>
          <w:bCs/>
          <w:sz w:val="24"/>
          <w:szCs w:val="24"/>
        </w:rPr>
      </w:pPr>
      <w:bookmarkStart w:id="7" w:name="_Toc153714025"/>
      <w:bookmarkStart w:id="8" w:name="_Toc135128373"/>
      <w:bookmarkStart w:id="9" w:name="_Hlk111736966"/>
      <w:r>
        <w:rPr>
          <w:rFonts w:ascii="Times New Roman" w:hAnsi="Times New Roman" w:cs="Times New Roman"/>
          <w:b/>
          <w:sz w:val="24"/>
          <w:szCs w:val="24"/>
        </w:rPr>
        <w:t xml:space="preserve">Saving </w:t>
      </w:r>
      <w:r>
        <w:rPr>
          <w:rFonts w:ascii="Times New Roman" w:hAnsi="Times New Roman" w:cs="Times New Roman"/>
          <w:b/>
          <w:bCs/>
          <w:sz w:val="24"/>
          <w:szCs w:val="24"/>
        </w:rPr>
        <w:t>motives and household behaviour</w:t>
      </w:r>
      <w:bookmarkEnd w:id="7"/>
      <w:r>
        <w:rPr>
          <w:rFonts w:ascii="Times New Roman" w:hAnsi="Times New Roman" w:cs="Times New Roman"/>
          <w:b/>
          <w:bCs/>
          <w:sz w:val="24"/>
          <w:szCs w:val="24"/>
        </w:rPr>
        <w:t xml:space="preserve"> </w:t>
      </w:r>
      <w:bookmarkEnd w:id="8"/>
      <w:r>
        <w:rPr>
          <w:rFonts w:ascii="Times New Roman" w:hAnsi="Times New Roman" w:cs="Times New Roman"/>
          <w:b/>
          <w:bCs/>
          <w:sz w:val="24"/>
          <w:szCs w:val="24"/>
        </w:rPr>
        <w:t xml:space="preserve"> </w:t>
      </w:r>
    </w:p>
    <w:p w14:paraId="340B6094">
      <w:pPr>
        <w:tabs>
          <w:tab w:val="left" w:pos="170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Households are rational in their saving decisions. Studies show that individuals or households have reasons why they save. Empirical studies show that setting goals for saving is an important driver for saving behaviour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{"citationItems":[{"id":"ITEM-1","itemData":{"DOI":"10.1509/jmr.09.0516","ISSN":"00222437","abstract":"In four studies, the authors show that consumers' savings can be increased or decreased merely by changing the way consumers think about their saving goals. Consumers can (1) either specify or not specify an exact amount to save (goal specificity) and (2) focus on either how to save or why to save (construal level). The results illustrate that specific goals help consumers save more when the saving goal is construed at a high level but that nonspecific goals help consumers save more when the saving goal is construed at a low level. The same pattern of results occurs with anticipated saving success and actual savings. Mediation analyses reveal that for high-level construers, specific (vs. nonspecific) goals lead to success because they are perceived as more important. However, specific (vs. nonspecific) goals are also perceived as more difficult, which is more discouraging for low-level construers. © 2011, American Marketing Association.","author":[{"dropping-particle":"","family":"Ülkümen","given":"Gülden","non-dropping-particle":"","parse-names":false,"suffix":""},{"dropping-particle":"","family":"Cheema","given":"Amar","non-dropping-particle":"","parse-names":false,"suffix":""}],"container-title":"Journal of Marketing Research","id":"ITEM-1","issue":"6","issued":{"date-parts":[["2011"]]},"page":"958-969","title":"Framing goals to influence personal savings: The role of specificity and construal level","type":"article-journal","volume":"48"},"uris":["http://www.mendeley.com/documents/?uuid=87f58452-788a-4bcb-80bf-bdceeed6064d"]}],"mendeley":{"formattedCitation":"(Ülkümen &amp; Cheema, 2011)","plainTextFormattedCitation":"(Ülkümen &amp; Cheema, 2011)","previouslyFormattedCitation":"(Ülkümen &amp; Cheema, 2011)"},"properties":{"noteIndex":0},"schema":"https://github.com/citation-style-language/schema/raw/master/csl-citation.json"}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(Ülkümen &amp; Cheema, 2011)</w:t>
      </w:r>
      <w:r>
        <w:rPr>
          <w:rFonts w:ascii="Times New Roman" w:hAnsi="Times New Roman" w:cs="Times New Roman"/>
          <w:sz w:val="24"/>
          <w:szCs w:val="24"/>
        </w:rPr>
        <w:fldChar w:fldCharType="end"/>
      </w:r>
      <w:r>
        <w:rPr>
          <w:rFonts w:ascii="Times New Roman" w:hAnsi="Times New Roman" w:cs="Times New Roman"/>
          <w:sz w:val="24"/>
          <w:szCs w:val="24"/>
        </w:rPr>
        <w:t xml:space="preserve">. As such a number of scholars have gone ahead to report the importance of specific motives on household saving behaviour .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{"citationItems":[{"id":"ITEM-1","itemData":{"ISBN":"7702293322","ISSN":"19477910","abstract":"This study examines how saving motives are related to saving habits using Katona's (1975) psychological classification of saving, where households save regularly (discretionary), save irregularly (residual), or do not save. Of the 3,822 non-retired households in the 2007 Survey of Consumer Finances, 46% saved regularly, 32% saved irregularly, and 22% did not save. Precautionary and retirement motives increased the likelihood of saving regularly or irregularly as compared with not saving, but only the retirement motive separated the regular savers from irregular savers. A long-term planning horizon and higher income increased the propensity for regular or irregular saving as compared with not saving, and for saving regularly as compared with irregularly, while low risk tolerance had the opposite effect. Financial advisors, educators, and policymakers should facilitate short- to long-term goal seeking with frequent saving by individuals and families. © 2012 Association for Financial Counseling and Planning Education®.","author":[{"dropping-particle":"","family":"Fisher","given":"Patti J.","non-dropping-particle":"","parse-names":false,"suffix":""},{"dropping-particle":"","family":"Anong","given":"Sophia T.","non-dropping-particle":"","parse-names":false,"suffix":""}],"container-title":"Journal of Financial Counseling and Planning","id":"ITEM-1","issue":"1975","issued":{"date-parts":[["2012"]]},"page":"63-79","title":"Relationship of saving motives to saving habits","type":"article-journal","volume":"23"},"uris":["http://www.mendeley.com/documents/?uuid=e6a18e61-69b2-4617-b307-a7b81eb100d9"]}],"mendeley":{"formattedCitation":"(Fisher &amp; Anong, 2012)","manualFormatting":"Fisher &amp; Anong (2012)","plainTextFormattedCitation":"(Fisher &amp; Anong, 2012)","previouslyFormattedCitation":"(Fisher &amp; Anong, 2012)"},"properties":{"noteIndex":0},"schema":"https://github.com/citation-style-language/schema/raw/master/csl-citation.json"}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Fisher &amp; Anong (2012)</w:t>
      </w:r>
      <w:r>
        <w:rPr>
          <w:rFonts w:ascii="Times New Roman" w:hAnsi="Times New Roman" w:cs="Times New Roman"/>
          <w:sz w:val="24"/>
          <w:szCs w:val="24"/>
        </w:rPr>
        <w:fldChar w:fldCharType="end"/>
      </w:r>
      <w:r>
        <w:rPr>
          <w:rFonts w:ascii="Times New Roman" w:hAnsi="Times New Roman" w:cs="Times New Roman"/>
          <w:sz w:val="24"/>
          <w:szCs w:val="24"/>
        </w:rPr>
        <w:t xml:space="preserve"> examined how saving motives were related to saving habits among US households and observed that precautionary and retirement motives increased the likelihood of saving regularly or irregularly as compared with not saving, but only retirement motive separated savers from irregular savers.</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{"citationItems":[{"id":"ITEM-1","itemData":{"DOI":"10.1891/1052-3073.26.2.129","ISSN":"19477910","abstract":"The purpose of this study was to examine associations between saving goals and saving behavior from a perspective of Maslow’s Hierarchy. Using 1998-2007 Surveys of Consumer Finance datasets, we analyzed responses given to an open ended saving reason question, and categorized responses into six saving goals. The retirement/security goal was the most frequently mentioned, and the self-actualization goal was the least frequently mentioned. We tested two models to ascertain whether the order of response differed in the likelihood of saving, measured as whether households spent less than income. Model 1 tested the effects of whether particular goals were given as the first response to the open-ended question, and Model 2 tested the effects of whether particular goals were given as any response. In both analyses, self actualization and retirement/security had the strongest associations with saving behavior.","author":[{"dropping-particle":"","family":"Lee","given":"Jae Min","non-dropping-particle":"","parse-names":false,"suffix":""},{"dropping-particle":"","family":"Hanna","given":"Sherman D.","non-dropping-particle":"","parse-names":false,"suffix":""}],"container-title":"Journal of Financial Counseling and Planning","id":"ITEM-1","issue":"2","issued":{"date-parts":[["2015"]]},"page":"129-147","title":"Savings goals and saving behavior from a perspective of Maslow’s hierarchy of needs","type":"article-journal","volume":"26"},"uris":["http://www.mendeley.com/documents/?uuid=a6cafc50-1039-4904-8ae5-fde9f84e5e2d"]}],"mendeley":{"formattedCitation":"(Lee &amp; Hanna, 2015)","manualFormatting":" Lee &amp; Hanna (2015)","plainTextFormattedCitation":"(Lee &amp; Hanna, 2015)","previouslyFormattedCitation":"(Lee &amp; Hanna,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Lee &amp; Hanna (2015)</w:t>
      </w:r>
      <w:r>
        <w:rPr>
          <w:rFonts w:ascii="Times New Roman" w:hAnsi="Times New Roman" w:cs="Times New Roman"/>
          <w:sz w:val="24"/>
          <w:szCs w:val="24"/>
        </w:rPr>
        <w:fldChar w:fldCharType="end"/>
      </w:r>
      <w:r>
        <w:rPr>
          <w:rFonts w:ascii="Times New Roman" w:hAnsi="Times New Roman" w:cs="Times New Roman"/>
          <w:sz w:val="24"/>
          <w:szCs w:val="24"/>
        </w:rPr>
        <w:t xml:space="preserve"> examined the association between saving motives and saving behaviour  in the US from the perspective of Maslow’s hierarchy. Their study found out that retirement motive was the most popular and self-actualization was the least and the two motives had the strongest association with saving behaviour .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{"citationItems":[{"id":"ITEM-1","itemData":{"DOI":"10.1016/j.joep.2009.11.002","ISSN":"01674870","abstract":"The purpose of this research is to explore saving motives and saving horizon using a large, nationally representative dataset, the Survey of Consumer Finances. The framework is based on prospect theory, in which consumption and saving decisions are based on a reference point rather than on lifetime income. Prospect theory also posits that individuals construct various mental accounts, thereby allowing for households to have multiple saving motives. Since prospect theory does not assume that saving decisions are based on lifetime income, saving horizons are allowed to vary. The emergency and retirement saving motives are found to significantly increase the likelihood of saving regularly. Longer saving horizons are also found to have a highly significant effect on the likelihood of saving, while poor health is shown to have a significantly negative effect on the likelihood of saving. The results show that the saving motives held by households differ by saving horizon, but the exact relationships are unclear. Further research on the link between saving motives, saving horizon, and saving behaviors is needed. It is important for financial professionals and educators to consider a household's saving goals, saving horizon, and health status when making recommendations or developing financial plans. © 2009 Elsevier B.V. All rights reserved.","author":[{"dropping-particle":"","family":"Fisher","given":"Patti J.","non-dropping-particle":"","parse-names":false,"suffix":""},{"dropping-particle":"","family":"Montalto","given":"Catherine P.","non-dropping-particle":"","parse-names":false,"suffix":""}],"container-title":"Journal of Economic Psychology","id":"ITEM-1","issue":"1","issued":{"date-parts":[["2010"]]},"page":"92-105","publisher":"Elsevier B.V.","title":"Effect of saving motives and horizon on saving behaviors","type":"article-journal","volume":"31"},"uris":["http://www.mendeley.com/documents/?uuid=66a4a209-5780-4ec0-8d47-2f319983b672"]}],"mendeley":{"formattedCitation":"(Fisher &amp; Montalto, 2010)","manualFormatting":"Fisher &amp; Montalto (2010)","plainTextFormattedCitation":"(Fisher &amp; Montalto, 2010)","previouslyFormattedCitation":"(Fisher &amp; Montalto, 2010)"},"properties":{"noteIndex":0},"schema":"https://github.com/citation-style-language/schema/raw/master/csl-citation.json"}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Fisher &amp; Montalto (2010)</w:t>
      </w:r>
      <w:r>
        <w:rPr>
          <w:rFonts w:ascii="Times New Roman" w:hAnsi="Times New Roman" w:cs="Times New Roman"/>
          <w:sz w:val="24"/>
          <w:szCs w:val="24"/>
        </w:rPr>
        <w:fldChar w:fldCharType="end"/>
      </w:r>
      <w:r>
        <w:rPr>
          <w:rFonts w:ascii="Times New Roman" w:hAnsi="Times New Roman" w:cs="Times New Roman"/>
          <w:sz w:val="24"/>
          <w:szCs w:val="24"/>
        </w:rPr>
        <w:t xml:space="preserve"> explored the relationship between saving motive and saving behaviour among US households using the perspective theory and found out that emergency and retirement motives were found to significantly increase the likelihood of saving regularly. The study recommended that it is important for financial professionals to consider household saving motives and health status when making recommendations related to financial inclusion.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{"citationItems":[{"id":"ITEM-1","itemData":{"DOI":"10.13106/jafeb.2019.vol6.no2.75","ISSN":"22884645","abstract":"The paper aims to investigate the impacts of long-term savings motives on fostering household participation and contribution to savings mechanisms in rural Vietnam. The paper is organized in five parts: introduction, data description, methodology, empirical results, and conclusion. The quantitative methodology is employed and three simultaneous estimation methods, including instrumental variable model, two-step model, and Heckman model are used to test these impacts as well as the robustness of results. In each model, the paper examines the impacts of independent factors on both household participation and household contribution to savings mechanisms. Two sets of independent variables: long-term savings motives (profit-making investment, accumulation for big expenditure, providing for old age, and cost of educations) and control variables (dependency rate, number of people in household, and household wealth) are in each model. A set of dataset of 2,314 households for analysis is obtained from household survey in rural Vietnam. Robust statistical findings indicate that profitmaking investment emerged to be the strongest motive fostering household participation to savings mechanisms while other long-term savings motives have little or no impact on fostering household participation to savings mechanisms. In addition, education investment encourages household contribution to savings mechanisms in rural Vietnam.","author":[{"dropping-particle":"Van","family":"Dung","given":"Ha","non-dropping-particle":"","parse-names":false,"suffix":""}],"container-title":"Journal of Asian Finance, Economics and Business","id":"ITEM-1","issue":"2","issued":{"date-parts":[["2019"]]},"page":"75-82","title":"Do long term savings motives foster household participation and contribution to savings mechanisms in rural Vietnam?","type":"article-journal","volume":"6"},"uris":["http://www.mendeley.com/documents/?uuid=dd5de5a1-5b5b-4a18-9892-34aab8191869"]}],"mendeley":{"formattedCitation":"(Dung, 2019)","plainTextFormattedCitation":"(Dung, 2019)","previouslyFormattedCitation":"(Dung,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(Dung, 2019)</w:t>
      </w:r>
      <w:r>
        <w:rPr>
          <w:rFonts w:ascii="Times New Roman" w:hAnsi="Times New Roman" w:cs="Times New Roman"/>
          <w:sz w:val="24"/>
          <w:szCs w:val="24"/>
        </w:rPr>
        <w:fldChar w:fldCharType="end"/>
      </w:r>
      <w:r>
        <w:rPr>
          <w:rFonts w:ascii="Times New Roman" w:hAnsi="Times New Roman" w:cs="Times New Roman"/>
          <w:sz w:val="24"/>
          <w:szCs w:val="24"/>
        </w:rPr>
        <w:t xml:space="preserve"> on the other hand investigated the impacts of long-term saving motives on fostering household participation and contribution to savings in Vietnam. Profit making investments (business) emerged as the strongest motive fostering household participation in saving mechanisms while other long-term motives had little or no impact. It was further observed that education investment encouraged household’s contribution to savings.  </w:t>
      </w:r>
    </w:p>
    <w:p w14:paraId="5D224641">
      <w:pPr>
        <w:spacing w:after="0" w:line="360" w:lineRule="auto"/>
        <w:jc w:val="both"/>
        <w:rPr>
          <w:rFonts w:ascii="Times New Roman" w:hAnsi="Times New Roman" w:cs="Times New Roman"/>
          <w:sz w:val="24"/>
          <w:szCs w:val="24"/>
        </w:rPr>
      </w:pPr>
    </w:p>
    <w:p w14:paraId="515291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number of studies have looked at determinants of saving motives. Empirically, a wealth of literature has linked precautionary savings to age, household size, dependency ratio, employment rate and incomes.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{"citationItems":[{"id":"ITEM-1","itemData":{"DOI":"10.1007/S10834-014-9395-2/METRICS","ISSN":"10580476","abstract":"Prior research on the saving behavior of Chinese consumers gave indirect evidence of various saving motives. In contrast, this study examined saving motives directly reported by consumers in a national survey in China. Findings indicated that the three most commonly reported motives were saving for emergency, children’s education, and retirement. Mediation analysis results suggested that saving motives reported by Chinese survey participants had clear life cycle patterns.","author":[{"dropping-particle":"","family":"Yao","given":"Rui","non-dropping-particle":"","parse-names":false,"suffix":""},{"dropping-particle":"","family":"Xiao","given":"Jing Jian","non-dropping-particle":"","parse-names":false,"suffix":""},{"dropping-particle":"","family":"Liao","given":"Li","non-dropping-particle":"","parse-names":false,"suffix":""}],"container-title":"Journal of Family and Economic Issues","id":"ITEM-1","issue":"2","issued":{"date-parts":[["2014","6","1"]]},"page":"224-238","publisher":"Springer New York LLC","title":"Effects of Age on Saving Motives of Chinese Urban Consumers","type":"article-journal","volume":"36"},"uris":["http://www.mendeley.com/documents/?uuid=373dec94-a00f-3222-9563-1308efe522a8"]}],"mendeley":{"formattedCitation":"(Yao et al., 2014)","manualFormatting":"Yao et al. (2014)","plainTextFormattedCitation":"(Yao et al., 2014)","previouslyFormattedCitation":"(Yao et al.,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Yao </w:t>
      </w:r>
      <w:r>
        <w:rPr>
          <w:rFonts w:ascii="Times New Roman" w:hAnsi="Times New Roman" w:cs="Times New Roman"/>
          <w:i/>
          <w:sz w:val="24"/>
          <w:szCs w:val="24"/>
        </w:rPr>
        <w:t>et al.</w:t>
      </w:r>
      <w:r>
        <w:rPr>
          <w:rFonts w:ascii="Times New Roman" w:hAnsi="Times New Roman" w:cs="Times New Roman"/>
          <w:sz w:val="24"/>
          <w:szCs w:val="24"/>
        </w:rPr>
        <w:t xml:space="preserve"> (2014)</w:t>
      </w:r>
      <w:r>
        <w:rPr>
          <w:rFonts w:ascii="Times New Roman" w:hAnsi="Times New Roman" w:cs="Times New Roman"/>
          <w:sz w:val="24"/>
          <w:szCs w:val="24"/>
        </w:rPr>
        <w:fldChar w:fldCharType="end"/>
      </w:r>
      <w:r>
        <w:rPr>
          <w:rFonts w:ascii="Times New Roman" w:hAnsi="Times New Roman" w:cs="Times New Roman"/>
          <w:sz w:val="24"/>
          <w:szCs w:val="24"/>
        </w:rPr>
        <w:t xml:space="preserve"> examined the effect of age on saving motives of urban consumers in China using the lifecycle model. Findings recorded 3 most common motives; emergency, education and retirement and it was observed that saving motives had a clear life-cycle pattern.</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{"citationItems":[{"id":"ITEM-1","itemData":{"abstract":"Household savings play a pivotal role in fostering the rate of economic growth of developing\ncountries. Various saving motives influence household savings. Household saving motives and their\ncomponents has remained an under researched topic and requires due attention. Saving behavior is\nsubjective in nature and this might be a reason why innumerable studies are done on quantum of\nhousehold savings and its determinants but there is a paucity of studies relating to saving motives of\nthe individuals. A study of possible determinants of household saving motives and their sub motives\ncan go a long way in better understanding of saving behavior. ‘Saving motives’ are the people’s\nreasons to save which differ from individual to individual based on various situations they are in.\nThey are broadly classified in to Life-cycle, Precautionary and Bequest Motives. This article proposes\nto empirically investigate the effect of demographic, social and economic factors on the\nPrecautionary motive which is identified as the most important motive at household level. The study\nis based on primary data and Ordered probit analysis is used to find out influence of various factors.\nThe study considers four broad components of Precautionary motive for analysis. Demographic\nfactors like age, family size and dependency ratio are identified as the main factors influencing some\ncomponents of precautionary motive. Savings to help dependents in financial difficulties and to\nsafeguard oneself in case of loss of job or business is influenced by age, whereas family size and\ndependency ratio determine the saving to face risk of sickness and for one’s old age support\nrespectively. Profession of the individual influences savings for sickness and for unforeseen\ncircumstances like accidents. Similarly, employment status of the individuals is found to influence\nsavings to safeguard oneself in case of loss of job or business. \n","author":[{"dropping-particle":"","family":"Samant","given":"Shilpa","non-dropping-particle":"","parse-names":false,"suffix":""},{"dropping-particle":"","family":"Sudarsan","given":"P.K","non-dropping-particle":"","parse-names":false,"suffix":""}],"container-title":"2ND International Conference on Applied Research in Management, Economics and Accounting","id":"ITEM-1","issued":{"date-parts":[["2019"]]},"publisher-place":"Brussels","title":"DETERMINANTS OF PRECAUTIONARY SAVING MOTIVE","type":"paper-conference"},"uris":["http://www.mendeley.com/documents/?uuid=2cf32f0e-498c-396f-a28d-e04da87f0c8d"]}],"mendeley":{"formattedCitation":"(Samant &amp; Sudarsan, 2019)","manualFormatting":" Samant &amp; Sudarsan (2019)","plainTextFormattedCitation":"(Samant &amp; Sudarsan, 2019)","previouslyFormattedCitation":"(Samant &amp; Sudarsan,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Samant &amp; Sudarsan (2019)</w:t>
      </w:r>
      <w:r>
        <w:rPr>
          <w:rFonts w:ascii="Times New Roman" w:hAnsi="Times New Roman" w:cs="Times New Roman"/>
          <w:sz w:val="24"/>
          <w:szCs w:val="24"/>
        </w:rPr>
        <w:fldChar w:fldCharType="end"/>
      </w:r>
      <w:r>
        <w:rPr>
          <w:rFonts w:ascii="Times New Roman" w:hAnsi="Times New Roman" w:cs="Times New Roman"/>
          <w:sz w:val="24"/>
          <w:szCs w:val="24"/>
        </w:rPr>
        <w:t xml:space="preserve"> assessed the determinants of precautionary saving motives and the results indicate that age, family size and dependency ratio were key determinants of precautionary savings.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{"citationItems":[{"id":"ITEM-1","itemData":{"author":[{"dropping-particle":"","family":"Blanc","given":"Julia","non-dropping-particle":"Le","parse-names":false,"suffix":""}],"container-title":"Economic Letter Series","id":"ITEM-1","issued":{"date-parts":[["2016"]]},"title":"Saving behaviour-Ireland","type":"report"},"uris":["http://www.mendeley.com/documents/?uuid=b88ff8d0-3004-3694-8c22-10b1b6f51907"]}],"mendeley":{"formattedCitation":"(Le Blanc, 2016)","manualFormatting":"Le Blanc (2016)","plainTextFormattedCitation":"(Le Blanc, 2016)","previouslyFormattedCitation":"(Le Blanc,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Le Blanc (2016)</w:t>
      </w:r>
      <w:r>
        <w:rPr>
          <w:rFonts w:ascii="Times New Roman" w:hAnsi="Times New Roman" w:cs="Times New Roman"/>
          <w:sz w:val="24"/>
          <w:szCs w:val="24"/>
        </w:rPr>
        <w:fldChar w:fldCharType="end"/>
      </w:r>
      <w:r>
        <w:rPr>
          <w:rFonts w:ascii="Times New Roman" w:hAnsi="Times New Roman" w:cs="Times New Roman"/>
          <w:sz w:val="24"/>
          <w:szCs w:val="24"/>
        </w:rPr>
        <w:t xml:space="preserve"> studies motives and saving behaviour in 15 euro-countries and found out that precautionary saving motive was the most common followed by retirement. Determinants of savings included age, employment status and income or wealth status.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uthor":[{"dropping-particle":"","family":"Satsios","given":"Nikolaos","non-dropping-particle":"","parse-names":false,"suffix":""},{"dropping-particle":"","family":"Bassim","given":"Mohga","non-dropping-particle":"","parse-names":false,"suffix":""}],"id":"ITEM-1","issue":"1","issued":{"date-parts":[["2018"]]},"page":"37-44","title":"The effect of control variables on the saving motives of the Pomak households","type":"article-journal","volume":"15"},"uris":["http://www.mendeley.com/documents/?uuid=3d375737-d9d8-4fa5-a13c-a8b14eb03089"]}],"mendeley":{"formattedCitation":"(Satsios &amp; Bassim, 2018)","manualFormatting":"Satsios &amp; Bassim (2018)","plainTextFormattedCitation":"(Satsios &amp; Bassim, 2018)","previouslyFormattedCitation":"(Satsios &amp; Bassim,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Satsios &amp; Bassim (2018)</w:t>
      </w:r>
      <w:r>
        <w:rPr>
          <w:rFonts w:ascii="Times New Roman" w:hAnsi="Times New Roman" w:cs="Times New Roman"/>
          <w:sz w:val="24"/>
          <w:szCs w:val="24"/>
        </w:rPr>
        <w:fldChar w:fldCharType="end"/>
      </w:r>
      <w:r>
        <w:rPr>
          <w:rFonts w:ascii="Times New Roman" w:hAnsi="Times New Roman" w:cs="Times New Roman"/>
          <w:sz w:val="24"/>
          <w:szCs w:val="24"/>
        </w:rPr>
        <w:t xml:space="preserve"> investigated the effect of gender, age, education, children and monthly income on saving motives of Pomak households. Results indicated that age and gender were key influencing factors of saving motives. </w:t>
      </w:r>
    </w:p>
    <w:p w14:paraId="2A36EFE2">
      <w:pPr>
        <w:spacing w:after="0" w:line="360" w:lineRule="auto"/>
        <w:jc w:val="both"/>
        <w:rPr>
          <w:rFonts w:ascii="Times New Roman" w:hAnsi="Times New Roman" w:cs="Times New Roman"/>
          <w:b/>
          <w:bCs/>
          <w:sz w:val="24"/>
          <w:szCs w:val="24"/>
        </w:rPr>
      </w:pPr>
    </w:p>
    <w:p w14:paraId="59C2423C">
      <w:pPr>
        <w:numPr>
          <w:ilvl w:val="1"/>
          <w:numId w:val="3"/>
        </w:numPr>
        <w:spacing w:after="0" w:line="360" w:lineRule="auto"/>
        <w:ind w:left="567" w:hanging="567"/>
        <w:contextualSpacing/>
        <w:jc w:val="both"/>
        <w:outlineLvl w:val="0"/>
        <w:rPr>
          <w:rFonts w:ascii="Times New Roman" w:hAnsi="Times New Roman" w:cs="Times New Roman"/>
          <w:b/>
          <w:bCs/>
          <w:sz w:val="24"/>
          <w:szCs w:val="24"/>
        </w:rPr>
      </w:pPr>
      <w:bookmarkStart w:id="10" w:name="_Toc153714026"/>
      <w:bookmarkStart w:id="11" w:name="_Toc135128374"/>
      <w:r>
        <w:rPr>
          <w:rFonts w:ascii="Times New Roman" w:hAnsi="Times New Roman" w:cs="Times New Roman"/>
          <w:b/>
          <w:sz w:val="24"/>
          <w:szCs w:val="24"/>
        </w:rPr>
        <w:t>Saving</w:t>
      </w:r>
      <w:r>
        <w:rPr>
          <w:rFonts w:ascii="Times New Roman" w:hAnsi="Times New Roman" w:cs="Times New Roman"/>
          <w:b/>
          <w:bCs/>
          <w:sz w:val="24"/>
          <w:szCs w:val="24"/>
        </w:rPr>
        <w:t xml:space="preserve"> and household consumption expenditure</w:t>
      </w:r>
      <w:bookmarkEnd w:id="10"/>
      <w:bookmarkEnd w:id="11"/>
    </w:p>
    <w:p w14:paraId="5CA56DC6">
      <w:pPr>
        <w:spacing w:after="0" w:line="360" w:lineRule="auto"/>
        <w:jc w:val="both"/>
        <w:rPr>
          <w:rFonts w:ascii="Times New Roman" w:hAnsi="Times New Roman" w:cs="Times New Roman"/>
          <w:sz w:val="24"/>
          <w:szCs w:val="24"/>
        </w:rPr>
      </w:pPr>
      <w:r>
        <w:rPr>
          <w:rFonts w:ascii="Times New Roman" w:hAnsi="Times New Roman" w:cs="Times New Roman"/>
          <w:bCs/>
          <w:iCs/>
          <w:sz w:val="24"/>
          <w:szCs w:val="24"/>
        </w:rPr>
        <w:t xml:space="preserve">Consumption expenditure by households is one of the fundamental components of Gross National Product and Gross Domestic Product and is generally considered as a major variable in determining a country’s economic growth. </w:t>
      </w:r>
      <w:r>
        <w:rPr>
          <w:rFonts w:ascii="Times New Roman" w:hAnsi="Times New Roman" w:cs="Times New Roman"/>
          <w:sz w:val="24"/>
          <w:szCs w:val="24"/>
          <w:shd w:val="clear" w:color="auto" w:fill="FFFFFF"/>
        </w:rPr>
        <w:t xml:space="preserve">The situation of low savings is more serious in developing countries where there is more exposure to heavy shocks without sufficient insurance or mitigation measures </w:t>
      </w:r>
      <w:r>
        <w:rPr>
          <w:rFonts w:ascii="Times New Roman" w:hAnsi="Times New Roman" w:cs="Times New Roman"/>
          <w:sz w:val="24"/>
          <w:szCs w:val="24"/>
          <w:shd w:val="clear" w:color="auto" w:fill="FFFFFF"/>
        </w:rPr>
        <w:fldChar w:fldCharType="begin" w:fldLock="1"/>
      </w:r>
      <w:r>
        <w:rPr>
          <w:rFonts w:ascii="Times New Roman" w:hAnsi="Times New Roman" w:cs="Times New Roman"/>
          <w:sz w:val="24"/>
          <w:szCs w:val="24"/>
          <w:shd w:val="clear" w:color="auto" w:fill="FFFFFF"/>
        </w:rPr>
        <w:instrText xml:space="preserve">ADDIN CSL_CITATION {"citationItems":[{"id":"ITEM-1","itemData":{"DOI":"10.1257/app.6.2.1","abstract":"Micro-entrepreneurs often lack the financial literacy required for the complex financial decisions they face. We conduct a randomized control trial with a bank in the Dominican Republic to compare the impact of two distinct programs: a standard accounting training versus a simplified, rule-of-thumb training that teaches basic financial heuris-tics. Only the latter produced significant improvements in firms' financial practices, objective reporting quality and revenues. Looking at treatment heterogeneity, the impact is especially pronounced for micro-entrepreneurs with lower skills or poor initial financial practices. These results suggest that reducing the complexity of training programs might improve their effectiveness, especially for less sophisticated clients. JEL: C93, D12, I21, J24, O12","author":[{"dropping-particle":"","family":"Drexler","given":"A","non-dropping-particle":"","parse-names":false,"suffix":""},{"dropping-particle":"","family":"Fischer","given":"G","non-dropping-particle":"","parse-names":false,"suffix":""},{"dropping-particle":"","family":"Applied","given":"A Schoar - American Economic Journal:","non-dropping-particle":"","parse-names":false,"suffix":""},{"dropping-particle":"","family":"2014","given":"undefined","non-dropping-particle":"","parse-names":false,"suffix":""}],"container-title":"aeaweb.org","id":"ITEM-1","issue":"2","issued":{"date-parts":[["2014","4"]]},"page":"1-31","title":"Keeping it simple: Financial literacy and rules of thumb","type":"article-journal","volume":"6"},"uris":["http://www.mendeley.com/documents/?uuid=ac2ac0b8-09fb-3a1e-a379-ab9c958c18ea"]},{"id":"ITEM-2","itemData":{"DOI":"10.1111/ECOJ.12217","abstract":"We organise a field experiment with smallholder farmers in Rwanda to measure the impact of financial literacy training on financial knowledge and behaviour. The training increased financial literacy of participants, changed their savings and borrowing behaviour and had a positive effect on the new business start-up. However, it failed to have a significant (short-term) impact on income. Using a two-stage regression framework, we identify enhanced financial literacy as one of the important factors explaining behavioural changes. We also test whether financial knowledge spillovers from trained farmers to their peers in local village banks but find no evidence for that.","author":[{"dropping-particle":"","family":"Sayinzoga","given":"Aussi","non-dropping-particle":"","parse-names":false,"suffix":""},{"dropping-particle":"","family":"Bulte","given":"Erwin H.","non-dropping-particle":"","parse-names":false,"suffix":""},{"dropping-particle":"","family":"Lensink","given":"Robert","non-dropping-particle":"","parse-names":false,"suffix":""}],"container-title":"Economic Journal","id":"ITEM-2","issue":"594","issued":{"date-parts":[["2016","8","1"]]},"page":"1571-1599","publisher":"Blackwell Publishing Ltd","title":"Financial Literacy and Financial Behaviour: Experimental Evidence from Rural Rwanda","type":"article-journal","volume":"126"},"uris":["http://www.mendeley.com/documents/?uuid=579c0220-dcb1-36fe-906a-35af4587a50e"]}],"mendeley":{"formattedCitation":"(Drexler et al., 2014; Sayinzoga et al., 2016)","plainTextFormattedCitation":"(Drexler et al., 2014; Sayinzoga et al., 2016)","previouslyFormattedCitation":"(Drexler et al., 2014; Sayinzoga et al., 2016)"},"properties":{"noteIndex":0},"schema":"https://github.com/citation-style-language/schema/raw/master/csl-citation.json"}</w:instrText>
      </w:r>
      <w:r>
        <w:rPr>
          <w:rFonts w:ascii="Times New Roman" w:hAnsi="Times New Roman" w:cs="Times New Roman"/>
          <w:sz w:val="24"/>
          <w:szCs w:val="24"/>
          <w:shd w:val="clear" w:color="auto" w:fill="FFFFFF"/>
        </w:rPr>
        <w:fldChar w:fldCharType="separate"/>
      </w:r>
      <w:r>
        <w:rPr>
          <w:rFonts w:ascii="Times New Roman" w:hAnsi="Times New Roman" w:cs="Times New Roman"/>
          <w:sz w:val="24"/>
          <w:szCs w:val="24"/>
          <w:shd w:val="clear" w:color="auto" w:fill="FFFFFF"/>
        </w:rPr>
        <w:t xml:space="preserve">(Drexler </w:t>
      </w:r>
      <w:r>
        <w:rPr>
          <w:rFonts w:ascii="Times New Roman" w:hAnsi="Times New Roman" w:cs="Times New Roman"/>
          <w:i/>
          <w:sz w:val="24"/>
          <w:szCs w:val="24"/>
          <w:shd w:val="clear" w:color="auto" w:fill="FFFFFF"/>
        </w:rPr>
        <w:t>et al.</w:t>
      </w:r>
      <w:r>
        <w:rPr>
          <w:rFonts w:ascii="Times New Roman" w:hAnsi="Times New Roman" w:cs="Times New Roman"/>
          <w:sz w:val="24"/>
          <w:szCs w:val="24"/>
          <w:shd w:val="clear" w:color="auto" w:fill="FFFFFF"/>
        </w:rPr>
        <w:t xml:space="preserve">, 2014; Sayinzoga </w:t>
      </w:r>
      <w:r>
        <w:rPr>
          <w:rFonts w:ascii="Times New Roman" w:hAnsi="Times New Roman" w:cs="Times New Roman"/>
          <w:i/>
          <w:sz w:val="24"/>
          <w:szCs w:val="24"/>
          <w:shd w:val="clear" w:color="auto" w:fill="FFFFFF"/>
        </w:rPr>
        <w:t>et al.</w:t>
      </w:r>
      <w:r>
        <w:rPr>
          <w:rFonts w:ascii="Times New Roman" w:hAnsi="Times New Roman" w:cs="Times New Roman"/>
          <w:sz w:val="24"/>
          <w:szCs w:val="24"/>
          <w:shd w:val="clear" w:color="auto" w:fill="FFFFFF"/>
        </w:rPr>
        <w:t>, 2016)</w:t>
      </w:r>
      <w:r>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 xml:space="preserve">  Particularly in Uganda, current trends show that gross domestic savings measured as a percentage of GDP have remained below the desired targeted points of 19%, standing at 17.3% in 2021 </w:t>
      </w:r>
      <w:r>
        <w:rPr>
          <w:rFonts w:ascii="Times New Roman" w:hAnsi="Times New Roman" w:cs="Times New Roman"/>
          <w:sz w:val="24"/>
          <w:szCs w:val="24"/>
          <w:shd w:val="clear" w:color="auto" w:fill="FFFFFF"/>
        </w:rPr>
        <w:fldChar w:fldCharType="begin" w:fldLock="1"/>
      </w:r>
      <w:r>
        <w:rPr>
          <w:rFonts w:ascii="Times New Roman" w:hAnsi="Times New Roman" w:cs="Times New Roman"/>
          <w:sz w:val="24"/>
          <w:szCs w:val="24"/>
          <w:shd w:val="clear" w:color="auto" w:fill="FFFFFF"/>
        </w:rPr>
        <w:instrText xml:space="preserve">ADDIN CSL_CITATION {"citationItems":[{"id":"ITEM-1","itemData":{"author":[{"dropping-particle":"","family":"World Bank","given":"","non-dropping-particle":"","parse-names":false,"suffix":""}],"id":"ITEM-1","issued":{"date-parts":[["2022"]]},"number-of-pages":"176","publisher-place":"Washington DC","title":"Uganda Poverty Assessment: Strengthening Resilience to Accelerate Poverty Reduction","type":"report"},"uris":["http://www.mendeley.com/documents/?uuid=2a0af5d8-cc71-4990-a55b-88c1476fe436"]}],"mendeley":{"formattedCitation":"(World Bank, 2022)","plainTextFormattedCitation":"(World Bank, 2022)","previouslyFormattedCitation":"(World Bank, 2022)"},"properties":{"noteIndex":0},"schema":"https://github.com/citation-style-language/schema/raw/master/csl-citation.json"}</w:instrText>
      </w:r>
      <w:r>
        <w:rPr>
          <w:rFonts w:ascii="Times New Roman" w:hAnsi="Times New Roman" w:cs="Times New Roman"/>
          <w:sz w:val="24"/>
          <w:szCs w:val="24"/>
          <w:shd w:val="clear" w:color="auto" w:fill="FFFFFF"/>
        </w:rPr>
        <w:fldChar w:fldCharType="separate"/>
      </w:r>
      <w:r>
        <w:rPr>
          <w:rFonts w:ascii="Times New Roman" w:hAnsi="Times New Roman" w:cs="Times New Roman"/>
          <w:sz w:val="24"/>
          <w:szCs w:val="24"/>
          <w:shd w:val="clear" w:color="auto" w:fill="FFFFFF"/>
        </w:rPr>
        <w:t>(World Bank, 2022)</w:t>
      </w:r>
      <w:r>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 xml:space="preserve"> and the trend has not been any better over the last decade. This has attracted a lot of interest over the years to understand the barriers to experiencing improved savings and whether saving behaviour can improve household welfare. For the first part of the knowledge gap, a lot of empirical evidence has been generated on factors that could improve saving behaviour  such as </w:t>
      </w:r>
      <w:r>
        <w:rPr>
          <w:rFonts w:ascii="Times New Roman" w:hAnsi="Times New Roman" w:cs="Times New Roman"/>
          <w:sz w:val="24"/>
          <w:szCs w:val="24"/>
        </w:rPr>
        <w:t xml:space="preserve">financial access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{"citationItems":[{"id":"ITEM-1","itemData":{"DOI":"10.1186/s40066-015-0036-2","abstract":"Background: Small-scale agriculture, government entitlements, and livelihood opportunities offered by rapid economic growth shape the food security and wellbeing of people in rural India. This paper analyses this ongoing process of agrarian development from the perspective of three major approaches: the food availability approach, the entitlement and livelihood approach, and food sovereignty. We draw on quantitative and qualitative data collected from 68 households in rural Tamil Nadu on landholding and management, farm diversity, agricultural production, food availability, off-farm employment, rural out-migration, objective and subjective wellbeing, and socioeconomic and demographic profile of respondents. Results: Rural households were classified in four categories, based on their engagement in agriculture and off-farm employment, to understand the interplay between food sufficiency and wellbeing. The households solely based on small-scale agriculture were found to have higher food sufficiency, landholding, and crop diversity, but lower monthly income and wellbeing. The households that were engaged in off-farm employment in addition to agriculture were found to have lower food sufficiency, landholding, and crop diversity, yet they exhibited better wellbeing and higher income. The landless households, which were primarily engaged in off-farm labour, work in distant markets had higher income than households solely engaged in farming. However, they had the lowest wellbeing index among all household types. The findings indicated that the impacts of women's participation in local or distant employment schemes on household food security and wellbeing were complex and shaped by the household's engagement in agriculture and their aspirations for a better quality of life. Conclusions: None of the three food security approaches provides a fully satisfactory basis for interventions aimed at enhancing the capacity of small and marginal farmers to achieve food security and meet their aspirations for wellbe-ing in the research area, although the entitlements and livelihoods approach has had a significant impact on local possibilities for livelihoods diversification. The study demonstrates that the interaction between food security and the subjective wellbeing of farmers is complex and shaped by the productivity of small-scale agriculture and livelihood aspirations of farm households.","author":[{"dropping-particle":"","family":"Patel","given":"Kirit","non-dropping-particle":"","parse-names":false,"suffix":""},{"dropping-particle":"","family":"Gartaula","given":"Hom","non-dropping-particle":"","parse-names":false,"suffix":""},{"dropping-particle":"","family":"Johnson","given":"Derek","non-dropping-particle":"","parse-names":false,"suffix":""},{"dropping-particle":"","family":"Karthikeyan","given":"M","non-dropping-particle":"","parse-names":false,"suffix":""}],"container-title":"Agric &amp; Food Secur","id":"ITEM-1","issued":{"date-parts":[["2015"]]},"page":"16","title":"The interplay between household food security and wellbeing among small-scale farmers in the context of rapid agrarian change in India","type":"article-journal","volume":"4"},"uris":["http://www.mendeley.com/documents/?uuid=88dd517d-e528-3acb-a7e1-023faba852c9"]}],"mendeley":{"formattedCitation":"(Patel et al., 2015)","plainTextFormattedCitation":"(Patel et al., 2015)","previouslyFormattedCitation":"(Patel et al.,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(Patel </w:t>
      </w:r>
      <w:r>
        <w:rPr>
          <w:rFonts w:ascii="Times New Roman" w:hAnsi="Times New Roman" w:cs="Times New Roman"/>
          <w:i/>
          <w:sz w:val="24"/>
          <w:szCs w:val="24"/>
        </w:rPr>
        <w:t>et al.</w:t>
      </w:r>
      <w:r>
        <w:rPr>
          <w:rFonts w:ascii="Times New Roman" w:hAnsi="Times New Roman" w:cs="Times New Roman"/>
          <w:sz w:val="24"/>
          <w:szCs w:val="24"/>
        </w:rPr>
        <w:t>, 2015)</w:t>
      </w:r>
      <w:r>
        <w:rPr>
          <w:rFonts w:ascii="Times New Roman" w:hAnsi="Times New Roman" w:cs="Times New Roman"/>
          <w:sz w:val="24"/>
          <w:szCs w:val="24"/>
        </w:rPr>
        <w:fldChar w:fldCharType="end"/>
      </w:r>
      <w:r>
        <w:rPr>
          <w:rFonts w:ascii="Times New Roman" w:hAnsi="Times New Roman" w:cs="Times New Roman"/>
          <w:sz w:val="24"/>
          <w:szCs w:val="24"/>
        </w:rPr>
        <w:t xml:space="preserve">, social capital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{"citationItems":[{"id":"ITEM-1","itemData":{"DOI":"10.1093/cdj/bsv050","author":[{"dropping-particle":"","family":"Musinguzi","given":"Laban Kashaija","non-dropping-particle":"","parse-names":false,"suffix":""}],"id":"ITEM-1","issue":"4","issued":{"date-parts":[["2015"]]},"page":"499-516","title":"The role of social networks in savings groups : insights from village savings and loan associations in Luwero , Uganda","type":"article-journal","volume":"51"},"uris":["http://www.mendeley.com/documents/?uuid=0bf027a0-3f1b-4cc0-be4f-07c656e767f5"]},{"id":"ITEM-2","itemData":{"DOI":"10.1108/RIBS-06-2014-0072","author":[{"dropping-particle":"","family":"Okello","given":"George","non-dropping-particle":"","parse-names":false,"suffix":""},{"dropping-particle":"","family":"Bongomin","given":"Candiya","non-dropping-particle":"","parse-names":false,"suffix":""},{"dropping-particle":"","family":"Mpeera","given":"Joseph","non-dropping-particle":"","parse-names":false,"suffix":""},{"dropping-particle":"","family":"John","given":"Ntayi","non-dropping-particle":"","parse-names":false,"suffix":""},{"dropping-particle":"","family":"Isaac","given":"C Munene","non-dropping-particle":"","parse-names":false,"suffix":""},{"dropping-particle":"","family":"Nabeta","given":"Nkote","non-dropping-particle":"","parse-names":false,"suffix":""},{"dropping-particle":"","family":"Okello","given":"George","non-dropping-particle":"","parse-names":false,"suffix":""},{"dropping-particle":"","family":"Bongomin","given":"Candiya","non-dropping-particle":"","parse-names":false,"suffix":""},{"dropping-particle":"","family":"Mpeera","given":"Joseph","non-dropping-particle":"","parse-names":false,"suffix":""},{"dropping-particle":"","family":"John","given":"Ntayi","non-dropping-particle":"","parse-names":false,"suffix":""},{"dropping-particle":"","family":"Isaac","given":"C Munene","non-dropping-particle":"","parse-names":false,"suffix":""},{"dropping-particle":"","family":"Nabeta","given":"Nkote","non-dropping-particle":"","parse-names":false,"suffix":""},{"dropping-particle":"","family":"Okello","given":"George","non-dropping-particle":"","parse-names":false,"suffix":""},{"dropping-particle":"","family":"Bongomin","given":"Candiya","non-dropping-particle":"","parse-names":false,"suffix":""}],"id":"ITEM-2","issued":{"date-parts":[["2016"]]},"title":"Social capital : mediator of financial literacy and financial inclusion in rural Uganda","type":"article-journal"},"uris":["http://www.mendeley.com/documents/?uuid=a2e999ca-b1a7-4319-b8c2-667600349540"]},{"id":"ITEM-3","itemData":{"DOI":"10.1016/j.jdeveco.2017.05.001","ISSN":"03043878","abstract":"Millions of ultra-poor households in sub-Saharan Africa rely exclusively on savings groups to meet their financial needs. However, the ability of savings groups to fully meet these needs remains unclear. We randomize at the village level the proportion of ultra-poor members of newly-formed savings groups. We find that scarcity of loanable funds is more severe in poorer groups and affects disproportionately their poorest members. A trade-off emerges between the inclusion of ultra-poor households into a savings group and its ability to provide credit to these same ultra-poor households.","author":[{"dropping-particle":"","family":"Burlando","given":"Alfredo","non-dropping-particle":"","parse-names":false,"suffix":""},{"dropping-particle":"","family":"Canidio","given":"Andrea","non-dropping-particle":"","parse-names":false,"suffix":""}],"container-title":"Journal of Development Economics","id":"ITEM-3","issued":{"date-parts":[["2017"]]},"page":"24-48","publisher":"Elsevier","title":"Does group inclusion hurt financial inclusion? Evidence from ultra-poor members of Ugandan savings groups","type":"article-journal","volume":"128"},"uris":["http://www.mendeley.com/documents/?uuid=4e49126d-5813-4397-8dda-a42f14ea8102"]}],"mendeley":{"formattedCitation":"(Burlando &amp; Canidio, 2017; Musinguzi, 2015; Okello et al., 2016)","plainTextFormattedCitation":"(Burlando &amp; Canidio, 2017; Musinguzi, 2015; Okello et al., 2016)","previouslyFormattedCitation":"(Burlando &amp; Canidio, 2017; Musinguzi, 2015; Okello et al.,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(Burlando &amp; Canidio, 2017; Musinguzi, 2015; Okello </w:t>
      </w:r>
      <w:r>
        <w:rPr>
          <w:rFonts w:ascii="Times New Roman" w:hAnsi="Times New Roman" w:cs="Times New Roman"/>
          <w:i/>
          <w:sz w:val="24"/>
          <w:szCs w:val="24"/>
        </w:rPr>
        <w:t>et al.</w:t>
      </w:r>
      <w:r>
        <w:rPr>
          <w:rFonts w:ascii="Times New Roman" w:hAnsi="Times New Roman" w:cs="Times New Roman"/>
          <w:sz w:val="24"/>
          <w:szCs w:val="24"/>
        </w:rPr>
        <w:t>, 2016)</w:t>
      </w:r>
      <w:r>
        <w:rPr>
          <w:rFonts w:ascii="Times New Roman" w:hAnsi="Times New Roman" w:cs="Times New Roman"/>
          <w:sz w:val="24"/>
          <w:szCs w:val="24"/>
        </w:rPr>
        <w:fldChar w:fldCharType="end"/>
      </w:r>
      <w:r>
        <w:rPr>
          <w:rFonts w:ascii="Times New Roman" w:hAnsi="Times New Roman" w:cs="Times New Roman"/>
          <w:sz w:val="24"/>
          <w:szCs w:val="24"/>
        </w:rPr>
        <w:t xml:space="preserve">, financial capabilities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{"citationItems":[{"id":"ITEM-1","itemData":{"DOI":"10.1093/swr/svu002","ISSN":"15456838","abstract":"In recent years, discussion about the financial capability of rural households has increased. Although studies have conceptualized what financial capability means, there is a dearth of empirical evidence that addresses how the different components of financial capability interact to improve savings outcomes, especially in rural households in sub-Saharan Africa. In this article, the authors use data from an asset-building project in Masindi, Uganda, and a multilevel logistic regression approach to model the likelihood of households contributing to a savings account in a bank. The advantage of a multilevel modeling approach is that it will allow for understanding how contextual factors, such as proximity to the bank and the presence of informal savings mechanisms, affect how households save. Findings suggest that community characteristics affect rural households' financial capability. The study also shows that financial education and the existence of informal savings groups are associated with the households' saving behaviors and that internal and external factors are important in shaping them. The implications of the findings and the importance of using the correct method of analysis are discussed. © 2014 National Association of Social Workers.","author":[{"dropping-particle":"","family":"Chowa","given":"Gina. A. N","non-dropping-particle":"","parse-names":false,"suffix":""},{"dropping-particle":"","family":"Ansong","given":"David","non-dropping-particle":"","parse-names":false,"suffix":""},{"dropping-particle":"","family":"Despard","given":"Mathieu R.","non-dropping-particle":"","parse-names":false,"suffix":""}],"container-title":"Social Work Research","id":"ITEM-1","issue":"1","issued":{"date-parts":[["2014"]]},"page":"19-35","title":"Financial capabilities: Multilevel modeling of the impact of internal and external capabilities of rural households","type":"article-journal","volume":"38"},"uris":["http://www.mendeley.com/documents/?uuid=d3063979-b84e-4c5b-9485-53fc08d40f9f"]},{"id":"ITEM-2","itemData":{"abstract":"Evidence on the effectiveness of financial education and formal savings account access is lacking, particularly for youth. We randomly assign 250 youth clubs to receive either financial education, access to a cheap group account, or both. The financial education treatments increase financial literacy; the account-only treatment does not. Administrative data shows the education plus account treatment increases bank savings relative to account-only. But survey-measured total savings shows roughly equal increases across all treatment arms. Earned income also increases in all treatment arms. We find little evidence that education and account access are strong complements, and some evidence they are substitutes.","author":[{"dropping-particle":"","family":"Jamison","given":"Julian C","non-dropping-particle":"","parse-names":false,"suffix":""},{"dropping-particle":"","family":"Karlan","given":"Dean","non-dropping-particle":"","parse-names":false,"suffix":""},{"dropping-particle":"","family":"Zinman","given":"Jonathan","non-dropping-particle":"","parse-names":false,"suffix":""}],"id":"ITEM-2","issued":{"date-parts":[["2014"]]},"title":"Financial Education and Access to Savings Accounts: Complements or Substitutes? Evidence from Ugandan Youth Clubs","type":"report"},"uris":["http://www.mendeley.com/documents/?uuid=e607356a-b8e9-3ab0-b226-a4917e578a40"]},{"id":"ITEM-3","itemData":{"DOI":"10.1177/0193841X16665719","ISSN":"15523926","PMID":"27604303","abstract":"Background: Saving plays a crucial role in the process of economic growth. However, one main reason why poor people often do not save is that they lack financial knowledge. Improving the savings culture of children through financial education is a promising way to develop savings attitudes and behavior early in life. Objectives: This study is one of the first that examines the effects of social and financial education training and a children’s club developed by Aflatoun on savings attitudes and behavior among primary school children in Uganda, besides Berry, Karlan, and Pradhan. Research design: A randomized phase in approach was used by randomizing the order in which schools implemented the program (school-level randomization). The treatment group consisted of students in schools where the program was implemented, while in the control group the program was not yet implemented. The program lasted 3 months including 16 hours. We compared posttreatment variables for the treatment and control group. Subjects: Study participants included 1,746 students, of which 936 students were from 22 schools that were randomly assigned to receive the program between May and July 2011; the remaining 810 students attended 22 schools that did not implement the program during the study period. Measures: Indicators for children’s savings attitudes and behavior were key outcomes. Results: The intervention increased awareness of money, money recording, and savings attitudes. It also provides some evidence—although less robust—that the intervention increased actual savings. Conclusions: A short financial literacy and social training can improve savings attitudes and behavior of children considerably.","author":[{"dropping-particle":"","family":"Supanantaroek","given":"Suthinee","non-dropping-particle":"","parse-names":false,"suffix":""},{"dropping-particle":"","family":"Lensink","given":"Robert","non-dropping-particle":"","parse-names":false,"suffix":""},{"dropping-particle":"","family":"Hansen","given":"Nina","non-dropping-particle":"","parse-names":false,"suffix":""}],"container-title":"Evaluation Review","id":"ITEM-3","issue":"6","issued":{"date-parts":[["2017"]]},"page":"511-541","title":"The Impact of Social and Financial Education on Savings Attitudes and Behavior Among Primary School Children in Uganda","type":"article-journal","volume":"41"},"uris":["http://www.mendeley.com/documents/?uuid=d0f45262-92a1-48c5-9e05-c721f29f5592"]}],"mendeley":{"formattedCitation":"(Chowa et al., 2014; Jamison et al., 2014; Supanantaroek et al., 2017)","plainTextFormattedCitation":"(Chowa et al., 2014; Jamison et al., 2014; Supanantaroek et al., 2017)","previouslyFormattedCitation":"(Chowa et al., 2014; Jamison et al., 2014; Supanantaroek et al.,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(Chowa </w:t>
      </w:r>
      <w:r>
        <w:rPr>
          <w:rFonts w:ascii="Times New Roman" w:hAnsi="Times New Roman" w:cs="Times New Roman"/>
          <w:i/>
          <w:sz w:val="24"/>
          <w:szCs w:val="24"/>
        </w:rPr>
        <w:t>et al.</w:t>
      </w:r>
      <w:r>
        <w:rPr>
          <w:rFonts w:ascii="Times New Roman" w:hAnsi="Times New Roman" w:cs="Times New Roman"/>
          <w:sz w:val="24"/>
          <w:szCs w:val="24"/>
        </w:rPr>
        <w:t xml:space="preserve">, 2014; Jamison </w:t>
      </w:r>
      <w:r>
        <w:rPr>
          <w:rFonts w:ascii="Times New Roman" w:hAnsi="Times New Roman" w:cs="Times New Roman"/>
          <w:i/>
          <w:sz w:val="24"/>
          <w:szCs w:val="24"/>
        </w:rPr>
        <w:t>et al.</w:t>
      </w:r>
      <w:r>
        <w:rPr>
          <w:rFonts w:ascii="Times New Roman" w:hAnsi="Times New Roman" w:cs="Times New Roman"/>
          <w:sz w:val="24"/>
          <w:szCs w:val="24"/>
        </w:rPr>
        <w:t xml:space="preserve">, 2014; Supanantaroek </w:t>
      </w:r>
      <w:r>
        <w:rPr>
          <w:rFonts w:ascii="Times New Roman" w:hAnsi="Times New Roman" w:cs="Times New Roman"/>
          <w:i/>
          <w:sz w:val="24"/>
          <w:szCs w:val="24"/>
        </w:rPr>
        <w:t>et al.</w:t>
      </w:r>
      <w:r>
        <w:rPr>
          <w:rFonts w:ascii="Times New Roman" w:hAnsi="Times New Roman" w:cs="Times New Roman"/>
          <w:sz w:val="24"/>
          <w:szCs w:val="24"/>
        </w:rPr>
        <w:t>, 2017)</w:t>
      </w:r>
      <w:r>
        <w:rPr>
          <w:rFonts w:ascii="Times New Roman" w:hAnsi="Times New Roman" w:cs="Times New Roman"/>
          <w:sz w:val="24"/>
          <w:szCs w:val="24"/>
        </w:rPr>
        <w:fldChar w:fldCharType="end"/>
      </w:r>
      <w:r>
        <w:rPr>
          <w:rFonts w:ascii="Times New Roman" w:hAnsi="Times New Roman" w:cs="Times New Roman"/>
          <w:sz w:val="24"/>
          <w:szCs w:val="24"/>
        </w:rPr>
        <w:t xml:space="preserve"> and financial incentives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{"citationItems":[{"id":"ITEM-1","itemData":{"DOI":"10.1002/pam.22065","ISSN":"15206688","PMID":"30122799","abstract":"The use of savings products to promote financial inclusion has increasingly become a policy priority across sub-Saharan Africa, yet little is known about how families respond to varying levels of savings incentives and whether the promotion of incentivized savings in low-resource settings may encourage households to restrict expenditures on basic needs. Using data from a randomized controlled trial in Uganda, we examine: (1) whether low-income households enrolled in an economic-empowerment intervention consisting of matched savings, workshops, and mentorship reduced spending on basic needs and (2) how varied levels of matching contributions affected household savings and consumption behavior. We compared primary school-attending AIDS-affected children (N = 1,383) randomized to a control condition with two intervention arms with differing savings-match incentives: 1:1 (Bridges) and 1:2 (Bridges PLUS). We found that: (1) 24 months post-intervention initiation, children in Bridges and Bridges PLUS were more likely to have accumulated savings than children in the control condition; (2) higher match incentives (Bridges PLUS) led to higher deposit frequency but not higher savings in the bank; (3) intervention participation did not result in material hardship; and (4) in both intervention arms, participating families were more likely to start a family business and diversify their assets.","author":[{"dropping-particle":"","family":"Wang","given":"Julia Shu Huah","non-dropping-particle":"","parse-names":false,"suffix":""},{"dropping-particle":"","family":"Ssewamala","given":"Fred M.","non-dropping-particle":"","parse-names":false,"suffix":""},{"dropping-particle":"","family":"Neilands","given":"Torsten B.","non-dropping-particle":"","parse-names":false,"suffix":""},{"dropping-particle":"","family":"Bermudez","given":"Laura Gauer","non-dropping-particle":"","parse-names":false,"suffix":""},{"dropping-particle":"","family":"Garfinkel","given":"Irwin","non-dropping-particle":"","parse-names":false,"suffix":""},{"dropping-particle":"","family":"Waldfogel","given":"Jane","non-dropping-particle":"","parse-names":false,"suffix":""},{"dropping-particle":"","family":"Brooks-Gunn","given":"Jeannie","non-dropping-particle":"","parse-names":false,"suffix":""},{"dropping-particle":"","family":"You","given":"Jing","non-dropping-particle":"","parse-names":false,"suffix":""}],"container-title":"Journal of Policy Analysis and Management","id":"ITEM-1","issue":"3","issued":{"date-parts":[["2018"]]},"page":"602-629","title":"Effects of Financial Incentives on Saving Outcomes and Material Well-Being: Evidence From a Randomized Controlled Trial in Uganda","type":"article-journal","volume":"37"},"uris":["http://www.mendeley.com/documents/?uuid=4c482a55-4b6b-4f1a-8a82-da036e8f66c9"]},{"id":"ITEM-2","itemData":{"DOI":"10.4236/aasoci.2012.24037","ISSN":"2165-4328","abstract":"Although research has shown that poor people in sub-Saharan Africa (SSA), including those living in rural areas save, little is known about the factors that influence saving and asset accumulation among this population. Using three theoretical perspectives on saving and asset accumulation, this study examines the broader determinants of saving and asset accumulation among low-income individuals in rural Uganda. Compared with the individual-oriented and sociological perspectives, institutional theory explains a large part of the variance in saving outcome among rural, low-income households. Wealth, proximity to financial institutions, financial education, and financial incentives are positively associated with higher saving performance. Findings suggest that poor people can and do save, particularly when institutional barriers to saving are removed. Institutional structures, which encourage low-income individuals to save, may contribute to a poverty reduction policy that shifts from just income supplementation to a more inclusive wealth promotion policy that assists people in creating their own pathways out of poverty.","author":[{"dropping-particle":"","family":"Chowa","given":"Gina A. N.","non-dropping-particle":"","parse-names":false,"suffix":""},{"dropping-particle":"","family":"Masa","given":"Rainier D.","non-dropping-particle":"","parse-names":false,"suffix":""},{"dropping-particle":"","family":"Ansong","given":"David","non-dropping-particle":"","parse-names":false,"suffix":""}],"container-title":"Advances in Applied Sociology","id":"ITEM-2","issue":"04","issued":{"date-parts":[["2012"]]},"page":"280-291","publisher":"Scientific Research Publishing, Inc,","title":"Determinants of Saving among Low-Income Individuals in Rural Uganda: Evidence from Assets Africa","type":"article-journal","volume":"02"},"uris":["http://www.mendeley.com/documents/?uuid=b4da98d2-a78b-3c73-8996-6b609131c0f5"]},{"id":"ITEM-3","itemData":{"DOI":"10.5897/JEIF2013.0563","author":[{"dropping-particle":"","family":"Mpiira","given":"Samuel","non-dropping-particle":"","parse-names":false,"suffix":""},{"dropping-particle":"","family":"Kiiza","given":"Barnabas","non-dropping-particle":"","parse-names":false,"suffix":""},{"dropping-particle":"","family":"Katungi","given":"Enid","non-dropping-particle":"","parse-names":false,"suffix":""},{"dropping-particle":"","family":"Tabuti","given":"John R S","non-dropping-particle":"","parse-names":false,"suffix":""}],"id":"ITEM-3","issue":"November 2015","issued":{"date-parts":[["2014"]]},"title":"Determinants of Net Savings Deposits held in Savings and Credit Cooperatives ( SACCO ’ s ) in Uganda","type":"article-journal"},"uris":["http://www.mendeley.com/documents/?uuid=d3de337b-d5e3-4121-a96e-154ab0c56f16"]}],"mendeley":{"formattedCitation":"(Chowa et al., 2012; Mpiira et al., 2014; Wang et al., 2018)","plainTextFormattedCitation":"(Chowa et al., 2012; Mpiira et al., 2014; Wang et al., 2018)","previouslyFormattedCitation":"(Chowa et al., 2012; Mpiira et al., 2014; Wang et al.,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(Chowa </w:t>
      </w:r>
      <w:r>
        <w:rPr>
          <w:rFonts w:ascii="Times New Roman" w:hAnsi="Times New Roman" w:cs="Times New Roman"/>
          <w:i/>
          <w:sz w:val="24"/>
          <w:szCs w:val="24"/>
        </w:rPr>
        <w:t>et al.</w:t>
      </w:r>
      <w:r>
        <w:rPr>
          <w:rFonts w:ascii="Times New Roman" w:hAnsi="Times New Roman" w:cs="Times New Roman"/>
          <w:sz w:val="24"/>
          <w:szCs w:val="24"/>
        </w:rPr>
        <w:t xml:space="preserve">, 2012; Mpiira </w:t>
      </w:r>
      <w:r>
        <w:rPr>
          <w:rFonts w:ascii="Times New Roman" w:hAnsi="Times New Roman" w:cs="Times New Roman"/>
          <w:i/>
          <w:sz w:val="24"/>
          <w:szCs w:val="24"/>
        </w:rPr>
        <w:t>et al.</w:t>
      </w:r>
      <w:r>
        <w:rPr>
          <w:rFonts w:ascii="Times New Roman" w:hAnsi="Times New Roman" w:cs="Times New Roman"/>
          <w:sz w:val="24"/>
          <w:szCs w:val="24"/>
        </w:rPr>
        <w:t xml:space="preserve">, 2014; Wang </w:t>
      </w:r>
      <w:r>
        <w:rPr>
          <w:rFonts w:ascii="Times New Roman" w:hAnsi="Times New Roman" w:cs="Times New Roman"/>
          <w:i/>
          <w:sz w:val="24"/>
          <w:szCs w:val="24"/>
        </w:rPr>
        <w:t>et al.</w:t>
      </w:r>
      <w:r>
        <w:rPr>
          <w:rFonts w:ascii="Times New Roman" w:hAnsi="Times New Roman" w:cs="Times New Roman"/>
          <w:sz w:val="24"/>
          <w:szCs w:val="24"/>
        </w:rPr>
        <w:t>, 2018)</w:t>
      </w:r>
      <w:r>
        <w:rPr>
          <w:rFonts w:ascii="Times New Roman" w:hAnsi="Times New Roman" w:cs="Times New Roman"/>
          <w:sz w:val="24"/>
          <w:szCs w:val="24"/>
        </w:rPr>
        <w:fldChar w:fldCharType="end"/>
      </w:r>
      <w:r>
        <w:rPr>
          <w:rFonts w:ascii="Times New Roman" w:hAnsi="Times New Roman" w:cs="Times New Roman"/>
          <w:sz w:val="24"/>
          <w:szCs w:val="24"/>
        </w:rPr>
        <w:t xml:space="preserve">.  On the later, existing rigorous evidence albeit limited, shows that is it possible to engage in saving activities to produce positive welfare effects thereby promoting economic growth. There have been studies that show the positive impact of saving behaviour in developing countries. Majority of the studies have looked at the impact of financial inclusion measured by access to savings (formal or informal) on household welfare outcomes.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uthor":[{"dropping-particle":"","family":"Mwansakilwa","given":"Chibamba","non-dropping-particle":"","parse-names":false,"suffix":""},{"dropping-particle":"","family":"Tembo","given":"Gelson","non-dropping-particle":"","parse-names":false,"suffix":""},{"dropping-particle":"","family":"Zulu","given":"Maureen M","non-dropping-particle":"","parse-names":false,"suffix":""},{"dropping-particle":"","family":"Wamulume","given":"Mukata","non-dropping-particle":"","parse-names":false,"suffix":""}],"container-title":"African Journal of Agricultural and Resource Economics","id":"ITEM-1","issue":"1","issued":{"date-parts":[["2017"]]},"page":"85-97","title":"Village savings and loan associations and household welfare: Evidence from Eastern and Western Zambia","type":"article-journal","volume":"12"},"uris":["http://www.mendeley.com/documents/?uuid=7d392919-e638-445e-853f-e2744fb2401b"]}],"mendeley":{"formattedCitation":"(Mwansakilwa et al., 2017)","manualFormatting":"Mwansakilwa et al. (2017)","plainTextFormattedCitation":"(Mwansakilwa et al., 2017)","previouslyFormattedCitation":"(Mwansakilwa et al.,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Mwansakilwa </w:t>
      </w:r>
      <w:r>
        <w:rPr>
          <w:rFonts w:ascii="Times New Roman" w:hAnsi="Times New Roman" w:cs="Times New Roman"/>
          <w:i/>
          <w:sz w:val="24"/>
          <w:szCs w:val="24"/>
        </w:rPr>
        <w:t>et al.</w:t>
      </w:r>
      <w:r>
        <w:rPr>
          <w:rFonts w:ascii="Times New Roman" w:hAnsi="Times New Roman" w:cs="Times New Roman"/>
          <w:sz w:val="24"/>
          <w:szCs w:val="24"/>
        </w:rPr>
        <w:t xml:space="preserve"> (2017)</w:t>
      </w:r>
      <w:r>
        <w:rPr>
          <w:rFonts w:ascii="Times New Roman" w:hAnsi="Times New Roman" w:cs="Times New Roman"/>
          <w:sz w:val="24"/>
          <w:szCs w:val="24"/>
        </w:rPr>
        <w:fldChar w:fldCharType="end"/>
      </w:r>
      <w:r>
        <w:rPr>
          <w:rFonts w:ascii="Times New Roman" w:hAnsi="Times New Roman" w:cs="Times New Roman"/>
          <w:sz w:val="24"/>
          <w:szCs w:val="24"/>
        </w:rPr>
        <w:t xml:space="preserve"> used PSM to estimate the impact of participation in VSLA on welfare measured by consumption expenditure. The results indicated large positive and significant consumption effects of participation in VSLAs.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{"citationItems":[{"id":"ITEM-1","itemData":{"DOI":"10.1111/1467-8268.12423","abstract":"In this study, we provide evidence on the impact of access to formal savings on household well‐being in The Gambia. Specifically, we study how access to formal savings can impact household outcomes such as total spending, ownership of durable assets, health spending, and education spending. Using a representative household survey and kernel ridge regression method, we find that household access to formal savings has a positive and statistically significant impact on all outcomes except health spending. Furthermore, we find that the largest effect size of access to savings is on education spending. However, the impact estimates on education and food expenditure are not very robust to a mild presence of hidden bias. Overall, we find a robust impact for total spending and asset ownership. Hence, increasing household access to formal savings can improve household well‐being in The Gambia.","author":[{"dropping-particle":"","family":"Jawara","given":"Hamidou","non-dropping-particle":"","parse-names":false,"suffix":""}],"container-title":"African Development Review","id":"ITEM-1","issue":"2","issued":{"date-parts":[["2020"]]},"page":"138-149","title":"Access to savings and household welfare evidence from a household survey in The Gambia","type":"article-journal","volume":"32"},"uris":["http://www.mendeley.com/documents/?uuid=f17886ad-4a1e-316f-9e48-874169b1f24c"]}],"mendeley":{"formattedCitation":"(Jawara, 2020)","plainTextFormattedCitation":"(Jawara, 2020)","previouslyFormattedCitation":"(Jawara,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(Jawara, 2020)</w:t>
      </w:r>
      <w:r>
        <w:rPr>
          <w:rFonts w:ascii="Times New Roman" w:hAnsi="Times New Roman" w:cs="Times New Roman"/>
          <w:sz w:val="24"/>
          <w:szCs w:val="24"/>
        </w:rPr>
        <w:fldChar w:fldCharType="end"/>
      </w:r>
      <w:r>
        <w:rPr>
          <w:rFonts w:ascii="Times New Roman" w:hAnsi="Times New Roman" w:cs="Times New Roman"/>
          <w:sz w:val="24"/>
          <w:szCs w:val="24"/>
        </w:rPr>
        <w:t xml:space="preserve"> assessed the impact of access to formal savings on household wellbeing. Using the PSM and kernel ridge regression methods, the author found out that household access to formal savings had a positive and significant impact on total household expenditure, ownership of durable assets and education spending but an insignificant positive effect on health spending.</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{"citationItems":[{"id":"ITEM-1","itemData":{"DOI":"10.1002/pop4.324","ISSN":"19442858","abstract":"The financial sector in rural areas, where most of the poor people in sub-Saharan Africa are found, has transformed massively in recent times, notably through the increased penetration of several types of rural financial intermediaries in addition to rural and community banks and microfinance institutions. Using recent household survey data, we ascertain the access of rural populations to various types of financial services, and the influence of rural financial intermediation on poverty reduction, in Ghana. By accounting for the potential endogeneity of access to financial services, we show that rural households with access to basic financial services are significantly more likely to be nonpoor than those without such access. To more sustainably tackle the goal highlighted in the sustainable development goals of eliminating global hunger or extreme poverty, the poor must be allowed to obtain meaningful access to financial services through the design of efficient pro-poor financial products.","author":[{"dropping-particle":"","family":"Danquah","given":"Michael","non-dropping-particle":"","parse-names":false,"suffix":""},{"dropping-particle":"","family":"Iddrisu","given":"Abdul Malik","non-dropping-particle":"","parse-names":false,"suffix":""},{"dropping-particle":"","family":"Quartey","given":"Peter","non-dropping-particle":"","parse-names":false,"suffix":""},{"dropping-particle":"","family":"Ohemeng","given":"Williams","non-dropping-particle":"","parse-names":false,"suffix":""},{"dropping-particle":"","family":"Barimah","given":"Alfred","non-dropping-particle":"","parse-names":false,"suffix":""}],"container-title":"Poverty and Public Policy","id":"ITEM-1","issue":"4","issued":{"date-parts":[["2021"]]},"page":"316-334","title":"Rural financial intermediation and poverty reduction in Ghana: A micro-level analysis","type":"article-journal","volume":"13"},"uris":["http://www.mendeley.com/documents/?uuid=d988b585-4c0c-4ff9-aa93-16922237c07b"]}],"mendeley":{"formattedCitation":"(Danquah et al., 2021)","manualFormatting":" Danquah et al. (2021)","plainTextFormattedCitation":"(Danquah et al., 2021)","previouslyFormattedCitation":"(Danquah et al.,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Danquah </w:t>
      </w:r>
      <w:r>
        <w:rPr>
          <w:rFonts w:ascii="Times New Roman" w:hAnsi="Times New Roman" w:cs="Times New Roman"/>
          <w:i/>
          <w:sz w:val="24"/>
          <w:szCs w:val="24"/>
        </w:rPr>
        <w:t>et al.</w:t>
      </w:r>
      <w:r>
        <w:rPr>
          <w:rFonts w:ascii="Times New Roman" w:hAnsi="Times New Roman" w:cs="Times New Roman"/>
          <w:sz w:val="24"/>
          <w:szCs w:val="24"/>
        </w:rPr>
        <w:t xml:space="preserve"> (2021)</w:t>
      </w:r>
      <w:r>
        <w:rPr>
          <w:rFonts w:ascii="Times New Roman" w:hAnsi="Times New Roman" w:cs="Times New Roman"/>
          <w:sz w:val="24"/>
          <w:szCs w:val="24"/>
        </w:rPr>
        <w:fldChar w:fldCharType="end"/>
      </w:r>
      <w:r>
        <w:rPr>
          <w:rFonts w:ascii="Times New Roman" w:hAnsi="Times New Roman" w:cs="Times New Roman"/>
          <w:sz w:val="24"/>
          <w:szCs w:val="24"/>
        </w:rPr>
        <w:t xml:space="preserve"> used a bivariate probit model to establish the effect of access to savings on household welfare. The results indicated that rural households with basic access to financial services were significantly more likely to be non-poor than those without such access. All the above studies are outside Uganda. </w:t>
      </w:r>
    </w:p>
    <w:p w14:paraId="11719A80">
      <w:pPr>
        <w:spacing w:after="0" w:line="360" w:lineRule="auto"/>
        <w:jc w:val="both"/>
        <w:rPr>
          <w:rFonts w:ascii="Times New Roman" w:hAnsi="Times New Roman" w:cs="Times New Roman"/>
          <w:sz w:val="24"/>
          <w:szCs w:val="24"/>
        </w:rPr>
      </w:pPr>
    </w:p>
    <w:p w14:paraId="71CCE0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For Uganda, a recent study by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{"citationItems":[{"id":"ITEM-1","itemData":{"DOI":"10.22158/jepf.v7n3p33","ISSN":"2377-1038","abstract":"Savings and Credit Cooperatives (SACCOs) help in reducing the financial exclusion gap. This study examines whether SACCOs improve the welfare of households. Data used are from 2009/2010 and 2010/2011 World Bank’s Living Standards Measurement Surveys (LSMS) done in Uganda by the Bureau of Statistics. Treatment cases are households that saved in SACCOs only while control cases are those that did not use the services nor save in SACCOs, banks or microfinance institutions. Propensity Score Matching and a two-step Treatment Effects’ model are used. Findings show that SACCOs have a positive and significant impact on household dietary diversity score, food consumption score, household clothing/footwear expenditure, and school enrollment rates in Uganda. The results are robust to hidden selection bias. The results show that SACCOs play a key role in improving household food security, non-food expenditure, and human capital development for the poor facing financial exclusion from banks and traditional microfinance institutions.","author":[{"dropping-particle":"","family":"Kiiza","given":"Dr. Barnabas","non-dropping-particle":"","parse-names":false,"suffix":""},{"dropping-particle":"","family":"Omiat","given":"Dr. George","non-dropping-particle":"","parse-names":false,"suffix":""}],"container-title":"Journal of Economics and Public Finance","id":"ITEM-1","issue":"3","issued":{"date-parts":[["2021"]]},"page":"p33","title":"The Impact of Savings and Credit Cooperatives on Household Welfare: Evidence from Uganda","type":"article-journal","volume":"7"},"uris":["http://www.mendeley.com/documents/?uuid=873abb60-e08a-4e3a-8d03-3cb3865374e9"]}],"mendeley":{"formattedCitation":"(Kiiza &amp; Omiat, 2021)","manualFormatting":"Kiiza &amp; Omiat (2021)","plainTextFormattedCitation":"(Kiiza &amp; Omiat, 2021)","previouslyFormattedCitation":"(Kiiza &amp; Omiat,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Kiiza &amp; Omiat (2021)</w:t>
      </w:r>
      <w:r>
        <w:rPr>
          <w:rFonts w:ascii="Times New Roman" w:hAnsi="Times New Roman" w:cs="Times New Roman"/>
          <w:sz w:val="24"/>
          <w:szCs w:val="24"/>
        </w:rPr>
        <w:fldChar w:fldCharType="end"/>
      </w:r>
      <w:r>
        <w:rPr>
          <w:rFonts w:ascii="Times New Roman" w:hAnsi="Times New Roman" w:cs="Times New Roman"/>
          <w:sz w:val="24"/>
          <w:szCs w:val="24"/>
        </w:rPr>
        <w:t xml:space="preserve"> used a PSM and switching regression model to examine the impact of saving with SACCOs on household welfare. Their results showed that saving with SACCOs had positive effects on household food security measured </w:t>
      </w:r>
      <w:bookmarkStart w:id="12" w:name="_Hlk153721644"/>
      <w:r>
        <w:rPr>
          <w:rFonts w:ascii="Times New Roman" w:hAnsi="Times New Roman" w:cs="Times New Roman"/>
          <w:sz w:val="24"/>
          <w:szCs w:val="24"/>
        </w:rPr>
        <w:t>by HDDS and Food Consumption Score (FCS</w:t>
      </w:r>
      <w:bookmarkEnd w:id="12"/>
      <w:r>
        <w:rPr>
          <w:rFonts w:ascii="Times New Roman" w:hAnsi="Times New Roman" w:cs="Times New Roman"/>
          <w:sz w:val="24"/>
          <w:szCs w:val="24"/>
        </w:rPr>
        <w:t xml:space="preserve">), non-food expenditures and school enrolment rates in Uganda. A study by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{"citationItems":[{"id":"ITEM-1","itemData":{"author":[{"dropping-particle":"","family":"Oxfam","given":"","non-dropping-particle":"","parse-names":false,"suffix":""}],"id":"ITEM-1","issued":{"date-parts":[["2013"]]},"publisher-place":"Bamako","title":"FINAL IMPACT EVALUATION OF THE SAVING FOR CHANGE PROGRAM IN MALI , 2009 ‐ 2012","type":"report"},"uris":["http://www.mendeley.com/documents/?uuid=db8bfe45-f6cb-4d57-8dc9-cf274e94da27"]}],"mendeley":{"formattedCitation":"(Oxfam, 2013)","manualFormatting":"Oxfam (2013)","plainTextFormattedCitation":"(Oxfam, 2013)","previouslyFormattedCitation":"(Oxfam, 2013)"},"properties":{"noteIndex":0},"schema":"https://github.com/citation-style-language/schema/raw/master/csl-citation.json"}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Oxfam (2013)</w:t>
      </w:r>
      <w:r>
        <w:rPr>
          <w:rFonts w:ascii="Times New Roman" w:hAnsi="Times New Roman" w:cs="Times New Roman"/>
          <w:sz w:val="24"/>
          <w:szCs w:val="24"/>
        </w:rPr>
        <w:fldChar w:fldCharType="end"/>
      </w:r>
      <w:r>
        <w:rPr>
          <w:rFonts w:ascii="Times New Roman" w:hAnsi="Times New Roman" w:cs="Times New Roman"/>
          <w:sz w:val="24"/>
          <w:szCs w:val="24"/>
        </w:rPr>
        <w:t xml:space="preserve"> assessed the participation of saving group on household welfare and found an impact in improving the freedom from hunger’s food security index which dropped by 4 percentage points implying that such initiatives help households in smoothening consumption over seasonal periods of greater food insecurity.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{"citationItems":[{"id":"ITEM-1","itemData":{"DOI":"10.1016/j.jdeveco.2015.01.004","ISSN":"03043878","abstract":"In a setting with low penetration of bank accounts, I randomly gave access to bank accounts with zero fees at local bank-branches to a large sample of female household heads in Nepal. The zero fees and physical proximity of the bank led to high take-up and usage rates compared to similar studies in other settings. However, impact on income, aggregate expenditures, and assets are too imprecisely estimated to draw a conclusion. I do find reallocation of expenditures across categories (e.g. more spending on education and meat and fish, and less on health and dowries), and higher ability to cope with shocks. On qualitative outcomes, I find households report that their overall financial situation has improved. The lack of a clear story on mechanisms, yet strong result on aggregate self-perception of financial wellbeing, is consistent with access to quality savings accounts leading to household improvements via multiple mechanisms.","author":[{"dropping-particle":"","family":"Prina","given":"Silvia","non-dropping-particle":"","parse-names":false,"suffix":""}],"container-title":"Journal of Development Economics","id":"ITEM-1","issued":{"date-parts":[["2015"]]},"page":"16-31","publisher":"Elsevier B.V.","title":"Banking the poor via savings accounts: Evidence from a field experiment","type":"article-journal","volume":"115"},"uris":["http://www.mendeley.com/documents/?uuid=2baf3cb0-1472-428b-b4f3-4cb322da43c5"]}],"mendeley":{"formattedCitation":"(Prina, 2015)","manualFormatting":"Prina (2015)","plainTextFormattedCitation":"(Prina, 2015)","previouslyFormattedCitation":"(Prina,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Prina (2015)</w:t>
      </w:r>
      <w:r>
        <w:rPr>
          <w:rFonts w:ascii="Times New Roman" w:hAnsi="Times New Roman" w:cs="Times New Roman"/>
          <w:sz w:val="24"/>
          <w:szCs w:val="24"/>
        </w:rPr>
        <w:fldChar w:fldCharType="end"/>
      </w:r>
      <w:r>
        <w:rPr>
          <w:rFonts w:ascii="Times New Roman" w:hAnsi="Times New Roman" w:cs="Times New Roman"/>
          <w:sz w:val="24"/>
          <w:szCs w:val="24"/>
        </w:rPr>
        <w:t xml:space="preserve"> used a field experimental design to assess the impact of financial access to household welfare. The study found reallocation of expenditures across categories such as more spending on education and nutritious foods as well as higher ability to cope with shocks. All the above studies focus on access to savings and clearly show the impact of access on different welfare outcomes. A recent study by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10.2139/ssrn.4221028","author":[{"dropping-particle":"","family":"Vixathep","given":"Souksavanh","non-dropping-particle":"","parse-names":false,"suffix":""},{"dropping-particle":"","family":"Phonvisay","given":"Alay","non-dropping-particle":"","parse-names":false,"suffix":""},{"dropping-particle":"","family":"Phiathep","given":"Nitaya","non-dropping-particle":"","parse-names":false,"suffix":""}],"container-title":"SSRN Electronic Journal","id":"ITEM-1","issue":"3","issued":{"date-parts":[["2022"]]},"title":"Impact of Saving on Welfare of Households in Laos","type":"article-journal"},"uris":["http://www.mendeley.com/documents/?uuid=ad052426-5225-4bc0-aed6-bd1209a01991"]}],"mendeley":{"formattedCitation":"(Vixathep et al., 2022)","manualFormatting":"Vixathep et al. (2022)","plainTextFormattedCitation":"(Vixathep et al., 2022)","previouslyFormattedCitation":"(Vixathep et al.,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Vixathep </w:t>
      </w:r>
      <w:r>
        <w:rPr>
          <w:rFonts w:ascii="Times New Roman" w:hAnsi="Times New Roman" w:cs="Times New Roman"/>
          <w:i/>
          <w:sz w:val="24"/>
          <w:szCs w:val="24"/>
        </w:rPr>
        <w:t>et al.</w:t>
      </w:r>
      <w:r>
        <w:rPr>
          <w:rFonts w:ascii="Times New Roman" w:hAnsi="Times New Roman" w:cs="Times New Roman"/>
          <w:sz w:val="24"/>
          <w:szCs w:val="24"/>
        </w:rPr>
        <w:t xml:space="preserve"> (2022)</w:t>
      </w:r>
      <w:r>
        <w:rPr>
          <w:rFonts w:ascii="Times New Roman" w:hAnsi="Times New Roman" w:cs="Times New Roman"/>
          <w:sz w:val="24"/>
          <w:szCs w:val="24"/>
        </w:rPr>
        <w:fldChar w:fldCharType="end"/>
      </w:r>
      <w:r>
        <w:rPr>
          <w:rFonts w:ascii="Times New Roman" w:hAnsi="Times New Roman" w:cs="Times New Roman"/>
          <w:sz w:val="24"/>
          <w:szCs w:val="24"/>
        </w:rPr>
        <w:t xml:space="preserve">  assessed the impact of saving on welfare of households using a single impact equation introduced by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{"citationItems":[{"id":"ITEM-1","itemData":{"author":[{"dropping-particle":"","family":"Coleman","given":"B.E","non-dropping-particle":"","parse-names":false,"suffix":""}],"container-title":"Journal of Development Economics","id":"ITEM-1","issued":{"date-parts":[["1999"]]},"page":"105-141","title":"Sci-Hub | The impact of group lending in Northeast Thailand. Journal of Development Economics, 60(1), 105–141 | 10.1016/S0304-3878(99)00038-3","type":"article-journal","volume":"60"},"uris":["http://www.mendeley.com/documents/?uuid=1e50bfb8-c623-34ac-af4d-def0b8e0c42d"]}],"mendeley":{"formattedCitation":"(Coleman, 1999)","manualFormatting":"Coleman (1999)","plainTextFormattedCitation":"(Coleman, 1999)","previouslyFormattedCitation":"(Coleman, 1999)"},"properties":{"noteIndex":0},"schema":"https://github.com/citation-style-language/schema/raw/master/csl-citation.json"}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Coleman (1999)</w:t>
      </w:r>
      <w:r>
        <w:rPr>
          <w:rFonts w:ascii="Times New Roman" w:hAnsi="Times New Roman" w:cs="Times New Roman"/>
          <w:sz w:val="24"/>
          <w:szCs w:val="24"/>
        </w:rPr>
        <w:fldChar w:fldCharType="end"/>
      </w:r>
      <w:r>
        <w:rPr>
          <w:rFonts w:ascii="Times New Roman" w:hAnsi="Times New Roman" w:cs="Times New Roman"/>
          <w:sz w:val="24"/>
          <w:szCs w:val="24"/>
        </w:rPr>
        <w:t xml:space="preserve"> and found that savings contributed to enhance households’ welfare measured by quality of life and wellbeing.</w:t>
      </w:r>
    </w:p>
    <w:p w14:paraId="5B0BEE4B">
      <w:pPr>
        <w:widowControl w:val="0"/>
        <w:autoSpaceDE w:val="0"/>
        <w:autoSpaceDN w:val="0"/>
        <w:spacing w:before="138"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Although some results indicate positive significant influences, others are mixed or inconclusive. For instance, </w:t>
      </w:r>
      <w:r>
        <w:rPr>
          <w:rFonts w:ascii="Times New Roman" w:hAnsi="Times New Roman" w:cs="Times New Roman"/>
          <w:iCs/>
          <w:sz w:val="24"/>
          <w:szCs w:val="24"/>
        </w:rPr>
        <w:t xml:space="preserve">access to savings increases household assets, consumption and expenditure on education, but only in rural areas and in poorer households </w:t>
      </w:r>
      <w:r>
        <w:rPr>
          <w:rFonts w:ascii="Times New Roman" w:hAnsi="Times New Roman" w:cs="Times New Roman"/>
          <w:iCs/>
          <w:sz w:val="24"/>
          <w:szCs w:val="24"/>
        </w:rPr>
        <w:fldChar w:fldCharType="begin" w:fldLock="1"/>
      </w:r>
      <w:r>
        <w:rPr>
          <w:rFonts w:ascii="Times New Roman" w:hAnsi="Times New Roman" w:cs="Times New Roman"/>
          <w:iCs/>
          <w:sz w:val="24"/>
          <w:szCs w:val="24"/>
        </w:rPr>
        <w:instrText xml:space="preserve">ADDIN CSL_CITATION {"citationItems":[{"id":"ITEM-1","itemData":{"author":[{"dropping-particle":"","family":"Maitra","given":"Pushkar","non-dropping-particle":"","parse-names":false,"suffix":""},{"dropping-particle":"","family":"Miller","given":"Ray","non-dropping-particle":"","parse-names":false,"suffix":""},{"dropping-particle":"","family":"Sedai","given":"Ashish","non-dropping-particle":"","parse-names":false,"suffix":""}],"id":"ITEM-1","issued":{"date-parts":[["2022"]]},"title":"Household Welfare Effects of ROSCAs","type":"report"},"uris":["http://www.mendeley.com/documents/?uuid=7a12a12b-7885-4e5e-b226-ed80ffb03ab5"]}],"mendeley":{"formattedCitation":"(Maitra et al., 2022)","plainTextFormattedCitation":"(Maitra et al., 2022)","previouslyFormattedCitation":"(Maitra et al., 2022)"},"properties":{"noteIndex":0},"schema":"https://github.com/citation-style-language/schema/raw/master/csl-citation.json"}</w:instrText>
      </w:r>
      <w:r>
        <w:rPr>
          <w:rFonts w:ascii="Times New Roman" w:hAnsi="Times New Roman" w:cs="Times New Roman"/>
          <w:iCs/>
          <w:sz w:val="24"/>
          <w:szCs w:val="24"/>
        </w:rPr>
        <w:fldChar w:fldCharType="separate"/>
      </w:r>
      <w:r>
        <w:rPr>
          <w:rFonts w:ascii="Times New Roman" w:hAnsi="Times New Roman" w:cs="Times New Roman"/>
          <w:iCs/>
          <w:sz w:val="24"/>
          <w:szCs w:val="24"/>
        </w:rPr>
        <w:t xml:space="preserve">(Maitra </w:t>
      </w:r>
      <w:r>
        <w:rPr>
          <w:rFonts w:ascii="Times New Roman" w:hAnsi="Times New Roman" w:cs="Times New Roman"/>
          <w:i/>
          <w:iCs/>
          <w:sz w:val="24"/>
          <w:szCs w:val="24"/>
        </w:rPr>
        <w:t>et al.</w:t>
      </w:r>
      <w:r>
        <w:rPr>
          <w:rFonts w:ascii="Times New Roman" w:hAnsi="Times New Roman" w:cs="Times New Roman"/>
          <w:iCs/>
          <w:sz w:val="24"/>
          <w:szCs w:val="24"/>
        </w:rPr>
        <w:t>, 2022)</w:t>
      </w:r>
      <w:r>
        <w:rPr>
          <w:rFonts w:ascii="Times New Roman" w:hAnsi="Times New Roman" w:cs="Times New Roman"/>
          <w:iCs/>
          <w:sz w:val="24"/>
          <w:szCs w:val="24"/>
        </w:rPr>
        <w:fldChar w:fldCharType="end"/>
      </w:r>
      <w:r>
        <w:rPr>
          <w:rFonts w:ascii="Times New Roman" w:hAnsi="Times New Roman" w:cs="Times New Roman"/>
          <w:iCs/>
          <w:sz w:val="24"/>
          <w:szCs w:val="24"/>
        </w:rPr>
        <w:t xml:space="preserve">. </w:t>
      </w:r>
      <w:r>
        <w:rPr>
          <w:rFonts w:ascii="Times New Roman" w:hAnsi="Times New Roman" w:cs="Times New Roman"/>
          <w:iCs/>
          <w:sz w:val="24"/>
          <w:szCs w:val="24"/>
        </w:rPr>
        <w:fldChar w:fldCharType="begin" w:fldLock="1"/>
      </w:r>
      <w:r>
        <w:rPr>
          <w:rFonts w:ascii="Times New Roman" w:hAnsi="Times New Roman" w:cs="Times New Roman"/>
          <w:iCs/>
          <w:sz w:val="24"/>
          <w:szCs w:val="24"/>
        </w:rPr>
        <w:instrText xml:space="preserve">ADDIN CSL_CITATION {"citationItems":[{"id":"ITEM-1","itemData":{"author":[{"dropping-particle":"","family":"Zhang","given":"Quanda","non-dropping-particle":"","parse-names":false,"suffix":""},{"dropping-particle":"","family":"Mallick","given":"Debdulal","non-dropping-particle":"","parse-names":false,"suffix":""}],"container-title":"Munich Personal RePEc Archive","id":"ITEM-1","issue":"95786","issued":{"date-parts":[["2019"]]},"title":"The Effect of Financial Inclusion on Household Welfare in China Munich Personal RePEc Archive The Effect of Financial Inclusion on Household Welfare in China Mallick , Debdulal and Zhang , Quanda","type":"article-journal"},"uris":["http://www.mendeley.com/documents/?uuid=c092d185-f276-4914-b2e8-08901fea981a"]}],"mendeley":{"formattedCitation":"(Zhang &amp; Mallick, 2019)","manualFormatting":"Zhang &amp; Mallick (2019)","plainTextFormattedCitation":"(Zhang &amp; Mallick, 2019)","previouslyFormattedCitation":"(Zhang &amp; Mallick, 2019)"},"properties":{"noteIndex":0},"schema":"https://github.com/citation-style-language/schema/raw/master/csl-citation.json"}</w:instrText>
      </w:r>
      <w:r>
        <w:rPr>
          <w:rFonts w:ascii="Times New Roman" w:hAnsi="Times New Roman" w:cs="Times New Roman"/>
          <w:iCs/>
          <w:sz w:val="24"/>
          <w:szCs w:val="24"/>
        </w:rPr>
        <w:fldChar w:fldCharType="separate"/>
      </w:r>
      <w:r>
        <w:rPr>
          <w:rFonts w:ascii="Times New Roman" w:hAnsi="Times New Roman" w:cs="Times New Roman"/>
          <w:iCs/>
          <w:sz w:val="24"/>
          <w:szCs w:val="24"/>
        </w:rPr>
        <w:t>Zhang &amp; Mallick (2019)</w:t>
      </w:r>
      <w:r>
        <w:rPr>
          <w:rFonts w:ascii="Times New Roman" w:hAnsi="Times New Roman" w:cs="Times New Roman"/>
          <w:iCs/>
          <w:sz w:val="24"/>
          <w:szCs w:val="24"/>
        </w:rPr>
        <w:fldChar w:fldCharType="end"/>
      </w:r>
      <w:r>
        <w:rPr>
          <w:rFonts w:ascii="Times New Roman" w:hAnsi="Times New Roman" w:cs="Times New Roman"/>
          <w:iCs/>
          <w:sz w:val="24"/>
          <w:szCs w:val="24"/>
        </w:rPr>
        <w:t xml:space="preserve"> found access to savings to increase consumption but the impact was stronger among urban households. </w:t>
      </w:r>
      <w:r>
        <w:rPr>
          <w:rFonts w:ascii="Times New Roman" w:hAnsi="Times New Roman" w:cs="Times New Roman"/>
          <w:sz w:val="24"/>
          <w:szCs w:val="24"/>
        </w:rPr>
        <w:t xml:space="preserve">However, not all studies show the same direction. For instance, some </w:t>
      </w:r>
      <w:r>
        <w:rPr>
          <w:rFonts w:ascii="Times New Roman" w:hAnsi="Times New Roman" w:cs="Times New Roman"/>
          <w:color w:val="000000"/>
          <w:sz w:val="24"/>
          <w:szCs w:val="24"/>
        </w:rPr>
        <w:t>empirical studies using</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randomized</w:t>
      </w:r>
      <w:r>
        <w:rPr>
          <w:rFonts w:ascii="Times New Roman" w:hAnsi="Times New Roman" w:cs="Times New Roman"/>
          <w:color w:val="000000"/>
          <w:spacing w:val="5"/>
          <w:sz w:val="24"/>
          <w:szCs w:val="24"/>
        </w:rPr>
        <w:t xml:space="preserve"> </w:t>
      </w:r>
      <w:r>
        <w:rPr>
          <w:rFonts w:ascii="Times New Roman" w:hAnsi="Times New Roman" w:cs="Times New Roman"/>
          <w:color w:val="000000"/>
          <w:sz w:val="24"/>
          <w:szCs w:val="24"/>
        </w:rPr>
        <w:t>evaluations</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or</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field</w:t>
      </w:r>
      <w:r>
        <w:rPr>
          <w:rFonts w:ascii="Times New Roman" w:hAnsi="Times New Roman" w:cs="Times New Roman"/>
          <w:color w:val="000000"/>
          <w:spacing w:val="5"/>
          <w:sz w:val="24"/>
          <w:szCs w:val="24"/>
        </w:rPr>
        <w:t xml:space="preserve"> </w:t>
      </w:r>
      <w:r>
        <w:rPr>
          <w:rFonts w:ascii="Times New Roman" w:hAnsi="Times New Roman" w:cs="Times New Roman"/>
          <w:color w:val="000000"/>
          <w:sz w:val="24"/>
          <w:szCs w:val="24"/>
        </w:rPr>
        <w:t>experiments</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on</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the</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impacts</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of</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savings</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on</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school</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enrolment</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find</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no statistically</w:t>
      </w:r>
      <w:r>
        <w:rPr>
          <w:rFonts w:ascii="Times New Roman" w:hAnsi="Times New Roman" w:cs="Times New Roman"/>
          <w:color w:val="000000"/>
          <w:spacing w:val="10"/>
          <w:sz w:val="24"/>
          <w:szCs w:val="24"/>
        </w:rPr>
        <w:t xml:space="preserve"> </w:t>
      </w:r>
      <w:r>
        <w:rPr>
          <w:rFonts w:ascii="Times New Roman" w:hAnsi="Times New Roman" w:cs="Times New Roman"/>
          <w:color w:val="000000"/>
          <w:sz w:val="24"/>
          <w:szCs w:val="24"/>
        </w:rPr>
        <w:t>significant</w:t>
      </w:r>
      <w:r>
        <w:rPr>
          <w:rFonts w:ascii="Times New Roman" w:hAnsi="Times New Roman" w:cs="Times New Roman"/>
          <w:color w:val="000000"/>
          <w:spacing w:val="11"/>
          <w:sz w:val="24"/>
          <w:szCs w:val="24"/>
        </w:rPr>
        <w:t xml:space="preserve"> </w:t>
      </w:r>
      <w:r>
        <w:rPr>
          <w:rFonts w:ascii="Times New Roman" w:hAnsi="Times New Roman" w:cs="Times New Roman"/>
          <w:color w:val="000000"/>
          <w:sz w:val="24"/>
          <w:szCs w:val="24"/>
        </w:rPr>
        <w:t>impacts.</w:t>
      </w:r>
      <w:r>
        <w:rPr>
          <w:rFonts w:ascii="Times New Roman" w:hAnsi="Times New Roman" w:cs="Times New Roman"/>
          <w:color w:val="000000"/>
          <w:spacing w:val="11"/>
          <w:sz w:val="24"/>
          <w:szCs w:val="24"/>
        </w:rPr>
        <w:t xml:space="preserve"> </w:t>
      </w:r>
      <w:r>
        <w:rPr>
          <w:rFonts w:ascii="Times New Roman" w:hAnsi="Times New Roman" w:cs="Times New Roman"/>
          <w:color w:val="000000"/>
          <w:spacing w:val="11"/>
          <w:sz w:val="24"/>
          <w:szCs w:val="24"/>
        </w:rPr>
        <w:fldChar w:fldCharType="begin" w:fldLock="1"/>
      </w:r>
      <w:r>
        <w:rPr>
          <w:rFonts w:ascii="Times New Roman" w:hAnsi="Times New Roman" w:cs="Times New Roman"/>
          <w:color w:val="000000"/>
          <w:spacing w:val="11"/>
          <w:sz w:val="24"/>
          <w:szCs w:val="24"/>
        </w:rPr>
        <w:instrText xml:space="preserve">ADDIN CSL_CITATION {"citationItems":[{"id":"ITEM-1","itemData":{"DOI":"10.1016/j.jdeveco.2015.01.004","ISSN":"03043878","abstract":"In a setting with low penetration of bank accounts, I randomly gave access to bank accounts with zero fees at local bank-branches to a large sample of female household heads in Nepal. The zero fees and physical proximity of the bank led to high take-up and usage rates compared to similar studies in other settings. However, impact on income, aggregate expenditures, and assets are too imprecisely estimated to draw a conclusion. I do find reallocation of expenditures across categories (e.g. more spending on education and meat and fish, and less on health and dowries), and higher ability to cope with shocks. On qualitative outcomes, I find households report that their overall financial situation has improved. The lack of a clear story on mechanisms, yet strong result on aggregate self-perception of financial wellbeing, is consistent with access to quality savings accounts leading to household improvements via multiple mechanisms.","author":[{"dropping-particle":"","family":"Prina","given":"Silvia","non-dropping-particle":"","parse-names":false,"suffix":""}],"container-title":"Journal of Development Economics","id":"ITEM-1","issued":{"date-parts":[["2015"]]},"page":"16-31","publisher":"Elsevier B.V.","title":"Banking the poor via savings accounts: Evidence from a field experiment","type":"article-journal","volume":"115"},"uris":["http://www.mendeley.com/documents/?uuid=2baf3cb0-1472-428b-b4f3-4cb322da43c5"]}],"mendeley":{"formattedCitation":"(Prina, 2015)","manualFormatting":"Prina (2015)","plainTextFormattedCitation":"(Prina, 2015)","previouslyFormattedCitation":"(Prina, 2015)"},"properties":{"noteIndex":0},"schema":"https://github.com/citation-style-language/schema/raw/master/csl-citation.json"}</w:instrText>
      </w:r>
      <w:r>
        <w:rPr>
          <w:rFonts w:ascii="Times New Roman" w:hAnsi="Times New Roman" w:cs="Times New Roman"/>
          <w:color w:val="000000"/>
          <w:spacing w:val="11"/>
          <w:sz w:val="24"/>
          <w:szCs w:val="24"/>
        </w:rPr>
        <w:fldChar w:fldCharType="separate"/>
      </w:r>
      <w:r>
        <w:rPr>
          <w:rFonts w:ascii="Times New Roman" w:hAnsi="Times New Roman" w:cs="Times New Roman"/>
          <w:color w:val="000000"/>
          <w:spacing w:val="11"/>
          <w:sz w:val="24"/>
          <w:szCs w:val="24"/>
        </w:rPr>
        <w:t>Prina (2015)</w:t>
      </w:r>
      <w:r>
        <w:rPr>
          <w:rFonts w:ascii="Times New Roman" w:hAnsi="Times New Roman" w:cs="Times New Roman"/>
          <w:color w:val="000000"/>
          <w:spacing w:val="11"/>
          <w:sz w:val="24"/>
          <w:szCs w:val="24"/>
        </w:rPr>
        <w:fldChar w:fldCharType="end"/>
      </w:r>
      <w:r>
        <w:rPr>
          <w:rFonts w:ascii="Times New Roman" w:hAnsi="Times New Roman" w:cs="Times New Roman"/>
          <w:color w:val="000000"/>
          <w:spacing w:val="11"/>
          <w:sz w:val="24"/>
          <w:szCs w:val="24"/>
        </w:rPr>
        <w:t xml:space="preserve"> </w:t>
      </w:r>
      <w:r>
        <w:rPr>
          <w:rFonts w:ascii="Times New Roman" w:hAnsi="Times New Roman" w:cs="Times New Roman"/>
          <w:color w:val="000000"/>
          <w:sz w:val="24"/>
          <w:szCs w:val="24"/>
        </w:rPr>
        <w:t>finds</w:t>
      </w:r>
      <w:r>
        <w:rPr>
          <w:rFonts w:ascii="Times New Roman" w:hAnsi="Times New Roman" w:cs="Times New Roman"/>
          <w:color w:val="000000"/>
          <w:spacing w:val="11"/>
          <w:sz w:val="24"/>
          <w:szCs w:val="24"/>
        </w:rPr>
        <w:t xml:space="preserve"> </w:t>
      </w:r>
      <w:r>
        <w:rPr>
          <w:rFonts w:ascii="Times New Roman" w:hAnsi="Times New Roman" w:cs="Times New Roman"/>
          <w:color w:val="000000"/>
          <w:sz w:val="24"/>
          <w:szCs w:val="24"/>
        </w:rPr>
        <w:t>that</w:t>
      </w:r>
      <w:r>
        <w:rPr>
          <w:rFonts w:ascii="Times New Roman" w:hAnsi="Times New Roman" w:cs="Times New Roman"/>
          <w:color w:val="000000"/>
          <w:spacing w:val="10"/>
          <w:sz w:val="24"/>
          <w:szCs w:val="24"/>
        </w:rPr>
        <w:t xml:space="preserve"> </w:t>
      </w:r>
      <w:r>
        <w:rPr>
          <w:rFonts w:ascii="Times New Roman" w:hAnsi="Times New Roman" w:cs="Times New Roman"/>
          <w:color w:val="000000"/>
          <w:sz w:val="24"/>
          <w:szCs w:val="24"/>
        </w:rPr>
        <w:t>for</w:t>
      </w:r>
      <w:r>
        <w:rPr>
          <w:rFonts w:ascii="Times New Roman" w:hAnsi="Times New Roman" w:cs="Times New Roman"/>
          <w:color w:val="000000"/>
          <w:spacing w:val="11"/>
          <w:sz w:val="24"/>
          <w:szCs w:val="24"/>
        </w:rPr>
        <w:t xml:space="preserve"> </w:t>
      </w:r>
      <w:r>
        <w:rPr>
          <w:rFonts w:ascii="Times New Roman" w:hAnsi="Times New Roman" w:cs="Times New Roman"/>
          <w:color w:val="000000"/>
          <w:sz w:val="24"/>
          <w:szCs w:val="24"/>
        </w:rPr>
        <w:t>households who</w:t>
      </w:r>
      <w:r>
        <w:rPr>
          <w:rFonts w:ascii="Times New Roman" w:hAnsi="Times New Roman" w:cs="Times New Roman"/>
          <w:color w:val="000000"/>
          <w:spacing w:val="38"/>
          <w:sz w:val="24"/>
          <w:szCs w:val="24"/>
        </w:rPr>
        <w:t xml:space="preserve"> </w:t>
      </w:r>
      <w:r>
        <w:rPr>
          <w:rFonts w:ascii="Times New Roman" w:hAnsi="Times New Roman" w:cs="Times New Roman"/>
          <w:color w:val="000000"/>
          <w:sz w:val="24"/>
          <w:szCs w:val="24"/>
        </w:rPr>
        <w:t>have</w:t>
      </w:r>
      <w:r>
        <w:rPr>
          <w:rFonts w:ascii="Times New Roman" w:hAnsi="Times New Roman" w:cs="Times New Roman"/>
          <w:color w:val="000000"/>
          <w:spacing w:val="38"/>
          <w:sz w:val="24"/>
          <w:szCs w:val="24"/>
        </w:rPr>
        <w:t xml:space="preserve"> </w:t>
      </w:r>
      <w:r>
        <w:rPr>
          <w:rFonts w:ascii="Times New Roman" w:hAnsi="Times New Roman" w:cs="Times New Roman"/>
          <w:color w:val="000000"/>
          <w:sz w:val="24"/>
          <w:szCs w:val="24"/>
        </w:rPr>
        <w:t>access</w:t>
      </w:r>
      <w:r>
        <w:rPr>
          <w:rFonts w:ascii="Times New Roman" w:hAnsi="Times New Roman" w:cs="Times New Roman"/>
          <w:color w:val="000000"/>
          <w:spacing w:val="39"/>
          <w:sz w:val="24"/>
          <w:szCs w:val="24"/>
        </w:rPr>
        <w:t xml:space="preserve"> </w:t>
      </w:r>
      <w:r>
        <w:rPr>
          <w:rFonts w:ascii="Times New Roman" w:hAnsi="Times New Roman" w:cs="Times New Roman"/>
          <w:color w:val="000000"/>
          <w:sz w:val="24"/>
          <w:szCs w:val="24"/>
        </w:rPr>
        <w:t>to</w:t>
      </w:r>
      <w:r>
        <w:rPr>
          <w:rFonts w:ascii="Times New Roman" w:hAnsi="Times New Roman" w:cs="Times New Roman"/>
          <w:color w:val="000000"/>
          <w:spacing w:val="36"/>
          <w:sz w:val="24"/>
          <w:szCs w:val="24"/>
        </w:rPr>
        <w:t xml:space="preserve"> </w:t>
      </w:r>
      <w:r>
        <w:rPr>
          <w:rFonts w:ascii="Times New Roman" w:hAnsi="Times New Roman" w:cs="Times New Roman"/>
          <w:color w:val="000000"/>
          <w:sz w:val="24"/>
          <w:szCs w:val="24"/>
        </w:rPr>
        <w:t>bank</w:t>
      </w:r>
      <w:r>
        <w:rPr>
          <w:rFonts w:ascii="Times New Roman" w:hAnsi="Times New Roman" w:cs="Times New Roman"/>
          <w:color w:val="000000"/>
          <w:spacing w:val="38"/>
          <w:sz w:val="24"/>
          <w:szCs w:val="24"/>
        </w:rPr>
        <w:t xml:space="preserve"> </w:t>
      </w:r>
      <w:r>
        <w:rPr>
          <w:rFonts w:ascii="Times New Roman" w:hAnsi="Times New Roman" w:cs="Times New Roman"/>
          <w:color w:val="000000"/>
          <w:sz w:val="24"/>
          <w:szCs w:val="24"/>
        </w:rPr>
        <w:t>savings</w:t>
      </w:r>
      <w:r>
        <w:rPr>
          <w:rFonts w:ascii="Times New Roman" w:hAnsi="Times New Roman" w:cs="Times New Roman"/>
          <w:color w:val="000000"/>
          <w:spacing w:val="38"/>
          <w:sz w:val="24"/>
          <w:szCs w:val="24"/>
        </w:rPr>
        <w:t xml:space="preserve"> </w:t>
      </w:r>
      <w:r>
        <w:rPr>
          <w:rFonts w:ascii="Times New Roman" w:hAnsi="Times New Roman" w:cs="Times New Roman"/>
          <w:color w:val="000000"/>
          <w:sz w:val="24"/>
          <w:szCs w:val="24"/>
        </w:rPr>
        <w:t>accounts</w:t>
      </w:r>
      <w:r>
        <w:rPr>
          <w:rFonts w:ascii="Times New Roman" w:hAnsi="Times New Roman" w:cs="Times New Roman"/>
          <w:color w:val="000000"/>
          <w:spacing w:val="38"/>
          <w:sz w:val="24"/>
          <w:szCs w:val="24"/>
        </w:rPr>
        <w:t xml:space="preserve"> </w:t>
      </w:r>
      <w:r>
        <w:rPr>
          <w:rFonts w:ascii="Times New Roman" w:hAnsi="Times New Roman" w:cs="Times New Roman"/>
          <w:color w:val="000000"/>
          <w:sz w:val="24"/>
          <w:szCs w:val="24"/>
        </w:rPr>
        <w:t>in</w:t>
      </w:r>
      <w:r>
        <w:rPr>
          <w:rFonts w:ascii="Times New Roman" w:hAnsi="Times New Roman" w:cs="Times New Roman"/>
          <w:color w:val="000000"/>
          <w:spacing w:val="37"/>
          <w:sz w:val="24"/>
          <w:szCs w:val="24"/>
        </w:rPr>
        <w:t xml:space="preserve"> </w:t>
      </w:r>
      <w:r>
        <w:rPr>
          <w:rFonts w:ascii="Times New Roman" w:hAnsi="Times New Roman" w:cs="Times New Roman"/>
          <w:color w:val="000000"/>
          <w:sz w:val="24"/>
          <w:szCs w:val="24"/>
        </w:rPr>
        <w:t>Nepal,</w:t>
      </w:r>
      <w:r>
        <w:rPr>
          <w:rFonts w:ascii="Times New Roman" w:hAnsi="Times New Roman" w:cs="Times New Roman"/>
          <w:color w:val="000000"/>
          <w:spacing w:val="38"/>
          <w:sz w:val="24"/>
          <w:szCs w:val="24"/>
        </w:rPr>
        <w:t xml:space="preserve"> </w:t>
      </w:r>
      <w:r>
        <w:rPr>
          <w:rFonts w:ascii="Times New Roman" w:hAnsi="Times New Roman" w:cs="Times New Roman"/>
          <w:color w:val="000000"/>
          <w:sz w:val="24"/>
          <w:szCs w:val="24"/>
        </w:rPr>
        <w:t>there</w:t>
      </w:r>
      <w:r>
        <w:rPr>
          <w:rFonts w:ascii="Times New Roman" w:hAnsi="Times New Roman" w:cs="Times New Roman"/>
          <w:color w:val="000000"/>
          <w:spacing w:val="39"/>
          <w:sz w:val="24"/>
          <w:szCs w:val="24"/>
        </w:rPr>
        <w:t xml:space="preserve"> </w:t>
      </w:r>
      <w:r>
        <w:rPr>
          <w:rFonts w:ascii="Times New Roman" w:hAnsi="Times New Roman" w:cs="Times New Roman"/>
          <w:color w:val="000000"/>
          <w:sz w:val="24"/>
          <w:szCs w:val="24"/>
        </w:rPr>
        <w:t>is</w:t>
      </w:r>
      <w:r>
        <w:rPr>
          <w:rFonts w:ascii="Times New Roman" w:hAnsi="Times New Roman" w:cs="Times New Roman"/>
          <w:color w:val="000000"/>
          <w:spacing w:val="37"/>
          <w:sz w:val="24"/>
          <w:szCs w:val="24"/>
        </w:rPr>
        <w:t xml:space="preserve"> </w:t>
      </w:r>
      <w:r>
        <w:rPr>
          <w:rFonts w:ascii="Times New Roman" w:hAnsi="Times New Roman" w:cs="Times New Roman"/>
          <w:color w:val="000000"/>
          <w:sz w:val="24"/>
          <w:szCs w:val="24"/>
        </w:rPr>
        <w:t>no</w:t>
      </w:r>
      <w:r>
        <w:rPr>
          <w:rFonts w:ascii="Times New Roman" w:hAnsi="Times New Roman" w:cs="Times New Roman"/>
          <w:color w:val="000000"/>
          <w:spacing w:val="37"/>
          <w:sz w:val="24"/>
          <w:szCs w:val="24"/>
        </w:rPr>
        <w:t xml:space="preserve"> </w:t>
      </w:r>
      <w:r>
        <w:rPr>
          <w:rFonts w:ascii="Times New Roman" w:hAnsi="Times New Roman" w:cs="Times New Roman"/>
          <w:color w:val="000000"/>
          <w:sz w:val="24"/>
          <w:szCs w:val="24"/>
        </w:rPr>
        <w:t>statistically</w:t>
      </w:r>
      <w:r>
        <w:rPr>
          <w:rFonts w:ascii="Times New Roman" w:hAnsi="Times New Roman" w:cs="Times New Roman"/>
          <w:color w:val="000000"/>
          <w:spacing w:val="38"/>
          <w:sz w:val="24"/>
          <w:szCs w:val="24"/>
        </w:rPr>
        <w:t xml:space="preserve"> </w:t>
      </w:r>
      <w:r>
        <w:rPr>
          <w:rFonts w:ascii="Times New Roman" w:hAnsi="Times New Roman" w:cs="Times New Roman"/>
          <w:color w:val="000000"/>
          <w:sz w:val="24"/>
          <w:szCs w:val="24"/>
        </w:rPr>
        <w:t>significant</w:t>
      </w:r>
      <w:r>
        <w:rPr>
          <w:rFonts w:ascii="Times New Roman" w:hAnsi="Times New Roman" w:cs="Times New Roman"/>
          <w:color w:val="000000"/>
          <w:spacing w:val="39"/>
          <w:sz w:val="24"/>
          <w:szCs w:val="24"/>
        </w:rPr>
        <w:t xml:space="preserve"> </w:t>
      </w:r>
      <w:r>
        <w:rPr>
          <w:rFonts w:ascii="Times New Roman" w:hAnsi="Times New Roman" w:cs="Times New Roman"/>
          <w:color w:val="000000"/>
          <w:sz w:val="24"/>
          <w:szCs w:val="24"/>
        </w:rPr>
        <w:t>impact</w:t>
      </w:r>
      <w:r>
        <w:rPr>
          <w:rFonts w:ascii="Times New Roman" w:hAnsi="Times New Roman" w:cs="Times New Roman"/>
          <w:color w:val="000000"/>
          <w:spacing w:val="39"/>
          <w:sz w:val="24"/>
          <w:szCs w:val="24"/>
        </w:rPr>
        <w:t xml:space="preserve"> </w:t>
      </w:r>
      <w:r>
        <w:rPr>
          <w:rFonts w:ascii="Times New Roman" w:hAnsi="Times New Roman" w:cs="Times New Roman"/>
          <w:color w:val="000000"/>
          <w:sz w:val="24"/>
          <w:szCs w:val="24"/>
        </w:rPr>
        <w:t>on school</w:t>
      </w:r>
      <w:r>
        <w:rPr>
          <w:rFonts w:ascii="Times New Roman" w:hAnsi="Times New Roman" w:cs="Times New Roman"/>
          <w:color w:val="000000"/>
          <w:spacing w:val="52"/>
          <w:sz w:val="24"/>
          <w:szCs w:val="24"/>
        </w:rPr>
        <w:t xml:space="preserve"> </w:t>
      </w:r>
      <w:r>
        <w:rPr>
          <w:rFonts w:ascii="Times New Roman" w:hAnsi="Times New Roman" w:cs="Times New Roman"/>
          <w:color w:val="000000"/>
          <w:sz w:val="24"/>
          <w:szCs w:val="24"/>
        </w:rPr>
        <w:t>enrolment,</w:t>
      </w:r>
      <w:r>
        <w:rPr>
          <w:rFonts w:ascii="Times New Roman" w:hAnsi="Times New Roman" w:cs="Times New Roman"/>
          <w:color w:val="000000"/>
          <w:spacing w:val="54"/>
          <w:sz w:val="24"/>
          <w:szCs w:val="24"/>
        </w:rPr>
        <w:t xml:space="preserve"> </w:t>
      </w:r>
      <w:r>
        <w:rPr>
          <w:rFonts w:ascii="Times New Roman" w:hAnsi="Times New Roman" w:cs="Times New Roman"/>
          <w:color w:val="000000"/>
          <w:sz w:val="24"/>
          <w:szCs w:val="24"/>
        </w:rPr>
        <w:t>but</w:t>
      </w:r>
      <w:r>
        <w:rPr>
          <w:rFonts w:ascii="Times New Roman" w:hAnsi="Times New Roman" w:cs="Times New Roman"/>
          <w:color w:val="000000"/>
          <w:spacing w:val="51"/>
          <w:sz w:val="24"/>
          <w:szCs w:val="24"/>
        </w:rPr>
        <w:t xml:space="preserve"> </w:t>
      </w:r>
      <w:r>
        <w:rPr>
          <w:rFonts w:ascii="Times New Roman" w:hAnsi="Times New Roman" w:cs="Times New Roman"/>
          <w:color w:val="000000"/>
          <w:sz w:val="24"/>
          <w:szCs w:val="24"/>
        </w:rPr>
        <w:t>finds</w:t>
      </w:r>
      <w:r>
        <w:rPr>
          <w:rFonts w:ascii="Times New Roman" w:hAnsi="Times New Roman" w:cs="Times New Roman"/>
          <w:color w:val="000000"/>
          <w:spacing w:val="54"/>
          <w:sz w:val="24"/>
          <w:szCs w:val="24"/>
        </w:rPr>
        <w:t xml:space="preserve"> </w:t>
      </w:r>
      <w:r>
        <w:rPr>
          <w:rFonts w:ascii="Times New Roman" w:hAnsi="Times New Roman" w:cs="Times New Roman"/>
          <w:color w:val="000000"/>
          <w:sz w:val="24"/>
          <w:szCs w:val="24"/>
        </w:rPr>
        <w:t>that</w:t>
      </w:r>
      <w:r>
        <w:rPr>
          <w:rFonts w:ascii="Times New Roman" w:hAnsi="Times New Roman" w:cs="Times New Roman"/>
          <w:color w:val="000000"/>
          <w:spacing w:val="54"/>
          <w:sz w:val="24"/>
          <w:szCs w:val="24"/>
        </w:rPr>
        <w:t xml:space="preserve"> </w:t>
      </w:r>
      <w:r>
        <w:rPr>
          <w:rFonts w:ascii="Times New Roman" w:hAnsi="Times New Roman" w:cs="Times New Roman"/>
          <w:color w:val="000000"/>
          <w:sz w:val="24"/>
          <w:szCs w:val="24"/>
        </w:rPr>
        <w:t>the</w:t>
      </w:r>
      <w:r>
        <w:rPr>
          <w:rFonts w:ascii="Times New Roman" w:hAnsi="Times New Roman" w:cs="Times New Roman"/>
          <w:color w:val="000000"/>
          <w:spacing w:val="52"/>
          <w:sz w:val="24"/>
          <w:szCs w:val="24"/>
        </w:rPr>
        <w:t xml:space="preserve"> </w:t>
      </w:r>
      <w:r>
        <w:rPr>
          <w:rFonts w:ascii="Times New Roman" w:hAnsi="Times New Roman" w:cs="Times New Roman"/>
          <w:color w:val="000000"/>
          <w:sz w:val="24"/>
          <w:szCs w:val="24"/>
        </w:rPr>
        <w:t>intervention</w:t>
      </w:r>
      <w:r>
        <w:rPr>
          <w:rFonts w:ascii="Times New Roman" w:hAnsi="Times New Roman" w:cs="Times New Roman"/>
          <w:color w:val="000000"/>
          <w:spacing w:val="53"/>
          <w:sz w:val="24"/>
          <w:szCs w:val="24"/>
        </w:rPr>
        <w:t xml:space="preserve"> </w:t>
      </w:r>
      <w:r>
        <w:rPr>
          <w:rFonts w:ascii="Times New Roman" w:hAnsi="Times New Roman" w:cs="Times New Roman"/>
          <w:color w:val="000000"/>
          <w:sz w:val="24"/>
          <w:szCs w:val="24"/>
        </w:rPr>
        <w:t>raises</w:t>
      </w:r>
      <w:r>
        <w:rPr>
          <w:rFonts w:ascii="Times New Roman" w:hAnsi="Times New Roman" w:cs="Times New Roman"/>
          <w:color w:val="000000"/>
          <w:spacing w:val="53"/>
          <w:sz w:val="24"/>
          <w:szCs w:val="24"/>
        </w:rPr>
        <w:t xml:space="preserve"> </w:t>
      </w:r>
      <w:r>
        <w:rPr>
          <w:rFonts w:ascii="Times New Roman" w:hAnsi="Times New Roman" w:cs="Times New Roman"/>
          <w:color w:val="000000"/>
          <w:sz w:val="24"/>
          <w:szCs w:val="24"/>
        </w:rPr>
        <w:t>investment</w:t>
      </w:r>
      <w:r>
        <w:rPr>
          <w:rFonts w:ascii="Times New Roman" w:hAnsi="Times New Roman" w:cs="Times New Roman"/>
          <w:color w:val="000000"/>
          <w:spacing w:val="54"/>
          <w:sz w:val="24"/>
          <w:szCs w:val="24"/>
        </w:rPr>
        <w:t xml:space="preserve"> </w:t>
      </w:r>
      <w:r>
        <w:rPr>
          <w:rFonts w:ascii="Times New Roman" w:hAnsi="Times New Roman" w:cs="Times New Roman"/>
          <w:color w:val="000000"/>
          <w:sz w:val="24"/>
          <w:szCs w:val="24"/>
        </w:rPr>
        <w:t>in</w:t>
      </w:r>
      <w:r>
        <w:rPr>
          <w:rFonts w:ascii="Times New Roman" w:hAnsi="Times New Roman" w:cs="Times New Roman"/>
          <w:color w:val="000000"/>
          <w:spacing w:val="53"/>
          <w:sz w:val="24"/>
          <w:szCs w:val="24"/>
        </w:rPr>
        <w:t xml:space="preserve"> </w:t>
      </w:r>
      <w:r>
        <w:rPr>
          <w:rFonts w:ascii="Times New Roman" w:hAnsi="Times New Roman" w:cs="Times New Roman"/>
          <w:color w:val="000000"/>
          <w:sz w:val="24"/>
          <w:szCs w:val="24"/>
        </w:rPr>
        <w:t>education,</w:t>
      </w:r>
      <w:r>
        <w:rPr>
          <w:rFonts w:ascii="Times New Roman" w:hAnsi="Times New Roman" w:cs="Times New Roman"/>
          <w:color w:val="000000"/>
          <w:spacing w:val="52"/>
          <w:sz w:val="24"/>
          <w:szCs w:val="24"/>
        </w:rPr>
        <w:t xml:space="preserve"> </w:t>
      </w:r>
      <w:r>
        <w:rPr>
          <w:rFonts w:ascii="Times New Roman" w:hAnsi="Times New Roman" w:cs="Times New Roman"/>
          <w:color w:val="000000"/>
          <w:sz w:val="24"/>
          <w:szCs w:val="24"/>
        </w:rPr>
        <w:t>in</w:t>
      </w:r>
      <w:r>
        <w:rPr>
          <w:rFonts w:ascii="Times New Roman" w:hAnsi="Times New Roman" w:cs="Times New Roman"/>
          <w:color w:val="000000"/>
          <w:spacing w:val="53"/>
          <w:sz w:val="24"/>
          <w:szCs w:val="24"/>
        </w:rPr>
        <w:t xml:space="preserve"> </w:t>
      </w:r>
      <w:r>
        <w:rPr>
          <w:rFonts w:ascii="Times New Roman" w:hAnsi="Times New Roman" w:cs="Times New Roman"/>
          <w:color w:val="000000"/>
          <w:spacing w:val="-1"/>
          <w:sz w:val="24"/>
          <w:szCs w:val="24"/>
        </w:rPr>
        <w:t>the</w:t>
      </w:r>
      <w:r>
        <w:rPr>
          <w:rFonts w:ascii="Times New Roman" w:hAnsi="Times New Roman" w:cs="Times New Roman"/>
          <w:color w:val="000000"/>
          <w:spacing w:val="53"/>
          <w:sz w:val="24"/>
          <w:szCs w:val="24"/>
        </w:rPr>
        <w:t xml:space="preserve"> </w:t>
      </w:r>
      <w:r>
        <w:rPr>
          <w:rFonts w:ascii="Times New Roman" w:hAnsi="Times New Roman" w:cs="Times New Roman"/>
          <w:color w:val="000000"/>
          <w:spacing w:val="2"/>
          <w:sz w:val="24"/>
          <w:szCs w:val="24"/>
        </w:rPr>
        <w:t>form</w:t>
      </w:r>
      <w:r>
        <w:rPr>
          <w:rFonts w:ascii="Times New Roman" w:hAnsi="Times New Roman" w:cs="Times New Roman"/>
          <w:color w:val="000000"/>
          <w:spacing w:val="49"/>
          <w:sz w:val="24"/>
          <w:szCs w:val="24"/>
        </w:rPr>
        <w:t xml:space="preserve"> </w:t>
      </w:r>
      <w:r>
        <w:rPr>
          <w:rFonts w:ascii="Times New Roman" w:hAnsi="Times New Roman" w:cs="Times New Roman"/>
          <w:color w:val="000000"/>
          <w:sz w:val="24"/>
          <w:szCs w:val="24"/>
        </w:rPr>
        <w:t>of textbooks</w:t>
      </w:r>
      <w:r>
        <w:rPr>
          <w:rFonts w:ascii="Times New Roman" w:hAnsi="Times New Roman" w:cs="Times New Roman"/>
          <w:color w:val="000000"/>
          <w:spacing w:val="24"/>
          <w:sz w:val="24"/>
          <w:szCs w:val="24"/>
        </w:rPr>
        <w:t xml:space="preserve"> </w:t>
      </w:r>
      <w:r>
        <w:rPr>
          <w:rFonts w:ascii="Times New Roman" w:hAnsi="Times New Roman" w:cs="Times New Roman"/>
          <w:color w:val="000000"/>
          <w:sz w:val="24"/>
          <w:szCs w:val="24"/>
        </w:rPr>
        <w:t>and</w:t>
      </w:r>
      <w:r>
        <w:rPr>
          <w:rFonts w:ascii="Times New Roman" w:hAnsi="Times New Roman" w:cs="Times New Roman"/>
          <w:color w:val="000000"/>
          <w:spacing w:val="23"/>
          <w:sz w:val="24"/>
          <w:szCs w:val="24"/>
        </w:rPr>
        <w:t xml:space="preserve"> </w:t>
      </w:r>
      <w:r>
        <w:rPr>
          <w:rFonts w:ascii="Times New Roman" w:hAnsi="Times New Roman" w:cs="Times New Roman"/>
          <w:color w:val="000000"/>
          <w:sz w:val="24"/>
          <w:szCs w:val="24"/>
        </w:rPr>
        <w:t>school</w:t>
      </w:r>
      <w:r>
        <w:rPr>
          <w:rFonts w:ascii="Times New Roman" w:hAnsi="Times New Roman" w:cs="Times New Roman"/>
          <w:color w:val="000000"/>
          <w:spacing w:val="22"/>
          <w:sz w:val="24"/>
          <w:szCs w:val="24"/>
        </w:rPr>
        <w:t xml:space="preserve"> </w:t>
      </w:r>
      <w:r>
        <w:rPr>
          <w:rFonts w:ascii="Times New Roman" w:hAnsi="Times New Roman" w:cs="Times New Roman"/>
          <w:color w:val="000000"/>
          <w:sz w:val="24"/>
          <w:szCs w:val="24"/>
        </w:rPr>
        <w:t>uniforms.</w:t>
      </w:r>
      <w:r>
        <w:rPr>
          <w:rFonts w:ascii="Times New Roman" w:hAnsi="Times New Roman" w:cs="Times New Roman"/>
          <w:color w:val="000000"/>
          <w:spacing w:val="27"/>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{"citationItems":[{"id":"ITEM-1","itemData":{"author":[{"dropping-particle":"","family":"Oxfam","given":"","non-dropping-particle":"","parse-names":false,"suffix":""}],"id":"ITEM-1","issued":{"date-parts":[["2013"]]},"publisher-place":"Bamako","title":"FINAL IMPACT EVALUATION OF THE SAVING FOR CHANGE PROGRAM IN MALI , 2009 ‐ 2012","type":"report"},"uris":["http://www.mendeley.com/documents/?uuid=db8bfe45-f6cb-4d57-8dc9-cf274e94da27"]}],"mendeley":{"formattedCitation":"(Oxfam, 2013)","manualFormatting":"Oxfam (2013)","plainTextFormattedCitation":"(Oxfam, 2013)","previouslyFormattedCitation":"(Oxfam, 2013)"},"properties":{"noteIndex":0},"schema":"https://github.com/citation-style-language/schema/raw/master/csl-citation.json"}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Oxfam (2013)</w:t>
      </w:r>
      <w:r>
        <w:rPr>
          <w:rFonts w:ascii="Times New Roman" w:hAnsi="Times New Roman" w:cs="Times New Roman"/>
          <w:sz w:val="24"/>
          <w:szCs w:val="24"/>
        </w:rPr>
        <w:fldChar w:fldCharType="end"/>
      </w:r>
      <w:r>
        <w:rPr>
          <w:rFonts w:ascii="Times New Roman" w:hAnsi="Times New Roman" w:cs="Times New Roman"/>
          <w:sz w:val="24"/>
          <w:szCs w:val="24"/>
        </w:rPr>
        <w:t>’s report on</w:t>
      </w:r>
      <w:r>
        <w:rPr>
          <w:rFonts w:ascii="Times New Roman" w:hAnsi="Times New Roman" w:cs="Times New Roman"/>
          <w:color w:val="000000"/>
          <w:spacing w:val="26"/>
          <w:sz w:val="24"/>
          <w:szCs w:val="24"/>
        </w:rPr>
        <w:t xml:space="preserve"> </w:t>
      </w:r>
      <w:r>
        <w:rPr>
          <w:rFonts w:ascii="Times New Roman" w:hAnsi="Times New Roman" w:cs="Times New Roman"/>
          <w:color w:val="000000"/>
          <w:sz w:val="24"/>
          <w:szCs w:val="24"/>
        </w:rPr>
        <w:t>evaluation of</w:t>
      </w:r>
      <w:r>
        <w:rPr>
          <w:rFonts w:ascii="Times New Roman" w:hAnsi="Times New Roman" w:cs="Times New Roman"/>
          <w:color w:val="000000"/>
          <w:spacing w:val="24"/>
          <w:sz w:val="24"/>
          <w:szCs w:val="24"/>
        </w:rPr>
        <w:t xml:space="preserve"> </w:t>
      </w:r>
      <w:r>
        <w:rPr>
          <w:rFonts w:ascii="Times New Roman" w:hAnsi="Times New Roman" w:cs="Times New Roman"/>
          <w:color w:val="000000"/>
          <w:sz w:val="24"/>
          <w:szCs w:val="24"/>
        </w:rPr>
        <w:t>the</w:t>
      </w:r>
      <w:r>
        <w:rPr>
          <w:rFonts w:ascii="Times New Roman" w:hAnsi="Times New Roman" w:cs="Times New Roman"/>
          <w:color w:val="000000"/>
          <w:spacing w:val="23"/>
          <w:sz w:val="24"/>
          <w:szCs w:val="24"/>
        </w:rPr>
        <w:t xml:space="preserve"> </w:t>
      </w:r>
      <w:r>
        <w:rPr>
          <w:rFonts w:ascii="Times New Roman" w:hAnsi="Times New Roman" w:cs="Times New Roman"/>
          <w:color w:val="000000"/>
          <w:sz w:val="24"/>
          <w:szCs w:val="24"/>
        </w:rPr>
        <w:t>Saving</w:t>
      </w:r>
      <w:r>
        <w:rPr>
          <w:rFonts w:ascii="Times New Roman" w:hAnsi="Times New Roman" w:cs="Times New Roman"/>
          <w:color w:val="000000"/>
          <w:spacing w:val="23"/>
          <w:sz w:val="24"/>
          <w:szCs w:val="24"/>
        </w:rPr>
        <w:t xml:space="preserve"> </w:t>
      </w:r>
      <w:r>
        <w:rPr>
          <w:rFonts w:ascii="Times New Roman" w:hAnsi="Times New Roman" w:cs="Times New Roman"/>
          <w:color w:val="000000"/>
          <w:sz w:val="24"/>
          <w:szCs w:val="24"/>
        </w:rPr>
        <w:t>for</w:t>
      </w:r>
      <w:r>
        <w:rPr>
          <w:rFonts w:ascii="Times New Roman" w:hAnsi="Times New Roman" w:cs="Times New Roman"/>
          <w:color w:val="000000"/>
          <w:spacing w:val="25"/>
          <w:sz w:val="24"/>
          <w:szCs w:val="24"/>
        </w:rPr>
        <w:t xml:space="preserve"> </w:t>
      </w:r>
      <w:r>
        <w:rPr>
          <w:rFonts w:ascii="Times New Roman" w:hAnsi="Times New Roman" w:cs="Times New Roman"/>
          <w:color w:val="000000"/>
          <w:sz w:val="24"/>
          <w:szCs w:val="24"/>
        </w:rPr>
        <w:t>Change</w:t>
      </w:r>
      <w:r>
        <w:rPr>
          <w:rFonts w:ascii="Times New Roman" w:hAnsi="Times New Roman" w:cs="Times New Roman"/>
          <w:color w:val="000000"/>
          <w:spacing w:val="25"/>
          <w:sz w:val="24"/>
          <w:szCs w:val="24"/>
        </w:rPr>
        <w:t xml:space="preserve"> </w:t>
      </w:r>
      <w:r>
        <w:rPr>
          <w:rFonts w:ascii="Times New Roman" w:hAnsi="Times New Roman" w:cs="Times New Roman"/>
          <w:color w:val="000000"/>
          <w:sz w:val="24"/>
          <w:szCs w:val="24"/>
        </w:rPr>
        <w:t>(SfC)</w:t>
      </w:r>
      <w:r>
        <w:rPr>
          <w:rFonts w:ascii="Times New Roman" w:hAnsi="Times New Roman" w:cs="Times New Roman"/>
          <w:color w:val="000000"/>
          <w:spacing w:val="22"/>
          <w:sz w:val="24"/>
          <w:szCs w:val="24"/>
        </w:rPr>
        <w:t xml:space="preserve"> </w:t>
      </w:r>
      <w:r>
        <w:rPr>
          <w:rFonts w:ascii="Times New Roman" w:hAnsi="Times New Roman" w:cs="Times New Roman"/>
          <w:color w:val="000000"/>
          <w:sz w:val="24"/>
          <w:szCs w:val="24"/>
        </w:rPr>
        <w:t>program</w:t>
      </w:r>
      <w:r>
        <w:rPr>
          <w:rFonts w:ascii="Times New Roman" w:hAnsi="Times New Roman" w:cs="Times New Roman"/>
          <w:color w:val="000000"/>
          <w:spacing w:val="22"/>
          <w:sz w:val="24"/>
          <w:szCs w:val="24"/>
        </w:rPr>
        <w:t xml:space="preserve"> </w:t>
      </w:r>
      <w:r>
        <w:rPr>
          <w:rFonts w:ascii="Times New Roman" w:hAnsi="Times New Roman" w:cs="Times New Roman"/>
          <w:color w:val="000000"/>
          <w:sz w:val="24"/>
          <w:szCs w:val="24"/>
        </w:rPr>
        <w:t>in Mali</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and</w:t>
      </w:r>
      <w:r>
        <w:rPr>
          <w:rFonts w:ascii="Times New Roman" w:hAnsi="Times New Roman" w:cs="Times New Roman"/>
          <w:color w:val="000000"/>
          <w:sz w:val="24"/>
          <w:szCs w:val="24"/>
        </w:rPr>
        <w:t xml:space="preserve"> found no statistically significant impact</w:t>
      </w:r>
      <w:r>
        <w:rPr>
          <w:rFonts w:ascii="Times New Roman" w:hAnsi="Times New Roman" w:cs="Times New Roman"/>
          <w:color w:val="000000"/>
          <w:spacing w:val="1"/>
          <w:sz w:val="24"/>
          <w:szCs w:val="24"/>
        </w:rPr>
        <w:t xml:space="preserve"> of</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 xml:space="preserve">saving on school enrolment </w:t>
      </w:r>
      <w:r>
        <w:rPr>
          <w:rFonts w:ascii="Times New Roman" w:hAnsi="Times New Roman" w:cs="Times New Roman"/>
          <w:color w:val="000000"/>
          <w:spacing w:val="1"/>
          <w:sz w:val="24"/>
          <w:szCs w:val="24"/>
        </w:rPr>
        <w:t>or</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expenditure.</w:t>
      </w:r>
    </w:p>
    <w:p w14:paraId="60C8D339">
      <w:pPr>
        <w:spacing w:after="0" w:line="360" w:lineRule="auto"/>
        <w:jc w:val="both"/>
        <w:rPr>
          <w:rFonts w:ascii="Times New Roman" w:hAnsi="Times New Roman" w:cs="Times New Roman"/>
          <w:sz w:val="24"/>
          <w:szCs w:val="24"/>
        </w:rPr>
      </w:pPr>
    </w:p>
    <w:p w14:paraId="009A58A7">
      <w:pPr>
        <w:widowControl w:val="0"/>
        <w:autoSpaceDE w:val="0"/>
        <w:autoSpaceDN w:val="0"/>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However, scanty rigorous evidence exists on the impact that saving behaviour could have on the well-being of households. A few researchers such as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{"citationItems":[{"id":"ITEM-1","itemData":{"DOI":"10.22158/jepf.v7n3p33","ISSN":"2377-1038","abstract":"Savings and Credit Cooperatives (SACCOs) help in reducing the financial exclusion gap. This study examines whether SACCOs improve the welfare of households. Data used are from 2009/2010 and 2010/2011 World Bank’s Living Standards Measurement Surveys (LSMS) done in Uganda by the Bureau of Statistics. Treatment cases are households that saved in SACCOs only while control cases are those that did not use the services nor save in SACCOs, banks or microfinance institutions. Propensity Score Matching and a two-step Treatment Effects’ model are used. Findings show that SACCOs have a positive and significant impact on household dietary diversity score, food consumption score, household clothing/footwear expenditure, and school enrollment rates in Uganda. The results are robust to hidden selection bias. The results show that SACCOs play a key role in improving household food security, non-food expenditure, and human capital development for the poor facing financial exclusion from banks and traditional microfinance institutions.","author":[{"dropping-particle":"","family":"Kiiza","given":"Dr. Barnabas","non-dropping-particle":"","parse-names":false,"suffix":""},{"dropping-particle":"","family":"Omiat","given":"Dr. George","non-dropping-particle":"","parse-names":false,"suffix":""}],"container-title":"Journal of Economics and Public Finance","id":"ITEM-1","issue":"3","issued":{"date-parts":[["2021"]]},"page":"p33","title":"The Impact of Savings and Credit Cooperatives on Household Welfare: Evidence from Uganda","type":"article-journal","volume":"7"},"uris":["http://www.mendeley.com/documents/?uuid=873abb60-e08a-4e3a-8d03-3cb3865374e9"]}],"mendeley":{"formattedCitation":"(Kiiza &amp; Omiat, 2021)","manualFormatting":"Kiiza &amp; Omiat (2021)","plainTextFormattedCitation":"(Kiiza &amp; Omiat, 2021)","previouslyFormattedCitation":"(Kiiza &amp; Omiat,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Kiiza &amp; Omiat (2021)</w:t>
      </w:r>
      <w:r>
        <w:rPr>
          <w:rFonts w:ascii="Times New Roman" w:hAnsi="Times New Roman" w:cs="Times New Roman"/>
          <w:sz w:val="24"/>
          <w:szCs w:val="24"/>
        </w:rPr>
        <w:fldChar w:fldCharType="end"/>
      </w:r>
      <w:r>
        <w:rPr>
          <w:rFonts w:ascii="Times New Roman" w:hAnsi="Times New Roman" w:cs="Times New Roman"/>
          <w:sz w:val="24"/>
          <w:szCs w:val="24"/>
        </w:rPr>
        <w:t xml:space="preserve"> and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{"citationItems":[{"id":"ITEM-1","itemData":{"abstract":"Households in Amuru district and Northern Uganda at large are associated with very poor welfare conditions. The indices of household welfare in the region have deteriorated over time despite participation in informal savings schemes such as Village Savings and Loan Associations (VSLAs) among others. There was therefore need to carry out a scientific investigation to establish the impact of VSLAs on household welfare or socio - economic status (SES). The study was conducted in the Northern Uganda district of Amuru. Primary data was collected from a total of 174 respondents (households) who were; old VSLA participants, non - participants and new participants (each group comprising of 58 respondents). Comparisons of the old VSLA participants were made against the non and new participants regarding the indicators of SES or welfare such as; the mean monthly income, the mean asset index (possession scores), the mean education expenditure and the mean number of Income Generating Activities (IGAs) initiated and being operated as a result of participation in VSLAs. The means of the asset index of VSLA participants were also compared on the basis of pre – VSLA membership and post - VSLA membership. Mean differences were compared and tested using the two sample t – test. The method of Principal Component Analysis (PCA) was used to compute the asset index. To further examine the role of VSLAs in enhancing rural household’s welfare, the method of Ordinary Least Squares (OLS) was used to analyze the impact of participation in VSLAs on household asset accumulation (represented by the asset index). On education, a logistic regression analysis was carried out to analyze the impact of participation in VSLAs on school drop - out rates. The OLS method was also employed to investigate the impact of participation in VSLAs on the number of IGAs initiated and being operated. The key findings of the study are as follow: the average monthly income of the old VSLA participants is statistically significantly different from and larger than those of the non and new participants. The mean asset index of the old VSLA participants is also statistically significantly different from and larger than the ones for the non and new participants. Results also revealed that the mean asset index under post – VSLA membership is statistically significantly different from and higher than that of the pre – VSLA membership. Further evidence from regression analysis showed that there is a positive and…","author":[{"dropping-particle":"","family":"Odokonyero","given":"Tonny","non-dropping-particle":"","parse-names":false,"suffix":""}],"id":"ITEM-1","issued":{"date-parts":[["2012","10"]]},"publisher":"Makerere University","publisher-place":"Kampala","title":"Informal savings schemes and household welfare in Northern Uganda: a case study of Amuru District","type":"thesis"},"uris":["http://www.mendeley.com/documents/?uuid=757a5d96-eaef-342b-aa8e-675c95675216"]}],"mendeley":{"formattedCitation":"(Odokonyero, 2012)","plainTextFormattedCitation":"(Odokonyero, 2012)","previouslyFormattedCitation":"(Odokonyero, 2012)"},"properties":{"noteIndex":0},"schema":"https://github.com/citation-style-language/schema/raw/master/csl-citation.json"}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(Odokonyero, 2012)</w:t>
      </w:r>
      <w:r>
        <w:rPr>
          <w:rFonts w:ascii="Times New Roman" w:hAnsi="Times New Roman" w:cs="Times New Roman"/>
          <w:sz w:val="24"/>
          <w:szCs w:val="24"/>
        </w:rPr>
        <w:fldChar w:fldCharType="end"/>
      </w:r>
      <w:r>
        <w:rPr>
          <w:rFonts w:ascii="Times New Roman" w:hAnsi="Times New Roman" w:cs="Times New Roman"/>
          <w:sz w:val="24"/>
          <w:szCs w:val="24"/>
        </w:rPr>
        <w:t xml:space="preserve"> have focused on only informal savings probably because the sector covers the biggest saving population. </w:t>
      </w:r>
      <w:r>
        <w:rPr>
          <w:rFonts w:ascii="Times New Roman" w:hAnsi="Times New Roman" w:cs="Times New Roman"/>
          <w:iCs/>
          <w:sz w:val="24"/>
          <w:szCs w:val="24"/>
        </w:rPr>
        <w:t xml:space="preserve">However, such results may not be easily generalized. </w:t>
      </w:r>
      <w:r>
        <w:rPr>
          <w:rFonts w:ascii="Times New Roman" w:hAnsi="Times New Roman" w:cs="Times New Roman"/>
          <w:sz w:val="24"/>
          <w:szCs w:val="24"/>
        </w:rPr>
        <w:t xml:space="preserve">The current study uses a rich dataset from four regions of Uganda to explore first the saving behaviour and secondly influence of saving behaviour on household welfare of women living with HIV in Uganda. The study differs from previous ones by; 1) focusing on a group of vulnerable individuals other than generalizing for the population. 2) previous studies looking at effect of saving behaviour have focused on financial inclusion specifically on access to informal savings while the current study considers contributions to both formal and informal savings on household welfare.  Specific objectives under this study include; 1) to </w:t>
      </w:r>
      <w:r>
        <w:rPr>
          <w:rFonts w:ascii="Times New Roman" w:hAnsi="Times New Roman" w:cs="Times New Roman"/>
          <w:sz w:val="24"/>
          <w:szCs w:val="24"/>
          <w:shd w:val="clear" w:color="auto" w:fill="FFFFFF"/>
        </w:rPr>
        <w:t>assess the drivers of saving behaviour among women living with HIV/AIDS; 2) to determine the effect saving behaviour on household consumption expenditures. The following hypotheses were tested:</w:t>
      </w:r>
    </w:p>
    <w:p w14:paraId="6227A3B7">
      <w:pPr>
        <w:widowControl w:val="0"/>
        <w:autoSpaceDE w:val="0"/>
        <w:autoSpaceDN w:val="0"/>
        <w:spacing w:after="0" w:line="360" w:lineRule="auto"/>
        <w:jc w:val="both"/>
        <w:rPr>
          <w:rFonts w:ascii="Times New Roman" w:hAnsi="Times New Roman" w:cs="Times New Roman"/>
          <w:sz w:val="24"/>
          <w:szCs w:val="24"/>
          <w:shd w:val="clear" w:color="auto" w:fill="FFFFFF"/>
        </w:rPr>
      </w:pPr>
    </w:p>
    <w:p w14:paraId="476FCBE7">
      <w:pPr>
        <w:widowControl w:val="0"/>
        <w:autoSpaceDE w:val="0"/>
        <w:autoSpaceDN w:val="0"/>
        <w:spacing w:after="0" w:line="360" w:lineRule="auto"/>
        <w:jc w:val="both"/>
        <w:rPr>
          <w:rFonts w:ascii="Times New Roman" w:hAnsi="Times New Roman" w:cs="Times New Roman"/>
          <w:i/>
          <w:sz w:val="24"/>
          <w:szCs w:val="24"/>
          <w:shd w:val="clear" w:color="auto" w:fill="FFFFFF"/>
        </w:rPr>
      </w:pPr>
      <w:bookmarkStart w:id="13" w:name="_Hlk133767204"/>
      <w:r>
        <w:rPr>
          <w:rFonts w:ascii="Times New Roman" w:hAnsi="Times New Roman" w:cs="Times New Roman"/>
          <w:sz w:val="24"/>
          <w:szCs w:val="24"/>
          <w:shd w:val="clear" w:color="auto" w:fill="FFFFFF"/>
        </w:rPr>
        <w:t>Hypothesis 1:</w:t>
      </w:r>
      <w:r>
        <w:rPr>
          <w:rFonts w:ascii="Times New Roman" w:hAnsi="Times New Roman" w:cs="Times New Roman"/>
          <w:i/>
          <w:sz w:val="24"/>
          <w:szCs w:val="24"/>
          <w:shd w:val="clear" w:color="auto" w:fill="FFFFFF"/>
        </w:rPr>
        <w:t xml:space="preserve"> Propensity to save is positively influenced by employment status, access to nutrition information, decision on household income, access to credit and social networks. </w:t>
      </w:r>
    </w:p>
    <w:p w14:paraId="607FC2D7">
      <w:pPr>
        <w:widowControl w:val="0"/>
        <w:autoSpaceDE w:val="0"/>
        <w:autoSpaceDN w:val="0"/>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From the lifecycle theory, saving is depicted to be positively related to income and so factors that increase income are expected to be positively related with saving behaviour. As such, employment status and access to credit which positively influence incomes </w:t>
      </w:r>
      <w:r>
        <w:rPr>
          <w:rFonts w:ascii="Times New Roman" w:hAnsi="Times New Roman" w:cs="Times New Roman"/>
          <w:sz w:val="24"/>
          <w:szCs w:val="24"/>
          <w:shd w:val="clear" w:color="auto" w:fill="FFFFFF"/>
        </w:rPr>
        <w:fldChar w:fldCharType="begin" w:fldLock="1"/>
      </w:r>
      <w:r>
        <w:rPr>
          <w:rFonts w:ascii="Times New Roman" w:hAnsi="Times New Roman" w:cs="Times New Roman"/>
          <w:sz w:val="24"/>
          <w:szCs w:val="24"/>
          <w:shd w:val="clear" w:color="auto" w:fill="FFFFFF"/>
        </w:rPr>
        <w:instrText xml:space="preserve">ADDIN CSL_CITATION {"citationItems":[{"id":"ITEM-1","itemData":{"DOI":"10.1257/app.20130272","ISSN":"19457790","abstract":"We use an RCT to analyze the impacts of microcredit. The study population consists of loan applicants who were marginally rejected by an MFI in Bosnia. A random subset of these were offered a loan. We provide evidence of higher self-employment, increases in inventory, a reduction in the incidence of wage work and an increase in the labor supply of 16-19-year-olds in the household's business. We also present some evidence of increases in profits and a reduction in consumption and savings. There is no evidence that the program increased overall household income.","author":[{"dropping-particle":"","family":"Augsburg","given":"Britta","non-dropping-particle":"","parse-names":false,"suffix":""},{"dropping-particle":"","family":"Haas","given":"Ralph","non-dropping-particle":"De","parse-names":false,"suffix":""},{"dropping-particle":"","family":"Harmgart","given":"Heike","non-dropping-particle":"","parse-names":false,"suffix":""},{"dropping-particle":"","family":"Meghir","given":"Costas","non-dropping-particle":"","parse-names":false,"suffix":""}],"container-title":"American Economic Journal: Applied Economics","id":"ITEM-1","issue":"1","issued":{"date-parts":[["2015"]]},"page":"183-203","title":"The impacts of microcredit: Evidence from Bosnia and Herzegovina","type":"article-journal","volume":"7"},"uris":["http://www.mendeley.com/documents/?uuid=ce7bb649-0c8c-4f8d-8ae9-8f22680f475a"]},{"id":"ITEM-2","itemData":{"DOI":"10.1257/app.20130535","ISSN":"19457790","abstract":"We report results from a randomized evaluation of a microcredit program introduced in rural areas of Morocco in 2006. Thirteen percent of the households in treatment villages took a loan, and none in control villages did. Among households identified as more likely to borrow, microcredit access led to a significant rise in investment in assets used for self-employment activities, and an increase in profit, but also to a reduction in income from casual labor. Overall there was no gain in income or consumption. We find suggestive evidence that these results are mainly driven by effects on borrowers, rather than by externalities.","author":[{"dropping-particle":"","family":"Crépon","given":"Bruno","non-dropping-particle":"","parse-names":false,"suffix":""},{"dropping-particle":"","family":"Devoto","given":"Florencia","non-dropping-particle":"","parse-names":false,"suffix":""},{"dropping-particle":"","family":"Duflo","given":"Esther","non-dropping-particle":"","parse-names":false,"suffix":""},{"dropping-particle":"","family":"Parienté","given":"William","non-dropping-particle":"","parse-names":false,"suffix":""}],"container-title":"American Economic Journal: Applied Economics","id":"ITEM-2","issue":"1","issued":{"date-parts":[["2015"]]},"page":"123-150","title":"Estimating the impact of microcredit on those who take it up: Evidence from a randomized experiment in Morocco","type":"article-journal","volume":"7"},"uris":["http://www.mendeley.com/documents/?uuid=53aad1f2-1b2a-4129-baa7-0532117d9eaf"]}],"mendeley":{"formattedCitation":"(Augsburg et al., 2015; Crépon et al., 2015)","plainTextFormattedCitation":"(Augsburg et al., 2015; Crépon et al., 2015)","previouslyFormattedCitation":"(Augsburg et al., 2015; Crépon et al., 2015)"},"properties":{"noteIndex":0},"schema":"https://github.com/citation-style-language/schema/raw/master/csl-citation.json"}</w:instrText>
      </w:r>
      <w:r>
        <w:rPr>
          <w:rFonts w:ascii="Times New Roman" w:hAnsi="Times New Roman" w:cs="Times New Roman"/>
          <w:sz w:val="24"/>
          <w:szCs w:val="24"/>
          <w:shd w:val="clear" w:color="auto" w:fill="FFFFFF"/>
        </w:rPr>
        <w:fldChar w:fldCharType="separate"/>
      </w:r>
      <w:r>
        <w:rPr>
          <w:rFonts w:ascii="Times New Roman" w:hAnsi="Times New Roman" w:cs="Times New Roman"/>
          <w:sz w:val="24"/>
          <w:szCs w:val="24"/>
          <w:shd w:val="clear" w:color="auto" w:fill="FFFFFF"/>
        </w:rPr>
        <w:t xml:space="preserve">(Augsburg </w:t>
      </w:r>
      <w:r>
        <w:rPr>
          <w:rFonts w:ascii="Times New Roman" w:hAnsi="Times New Roman" w:cs="Times New Roman"/>
          <w:i/>
          <w:sz w:val="24"/>
          <w:szCs w:val="24"/>
          <w:shd w:val="clear" w:color="auto" w:fill="FFFFFF"/>
        </w:rPr>
        <w:t>et al.</w:t>
      </w:r>
      <w:r>
        <w:rPr>
          <w:rFonts w:ascii="Times New Roman" w:hAnsi="Times New Roman" w:cs="Times New Roman"/>
          <w:sz w:val="24"/>
          <w:szCs w:val="24"/>
          <w:shd w:val="clear" w:color="auto" w:fill="FFFFFF"/>
        </w:rPr>
        <w:t xml:space="preserve">, 2015; Crépon </w:t>
      </w:r>
      <w:r>
        <w:rPr>
          <w:rFonts w:ascii="Times New Roman" w:hAnsi="Times New Roman" w:cs="Times New Roman"/>
          <w:i/>
          <w:sz w:val="24"/>
          <w:szCs w:val="24"/>
          <w:shd w:val="clear" w:color="auto" w:fill="FFFFFF"/>
        </w:rPr>
        <w:t>et al.</w:t>
      </w:r>
      <w:r>
        <w:rPr>
          <w:rFonts w:ascii="Times New Roman" w:hAnsi="Times New Roman" w:cs="Times New Roman"/>
          <w:sz w:val="24"/>
          <w:szCs w:val="24"/>
          <w:shd w:val="clear" w:color="auto" w:fill="FFFFFF"/>
        </w:rPr>
        <w:t>, 2015)</w:t>
      </w:r>
      <w:r>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 xml:space="preserve"> are expected to have a positive relationship. However, the behaviour will depend on decision making power of the woman in the household. Women who have power to decide on utilization of income may have a positive influence on propensity to save if they choose to do so or otherwise decide to allocate the incomes elsewhere and thus result into a negative influence. </w:t>
      </w:r>
    </w:p>
    <w:p w14:paraId="01B22801">
      <w:pPr>
        <w:widowControl w:val="0"/>
        <w:autoSpaceDE w:val="0"/>
        <w:autoSpaceDN w:val="0"/>
        <w:spacing w:after="0" w:line="360" w:lineRule="auto"/>
        <w:jc w:val="both"/>
        <w:rPr>
          <w:rFonts w:ascii="Times New Roman" w:hAnsi="Times New Roman" w:cs="Times New Roman"/>
          <w:sz w:val="24"/>
          <w:szCs w:val="24"/>
          <w:shd w:val="clear" w:color="auto" w:fill="FFFFFF"/>
        </w:rPr>
      </w:pPr>
    </w:p>
    <w:p w14:paraId="74600F73">
      <w:pPr>
        <w:widowControl w:val="0"/>
        <w:autoSpaceDE w:val="0"/>
        <w:autoSpaceDN w:val="0"/>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Social networks have been found to influence saving behaviour </w:t>
      </w:r>
      <w:r>
        <w:rPr>
          <w:rFonts w:ascii="Times New Roman" w:hAnsi="Times New Roman" w:cs="Times New Roman"/>
          <w:sz w:val="24"/>
          <w:szCs w:val="24"/>
          <w:shd w:val="clear" w:color="auto" w:fill="FFFFFF"/>
        </w:rPr>
        <w:fldChar w:fldCharType="begin" w:fldLock="1"/>
      </w:r>
      <w:r>
        <w:rPr>
          <w:rFonts w:ascii="Times New Roman" w:hAnsi="Times New Roman" w:cs="Times New Roman"/>
          <w:sz w:val="24"/>
          <w:szCs w:val="24"/>
          <w:shd w:val="clear" w:color="auto" w:fill="FFFFFF"/>
        </w:rPr>
        <w:instrText xml:space="preserve">ADDIN CSL_CITATION {"citationItems":[{"id":"ITEM-1","itemData":{"DOI":"10.1111/roiw.12061","abstract":"Information failures are a major barrier to formal financial saving in low‐income countries. We explore the extent to which social capital in rural Vietnam plays a role in increasing formal savings where knowledge gaps exist. Social capital is defined as information sharing and the elimination of information asymmetries through active participation in the Women's Union. We consider high‐ and low‐quality networks in terms of the quality of information transmitted. We find that membership of high‐quality networks leads to higher levels of saving in formal financial institutions and saving for productive investments. Our results support a role for social capital in facilitating savings and suggest that transmitting financial information through the branches of the Women's Union could be effective in increasing formal savings at grassroots level. We also conclude that it is important to ensure that the information disseminated is accurate given that behavioral effects are also found in networks with low‐quality information.","author":[{"dropping-particle":"","family":"Newman","given":"Carol","non-dropping-particle":"","parse-names":false,"suffix":""},{"dropping-particle":"","family":"Tarp","given":"Finn","non-dropping-particle":"","parse-names":false,"suffix":""},{"dropping-particle":"","family":"Broeck","given":"Katleen","non-dropping-particle":"Van Den","parse-names":false,"suffix":""}],"container-title":"Review of Income and Wealth","id":"ITEM-1","issue":"1","issued":{"date-parts":[["2014","3","1"]]},"page":"79-99","publisher":"John Wiley &amp; Sons, Ltd (10.1111)","title":"Social Capital, Network Effects, and Savings in Rural Vietnam","type":"article-journal","volume":"60"},"uris":["http://www.mendeley.com/documents/?uuid=ae9e8e17-33c6-365a-a510-cf0de3f534e3"]}],"mendeley":{"formattedCitation":"(Newman et al., 2014)","plainTextFormattedCitation":"(Newman et al., 2014)","previouslyFormattedCitation":"(Newman et al., 2014)"},"properties":{"noteIndex":0},"schema":"https://github.com/citation-style-language/schema/raw/master/csl-citation.json"}</w:instrText>
      </w:r>
      <w:r>
        <w:rPr>
          <w:rFonts w:ascii="Times New Roman" w:hAnsi="Times New Roman" w:cs="Times New Roman"/>
          <w:sz w:val="24"/>
          <w:szCs w:val="24"/>
          <w:shd w:val="clear" w:color="auto" w:fill="FFFFFF"/>
        </w:rPr>
        <w:fldChar w:fldCharType="separate"/>
      </w:r>
      <w:r>
        <w:rPr>
          <w:rFonts w:ascii="Times New Roman" w:hAnsi="Times New Roman" w:cs="Times New Roman"/>
          <w:sz w:val="24"/>
          <w:szCs w:val="24"/>
          <w:shd w:val="clear" w:color="auto" w:fill="FFFFFF"/>
        </w:rPr>
        <w:t xml:space="preserve">(Newman </w:t>
      </w:r>
      <w:r>
        <w:rPr>
          <w:rFonts w:ascii="Times New Roman" w:hAnsi="Times New Roman" w:cs="Times New Roman"/>
          <w:i/>
          <w:sz w:val="24"/>
          <w:szCs w:val="24"/>
          <w:shd w:val="clear" w:color="auto" w:fill="FFFFFF"/>
        </w:rPr>
        <w:t>et al.</w:t>
      </w:r>
      <w:r>
        <w:rPr>
          <w:rFonts w:ascii="Times New Roman" w:hAnsi="Times New Roman" w:cs="Times New Roman"/>
          <w:sz w:val="24"/>
          <w:szCs w:val="24"/>
          <w:shd w:val="clear" w:color="auto" w:fill="FFFFFF"/>
        </w:rPr>
        <w:t>, 2014)</w:t>
      </w:r>
      <w:r>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 xml:space="preserve">. this is because these networks have been shown to increase access to resources and services such as information and credit which may boost household incomes and reduce vulnerability to economic shocks. Similarly, with improved knowledge on nutrition, one is expected to be more aware of the importance of nutrition on health and so maybe expected to save so that one is able to sustain consumption of nutritious foods. Previous studies have shown that education enables more information and management capabilities which may translate into more efficient saving </w:t>
      </w:r>
      <w:r>
        <w:rPr>
          <w:rFonts w:ascii="Times New Roman" w:hAnsi="Times New Roman" w:cs="Times New Roman"/>
          <w:sz w:val="24"/>
          <w:szCs w:val="24"/>
          <w:shd w:val="clear" w:color="auto" w:fill="FFFFFF"/>
        </w:rPr>
        <w:fldChar w:fldCharType="begin" w:fldLock="1"/>
      </w:r>
      <w:r>
        <w:rPr>
          <w:rFonts w:ascii="Times New Roman" w:hAnsi="Times New Roman" w:cs="Times New Roman"/>
          <w:sz w:val="24"/>
          <w:szCs w:val="24"/>
          <w:shd w:val="clear" w:color="auto" w:fill="FFFFFF"/>
        </w:rPr>
        <w:instrText xml:space="preserve">ADDIN CSL_CITATION {"citationItems":[{"id":"ITEM-1","itemData":{"DOI":"10.4236/aasoci.2012.24037","ISSN":"2165-4328","abstract":"Although research has shown that poor people in sub-Saharan Africa (SSA), including those living in rural areas save, little is known about the factors that influence saving and asset accumulation among this population. Using three theoretical perspectives on saving and asset accumulation, this study examines the broader determinants of saving and asset accumulation among low-income individuals in rural Uganda. Compared with the individual-oriented and sociological perspectives, institutional theory explains a large part of the variance in saving outcome among rural, low-income households. Wealth, proximity to financial institutions, financial education, and financial incentives are positively associated with higher saving performance. Findings suggest that poor people can and do save, particularly when institutional barriers to saving are removed. Institutional structures, which encourage low-income individuals to save, may contribute to a poverty reduction policy that shifts from just income supplementation to a more inclusive wealth promotion policy that assists people in creating their own pathways out of poverty.","author":[{"dropping-particle":"","family":"Chowa","given":"Gina A. N.","non-dropping-particle":"","parse-names":false,"suffix":""},{"dropping-particle":"","family":"Masa","given":"Rainier D.","non-dropping-particle":"","parse-names":false,"suffix":""},{"dropping-particle":"","family":"Ansong","given":"David","non-dropping-particle":"","parse-names":false,"suffix":""}],"container-title":"Advances in Applied Sociology","id":"ITEM-1","issue":"04","issued":{"date-parts":[["2012"]]},"page":"280-291","publisher":"Scientific Research Publishing, Inc,","title":"Determinants of Saving among Low-Income Individuals in Rural Uganda: Evidence from Assets Africa","type":"article-journal","volume":"02"},"uris":["http://www.mendeley.com/documents/?uuid=b4da98d2-a78b-3c73-8996-6b609131c0f5"]}],"mendeley":{"formattedCitation":"(Chowa et al., 2012)","plainTextFormattedCitation":"(Chowa et al., 2012)","previouslyFormattedCitation":"(Chowa et al., 2012)"},"properties":{"noteIndex":0},"schema":"https://github.com/citation-style-language/schema/raw/master/csl-citation.json"}</w:instrText>
      </w:r>
      <w:r>
        <w:rPr>
          <w:rFonts w:ascii="Times New Roman" w:hAnsi="Times New Roman" w:cs="Times New Roman"/>
          <w:sz w:val="24"/>
          <w:szCs w:val="24"/>
          <w:shd w:val="clear" w:color="auto" w:fill="FFFFFF"/>
        </w:rPr>
        <w:fldChar w:fldCharType="separate"/>
      </w:r>
      <w:r>
        <w:rPr>
          <w:rFonts w:ascii="Times New Roman" w:hAnsi="Times New Roman" w:cs="Times New Roman"/>
          <w:sz w:val="24"/>
          <w:szCs w:val="24"/>
          <w:shd w:val="clear" w:color="auto" w:fill="FFFFFF"/>
        </w:rPr>
        <w:t xml:space="preserve">(Chowa </w:t>
      </w:r>
      <w:r>
        <w:rPr>
          <w:rFonts w:ascii="Times New Roman" w:hAnsi="Times New Roman" w:cs="Times New Roman"/>
          <w:i/>
          <w:sz w:val="24"/>
          <w:szCs w:val="24"/>
          <w:shd w:val="clear" w:color="auto" w:fill="FFFFFF"/>
        </w:rPr>
        <w:t>et al.</w:t>
      </w:r>
      <w:r>
        <w:rPr>
          <w:rFonts w:ascii="Times New Roman" w:hAnsi="Times New Roman" w:cs="Times New Roman"/>
          <w:sz w:val="24"/>
          <w:szCs w:val="24"/>
          <w:shd w:val="clear" w:color="auto" w:fill="FFFFFF"/>
        </w:rPr>
        <w:t>, 2012)</w:t>
      </w:r>
      <w:r>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 xml:space="preserve">. </w:t>
      </w:r>
    </w:p>
    <w:p w14:paraId="270AC3E1">
      <w:pPr>
        <w:widowControl w:val="0"/>
        <w:autoSpaceDE w:val="0"/>
        <w:autoSpaceDN w:val="0"/>
        <w:spacing w:after="0" w:line="360" w:lineRule="auto"/>
        <w:jc w:val="both"/>
        <w:rPr>
          <w:rFonts w:ascii="Times New Roman" w:hAnsi="Times New Roman" w:cs="Times New Roman"/>
          <w:sz w:val="24"/>
          <w:szCs w:val="24"/>
          <w:shd w:val="clear" w:color="auto" w:fill="FFFFFF"/>
        </w:rPr>
      </w:pPr>
    </w:p>
    <w:p w14:paraId="6B93C9DA">
      <w:pPr>
        <w:widowControl w:val="0"/>
        <w:autoSpaceDE w:val="0"/>
        <w:autoSpaceDN w:val="0"/>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Hypothesis 2: </w:t>
      </w:r>
      <w:r>
        <w:rPr>
          <w:rFonts w:ascii="Times New Roman" w:hAnsi="Times New Roman" w:cs="Times New Roman"/>
          <w:i/>
          <w:sz w:val="24"/>
          <w:szCs w:val="24"/>
          <w:shd w:val="clear" w:color="auto" w:fill="FFFFFF"/>
        </w:rPr>
        <w:t>Propensity to save has a positive relationship with consumption expenditure</w:t>
      </w:r>
    </w:p>
    <w:bookmarkEnd w:id="4"/>
    <w:bookmarkEnd w:id="9"/>
    <w:p w14:paraId="69513E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When propensity to save is high, incomes are expected to increase. The increase in household incomes may result into both increased level and diversity of consumption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uthor":[{"dropping-particle":"","family":"Hone","given":"Zehiwot","non-dropping-particle":"","parse-names":false,"suffix":""},{"dropping-particle":"","family":"Marisennayya","given":"S","non-dropping-particle":"","parse-names":false,"suffix":""}],"container-title":"ASRJETS","id":"ITEM-1","issue":"1","issued":{"date-parts":[["2019"]]},"page":"124-144","title":"Determinants of Household Consumption Expenditure in","type":"article-journal","volume":"62"},"uris":["http://www.mendeley.com/documents/?uuid=2b825cf7-0cb1-44ed-a843-78bdb912cd0b"]}],"mendeley":{"formattedCitation":"(Hone &amp; Marisennayya, 2019)","plainTextFormattedCitation":"(Hone &amp; Marisennayya, 2019)","previouslyFormattedCitation":"(Hone &amp; Marisennayya,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(Hone &amp; Marisennayya, 2019)</w:t>
      </w:r>
      <w:r>
        <w:rPr>
          <w:rFonts w:ascii="Times New Roman" w:hAnsi="Times New Roman" w:cs="Times New Roman"/>
          <w:sz w:val="24"/>
          <w:szCs w:val="24"/>
        </w:rPr>
        <w:fldChar w:fldCharType="end"/>
      </w:r>
      <w:r>
        <w:rPr>
          <w:rFonts w:ascii="Times New Roman" w:hAnsi="Times New Roman" w:cs="Times New Roman"/>
          <w:sz w:val="24"/>
          <w:szCs w:val="24"/>
        </w:rPr>
        <w:t xml:space="preserve">. Previous studies have found saving behaviour to result into increased meals consumed per day and household expenditure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{"citationItems":[{"id":"ITEM-1","itemData":{"DOI":"10.1016/j.jdeveco.2015.12.003","ISSN":"03043878","abstract":"The vast majority of the world's poor live in rural areas of developing countries with little access to financial services. Setting up Village Savings and Loan Associations (VSLAs) has become an increasingly widespread intervention aimed at improving local financial intermediation. Using a cluster randomized trial we investigate the impact of VSLAs in Northern Malawi over a two year period. We find evidence of positive and significant intention-to-treat effects on several outcomes, including the number of meals consumed per day, household expenditure as measured by the USAID Poverty Assessment Tool, and the number of rooms in the dwelling. This effect is linked to an increase in savings and credit obtained through the VSLAs, which has increased agricultural investments and income from small businesses.","author":[{"dropping-particle":"","family":"Ksoll","given":"Christopher","non-dropping-particle":"","parse-names":false,"suffix":""},{"dropping-particle":"","family":"Lilleør","given":"Helene Bie","non-dropping-particle":"","parse-names":false,"suffix":""},{"dropping-particle":"","family":"Lønborg","given":"Jonas Helth","non-dropping-particle":"","parse-names":false,"suffix":""},{"dropping-particle":"","family":"Rasmussen","given":"Ole Dahl","non-dropping-particle":"","parse-names":false,"suffix":""}],"container-title":"Journal of Development Economics","id":"ITEM-1","issued":{"date-parts":[["2016"]]},"page":"70-85","publisher":"Elsevier B.V.","title":"Impact of Village Savings and Loan Associations: Evidence from a cluster randomized trial","type":"article-journal","volume":"120"},"uris":["http://www.mendeley.com/documents/?uuid=d083c1e5-ebac-404a-951e-e8ff07f66fd3"]}],"mendeley":{"formattedCitation":"(Ksoll et al., 2016)","plainTextFormattedCitation":"(Ksoll et al., 2016)","previouslyFormattedCitation":"(Ksoll et al.,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(Ksoll </w:t>
      </w:r>
      <w:r>
        <w:rPr>
          <w:rFonts w:ascii="Times New Roman" w:hAnsi="Times New Roman" w:cs="Times New Roman"/>
          <w:i/>
          <w:sz w:val="24"/>
          <w:szCs w:val="24"/>
        </w:rPr>
        <w:t>et al.</w:t>
      </w:r>
      <w:r>
        <w:rPr>
          <w:rFonts w:ascii="Times New Roman" w:hAnsi="Times New Roman" w:cs="Times New Roman"/>
          <w:sz w:val="24"/>
          <w:szCs w:val="24"/>
        </w:rPr>
        <w:t>, 2016)</w:t>
      </w:r>
      <w:r>
        <w:rPr>
          <w:rFonts w:ascii="Times New Roman" w:hAnsi="Times New Roman" w:cs="Times New Roman"/>
          <w:sz w:val="24"/>
          <w:szCs w:val="24"/>
        </w:rPr>
        <w:fldChar w:fldCharType="end"/>
      </w:r>
      <w:r>
        <w:rPr>
          <w:rFonts w:ascii="Times New Roman" w:hAnsi="Times New Roman" w:cs="Times New Roman"/>
          <w:sz w:val="24"/>
          <w:szCs w:val="24"/>
        </w:rPr>
        <w:t xml:space="preserve">, on-farm input usage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10.1086/684014","ISSN":"00130079","author":[{"dropping-particle":"","family":"Brune","given":"Lasse","non-dropping-particle":"","parse-names":false,"suffix":""},{"dropping-particle":"","family":"Giné","given":"Xavier","non-dropping-particle":"","parse-names":false,"suffix":""},{"dropping-particle":"","family":"Goldberg","given":"Jessica","non-dropping-particle":"","parse-names":false,"suffix":""},{"dropping-particle":"","family":"Yang","given":"Dean","non-dropping-particle":"","parse-names":false,"suffix":""}],"container-title":"Economic Development and Cultural Change","id":"ITEM-1","issue":"2","issued":{"date-parts":[["2016"]]},"page":"187-220","title":"Facilitating savings for agriculture: Field experimental evidence from Malawi","type":"article-journal","volume":"64"},"uris":["http://www.mendeley.com/documents/?uuid=e5796190-658d-491a-b2d0-232aa47e48bd"]}],"mendeley":{"formattedCitation":"(Brune et al., 2016)","plainTextFormattedCitation":"(Brune et al., 2016)","previouslyFormattedCitation":"(Brune et al.,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(Brune </w:t>
      </w:r>
      <w:r>
        <w:rPr>
          <w:rFonts w:ascii="Times New Roman" w:hAnsi="Times New Roman" w:cs="Times New Roman"/>
          <w:i/>
          <w:sz w:val="24"/>
          <w:szCs w:val="24"/>
        </w:rPr>
        <w:t>et al.</w:t>
      </w:r>
      <w:r>
        <w:rPr>
          <w:rFonts w:ascii="Times New Roman" w:hAnsi="Times New Roman" w:cs="Times New Roman"/>
          <w:sz w:val="24"/>
          <w:szCs w:val="24"/>
        </w:rPr>
        <w:t>, 2016)</w:t>
      </w:r>
      <w:r>
        <w:rPr>
          <w:rFonts w:ascii="Times New Roman" w:hAnsi="Times New Roman" w:cs="Times New Roman"/>
          <w:sz w:val="24"/>
          <w:szCs w:val="24"/>
        </w:rPr>
        <w:fldChar w:fldCharType="end"/>
      </w:r>
      <w:r>
        <w:rPr>
          <w:rFonts w:ascii="Times New Roman" w:hAnsi="Times New Roman" w:cs="Times New Roman"/>
          <w:sz w:val="24"/>
          <w:szCs w:val="24"/>
        </w:rPr>
        <w:t xml:space="preserve"> as well as generally food security and consumption smoothing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uthor":[{"dropping-particle":"","family":"Beaman","given":"Lori","non-dropping-particle":"","parse-names":false,"suffix":""},{"dropping-particle":"","family":"Karlan","given":"Dean","non-dropping-particle":"","parse-names":false,"suffix":""},{"dropping-particle":"","family":"Thuysbaert","given":"Bran","non-dropping-particle":"","parse-names":false,"suffix":""}],"id":"ITEM-1","issued":{"date-parts":[["2014"]]},"title":"Saving for a (not so) Rainy day: A randomized evaluation of saving groups in Maliinou","type":"report"},"uris":["http://www.mendeley.com/documents/?uuid=6ba487c1-1f45-3730-9b94-93543f03cba7"]}],"mendeley":{"formattedCitation":"(Beaman et al., 2014)","plainTextFormattedCitation":"(Beaman et al., 2014)","previouslyFormattedCitation":"(Beaman et al.,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(Beaman </w:t>
      </w:r>
      <w:r>
        <w:rPr>
          <w:rFonts w:ascii="Times New Roman" w:hAnsi="Times New Roman" w:cs="Times New Roman"/>
          <w:i/>
          <w:sz w:val="24"/>
          <w:szCs w:val="24"/>
        </w:rPr>
        <w:t>et al.</w:t>
      </w:r>
      <w:r>
        <w:rPr>
          <w:rFonts w:ascii="Times New Roman" w:hAnsi="Times New Roman" w:cs="Times New Roman"/>
          <w:sz w:val="24"/>
          <w:szCs w:val="24"/>
        </w:rPr>
        <w:t>, 2014)</w:t>
      </w:r>
      <w:r>
        <w:rPr>
          <w:rFonts w:ascii="Times New Roman" w:hAnsi="Times New Roman" w:cs="Times New Roman"/>
          <w:sz w:val="24"/>
          <w:szCs w:val="24"/>
        </w:rPr>
        <w:fldChar w:fldCharType="end"/>
      </w:r>
      <w:r>
        <w:rPr>
          <w:rFonts w:ascii="Times New Roman" w:hAnsi="Times New Roman" w:cs="Times New Roman"/>
          <w:sz w:val="24"/>
          <w:szCs w:val="24"/>
        </w:rPr>
        <w:t xml:space="preserve">. Consumption expenditure could also be influenced by demographic composition and heterogeneity in tastes. Such factors include household size, age of household head and education status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{"citationItems":[{"id":"ITEM-1","itemData":{"DOI":"10.1057/s41287-021-00431-y","ISSN":"17439728","abstract":"State-led financial inclusion programmes have been implemented in many developing countries, but their effectiveness in raising welfare remains widely debated. In this article, we report evidence on this issue, against the backdrop of recent policy initiatives on financial inclusion in India. We employ Theil’s entropy-based index to estimate diversification in consumption expenditure, and use this as a measure of welfare. Using household-level panel data across all regions of the country, we find evidence that greater financial inclusion increases diversity in non-food items. Further, we also notice that there is a shift in consumption basket from food items to non-food items. These findings suggest an improvement in welfare for both rural as well as urban households.","author":[{"dropping-particle":"","family":"Chakrabarty","given":"Manisha","non-dropping-particle":"","parse-names":false,"suffix":""},{"dropping-particle":"","family":"Mukherjee","given":"Subhankar","non-dropping-particle":"","parse-names":false,"suffix":""}],"container-title":"European Journal of Development Research","id":"ITEM-1","issue":"3","issued":{"date-parts":[["2022"]]},"page":"1486-1521","publisher":"Palgrave Macmillan UK","title":"Financial Inclusion and Household Welfare: An Entropy-Based Consumption Diversification Approach","type":"article-journal","volume":"34"},"uris":["http://www.mendeley.com/documents/?uuid=f73d1089-fef0-4e8a-97a6-44aa2a3e0c51"]}],"mendeley":{"formattedCitation":"(Chakrabarty &amp; Mukherjee, 2022)","plainTextFormattedCitation":"(Chakrabarty &amp; Mukherjee, 2022)","previouslyFormattedCitation":"(Chakrabarty &amp; Mukherjee,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(Chakrabarty &amp; Mukherjee, 2022)</w:t>
      </w:r>
      <w:r>
        <w:rPr>
          <w:rFonts w:ascii="Times New Roman" w:hAnsi="Times New Roman" w:cs="Times New Roman"/>
          <w:sz w:val="24"/>
          <w:szCs w:val="24"/>
        </w:rPr>
        <w:fldChar w:fldCharType="end"/>
      </w:r>
      <w:r>
        <w:rPr>
          <w:rFonts w:ascii="Times New Roman" w:hAnsi="Times New Roman" w:cs="Times New Roman"/>
          <w:sz w:val="24"/>
          <w:szCs w:val="24"/>
        </w:rPr>
        <w:t xml:space="preserve">. For instance, with increased household size, consumption expenditure may increase but could be for certain expenditure items depending on household composition. Households with more children may spend more on children’s education or food. </w:t>
      </w:r>
    </w:p>
    <w:bookmarkEnd w:id="13"/>
    <w:p w14:paraId="5FAFDF09">
      <w:pPr>
        <w:spacing w:after="200" w:line="276" w:lineRule="auto"/>
        <w:rPr>
          <w:rFonts w:ascii="Times New Roman" w:hAnsi="Times New Roman" w:cs="Times New Roman"/>
          <w:b/>
          <w:sz w:val="24"/>
          <w:szCs w:val="24"/>
        </w:rPr>
      </w:pPr>
    </w:p>
    <w:p w14:paraId="349ACC4D">
      <w:pPr>
        <w:numPr>
          <w:ilvl w:val="1"/>
          <w:numId w:val="3"/>
        </w:numPr>
        <w:spacing w:after="0" w:line="360" w:lineRule="auto"/>
        <w:ind w:left="567" w:hanging="567"/>
        <w:contextualSpacing/>
        <w:jc w:val="both"/>
        <w:outlineLvl w:val="0"/>
        <w:rPr>
          <w:rFonts w:ascii="Times New Roman" w:hAnsi="Times New Roman" w:eastAsia="Arial" w:cs="Times New Roman"/>
          <w:b/>
          <w:bCs/>
          <w:sz w:val="24"/>
          <w:szCs w:val="24"/>
        </w:rPr>
      </w:pPr>
      <w:bookmarkStart w:id="14" w:name="_Toc153714027"/>
      <w:r>
        <w:rPr>
          <w:rFonts w:ascii="Times New Roman" w:hAnsi="Times New Roman" w:cs="Times New Roman"/>
          <w:b/>
          <w:sz w:val="24"/>
          <w:szCs w:val="24"/>
        </w:rPr>
        <w:t>Theoretical</w:t>
      </w:r>
      <w:r>
        <w:rPr>
          <w:rFonts w:ascii="Times New Roman" w:hAnsi="Times New Roman" w:eastAsia="Arial" w:cs="Times New Roman"/>
          <w:b/>
          <w:bCs/>
          <w:sz w:val="24"/>
          <w:szCs w:val="24"/>
        </w:rPr>
        <w:t xml:space="preserve"> framework</w:t>
      </w:r>
      <w:bookmarkEnd w:id="14"/>
    </w:p>
    <w:p w14:paraId="783DBDF0">
      <w:pPr>
        <w:spacing w:after="0" w:line="360" w:lineRule="auto"/>
        <w:ind w:left="8"/>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Over time, a number of theories have been proposed to study consumption behaviour. These stem from Keynes’ theory of consumption commonly referred to as the absolute income theory. It points to the current absolute income as the key determinant of consumption both at individual and household levels </w:t>
      </w:r>
      <w:r>
        <w:rPr>
          <w:rFonts w:ascii="Times New Roman" w:hAnsi="Times New Roman" w:eastAsia="Arial" w:cs="Times New Roman"/>
          <w:sz w:val="24"/>
          <w:szCs w:val="24"/>
        </w:rPr>
        <w:fldChar w:fldCharType="begin" w:fldLock="1"/>
      </w:r>
      <w:r>
        <w:rPr>
          <w:rFonts w:ascii="Times New Roman" w:hAnsi="Times New Roman" w:eastAsia="Arial" w:cs="Times New Roman"/>
          <w:sz w:val="24"/>
          <w:szCs w:val="24"/>
        </w:rPr>
        <w:instrText xml:space="preserve">ADDIN CSL_CITATION {"citationItems":[{"id":"ITEM-1","itemData":{"abstract":"The study examined the determinants of aggregate consumption expenditure in Nigerian. The model used in the study was derived from the Keynesian consumption function where consumption is explained by variations in income, C= f(Y). It was also specified to embrace the postulates of consumption expenditure that are not based on current income alone, but on other explanatory variables. Thus gross consumption expenditure was the dependent variable while income, interest rate, inflation rate and exchange rate were the explanatory variables. Unit root test using the Augmented Dickey Fuller test was conducted to test for stationarity among variables employed. The Johansen Co-integration test was also employed to test for long run equilibrium relationship among the variables. The study showed positive relationship between consumption expenditure and income and proved that the Nigeria consumption function conforms to Keynesian consumption model and also incorporates the idea of other well known theories as, interest rate; price level and exchange rate were significant variables explaining consumption behaviour in Nigeria. Policies to combat inflation, employment creation to increase purchasing power in the hands of more Nigerians and a check on the continuous depreciation of the naira were suggested recommendations.","author":[{"dropping-particle":"","family":"Ezeji","given":"Chigbu E","non-dropping-particle":"","parse-names":false,"suffix":""},{"dropping-particle":"","family":"Ajudua","given":"Emmanuel I","non-dropping-particle":"","parse-names":false,"suffix":""}],"container-title":"Journal of Economics and Sustainable Development","id":"ITEM-1","issue":"5","issued":{"date-parts":[["2015"]]},"page":"164-169","title":"\"Determinants of Aggregate Consumption Expenditure in Nigeria\"","type":"article-journal","volume":"6"},"uris":["http://www.mendeley.com/documents/?uuid=8672926d-e315-4918-9fb5-47fc7accc82f"]}],"mendeley":{"formattedCitation":"(Ezeji &amp; Ajudua, 2015)","plainTextFormattedCitation":"(Ezeji &amp; Ajudua, 2015)","previouslyFormattedCitation":"(Ezeji &amp; Ajudua, 2015)"},"properties":{"noteIndex":0},"schema":"https://github.com/citation-style-language/schema/raw/master/csl-citation.json"}</w:instrText>
      </w:r>
      <w:r>
        <w:rPr>
          <w:rFonts w:ascii="Times New Roman" w:hAnsi="Times New Roman" w:eastAsia="Arial" w:cs="Times New Roman"/>
          <w:sz w:val="24"/>
          <w:szCs w:val="24"/>
        </w:rPr>
        <w:fldChar w:fldCharType="separate"/>
      </w:r>
      <w:r>
        <w:rPr>
          <w:rFonts w:ascii="Times New Roman" w:hAnsi="Times New Roman" w:eastAsia="Arial" w:cs="Times New Roman"/>
          <w:sz w:val="24"/>
          <w:szCs w:val="24"/>
        </w:rPr>
        <w:t>(Ezeji &amp; Ajudua, 2015)</w:t>
      </w:r>
      <w:r>
        <w:rPr>
          <w:rFonts w:ascii="Times New Roman" w:hAnsi="Times New Roman" w:eastAsia="Arial" w:cs="Times New Roman"/>
          <w:sz w:val="24"/>
          <w:szCs w:val="24"/>
        </w:rPr>
        <w:fldChar w:fldCharType="end"/>
      </w:r>
      <w:r>
        <w:rPr>
          <w:rFonts w:ascii="Times New Roman" w:hAnsi="Times New Roman" w:eastAsia="Arial" w:cs="Times New Roman"/>
          <w:sz w:val="24"/>
          <w:szCs w:val="24"/>
        </w:rPr>
        <w:t xml:space="preserve">. Keynes proposed a psychological law of consumption which states that consumption increases as income increases, just not as much as the increase in income. </w:t>
      </w:r>
    </w:p>
    <w:p w14:paraId="4FF53BCF">
      <w:pPr>
        <w:spacing w:after="0" w:line="360" w:lineRule="auto"/>
        <w:ind w:left="8"/>
        <w:jc w:val="both"/>
        <w:rPr>
          <w:rFonts w:ascii="Times New Roman" w:hAnsi="Times New Roman" w:eastAsia="Arial" w:cs="Times New Roman"/>
          <w:sz w:val="24"/>
          <w:szCs w:val="24"/>
        </w:rPr>
      </w:pPr>
    </w:p>
    <w:p w14:paraId="1C6B291F">
      <w:pPr>
        <w:spacing w:after="0" w:line="360" w:lineRule="auto"/>
        <w:ind w:left="8"/>
        <w:jc w:val="both"/>
        <w:rPr>
          <w:rFonts w:ascii="Times New Roman" w:hAnsi="Times New Roman" w:eastAsia="Arial" w:cs="Times New Roman"/>
          <w:sz w:val="24"/>
          <w:szCs w:val="24"/>
        </w:rPr>
      </w:pPr>
    </w:p>
    <w:p w14:paraId="575AFE0C">
      <w:pPr>
        <w:spacing w:after="0" w:line="360" w:lineRule="auto"/>
        <w:ind w:left="8"/>
        <w:jc w:val="both"/>
        <w:rPr>
          <w:rFonts w:ascii="Times New Roman" w:hAnsi="Times New Roman" w:eastAsia="Arial" w:cs="Times New Roman"/>
          <w:sz w:val="24"/>
          <w:szCs w:val="24"/>
        </w:rPr>
      </w:pPr>
      <w:r>
        <w:rPr>
          <w:rFonts w:ascii="Times New Roman" w:hAnsi="Times New Roman" w:eastAsia="Arial" w:cs="Times New Roman"/>
          <w:sz w:val="24"/>
          <w:szCs w:val="24"/>
        </w:rPr>
        <w:t>Thus, the Keynesian proposition of the consumption function is illustrated as follows;</w:t>
      </w:r>
    </w:p>
    <w:p w14:paraId="25DC20F3">
      <w:pPr>
        <w:spacing w:after="0" w:line="360" w:lineRule="auto"/>
        <w:ind w:left="8"/>
        <w:jc w:val="both"/>
        <w:rPr>
          <w:rFonts w:ascii="Times New Roman" w:hAnsi="Times New Roman" w:eastAsia="Arial" w:cs="Times New Roman"/>
          <w:sz w:val="24"/>
          <w:szCs w:val="24"/>
        </w:rPr>
      </w:pPr>
      <m:oMath>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C</m:t>
            </m:r>
            <m:ctrlPr>
              <w:rPr>
                <w:rFonts w:ascii="Cambria Math" w:hAnsi="Cambria Math" w:eastAsia="Arial" w:cs="Times New Roman"/>
                <w:i/>
                <w:sz w:val="24"/>
                <w:szCs w:val="24"/>
              </w:rPr>
            </m:ctrlPr>
          </m:e>
          <m:sub>
            <m:r>
              <m:rPr/>
              <w:rPr>
                <w:rFonts w:ascii="Cambria Math" w:hAnsi="Cambria Math" w:eastAsia="Arial" w:cs="Times New Roman"/>
                <w:sz w:val="24"/>
                <w:szCs w:val="24"/>
              </w:rPr>
              <m:t>t</m:t>
            </m:r>
            <m:ctrlPr>
              <w:rPr>
                <w:rFonts w:ascii="Cambria Math" w:hAnsi="Cambria Math" w:eastAsia="Arial" w:cs="Times New Roman"/>
                <w:i/>
                <w:sz w:val="24"/>
                <w:szCs w:val="24"/>
              </w:rPr>
            </m:ctrlPr>
          </m:sub>
        </m:sSub>
        <m:r>
          <m:rPr/>
          <w:rPr>
            <w:rFonts w:ascii="Cambria Math" w:hAnsi="Cambria Math" w:eastAsia="Arial" w:cs="Times New Roman"/>
            <w:sz w:val="24"/>
            <w:szCs w:val="24"/>
          </w:rPr>
          <m:t>=</m:t>
        </m:r>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C</m:t>
            </m:r>
            <m:ctrlPr>
              <w:rPr>
                <w:rFonts w:ascii="Cambria Math" w:hAnsi="Cambria Math" w:eastAsia="Arial" w:cs="Times New Roman"/>
                <w:i/>
                <w:sz w:val="24"/>
                <w:szCs w:val="24"/>
              </w:rPr>
            </m:ctrlPr>
          </m:e>
          <m:sub>
            <m:r>
              <m:rPr/>
              <w:rPr>
                <w:rFonts w:ascii="Cambria Math" w:hAnsi="Cambria Math" w:eastAsia="Arial" w:cs="Times New Roman"/>
                <w:sz w:val="24"/>
                <w:szCs w:val="24"/>
              </w:rPr>
              <m:t>0</m:t>
            </m:r>
            <m:ctrlPr>
              <w:rPr>
                <w:rFonts w:ascii="Cambria Math" w:hAnsi="Cambria Math" w:eastAsia="Arial" w:cs="Times New Roman"/>
                <w:i/>
                <w:sz w:val="24"/>
                <w:szCs w:val="24"/>
              </w:rPr>
            </m:ctrlPr>
          </m:sub>
        </m:sSub>
        <m:r>
          <m:rPr/>
          <w:rPr>
            <w:rFonts w:ascii="Cambria Math" w:hAnsi="Cambria Math" w:eastAsia="Arial" w:cs="Times New Roman"/>
            <w:sz w:val="24"/>
            <w:szCs w:val="24"/>
          </w:rPr>
          <m:t>+b</m:t>
        </m:r>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Y</m:t>
            </m:r>
            <m:ctrlPr>
              <w:rPr>
                <w:rFonts w:ascii="Cambria Math" w:hAnsi="Cambria Math" w:eastAsia="Arial" w:cs="Times New Roman"/>
                <w:i/>
                <w:sz w:val="24"/>
                <w:szCs w:val="24"/>
              </w:rPr>
            </m:ctrlPr>
          </m:e>
          <m:sub>
            <m:r>
              <m:rPr/>
              <w:rPr>
                <w:rFonts w:ascii="Cambria Math" w:hAnsi="Cambria Math" w:eastAsia="Arial" w:cs="Times New Roman"/>
                <w:sz w:val="24"/>
                <w:szCs w:val="24"/>
              </w:rPr>
              <m:t>t</m:t>
            </m:r>
            <m:ctrlPr>
              <w:rPr>
                <w:rFonts w:ascii="Cambria Math" w:hAnsi="Cambria Math" w:eastAsia="Arial" w:cs="Times New Roman"/>
                <w:i/>
                <w:sz w:val="24"/>
                <w:szCs w:val="24"/>
              </w:rPr>
            </m:ctrlPr>
          </m:sub>
        </m:sSub>
        <m:r>
          <m:rPr/>
          <w:rPr>
            <w:rFonts w:ascii="Cambria Math" w:hAnsi="Cambria Math" w:eastAsia="Arial" w:cs="Times New Roman"/>
            <w:sz w:val="24"/>
            <w:szCs w:val="24"/>
          </w:rPr>
          <m:t>…………………………………………………………………………….(6.1)</m:t>
        </m:r>
      </m:oMath>
      <w:r>
        <w:rPr>
          <w:rFonts w:ascii="Times New Roman" w:hAnsi="Times New Roman" w:eastAsia="Arial" w:cs="Times New Roman"/>
          <w:sz w:val="24"/>
          <w:szCs w:val="24"/>
        </w:rPr>
        <w:t xml:space="preserve"> </w:t>
      </w:r>
    </w:p>
    <w:p w14:paraId="3942D052">
      <w:pPr>
        <w:spacing w:after="0" w:line="360" w:lineRule="auto"/>
        <w:ind w:left="8"/>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Where; </w:t>
      </w:r>
      <m:oMath>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C</m:t>
            </m:r>
            <m:ctrlPr>
              <w:rPr>
                <w:rFonts w:ascii="Cambria Math" w:hAnsi="Cambria Math" w:eastAsia="Arial" w:cs="Times New Roman"/>
                <w:i/>
                <w:sz w:val="24"/>
                <w:szCs w:val="24"/>
              </w:rPr>
            </m:ctrlPr>
          </m:e>
          <m:sub>
            <m:r>
              <m:rPr/>
              <w:rPr>
                <w:rFonts w:ascii="Cambria Math" w:hAnsi="Cambria Math" w:eastAsia="Arial" w:cs="Times New Roman"/>
                <w:sz w:val="24"/>
                <w:szCs w:val="24"/>
              </w:rPr>
              <m:t>t</m:t>
            </m:r>
            <m:ctrlPr>
              <w:rPr>
                <w:rFonts w:ascii="Cambria Math" w:hAnsi="Cambria Math" w:eastAsia="Arial" w:cs="Times New Roman"/>
                <w:i/>
                <w:sz w:val="24"/>
                <w:szCs w:val="24"/>
              </w:rPr>
            </m:ctrlPr>
          </m:sub>
        </m:sSub>
      </m:oMath>
      <w:r>
        <w:rPr>
          <w:rFonts w:ascii="Times New Roman" w:hAnsi="Times New Roman" w:eastAsia="Arial" w:cs="Times New Roman"/>
          <w:sz w:val="24"/>
          <w:szCs w:val="24"/>
        </w:rPr>
        <w:t xml:space="preserve"> is consumption expenditure in time t; Co represents the autonomous consumption that is the proportion of consumption that does not vary with income; and Y</w:t>
      </w:r>
      <w:r>
        <w:rPr>
          <w:rFonts w:ascii="Times New Roman" w:hAnsi="Times New Roman" w:eastAsia="Arial" w:cs="Times New Roman"/>
          <w:sz w:val="24"/>
          <w:szCs w:val="24"/>
          <w:vertAlign w:val="subscript"/>
        </w:rPr>
        <w:t>t</w:t>
      </w:r>
      <w:r>
        <w:rPr>
          <w:rFonts w:ascii="Times New Roman" w:hAnsi="Times New Roman" w:eastAsia="Arial" w:cs="Times New Roman"/>
          <w:sz w:val="24"/>
          <w:szCs w:val="24"/>
        </w:rPr>
        <w:t xml:space="preserve"> is the real disposable income and b is marginal propensity to consume, which is between 0 and 1. Thus, when other factors are held constant, the consumption expenditure, is a function of income. </w:t>
      </w:r>
    </w:p>
    <w:p w14:paraId="1C832C98">
      <w:pPr>
        <w:spacing w:after="0" w:line="360" w:lineRule="auto"/>
        <w:ind w:left="8"/>
        <w:jc w:val="both"/>
        <w:rPr>
          <w:rFonts w:ascii="Times New Roman" w:hAnsi="Times New Roman" w:eastAsia="Arial" w:cs="Times New Roman"/>
          <w:sz w:val="24"/>
          <w:szCs w:val="24"/>
        </w:rPr>
      </w:pPr>
    </w:p>
    <w:p w14:paraId="19DA22C8">
      <w:pPr>
        <w:spacing w:after="0" w:line="360" w:lineRule="auto"/>
        <w:ind w:left="8"/>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The relative income theory of consumption augmented Keynesian theory by proposing that consumption for individuals or households does not only depend on income but it is relative to the income of the neighbours with which they identify and the previous income. </w:t>
      </w:r>
      <w:r>
        <w:rPr>
          <w:rFonts w:ascii="Times New Roman" w:hAnsi="Times New Roman" w:cs="Times New Roman"/>
          <w:sz w:val="24"/>
          <w:szCs w:val="24"/>
          <w:lang w:val="en-US"/>
        </w:rPr>
        <w:t xml:space="preserve">This  theory introduces psychological and sociological factors such as social interdependencies in consumption behaviour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CSL_CITATION {"citationItems":[{"id":"ITEM-1","itemData":{"ISBN":"9781789901146","author":[{"dropping-particle":"","family":"Drakopoulos","given":"Stavros A","non-dropping-particle":"","parse-names":false,"suffix":""}],"id":"ITEM-1","issued":{"date-parts":[["2021"]]},"title":"Munich Personal RePEc Archive Theories of Consumption","type":"article-journal"},"uris":["http://www.mendeley.com/documents/?uuid=e756e46e-8911-3cab-a755-bb242287583f"]}],"mendeley":{"formattedCitation":"(Drakopoulos, 2021)","plainTextFormattedCitation":"(Drakopoulos, 2021)","previouslyFormattedCitation":"(Drakopoulos, 2021)"},"properties":{"noteIndex":0},"schema":"https://github.com/citation-style-language/schema/raw/master/csl-citation.json"}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(Drakopoulos, 2021)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r>
        <w:rPr>
          <w:rFonts w:ascii="Times New Roman" w:hAnsi="Times New Roman" w:cs="Times New Roman"/>
          <w:lang w:val="en-US"/>
        </w:rPr>
        <w:t xml:space="preserve"> </w:t>
      </w:r>
      <w:r>
        <w:rPr>
          <w:rFonts w:ascii="Times New Roman" w:hAnsi="Times New Roman" w:eastAsia="Arial" w:cs="Times New Roman"/>
          <w:sz w:val="24"/>
          <w:szCs w:val="24"/>
        </w:rPr>
        <w:t>The idea is that a household with any given level of income spends more on consumption if it lives in a community in which the income is relatively high. As such, consumption is a function of the income of the individual and the average income of the community affiliated to. The theory further asserts that consumption depends on income levels that were previously reached by the individual. Even if the absolute income of the individual increases without an increase in their relative income (when all other households in the community receive the same percentage increase in incomes), such individuals will still spend the same proportion of their incomes as were doing previously before the increase in their absolute income (Ohale and Onyama, 2002). This implies that the individual average propensity to consume remains unchanged regardless of the increase in their absolute income. This theory therefore seems to suggest that there would not be a relationship between the individual’s consumption and own income. However, analysis would require not only analysing the individual’s income but also those for other households in its community.</w:t>
      </w:r>
    </w:p>
    <w:p w14:paraId="2311BA05">
      <w:pPr>
        <w:spacing w:after="0" w:line="360" w:lineRule="auto"/>
        <w:ind w:left="8"/>
        <w:jc w:val="both"/>
        <w:rPr>
          <w:rFonts w:ascii="Times New Roman" w:hAnsi="Times New Roman" w:eastAsia="Arial" w:cs="Times New Roman"/>
          <w:sz w:val="24"/>
          <w:szCs w:val="24"/>
        </w:rPr>
      </w:pPr>
    </w:p>
    <w:p w14:paraId="3EB42F4F">
      <w:pPr>
        <w:spacing w:after="0" w:line="360" w:lineRule="auto"/>
        <w:ind w:left="8"/>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The permanent income theory of consumption proposed by Milton Friedman in 1957 suggests that consumption is not determined by the current income but by long-term income in alignment with lifecycle theory of consumption (Supriya, 2015). Accordingly, households plan their consumption on expected average income over a long period of time which is referred to as permanent income. The average income comprises of two income sources; namely labour income which is generated from offering labour services and wealth generated from assets and savings. This theory seems to suggest that current consumption is influenced by income and wealth generated by individuals implying that variables such as interest rates which affect wealth or savings may affect consumption. </w:t>
      </w:r>
    </w:p>
    <w:p w14:paraId="28DE2E01">
      <w:pPr>
        <w:spacing w:after="0" w:line="360" w:lineRule="auto"/>
        <w:ind w:left="8"/>
        <w:jc w:val="both"/>
        <w:rPr>
          <w:rFonts w:ascii="Times New Roman" w:hAnsi="Times New Roman" w:eastAsia="Arial" w:cs="Times New Roman"/>
          <w:sz w:val="24"/>
          <w:szCs w:val="24"/>
        </w:rPr>
      </w:pPr>
    </w:p>
    <w:p w14:paraId="5193F761">
      <w:pPr>
        <w:spacing w:after="0" w:line="360" w:lineRule="auto"/>
        <w:ind w:left="8"/>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The Lifecycle theory of consumption introduced by Modigliani and Brumberg in 1954 hypothesizes that individual consumption in a given time period is not determined by the current income for that specific period but by the entire life time expected income (Gali, 1994). It is therefore assumed that individuals plan a pattern of consumption expenditure based on expected income over their entire lifetime and that they maintain a slight increase or less constant consumption level </w:t>
      </w:r>
      <w:r>
        <w:rPr>
          <w:rFonts w:ascii="Times New Roman" w:hAnsi="Times New Roman" w:eastAsia="Arial" w:cs="Times New Roman"/>
          <w:sz w:val="24"/>
          <w:szCs w:val="24"/>
        </w:rPr>
        <w:fldChar w:fldCharType="begin" w:fldLock="1"/>
      </w:r>
      <w:r>
        <w:rPr>
          <w:rFonts w:ascii="Times New Roman" w:hAnsi="Times New Roman" w:eastAsia="Arial" w:cs="Times New Roman"/>
          <w:sz w:val="24"/>
          <w:szCs w:val="24"/>
        </w:rPr>
        <w:instrText xml:space="preserve">ADDIN CSL_CITATION {"citationItems":[{"id":"ITEM-1","itemData":{"abstract":"Once upon a time, before we had quite the high status that we enjoy today, it was common for economists to be harassed by scientists (high status of yesterday) who wanted to know whether we had ever come up with anything that was neither trivial nor obvious. Such questions were asked in the clear expectation that the answer would be no, or would be so unsatisfactory as to lead quickly to that conclusion. When faced with such a challenge, I would always talk about Franco Modi-gliani and his life-cycle theory of saving.","author":[{"dropping-particle":"","family":"Deaton","given":"Angus","non-dropping-particle":"","parse-names":false,"suffix":""}],"container-title":"BNL Quarterly Review","id":"ITEM-1","issued":{"date-parts":[["2005"]]},"page":"91-107","title":"Franco Modigliani and the life-cycle theory of consumption ","type":"article-journal","volume":"LVIII"},"uris":["http://www.mendeley.com/documents/?uuid=bc11d20e-b7b0-3f21-a696-fb051dfafd72"]}],"mendeley":{"formattedCitation":"(Deaton, 2005)","plainTextFormattedCitation":"(Deaton, 2005)","previouslyFormattedCitation":"(Deaton, 2005)"},"properties":{"noteIndex":0},"schema":"https://github.com/citation-style-language/schema/raw/master/csl-citation.json"}</w:instrText>
      </w:r>
      <w:r>
        <w:rPr>
          <w:rFonts w:ascii="Times New Roman" w:hAnsi="Times New Roman" w:eastAsia="Arial" w:cs="Times New Roman"/>
          <w:sz w:val="24"/>
          <w:szCs w:val="24"/>
        </w:rPr>
        <w:fldChar w:fldCharType="separate"/>
      </w:r>
      <w:r>
        <w:rPr>
          <w:rFonts w:ascii="Times New Roman" w:hAnsi="Times New Roman" w:eastAsia="Arial" w:cs="Times New Roman"/>
          <w:sz w:val="24"/>
          <w:szCs w:val="24"/>
        </w:rPr>
        <w:t>(Deaton, 2005)</w:t>
      </w:r>
      <w:r>
        <w:rPr>
          <w:rFonts w:ascii="Times New Roman" w:hAnsi="Times New Roman" w:eastAsia="Arial" w:cs="Times New Roman"/>
          <w:sz w:val="24"/>
          <w:szCs w:val="24"/>
        </w:rPr>
        <w:fldChar w:fldCharType="end"/>
      </w:r>
      <w:r>
        <w:rPr>
          <w:rFonts w:ascii="Times New Roman" w:hAnsi="Times New Roman" w:eastAsia="Arial" w:cs="Times New Roman"/>
          <w:sz w:val="24"/>
          <w:szCs w:val="24"/>
        </w:rPr>
        <w:t xml:space="preserve">. The theory suggests that the relationship between income and household consumption can be negative as individuals may save for future consumption. </w:t>
      </w:r>
    </w:p>
    <w:p w14:paraId="6FABF6F4">
      <w:pPr>
        <w:spacing w:after="0" w:line="360" w:lineRule="auto"/>
        <w:ind w:left="8"/>
        <w:jc w:val="both"/>
        <w:rPr>
          <w:rFonts w:ascii="Times New Roman" w:hAnsi="Times New Roman" w:eastAsia="Arial" w:cs="Times New Roman"/>
          <w:sz w:val="24"/>
          <w:szCs w:val="24"/>
        </w:rPr>
      </w:pPr>
    </w:p>
    <w:p w14:paraId="00FAE297">
      <w:pPr>
        <w:spacing w:after="0" w:line="360" w:lineRule="auto"/>
        <w:ind w:left="8"/>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The theories of consumption specifically, the relative income, permanent income and lifecycle theories haven their theoretical foundations in the microeconomic theory of consumer choice. However, the lifecycle and permanent income theories are the most comparable; both theories presume that individuals attempt to maximize their utility by equalizing lifetime stream of earnings with a lifetime pattern of consumption. Both theories make comparable predictions about the consumption effects of permanent and temporary changes in the individual and eventually household income. In contrast, the relative income theory hypothesizes that individual attitude to consumption is influenced more by income than by the hypothesized standard of living.  Individuals and households make conspicuous choices to purchase goods and services and their ability to consume the good and services depends on their level of income. The current study follows this theoretical framework. This follows the theory of inter-temporal choice developed by Irving Fisher. Contrary to Keynes’ psychological way of proposition which assumed that current consumption is determined by current income, fisher proposed that individuals or households are rational and make choices concerning how much to consume today and save for tomorrow in order to maximize utility. The scholar identified that people have desire to consume more but are constrained by their incomes. As such their budget constraint hinders them from consuming as much as they wanted. The theory further compares consumer’s decision on how much to consume today with how much to save for tomorrow with regards to the available resources. Basically, the assumption is that consumers allocate their own resources to purchase goods and services in a way that maximizes utility. </w:t>
      </w:r>
    </w:p>
    <w:p w14:paraId="2EE9A7A3">
      <w:pPr>
        <w:spacing w:after="0" w:line="360" w:lineRule="auto"/>
        <w:ind w:left="8"/>
        <w:jc w:val="both"/>
        <w:rPr>
          <w:rFonts w:ascii="Times New Roman" w:hAnsi="Times New Roman" w:eastAsia="Arial" w:cs="Times New Roman"/>
          <w:sz w:val="24"/>
          <w:szCs w:val="24"/>
        </w:rPr>
      </w:pPr>
    </w:p>
    <w:p w14:paraId="5D46E9F2">
      <w:pPr>
        <w:spacing w:after="0" w:line="360" w:lineRule="auto"/>
        <w:ind w:left="8"/>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The basic literature relating to consumption behaviour shows that an individual or household attempts to maximize over their lifetime utility function that is homogenous with respect to consumption at different points of time. As such, the utility function of the individual consumer is assumed to be a function of own aggregate consumption in the current and future periods. The individual will allocate the marginal increments of resources to consumption in different time periods in the same proportions as total resources were allocated before the additions. It also follows the line of argument of </w:t>
      </w:r>
      <w:r>
        <w:rPr>
          <w:rFonts w:ascii="Times New Roman" w:hAnsi="Times New Roman" w:eastAsia="Arial" w:cs="Times New Roman"/>
          <w:sz w:val="24"/>
          <w:szCs w:val="24"/>
        </w:rPr>
        <w:fldChar w:fldCharType="begin" w:fldLock="1"/>
      </w:r>
      <w:r>
        <w:rPr>
          <w:rFonts w:ascii="Times New Roman" w:hAnsi="Times New Roman" w:eastAsia="Arial" w:cs="Times New Roman"/>
          <w:sz w:val="24"/>
          <w:szCs w:val="24"/>
        </w:rPr>
        <w:instrText xml:space="preserve">ADDIN CSL_CITATION {"citationItems":[{"id":"ITEM-1","itemData":{"DOI":"10.1111/1467-8268.12060","ISSN":"14678268","abstract":"This study employs household-level data from Nigeria to examine expenditure patterns for educational and healthcare services for rural and urban households in the country. It uses a double-hurdle model that allows the analysis of both the decision to spend and how much to spend on educational and healthcare services. The empirical results show that a household's decision on whether to spend and how much to spend on educational and healthcare services are positively and significantly related to household income, household size and the level of education of the household head. The findings also reveal that female-headed households tend to spend more on education of household members and healthcare services, compared to male-headed households. © 2014 African Development Bank.","author":[{"dropping-particle":"","family":"Ogundari","given":"Kolawole","non-dropping-particle":"","parse-names":false,"suffix":""},{"dropping-particle":"","family":"Abdulai","given":"Awudu","non-dropping-particle":"","parse-names":false,"suffix":""}],"container-title":"African Development Review","id":"ITEM-1","issue":"1","issued":{"date-parts":[["2014"]]},"page":"1-14","title":"Determinants of household's education and healthcare spending in Nigeria: Evidence from survey data","type":"article-journal","volume":"26"},"uris":["http://www.mendeley.com/documents/?uuid=6f23b452-f9dd-49c0-a250-e4167962f74a"]}],"mendeley":{"formattedCitation":"(Ogundari &amp; Abdulai, 2014)","manualFormatting":"Ogundari &amp; Abdulai (2014)","plainTextFormattedCitation":"(Ogundari &amp; Abdulai, 2014)","previouslyFormattedCitation":"(Ogundari &amp; Abdulai, 2014)"},"properties":{"noteIndex":0},"schema":"https://github.com/citation-style-language/schema/raw/master/csl-citation.json"}</w:instrText>
      </w:r>
      <w:r>
        <w:rPr>
          <w:rFonts w:ascii="Times New Roman" w:hAnsi="Times New Roman" w:eastAsia="Arial" w:cs="Times New Roman"/>
          <w:sz w:val="24"/>
          <w:szCs w:val="24"/>
        </w:rPr>
        <w:fldChar w:fldCharType="separate"/>
      </w:r>
      <w:r>
        <w:rPr>
          <w:rFonts w:ascii="Times New Roman" w:hAnsi="Times New Roman" w:eastAsia="Arial" w:cs="Times New Roman"/>
          <w:sz w:val="24"/>
          <w:szCs w:val="24"/>
        </w:rPr>
        <w:t>Ogundari &amp; Abdulai (2014)</w:t>
      </w:r>
      <w:r>
        <w:rPr>
          <w:rFonts w:ascii="Times New Roman" w:hAnsi="Times New Roman" w:eastAsia="Arial" w:cs="Times New Roman"/>
          <w:sz w:val="24"/>
          <w:szCs w:val="24"/>
        </w:rPr>
        <w:fldChar w:fldCharType="end"/>
      </w:r>
      <w:r>
        <w:rPr>
          <w:rFonts w:ascii="Times New Roman" w:hAnsi="Times New Roman" w:eastAsia="Arial" w:cs="Times New Roman"/>
          <w:sz w:val="24"/>
          <w:szCs w:val="24"/>
        </w:rPr>
        <w:t xml:space="preserve"> that health capital differs from other forms of human capital. In particular, while an individual’s stock of health tends to determine the total amount of time spent producing money earnings and commodities.  It is assumed that households maximize utility, which is dependent on the consumption of commodities and services, C</w:t>
      </w:r>
      <w:r>
        <w:rPr>
          <w:rFonts w:ascii="Times New Roman" w:hAnsi="Times New Roman" w:eastAsia="Arial" w:cs="Times New Roman"/>
          <w:sz w:val="24"/>
          <w:szCs w:val="24"/>
          <w:vertAlign w:val="subscript"/>
        </w:rPr>
        <w:t>i</w:t>
      </w:r>
      <w:r>
        <w:rPr>
          <w:rFonts w:ascii="Times New Roman" w:hAnsi="Times New Roman" w:eastAsia="Arial" w:cs="Times New Roman"/>
          <w:sz w:val="24"/>
          <w:szCs w:val="24"/>
        </w:rPr>
        <w:t>, which include quality education E</w:t>
      </w:r>
      <w:r>
        <w:rPr>
          <w:rFonts w:ascii="Times New Roman" w:hAnsi="Times New Roman" w:eastAsia="Arial" w:cs="Times New Roman"/>
          <w:sz w:val="24"/>
          <w:szCs w:val="24"/>
          <w:vertAlign w:val="subscript"/>
        </w:rPr>
        <w:t>i</w:t>
      </w:r>
      <w:r>
        <w:rPr>
          <w:rFonts w:ascii="Times New Roman" w:hAnsi="Times New Roman" w:eastAsia="Arial" w:cs="Times New Roman"/>
          <w:sz w:val="24"/>
          <w:szCs w:val="24"/>
        </w:rPr>
        <w:t>, quality health, H</w:t>
      </w:r>
      <w:r>
        <w:rPr>
          <w:rFonts w:ascii="Times New Roman" w:hAnsi="Times New Roman" w:eastAsia="Arial" w:cs="Times New Roman"/>
          <w:sz w:val="24"/>
          <w:szCs w:val="24"/>
          <w:vertAlign w:val="subscript"/>
        </w:rPr>
        <w:t>i</w:t>
      </w:r>
      <w:r>
        <w:rPr>
          <w:rFonts w:ascii="Times New Roman" w:hAnsi="Times New Roman" w:eastAsia="Arial" w:cs="Times New Roman"/>
          <w:sz w:val="24"/>
          <w:szCs w:val="24"/>
        </w:rPr>
        <w:t>, quality food, Fd</w:t>
      </w:r>
      <w:r>
        <w:rPr>
          <w:rFonts w:ascii="Times New Roman" w:hAnsi="Times New Roman" w:eastAsia="Arial" w:cs="Times New Roman"/>
          <w:sz w:val="24"/>
          <w:szCs w:val="24"/>
          <w:vertAlign w:val="subscript"/>
        </w:rPr>
        <w:t>i</w:t>
      </w:r>
      <w:r>
        <w:rPr>
          <w:rFonts w:ascii="Times New Roman" w:hAnsi="Times New Roman" w:eastAsia="Arial" w:cs="Times New Roman"/>
          <w:sz w:val="24"/>
          <w:szCs w:val="24"/>
        </w:rPr>
        <w:t>, quality on-farm inputs, Fm</w:t>
      </w:r>
      <w:r>
        <w:rPr>
          <w:rFonts w:ascii="Times New Roman" w:hAnsi="Times New Roman" w:eastAsia="Arial" w:cs="Times New Roman"/>
          <w:sz w:val="24"/>
          <w:szCs w:val="24"/>
          <w:vertAlign w:val="subscript"/>
        </w:rPr>
        <w:t>i</w:t>
      </w:r>
      <w:r>
        <w:rPr>
          <w:rFonts w:ascii="Times New Roman" w:hAnsi="Times New Roman" w:eastAsia="Arial" w:cs="Times New Roman"/>
          <w:sz w:val="24"/>
          <w:szCs w:val="24"/>
        </w:rPr>
        <w:t xml:space="preserve"> and business B</w:t>
      </w:r>
      <w:r>
        <w:rPr>
          <w:rFonts w:ascii="Times New Roman" w:hAnsi="Times New Roman" w:eastAsia="Arial" w:cs="Times New Roman"/>
          <w:sz w:val="24"/>
          <w:szCs w:val="24"/>
          <w:vertAlign w:val="subscript"/>
        </w:rPr>
        <w:t>i</w:t>
      </w:r>
      <w:r>
        <w:rPr>
          <w:rFonts w:ascii="Times New Roman" w:hAnsi="Times New Roman" w:eastAsia="Arial" w:cs="Times New Roman"/>
          <w:sz w:val="24"/>
          <w:szCs w:val="24"/>
        </w:rPr>
        <w:t>; and also depends on leisure Li. Without considering the household decision-making process, it is assumed that household maximizes a utility function that is twice continuously differentiable and strictly concave;</w:t>
      </w:r>
    </w:p>
    <w:p w14:paraId="75733F03">
      <w:pPr>
        <w:spacing w:after="0" w:line="360" w:lineRule="auto"/>
        <w:ind w:left="8"/>
        <w:jc w:val="both"/>
        <w:rPr>
          <w:rFonts w:ascii="Times New Roman" w:hAnsi="Times New Roman" w:eastAsia="Arial" w:cs="Times New Roman"/>
          <w:sz w:val="24"/>
          <w:szCs w:val="24"/>
        </w:rPr>
      </w:pPr>
    </w:p>
    <w:p w14:paraId="3756BFF2">
      <w:pPr>
        <w:spacing w:after="0" w:line="360" w:lineRule="auto"/>
        <w:ind w:left="8"/>
        <w:jc w:val="both"/>
        <w:rPr>
          <w:rFonts w:ascii="Times New Roman" w:hAnsi="Times New Roman" w:eastAsia="Arial" w:cs="Times New Roman"/>
          <w:sz w:val="24"/>
          <w:szCs w:val="24"/>
        </w:rPr>
      </w:pPr>
      <w:r>
        <w:rPr>
          <w:rFonts w:ascii="Times New Roman" w:hAnsi="Times New Roman" w:eastAsia="Arial" w:cs="Times New Roman"/>
          <w:sz w:val="24"/>
          <w:szCs w:val="24"/>
        </w:rPr>
        <w:t>In the simplest model, it is assumed that each household consumption utility is defined as;</w:t>
      </w:r>
    </w:p>
    <w:p w14:paraId="75232A34">
      <w:pPr>
        <w:spacing w:after="0" w:line="360" w:lineRule="auto"/>
        <w:ind w:left="8"/>
        <w:jc w:val="both"/>
        <w:rPr>
          <w:rFonts w:ascii="Times New Roman" w:hAnsi="Times New Roman" w:eastAsia="Arial" w:cs="Times New Roman"/>
          <w:sz w:val="24"/>
          <w:szCs w:val="24"/>
        </w:rPr>
      </w:pPr>
      <m:oMath>
        <m:r>
          <m:rPr/>
          <w:rPr>
            <w:rFonts w:ascii="Cambria Math" w:hAnsi="Cambria Math" w:eastAsia="Arial" w:cs="Times New Roman"/>
            <w:sz w:val="24"/>
            <w:szCs w:val="24"/>
          </w:rPr>
          <m:t>U=</m:t>
        </m:r>
        <m:nary>
          <m:naryPr>
            <m:chr m:val="∑"/>
            <m:limLoc m:val="subSup"/>
            <m:ctrlPr>
              <w:rPr>
                <w:rFonts w:ascii="Cambria Math" w:hAnsi="Cambria Math" w:eastAsia="Arial" w:cs="Times New Roman"/>
                <w:i/>
                <w:sz w:val="24"/>
                <w:szCs w:val="24"/>
              </w:rPr>
            </m:ctrlPr>
          </m:naryPr>
          <m:sub>
            <m:r>
              <m:rPr/>
              <w:rPr>
                <w:rFonts w:ascii="Cambria Math" w:hAnsi="Cambria Math" w:eastAsia="Arial" w:cs="Times New Roman"/>
                <w:sz w:val="24"/>
                <w:szCs w:val="24"/>
              </w:rPr>
              <m:t>t=1</m:t>
            </m:r>
            <m:ctrlPr>
              <w:rPr>
                <w:rFonts w:ascii="Cambria Math" w:hAnsi="Cambria Math" w:eastAsia="Arial" w:cs="Times New Roman"/>
                <w:i/>
                <w:sz w:val="24"/>
                <w:szCs w:val="24"/>
              </w:rPr>
            </m:ctrlPr>
          </m:sub>
          <m:sup>
            <m:r>
              <m:rPr/>
              <w:rPr>
                <w:rFonts w:ascii="Cambria Math" w:hAnsi="Cambria Math" w:eastAsia="Arial" w:cs="Times New Roman"/>
                <w:sz w:val="24"/>
                <w:szCs w:val="24"/>
              </w:rPr>
              <m:t>T</m:t>
            </m:r>
            <m:ctrlPr>
              <w:rPr>
                <w:rFonts w:ascii="Cambria Math" w:hAnsi="Cambria Math" w:eastAsia="Arial" w:cs="Times New Roman"/>
                <w:i/>
                <w:sz w:val="24"/>
                <w:szCs w:val="24"/>
              </w:rPr>
            </m:ctrlPr>
          </m:sup>
          <m:e>
            <m:r>
              <m:rPr/>
              <w:rPr>
                <w:rFonts w:ascii="Cambria Math" w:hAnsi="Cambria Math" w:eastAsia="Arial" w:cs="Times New Roman"/>
                <w:sz w:val="24"/>
                <w:szCs w:val="24"/>
              </w:rPr>
              <m:t>u(</m:t>
            </m:r>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c</m:t>
                </m:r>
                <m:ctrlPr>
                  <w:rPr>
                    <w:rFonts w:ascii="Cambria Math" w:hAnsi="Cambria Math" w:eastAsia="Arial" w:cs="Times New Roman"/>
                    <w:i/>
                    <w:sz w:val="24"/>
                    <w:szCs w:val="24"/>
                  </w:rPr>
                </m:ctrlPr>
              </m:e>
              <m:sub>
                <m:r>
                  <m:rPr/>
                  <w:rPr>
                    <w:rFonts w:ascii="Cambria Math" w:hAnsi="Cambria Math" w:eastAsia="Arial" w:cs="Times New Roman"/>
                    <w:sz w:val="24"/>
                    <w:szCs w:val="24"/>
                  </w:rPr>
                  <m:t>t</m:t>
                </m:r>
                <m:ctrlPr>
                  <w:rPr>
                    <w:rFonts w:ascii="Cambria Math" w:hAnsi="Cambria Math" w:eastAsia="Arial" w:cs="Times New Roman"/>
                    <w:i/>
                    <w:sz w:val="24"/>
                    <w:szCs w:val="24"/>
                  </w:rPr>
                </m:ctrlPr>
              </m:sub>
            </m:sSub>
            <m:r>
              <m:rPr/>
              <w:rPr>
                <w:rFonts w:ascii="Cambria Math" w:hAnsi="Cambria Math" w:eastAsia="Arial" w:cs="Times New Roman"/>
                <w:sz w:val="24"/>
                <w:szCs w:val="24"/>
              </w:rPr>
              <m:t>)</m:t>
            </m:r>
            <m:ctrlPr>
              <w:rPr>
                <w:rFonts w:ascii="Cambria Math" w:hAnsi="Cambria Math" w:eastAsia="Arial" w:cs="Times New Roman"/>
                <w:i/>
                <w:sz w:val="24"/>
                <w:szCs w:val="24"/>
              </w:rPr>
            </m:ctrlPr>
          </m:e>
        </m:nary>
      </m:oMath>
      <w:r>
        <w:rPr>
          <w:rFonts w:ascii="Times New Roman" w:hAnsi="Times New Roman" w:eastAsia="Arial" w:cs="Times New Roman"/>
          <w:sz w:val="24"/>
          <w:szCs w:val="24"/>
        </w:rPr>
        <w:t>…………………………………………………………………….(6.2)</w:t>
      </w:r>
    </w:p>
    <w:p w14:paraId="7E467A1C">
      <w:pPr>
        <w:spacing w:after="0" w:line="360" w:lineRule="auto"/>
        <w:ind w:left="8"/>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Where </w:t>
      </w:r>
      <m:oMath>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c</m:t>
            </m:r>
            <m:ctrlPr>
              <w:rPr>
                <w:rFonts w:ascii="Cambria Math" w:hAnsi="Cambria Math" w:eastAsia="Arial" w:cs="Times New Roman"/>
                <w:i/>
                <w:sz w:val="24"/>
                <w:szCs w:val="24"/>
              </w:rPr>
            </m:ctrlPr>
          </m:e>
          <m:sub>
            <m:r>
              <m:rPr/>
              <w:rPr>
                <w:rFonts w:ascii="Cambria Math" w:hAnsi="Cambria Math" w:eastAsia="Arial" w:cs="Times New Roman"/>
                <w:sz w:val="24"/>
                <w:szCs w:val="24"/>
              </w:rPr>
              <m:t>t</m:t>
            </m:r>
            <m:ctrlPr>
              <w:rPr>
                <w:rFonts w:ascii="Cambria Math" w:hAnsi="Cambria Math" w:eastAsia="Arial" w:cs="Times New Roman"/>
                <w:i/>
                <w:sz w:val="24"/>
                <w:szCs w:val="24"/>
              </w:rPr>
            </m:ctrlPr>
          </m:sub>
        </m:sSub>
      </m:oMath>
      <w:r>
        <w:rPr>
          <w:rFonts w:ascii="Times New Roman" w:hAnsi="Times New Roman" w:eastAsia="Arial" w:cs="Times New Roman"/>
          <w:sz w:val="24"/>
          <w:szCs w:val="24"/>
        </w:rPr>
        <w:t xml:space="preserve"> is the consumption at the period t; </w:t>
      </w:r>
      <m:oMath>
        <m:r>
          <m:rPr/>
          <w:rPr>
            <w:rFonts w:ascii="Cambria Math" w:hAnsi="Cambria Math" w:eastAsia="Arial" w:cs="Times New Roman"/>
            <w:sz w:val="24"/>
            <w:szCs w:val="24"/>
          </w:rPr>
          <m:t>u(.)</m:t>
        </m:r>
      </m:oMath>
      <w:r>
        <w:rPr>
          <w:rFonts w:ascii="Times New Roman" w:hAnsi="Times New Roman" w:eastAsia="Arial" w:cs="Times New Roman"/>
          <w:sz w:val="24"/>
          <w:szCs w:val="24"/>
        </w:rPr>
        <w:t xml:space="preserve"> is the lifetime utility function that is homogenous with respect to consumption at different points of time; it is assumed that </w:t>
      </w:r>
      <m:oMath>
        <m:sSup>
          <m:sSupPr>
            <m:ctrlPr>
              <w:rPr>
                <w:rFonts w:ascii="Cambria Math" w:hAnsi="Cambria Math" w:eastAsia="Arial" w:cs="Times New Roman"/>
                <w:i/>
                <w:sz w:val="24"/>
                <w:szCs w:val="24"/>
              </w:rPr>
            </m:ctrlPr>
          </m:sSupPr>
          <m:e>
            <m:r>
              <m:rPr/>
              <w:rPr>
                <w:rFonts w:ascii="Cambria Math" w:hAnsi="Cambria Math" w:eastAsia="Arial" w:cs="Times New Roman"/>
                <w:sz w:val="24"/>
                <w:szCs w:val="24"/>
              </w:rPr>
              <m:t>u</m:t>
            </m:r>
            <m:ctrlPr>
              <w:rPr>
                <w:rFonts w:ascii="Cambria Math" w:hAnsi="Cambria Math" w:eastAsia="Arial" w:cs="Times New Roman"/>
                <w:i/>
                <w:sz w:val="24"/>
                <w:szCs w:val="24"/>
              </w:rPr>
            </m:ctrlPr>
          </m:e>
          <m:sup>
            <m:r>
              <m:rPr/>
              <w:rPr>
                <w:rFonts w:ascii="Cambria Math" w:hAnsi="Cambria Math" w:eastAsia="Arial" w:cs="Times New Roman"/>
                <w:sz w:val="24"/>
                <w:szCs w:val="24"/>
              </w:rPr>
              <m:t>'</m:t>
            </m:r>
            <m:ctrlPr>
              <w:rPr>
                <w:rFonts w:ascii="Cambria Math" w:hAnsi="Cambria Math" w:eastAsia="Arial" w:cs="Times New Roman"/>
                <w:i/>
                <w:sz w:val="24"/>
                <w:szCs w:val="24"/>
              </w:rPr>
            </m:ctrlPr>
          </m:sup>
        </m:sSup>
        <m:r>
          <m:rPr/>
          <w:rPr>
            <w:rFonts w:ascii="Cambria Math" w:hAnsi="Cambria Math" w:eastAsia="Arial" w:cs="Times New Roman"/>
            <w:sz w:val="24"/>
            <w:szCs w:val="24"/>
          </w:rPr>
          <m:t>(.)&gt;0</m:t>
        </m:r>
      </m:oMath>
      <w:r>
        <w:rPr>
          <w:rFonts w:ascii="Times New Roman" w:hAnsi="Times New Roman" w:eastAsia="Arial" w:cs="Times New Roman"/>
          <w:sz w:val="24"/>
          <w:szCs w:val="24"/>
        </w:rPr>
        <w:t xml:space="preserve"> and </w:t>
      </w:r>
      <m:oMath>
        <m:sSup>
          <m:sSupPr>
            <m:ctrlPr>
              <w:rPr>
                <w:rFonts w:ascii="Cambria Math" w:hAnsi="Cambria Math" w:eastAsia="Arial" w:cs="Times New Roman"/>
                <w:i/>
                <w:sz w:val="24"/>
                <w:szCs w:val="24"/>
              </w:rPr>
            </m:ctrlPr>
          </m:sSupPr>
          <m:e>
            <m:r>
              <m:rPr/>
              <w:rPr>
                <w:rFonts w:ascii="Cambria Math" w:hAnsi="Cambria Math" w:eastAsia="Arial" w:cs="Times New Roman"/>
                <w:sz w:val="24"/>
                <w:szCs w:val="24"/>
              </w:rPr>
              <m:t>u</m:t>
            </m:r>
            <m:ctrlPr>
              <w:rPr>
                <w:rFonts w:ascii="Cambria Math" w:hAnsi="Cambria Math" w:eastAsia="Arial" w:cs="Times New Roman"/>
                <w:i/>
                <w:sz w:val="24"/>
                <w:szCs w:val="24"/>
              </w:rPr>
            </m:ctrlPr>
          </m:e>
          <m:sup>
            <m:r>
              <m:rPr/>
              <w:rPr>
                <w:rFonts w:ascii="Cambria Math" w:hAnsi="Cambria Math" w:eastAsia="Arial" w:cs="Times New Roman"/>
                <w:sz w:val="24"/>
                <w:szCs w:val="24"/>
              </w:rPr>
              <m:t>''</m:t>
            </m:r>
            <m:ctrlPr>
              <w:rPr>
                <w:rFonts w:ascii="Cambria Math" w:hAnsi="Cambria Math" w:eastAsia="Arial" w:cs="Times New Roman"/>
                <w:i/>
                <w:sz w:val="24"/>
                <w:szCs w:val="24"/>
              </w:rPr>
            </m:ctrlPr>
          </m:sup>
        </m:sSup>
        <m:r>
          <m:rPr/>
          <w:rPr>
            <w:rFonts w:ascii="Cambria Math" w:hAnsi="Cambria Math" w:eastAsia="Arial" w:cs="Times New Roman"/>
            <w:sz w:val="24"/>
            <w:szCs w:val="24"/>
          </w:rPr>
          <m:t>(.)&lt;0</m:t>
        </m:r>
      </m:oMath>
      <w:r>
        <w:rPr>
          <w:rFonts w:ascii="Times New Roman" w:hAnsi="Times New Roman" w:eastAsia="Arial" w:cs="Times New Roman"/>
          <w:sz w:val="24"/>
          <w:szCs w:val="24"/>
        </w:rPr>
        <w:t xml:space="preserve"> so that the marginal utility of consumption in each period is positive and diminishing. This utility function can be re-written as;</w:t>
      </w:r>
    </w:p>
    <w:p w14:paraId="00C43E0A">
      <w:pPr>
        <w:spacing w:after="0" w:line="360" w:lineRule="auto"/>
        <w:ind w:left="8"/>
        <w:jc w:val="both"/>
        <w:rPr>
          <w:rFonts w:ascii="Times New Roman" w:hAnsi="Times New Roman" w:eastAsia="Arial" w:cs="Times New Roman"/>
          <w:sz w:val="24"/>
          <w:szCs w:val="24"/>
        </w:rPr>
      </w:pPr>
      <m:oMathPara>
        <m:oMath>
          <m:r>
            <m:rPr/>
            <w:rPr>
              <w:rFonts w:ascii="Cambria Math" w:hAnsi="Cambria Math" w:eastAsia="Arial" w:cs="Times New Roman"/>
              <w:sz w:val="24"/>
              <w:szCs w:val="24"/>
            </w:rPr>
            <m:t>U=U</m:t>
          </m:r>
          <m:d>
            <m:dPr>
              <m:ctrlPr>
                <w:rPr>
                  <w:rFonts w:ascii="Cambria Math" w:hAnsi="Cambria Math" w:eastAsia="Arial" w:cs="Times New Roman"/>
                  <w:i/>
                  <w:sz w:val="24"/>
                  <w:szCs w:val="24"/>
                </w:rPr>
              </m:ctrlPr>
            </m:dPr>
            <m:e>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E</m:t>
                  </m:r>
                  <m:ctrlPr>
                    <w:rPr>
                      <w:rFonts w:ascii="Cambria Math" w:hAnsi="Cambria Math" w:eastAsia="Arial" w:cs="Times New Roman"/>
                      <w:i/>
                      <w:sz w:val="24"/>
                      <w:szCs w:val="24"/>
                    </w:rPr>
                  </m:ctrlPr>
                </m:e>
                <m:sub>
                  <m:r>
                    <m:rPr/>
                    <w:rPr>
                      <w:rFonts w:ascii="Cambria Math" w:hAnsi="Cambria Math" w:eastAsia="Arial" w:cs="Times New Roman"/>
                      <w:sz w:val="24"/>
                      <w:szCs w:val="24"/>
                    </w:rPr>
                    <m:t>i</m:t>
                  </m:r>
                  <m:ctrlPr>
                    <w:rPr>
                      <w:rFonts w:ascii="Cambria Math" w:hAnsi="Cambria Math" w:eastAsia="Arial" w:cs="Times New Roman"/>
                      <w:i/>
                      <w:sz w:val="24"/>
                      <w:szCs w:val="24"/>
                    </w:rPr>
                  </m:ctrlPr>
                </m:sub>
              </m:sSub>
              <m:r>
                <m:rPr/>
                <w:rPr>
                  <w:rFonts w:ascii="Cambria Math" w:hAnsi="Cambria Math" w:eastAsia="Arial" w:cs="Times New Roman"/>
                  <w:sz w:val="24"/>
                  <w:szCs w:val="24"/>
                </w:rPr>
                <m:t>,</m:t>
              </m:r>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H</m:t>
                  </m:r>
                  <m:ctrlPr>
                    <w:rPr>
                      <w:rFonts w:ascii="Cambria Math" w:hAnsi="Cambria Math" w:eastAsia="Arial" w:cs="Times New Roman"/>
                      <w:i/>
                      <w:sz w:val="24"/>
                      <w:szCs w:val="24"/>
                    </w:rPr>
                  </m:ctrlPr>
                </m:e>
                <m:sub>
                  <m:r>
                    <m:rPr/>
                    <w:rPr>
                      <w:rFonts w:ascii="Cambria Math" w:hAnsi="Cambria Math" w:eastAsia="Arial" w:cs="Times New Roman"/>
                      <w:sz w:val="24"/>
                      <w:szCs w:val="24"/>
                    </w:rPr>
                    <m:t>i</m:t>
                  </m:r>
                  <m:ctrlPr>
                    <w:rPr>
                      <w:rFonts w:ascii="Cambria Math" w:hAnsi="Cambria Math" w:eastAsia="Arial" w:cs="Times New Roman"/>
                      <w:i/>
                      <w:sz w:val="24"/>
                      <w:szCs w:val="24"/>
                    </w:rPr>
                  </m:ctrlPr>
                </m:sub>
              </m:sSub>
              <m:r>
                <m:rPr/>
                <w:rPr>
                  <w:rFonts w:ascii="Cambria Math" w:hAnsi="Cambria Math" w:eastAsia="Arial" w:cs="Times New Roman"/>
                  <w:sz w:val="24"/>
                  <w:szCs w:val="24"/>
                </w:rPr>
                <m:t>,</m:t>
              </m:r>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Fd</m:t>
                  </m:r>
                  <m:ctrlPr>
                    <w:rPr>
                      <w:rFonts w:ascii="Cambria Math" w:hAnsi="Cambria Math" w:eastAsia="Arial" w:cs="Times New Roman"/>
                      <w:i/>
                      <w:sz w:val="24"/>
                      <w:szCs w:val="24"/>
                    </w:rPr>
                  </m:ctrlPr>
                </m:e>
                <m:sub>
                  <m:r>
                    <m:rPr/>
                    <w:rPr>
                      <w:rFonts w:ascii="Cambria Math" w:hAnsi="Cambria Math" w:eastAsia="Arial" w:cs="Times New Roman"/>
                      <w:sz w:val="24"/>
                      <w:szCs w:val="24"/>
                    </w:rPr>
                    <m:t>i</m:t>
                  </m:r>
                  <m:ctrlPr>
                    <w:rPr>
                      <w:rFonts w:ascii="Cambria Math" w:hAnsi="Cambria Math" w:eastAsia="Arial" w:cs="Times New Roman"/>
                      <w:i/>
                      <w:sz w:val="24"/>
                      <w:szCs w:val="24"/>
                    </w:rPr>
                  </m:ctrlPr>
                </m:sub>
              </m:sSub>
              <m:r>
                <m:rPr/>
                <w:rPr>
                  <w:rFonts w:ascii="Cambria Math" w:hAnsi="Cambria Math" w:eastAsia="Arial" w:cs="Times New Roman"/>
                  <w:sz w:val="24"/>
                  <w:szCs w:val="24"/>
                </w:rPr>
                <m:t>,</m:t>
              </m:r>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Fm</m:t>
                  </m:r>
                  <m:ctrlPr>
                    <w:rPr>
                      <w:rFonts w:ascii="Cambria Math" w:hAnsi="Cambria Math" w:eastAsia="Arial" w:cs="Times New Roman"/>
                      <w:i/>
                      <w:sz w:val="24"/>
                      <w:szCs w:val="24"/>
                    </w:rPr>
                  </m:ctrlPr>
                </m:e>
                <m:sub>
                  <m:r>
                    <m:rPr/>
                    <w:rPr>
                      <w:rFonts w:ascii="Cambria Math" w:hAnsi="Cambria Math" w:eastAsia="Arial" w:cs="Times New Roman"/>
                      <w:sz w:val="24"/>
                      <w:szCs w:val="24"/>
                    </w:rPr>
                    <m:t>i</m:t>
                  </m:r>
                  <m:ctrlPr>
                    <w:rPr>
                      <w:rFonts w:ascii="Cambria Math" w:hAnsi="Cambria Math" w:eastAsia="Arial" w:cs="Times New Roman"/>
                      <w:i/>
                      <w:sz w:val="24"/>
                      <w:szCs w:val="24"/>
                    </w:rPr>
                  </m:ctrlPr>
                </m:sub>
              </m:sSub>
              <m:r>
                <m:rPr/>
                <w:rPr>
                  <w:rFonts w:ascii="Cambria Math" w:hAnsi="Cambria Math" w:eastAsia="Arial" w:cs="Times New Roman"/>
                  <w:sz w:val="24"/>
                  <w:szCs w:val="24"/>
                </w:rPr>
                <m:t>,</m:t>
              </m:r>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B</m:t>
                  </m:r>
                  <m:ctrlPr>
                    <w:rPr>
                      <w:rFonts w:ascii="Cambria Math" w:hAnsi="Cambria Math" w:eastAsia="Arial" w:cs="Times New Roman"/>
                      <w:i/>
                      <w:sz w:val="24"/>
                      <w:szCs w:val="24"/>
                    </w:rPr>
                  </m:ctrlPr>
                </m:e>
                <m:sub>
                  <m:r>
                    <m:rPr/>
                    <w:rPr>
                      <w:rFonts w:ascii="Cambria Math" w:hAnsi="Cambria Math" w:eastAsia="Arial" w:cs="Times New Roman"/>
                      <w:sz w:val="24"/>
                      <w:szCs w:val="24"/>
                    </w:rPr>
                    <m:t>i</m:t>
                  </m:r>
                  <m:ctrlPr>
                    <w:rPr>
                      <w:rFonts w:ascii="Cambria Math" w:hAnsi="Cambria Math" w:eastAsia="Arial" w:cs="Times New Roman"/>
                      <w:i/>
                      <w:sz w:val="24"/>
                      <w:szCs w:val="24"/>
                    </w:rPr>
                  </m:ctrlPr>
                </m:sub>
              </m:sSub>
              <m:r>
                <m:rPr/>
                <w:rPr>
                  <w:rFonts w:ascii="Cambria Math" w:hAnsi="Cambria Math" w:eastAsia="Arial" w:cs="Times New Roman"/>
                  <w:sz w:val="24"/>
                  <w:szCs w:val="24"/>
                </w:rPr>
                <m:t>,</m:t>
              </m:r>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L</m:t>
                  </m:r>
                  <m:ctrlPr>
                    <w:rPr>
                      <w:rFonts w:ascii="Cambria Math" w:hAnsi="Cambria Math" w:eastAsia="Arial" w:cs="Times New Roman"/>
                      <w:i/>
                      <w:sz w:val="24"/>
                      <w:szCs w:val="24"/>
                    </w:rPr>
                  </m:ctrlPr>
                </m:e>
                <m:sub>
                  <m:r>
                    <m:rPr/>
                    <w:rPr>
                      <w:rFonts w:ascii="Cambria Math" w:hAnsi="Cambria Math" w:eastAsia="Arial" w:cs="Times New Roman"/>
                      <w:sz w:val="24"/>
                      <w:szCs w:val="24"/>
                    </w:rPr>
                    <m:t>i</m:t>
                  </m:r>
                  <m:ctrlPr>
                    <w:rPr>
                      <w:rFonts w:ascii="Cambria Math" w:hAnsi="Cambria Math" w:eastAsia="Arial" w:cs="Times New Roman"/>
                      <w:i/>
                      <w:sz w:val="24"/>
                      <w:szCs w:val="24"/>
                    </w:rPr>
                  </m:ctrlPr>
                </m:sub>
              </m:sSub>
              <m:r>
                <m:rPr/>
                <w:rPr>
                  <w:rFonts w:ascii="Cambria Math" w:hAnsi="Cambria Math" w:eastAsia="Arial" w:cs="Times New Roman"/>
                  <w:sz w:val="24"/>
                  <w:szCs w:val="24"/>
                </w:rPr>
                <m:t>,;Z</m:t>
              </m:r>
              <m:ctrlPr>
                <w:rPr>
                  <w:rFonts w:ascii="Cambria Math" w:hAnsi="Cambria Math" w:eastAsia="Arial" w:cs="Times New Roman"/>
                  <w:i/>
                  <w:sz w:val="24"/>
                  <w:szCs w:val="24"/>
                </w:rPr>
              </m:ctrlPr>
            </m:e>
          </m:d>
          <m:r>
            <m:rPr/>
            <w:rPr>
              <w:rFonts w:ascii="Cambria Math" w:hAnsi="Cambria Math" w:eastAsia="Arial" w:cs="Times New Roman"/>
              <w:sz w:val="24"/>
              <w:szCs w:val="24"/>
            </w:rPr>
            <m:t>………………………………………………………(6.3)</m:t>
          </m:r>
        </m:oMath>
      </m:oMathPara>
    </w:p>
    <w:p w14:paraId="22880B9D">
      <w:pPr>
        <w:spacing w:after="0" w:line="360" w:lineRule="auto"/>
        <w:ind w:left="8"/>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Where </w:t>
      </w:r>
      <m:oMath>
        <m:r>
          <m:rPr/>
          <w:rPr>
            <w:rFonts w:ascii="Cambria Math" w:hAnsi="Cambria Math" w:eastAsia="Arial" w:cs="Times New Roman"/>
            <w:sz w:val="24"/>
            <w:szCs w:val="24"/>
          </w:rPr>
          <m:t>U</m:t>
        </m:r>
      </m:oMath>
      <w:r>
        <w:rPr>
          <w:rFonts w:ascii="Times New Roman" w:hAnsi="Times New Roman" w:eastAsia="Arial" w:cs="Times New Roman"/>
          <w:sz w:val="24"/>
          <w:szCs w:val="24"/>
        </w:rPr>
        <w:t xml:space="preserve"> is utility, </w:t>
      </w:r>
      <m:oMath>
        <m:r>
          <m:rPr/>
          <w:rPr>
            <w:rFonts w:ascii="Cambria Math" w:hAnsi="Cambria Math" w:eastAsia="Arial" w:cs="Times New Roman"/>
            <w:sz w:val="24"/>
            <w:szCs w:val="24"/>
          </w:rPr>
          <m:t>Z</m:t>
        </m:r>
      </m:oMath>
      <w:r>
        <w:rPr>
          <w:rFonts w:ascii="Times New Roman" w:hAnsi="Times New Roman" w:eastAsia="Arial" w:cs="Times New Roman"/>
          <w:sz w:val="24"/>
          <w:szCs w:val="24"/>
        </w:rPr>
        <w:t xml:space="preserve"> represents individual and household characteristics, some of which are unobservable. The household production functions of different goods and services may be described by the following functions; </w:t>
      </w:r>
    </w:p>
    <w:p w14:paraId="282B1013">
      <w:pPr>
        <w:spacing w:after="0" w:line="360" w:lineRule="auto"/>
        <w:ind w:left="8"/>
        <w:jc w:val="both"/>
        <w:rPr>
          <w:rFonts w:ascii="Times New Roman" w:hAnsi="Times New Roman" w:eastAsia="Arial" w:cs="Times New Roman"/>
          <w:sz w:val="24"/>
          <w:szCs w:val="24"/>
        </w:rPr>
      </w:pPr>
      <m:oMathPara>
        <m:oMath>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H</m:t>
              </m:r>
              <m:ctrlPr>
                <w:rPr>
                  <w:rFonts w:ascii="Cambria Math" w:hAnsi="Cambria Math" w:eastAsia="Arial" w:cs="Times New Roman"/>
                  <w:i/>
                  <w:sz w:val="24"/>
                  <w:szCs w:val="24"/>
                </w:rPr>
              </m:ctrlPr>
            </m:e>
            <m:sub>
              <m:r>
                <m:rPr/>
                <w:rPr>
                  <w:rFonts w:ascii="Cambria Math" w:hAnsi="Cambria Math" w:eastAsia="Arial" w:cs="Times New Roman"/>
                  <w:sz w:val="24"/>
                  <w:szCs w:val="24"/>
                </w:rPr>
                <m:t>i</m:t>
              </m:r>
              <m:ctrlPr>
                <w:rPr>
                  <w:rFonts w:ascii="Cambria Math" w:hAnsi="Cambria Math" w:eastAsia="Arial" w:cs="Times New Roman"/>
                  <w:i/>
                  <w:sz w:val="24"/>
                  <w:szCs w:val="24"/>
                </w:rPr>
              </m:ctrlPr>
            </m:sub>
          </m:sSub>
          <m:r>
            <m:rPr/>
            <w:rPr>
              <w:rFonts w:ascii="Cambria Math" w:hAnsi="Cambria Math" w:eastAsia="Arial" w:cs="Times New Roman"/>
              <w:sz w:val="24"/>
              <w:szCs w:val="24"/>
            </w:rPr>
            <m:t>=ℎ</m:t>
          </m:r>
          <m:d>
            <m:dPr>
              <m:ctrlPr>
                <w:rPr>
                  <w:rFonts w:ascii="Cambria Math" w:hAnsi="Cambria Math" w:eastAsia="Arial" w:cs="Times New Roman"/>
                  <w:i/>
                  <w:sz w:val="24"/>
                  <w:szCs w:val="24"/>
                </w:rPr>
              </m:ctrlPr>
            </m:dPr>
            <m:e>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Z</m:t>
                  </m:r>
                  <m:ctrlPr>
                    <w:rPr>
                      <w:rFonts w:ascii="Cambria Math" w:hAnsi="Cambria Math" w:eastAsia="Arial" w:cs="Times New Roman"/>
                      <w:i/>
                      <w:sz w:val="24"/>
                      <w:szCs w:val="24"/>
                    </w:rPr>
                  </m:ctrlPr>
                </m:e>
                <m:sub>
                  <m:r>
                    <m:rPr/>
                    <w:rPr>
                      <w:rFonts w:ascii="Cambria Math" w:hAnsi="Cambria Math" w:eastAsia="Arial" w:cs="Times New Roman"/>
                      <w:sz w:val="24"/>
                      <w:szCs w:val="24"/>
                    </w:rPr>
                    <m:t>i</m:t>
                  </m:r>
                  <m:ctrlPr>
                    <w:rPr>
                      <w:rFonts w:ascii="Cambria Math" w:hAnsi="Cambria Math" w:eastAsia="Arial" w:cs="Times New Roman"/>
                      <w:i/>
                      <w:sz w:val="24"/>
                      <w:szCs w:val="24"/>
                    </w:rPr>
                  </m:ctrlPr>
                </m:sub>
              </m:sSub>
              <m:r>
                <m:rPr/>
                <w:rPr>
                  <w:rFonts w:ascii="Cambria Math" w:hAnsi="Cambria Math" w:eastAsia="Arial" w:cs="Times New Roman"/>
                  <w:sz w:val="24"/>
                  <w:szCs w:val="24"/>
                </w:rPr>
                <m:t xml:space="preserve">, </m:t>
              </m:r>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ε</m:t>
                  </m:r>
                  <m:ctrlPr>
                    <w:rPr>
                      <w:rFonts w:ascii="Cambria Math" w:hAnsi="Cambria Math" w:eastAsia="Arial" w:cs="Times New Roman"/>
                      <w:i/>
                      <w:sz w:val="24"/>
                      <w:szCs w:val="24"/>
                    </w:rPr>
                  </m:ctrlPr>
                </m:e>
                <m:sub>
                  <m:r>
                    <m:rPr/>
                    <w:rPr>
                      <w:rFonts w:ascii="Cambria Math" w:hAnsi="Cambria Math" w:eastAsia="Arial" w:cs="Times New Roman"/>
                      <w:sz w:val="24"/>
                      <w:szCs w:val="24"/>
                    </w:rPr>
                    <m:t>i</m:t>
                  </m:r>
                  <m:ctrlPr>
                    <w:rPr>
                      <w:rFonts w:ascii="Cambria Math" w:hAnsi="Cambria Math" w:eastAsia="Arial" w:cs="Times New Roman"/>
                      <w:i/>
                      <w:sz w:val="24"/>
                      <w:szCs w:val="24"/>
                    </w:rPr>
                  </m:ctrlPr>
                </m:sub>
              </m:sSub>
              <m:ctrlPr>
                <w:rPr>
                  <w:rFonts w:ascii="Cambria Math" w:hAnsi="Cambria Math" w:eastAsia="Arial" w:cs="Times New Roman"/>
                  <w:i/>
                  <w:sz w:val="24"/>
                  <w:szCs w:val="24"/>
                </w:rPr>
              </m:ctrlPr>
            </m:e>
          </m:d>
          <m:r>
            <m:rPr/>
            <w:rPr>
              <w:rFonts w:ascii="Cambria Math" w:hAnsi="Cambria Math" w:eastAsia="Arial" w:cs="Times New Roman"/>
              <w:sz w:val="24"/>
              <w:szCs w:val="24"/>
            </w:rPr>
            <m:t>…………………………………………………………………………….(6.4)</m:t>
          </m:r>
        </m:oMath>
      </m:oMathPara>
    </w:p>
    <w:p w14:paraId="4AF8350B">
      <w:pPr>
        <w:spacing w:after="0" w:line="360" w:lineRule="auto"/>
        <w:ind w:left="8"/>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Where </w:t>
      </w:r>
      <m:oMath>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ε</m:t>
            </m:r>
            <m:ctrlPr>
              <w:rPr>
                <w:rFonts w:ascii="Cambria Math" w:hAnsi="Cambria Math" w:eastAsia="Arial" w:cs="Times New Roman"/>
                <w:i/>
                <w:sz w:val="24"/>
                <w:szCs w:val="24"/>
              </w:rPr>
            </m:ctrlPr>
          </m:e>
          <m:sub>
            <m:r>
              <m:rPr/>
              <w:rPr>
                <w:rFonts w:ascii="Cambria Math" w:hAnsi="Cambria Math" w:eastAsia="Arial" w:cs="Times New Roman"/>
                <w:sz w:val="24"/>
                <w:szCs w:val="24"/>
              </w:rPr>
              <m:t>i</m:t>
            </m:r>
            <m:ctrlPr>
              <w:rPr>
                <w:rFonts w:ascii="Cambria Math" w:hAnsi="Cambria Math" w:eastAsia="Arial" w:cs="Times New Roman"/>
                <w:i/>
                <w:sz w:val="24"/>
                <w:szCs w:val="24"/>
              </w:rPr>
            </m:ctrlPr>
          </m:sub>
        </m:sSub>
      </m:oMath>
      <w:r>
        <w:rPr>
          <w:rFonts w:ascii="Times New Roman" w:hAnsi="Times New Roman" w:eastAsia="Arial" w:cs="Times New Roman"/>
          <w:sz w:val="24"/>
          <w:szCs w:val="24"/>
        </w:rPr>
        <w:t xml:space="preserve"> represents the unobserved determinants of </w:t>
      </w:r>
      <m:oMath>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H</m:t>
            </m:r>
            <m:ctrlPr>
              <w:rPr>
                <w:rFonts w:ascii="Cambria Math" w:hAnsi="Cambria Math" w:eastAsia="Arial" w:cs="Times New Roman"/>
                <w:i/>
                <w:sz w:val="24"/>
                <w:szCs w:val="24"/>
              </w:rPr>
            </m:ctrlPr>
          </m:e>
          <m:sub>
            <m:r>
              <m:rPr/>
              <w:rPr>
                <w:rFonts w:ascii="Cambria Math" w:hAnsi="Cambria Math" w:eastAsia="Arial" w:cs="Times New Roman"/>
                <w:sz w:val="24"/>
                <w:szCs w:val="24"/>
              </w:rPr>
              <m:t>i</m:t>
            </m:r>
            <m:ctrlPr>
              <w:rPr>
                <w:rFonts w:ascii="Cambria Math" w:hAnsi="Cambria Math" w:eastAsia="Arial" w:cs="Times New Roman"/>
                <w:i/>
                <w:sz w:val="24"/>
                <w:szCs w:val="24"/>
              </w:rPr>
            </m:ctrlPr>
          </m:sub>
        </m:sSub>
      </m:oMath>
      <w:r>
        <w:rPr>
          <w:rFonts w:ascii="Times New Roman" w:hAnsi="Times New Roman" w:eastAsia="Arial" w:cs="Times New Roman"/>
          <w:sz w:val="24"/>
          <w:szCs w:val="24"/>
        </w:rPr>
        <w:t>;</w:t>
      </w:r>
    </w:p>
    <w:p w14:paraId="497ABA5A">
      <w:pPr>
        <w:spacing w:after="0" w:line="360" w:lineRule="auto"/>
        <w:ind w:left="8"/>
        <w:jc w:val="both"/>
        <w:rPr>
          <w:rFonts w:ascii="Times New Roman" w:hAnsi="Times New Roman" w:eastAsia="Arial" w:cs="Times New Roman"/>
          <w:sz w:val="24"/>
          <w:szCs w:val="24"/>
        </w:rPr>
      </w:pPr>
      <m:oMathPara>
        <m:oMath>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E</m:t>
              </m:r>
              <m:ctrlPr>
                <w:rPr>
                  <w:rFonts w:ascii="Cambria Math" w:hAnsi="Cambria Math" w:eastAsia="Arial" w:cs="Times New Roman"/>
                  <w:i/>
                  <w:sz w:val="24"/>
                  <w:szCs w:val="24"/>
                </w:rPr>
              </m:ctrlPr>
            </m:e>
            <m:sub>
              <m:r>
                <m:rPr/>
                <w:rPr>
                  <w:rFonts w:ascii="Cambria Math" w:hAnsi="Cambria Math" w:eastAsia="Arial" w:cs="Times New Roman"/>
                  <w:sz w:val="24"/>
                  <w:szCs w:val="24"/>
                </w:rPr>
                <m:t>i</m:t>
              </m:r>
              <m:ctrlPr>
                <w:rPr>
                  <w:rFonts w:ascii="Cambria Math" w:hAnsi="Cambria Math" w:eastAsia="Arial" w:cs="Times New Roman"/>
                  <w:i/>
                  <w:sz w:val="24"/>
                  <w:szCs w:val="24"/>
                </w:rPr>
              </m:ctrlPr>
            </m:sub>
          </m:sSub>
          <m:r>
            <m:rPr/>
            <w:rPr>
              <w:rFonts w:ascii="Cambria Math" w:hAnsi="Cambria Math" w:eastAsia="Arial" w:cs="Times New Roman"/>
              <w:sz w:val="24"/>
              <w:szCs w:val="24"/>
            </w:rPr>
            <m:t>=e</m:t>
          </m:r>
          <m:d>
            <m:dPr>
              <m:ctrlPr>
                <w:rPr>
                  <w:rFonts w:ascii="Cambria Math" w:hAnsi="Cambria Math" w:eastAsia="Arial" w:cs="Times New Roman"/>
                  <w:i/>
                  <w:sz w:val="24"/>
                  <w:szCs w:val="24"/>
                </w:rPr>
              </m:ctrlPr>
            </m:dPr>
            <m:e>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Z</m:t>
                  </m:r>
                  <m:ctrlPr>
                    <w:rPr>
                      <w:rFonts w:ascii="Cambria Math" w:hAnsi="Cambria Math" w:eastAsia="Arial" w:cs="Times New Roman"/>
                      <w:i/>
                      <w:sz w:val="24"/>
                      <w:szCs w:val="24"/>
                    </w:rPr>
                  </m:ctrlPr>
                </m:e>
                <m:sub>
                  <m:r>
                    <m:rPr/>
                    <w:rPr>
                      <w:rFonts w:ascii="Cambria Math" w:hAnsi="Cambria Math" w:eastAsia="Arial" w:cs="Times New Roman"/>
                      <w:sz w:val="24"/>
                      <w:szCs w:val="24"/>
                    </w:rPr>
                    <m:t>i</m:t>
                  </m:r>
                  <m:ctrlPr>
                    <w:rPr>
                      <w:rFonts w:ascii="Cambria Math" w:hAnsi="Cambria Math" w:eastAsia="Arial" w:cs="Times New Roman"/>
                      <w:i/>
                      <w:sz w:val="24"/>
                      <w:szCs w:val="24"/>
                    </w:rPr>
                  </m:ctrlPr>
                </m:sub>
              </m:sSub>
              <m:r>
                <m:rPr/>
                <w:rPr>
                  <w:rFonts w:ascii="Cambria Math" w:hAnsi="Cambria Math" w:eastAsia="Arial" w:cs="Times New Roman"/>
                  <w:sz w:val="24"/>
                  <w:szCs w:val="24"/>
                </w:rPr>
                <m:t xml:space="preserve">, </m:t>
              </m:r>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µ</m:t>
                  </m:r>
                  <m:ctrlPr>
                    <w:rPr>
                      <w:rFonts w:ascii="Cambria Math" w:hAnsi="Cambria Math" w:eastAsia="Arial" w:cs="Times New Roman"/>
                      <w:i/>
                      <w:sz w:val="24"/>
                      <w:szCs w:val="24"/>
                    </w:rPr>
                  </m:ctrlPr>
                </m:e>
                <m:sub>
                  <m:r>
                    <m:rPr/>
                    <w:rPr>
                      <w:rFonts w:ascii="Cambria Math" w:hAnsi="Cambria Math" w:eastAsia="Arial" w:cs="Times New Roman"/>
                      <w:sz w:val="24"/>
                      <w:szCs w:val="24"/>
                    </w:rPr>
                    <m:t>i</m:t>
                  </m:r>
                  <m:ctrlPr>
                    <w:rPr>
                      <w:rFonts w:ascii="Cambria Math" w:hAnsi="Cambria Math" w:eastAsia="Arial" w:cs="Times New Roman"/>
                      <w:i/>
                      <w:sz w:val="24"/>
                      <w:szCs w:val="24"/>
                    </w:rPr>
                  </m:ctrlPr>
                </m:sub>
              </m:sSub>
              <m:ctrlPr>
                <w:rPr>
                  <w:rFonts w:ascii="Cambria Math" w:hAnsi="Cambria Math" w:eastAsia="Arial" w:cs="Times New Roman"/>
                  <w:i/>
                  <w:sz w:val="24"/>
                  <w:szCs w:val="24"/>
                </w:rPr>
              </m:ctrlPr>
            </m:e>
          </m:d>
          <m:r>
            <m:rPr/>
            <w:rPr>
              <w:rFonts w:ascii="Cambria Math" w:hAnsi="Cambria Math" w:eastAsia="Arial" w:cs="Times New Roman"/>
              <w:sz w:val="24"/>
              <w:szCs w:val="24"/>
            </w:rPr>
            <m:t>…………………………………………………………………………….(6.5)</m:t>
          </m:r>
        </m:oMath>
      </m:oMathPara>
    </w:p>
    <w:p w14:paraId="3A6FB090">
      <w:pPr>
        <w:spacing w:after="0" w:line="360" w:lineRule="auto"/>
        <w:ind w:left="8"/>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Where </w:t>
      </w:r>
      <m:oMath>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µ</m:t>
            </m:r>
            <m:ctrlPr>
              <w:rPr>
                <w:rFonts w:ascii="Cambria Math" w:hAnsi="Cambria Math" w:eastAsia="Arial" w:cs="Times New Roman"/>
                <w:i/>
                <w:sz w:val="24"/>
                <w:szCs w:val="24"/>
              </w:rPr>
            </m:ctrlPr>
          </m:e>
          <m:sub>
            <m:r>
              <m:rPr/>
              <w:rPr>
                <w:rFonts w:ascii="Cambria Math" w:hAnsi="Cambria Math" w:eastAsia="Arial" w:cs="Times New Roman"/>
                <w:sz w:val="24"/>
                <w:szCs w:val="24"/>
              </w:rPr>
              <m:t>i</m:t>
            </m:r>
            <m:ctrlPr>
              <w:rPr>
                <w:rFonts w:ascii="Cambria Math" w:hAnsi="Cambria Math" w:eastAsia="Arial" w:cs="Times New Roman"/>
                <w:i/>
                <w:sz w:val="24"/>
                <w:szCs w:val="24"/>
              </w:rPr>
            </m:ctrlPr>
          </m:sub>
        </m:sSub>
      </m:oMath>
      <w:r>
        <w:rPr>
          <w:rFonts w:ascii="Times New Roman" w:hAnsi="Times New Roman" w:eastAsia="Arial" w:cs="Times New Roman"/>
          <w:sz w:val="24"/>
          <w:szCs w:val="24"/>
        </w:rPr>
        <w:t xml:space="preserve"> represents the unobserved determinants of </w:t>
      </w:r>
      <m:oMath>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E</m:t>
            </m:r>
            <m:ctrlPr>
              <w:rPr>
                <w:rFonts w:ascii="Cambria Math" w:hAnsi="Cambria Math" w:eastAsia="Arial" w:cs="Times New Roman"/>
                <w:i/>
                <w:sz w:val="24"/>
                <w:szCs w:val="24"/>
              </w:rPr>
            </m:ctrlPr>
          </m:e>
          <m:sub>
            <m:r>
              <m:rPr/>
              <w:rPr>
                <w:rFonts w:ascii="Cambria Math" w:hAnsi="Cambria Math" w:eastAsia="Arial" w:cs="Times New Roman"/>
                <w:sz w:val="24"/>
                <w:szCs w:val="24"/>
              </w:rPr>
              <m:t>i</m:t>
            </m:r>
            <m:ctrlPr>
              <w:rPr>
                <w:rFonts w:ascii="Cambria Math" w:hAnsi="Cambria Math" w:eastAsia="Arial" w:cs="Times New Roman"/>
                <w:i/>
                <w:sz w:val="24"/>
                <w:szCs w:val="24"/>
              </w:rPr>
            </m:ctrlPr>
          </m:sub>
        </m:sSub>
      </m:oMath>
      <w:r>
        <w:rPr>
          <w:rFonts w:ascii="Times New Roman" w:hAnsi="Times New Roman" w:eastAsia="Arial" w:cs="Times New Roman"/>
          <w:sz w:val="24"/>
          <w:szCs w:val="24"/>
        </w:rPr>
        <w:t>;</w:t>
      </w:r>
    </w:p>
    <w:p w14:paraId="4F9108B3">
      <w:pPr>
        <w:spacing w:after="0" w:line="360" w:lineRule="auto"/>
        <w:ind w:left="8"/>
        <w:jc w:val="both"/>
        <w:rPr>
          <w:rFonts w:ascii="Times New Roman" w:hAnsi="Times New Roman" w:eastAsia="Arial" w:cs="Times New Roman"/>
          <w:sz w:val="24"/>
          <w:szCs w:val="24"/>
        </w:rPr>
      </w:pPr>
      <m:oMathPara>
        <m:oMath>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Fd</m:t>
              </m:r>
              <m:ctrlPr>
                <w:rPr>
                  <w:rFonts w:ascii="Cambria Math" w:hAnsi="Cambria Math" w:eastAsia="Arial" w:cs="Times New Roman"/>
                  <w:i/>
                  <w:sz w:val="24"/>
                  <w:szCs w:val="24"/>
                </w:rPr>
              </m:ctrlPr>
            </m:e>
            <m:sub>
              <m:r>
                <m:rPr/>
                <w:rPr>
                  <w:rFonts w:ascii="Cambria Math" w:hAnsi="Cambria Math" w:eastAsia="Arial" w:cs="Times New Roman"/>
                  <w:sz w:val="24"/>
                  <w:szCs w:val="24"/>
                </w:rPr>
                <m:t>i</m:t>
              </m:r>
              <m:ctrlPr>
                <w:rPr>
                  <w:rFonts w:ascii="Cambria Math" w:hAnsi="Cambria Math" w:eastAsia="Arial" w:cs="Times New Roman"/>
                  <w:i/>
                  <w:sz w:val="24"/>
                  <w:szCs w:val="24"/>
                </w:rPr>
              </m:ctrlPr>
            </m:sub>
          </m:sSub>
          <m:r>
            <m:rPr/>
            <w:rPr>
              <w:rFonts w:ascii="Cambria Math" w:hAnsi="Cambria Math" w:eastAsia="Arial" w:cs="Times New Roman"/>
              <w:sz w:val="24"/>
              <w:szCs w:val="24"/>
            </w:rPr>
            <m:t>=f</m:t>
          </m:r>
          <m:d>
            <m:dPr>
              <m:ctrlPr>
                <w:rPr>
                  <w:rFonts w:ascii="Cambria Math" w:hAnsi="Cambria Math" w:eastAsia="Arial" w:cs="Times New Roman"/>
                  <w:i/>
                  <w:sz w:val="24"/>
                  <w:szCs w:val="24"/>
                </w:rPr>
              </m:ctrlPr>
            </m:dPr>
            <m:e>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Z</m:t>
                  </m:r>
                  <m:ctrlPr>
                    <w:rPr>
                      <w:rFonts w:ascii="Cambria Math" w:hAnsi="Cambria Math" w:eastAsia="Arial" w:cs="Times New Roman"/>
                      <w:i/>
                      <w:sz w:val="24"/>
                      <w:szCs w:val="24"/>
                    </w:rPr>
                  </m:ctrlPr>
                </m:e>
                <m:sub>
                  <m:r>
                    <m:rPr/>
                    <w:rPr>
                      <w:rFonts w:ascii="Cambria Math" w:hAnsi="Cambria Math" w:eastAsia="Arial" w:cs="Times New Roman"/>
                      <w:sz w:val="24"/>
                      <w:szCs w:val="24"/>
                    </w:rPr>
                    <m:t>i</m:t>
                  </m:r>
                  <m:ctrlPr>
                    <w:rPr>
                      <w:rFonts w:ascii="Cambria Math" w:hAnsi="Cambria Math" w:eastAsia="Arial" w:cs="Times New Roman"/>
                      <w:i/>
                      <w:sz w:val="24"/>
                      <w:szCs w:val="24"/>
                    </w:rPr>
                  </m:ctrlPr>
                </m:sub>
              </m:sSub>
              <m:r>
                <m:rPr/>
                <w:rPr>
                  <w:rFonts w:ascii="Cambria Math" w:hAnsi="Cambria Math" w:eastAsia="Arial" w:cs="Times New Roman"/>
                  <w:sz w:val="24"/>
                  <w:szCs w:val="24"/>
                </w:rPr>
                <m:t xml:space="preserve">, </m:t>
              </m:r>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δ</m:t>
                  </m:r>
                  <m:ctrlPr>
                    <w:rPr>
                      <w:rFonts w:ascii="Cambria Math" w:hAnsi="Cambria Math" w:eastAsia="Arial" w:cs="Times New Roman"/>
                      <w:i/>
                      <w:sz w:val="24"/>
                      <w:szCs w:val="24"/>
                    </w:rPr>
                  </m:ctrlPr>
                </m:e>
                <m:sub>
                  <m:r>
                    <m:rPr/>
                    <w:rPr>
                      <w:rFonts w:ascii="Cambria Math" w:hAnsi="Cambria Math" w:eastAsia="Arial" w:cs="Times New Roman"/>
                      <w:sz w:val="24"/>
                      <w:szCs w:val="24"/>
                    </w:rPr>
                    <m:t>i</m:t>
                  </m:r>
                  <m:ctrlPr>
                    <w:rPr>
                      <w:rFonts w:ascii="Cambria Math" w:hAnsi="Cambria Math" w:eastAsia="Arial" w:cs="Times New Roman"/>
                      <w:i/>
                      <w:sz w:val="24"/>
                      <w:szCs w:val="24"/>
                    </w:rPr>
                  </m:ctrlPr>
                </m:sub>
              </m:sSub>
              <m:ctrlPr>
                <w:rPr>
                  <w:rFonts w:ascii="Cambria Math" w:hAnsi="Cambria Math" w:eastAsia="Arial" w:cs="Times New Roman"/>
                  <w:i/>
                  <w:sz w:val="24"/>
                  <w:szCs w:val="24"/>
                </w:rPr>
              </m:ctrlPr>
            </m:e>
          </m:d>
          <m:r>
            <m:rPr/>
            <w:rPr>
              <w:rFonts w:ascii="Cambria Math" w:hAnsi="Cambria Math" w:eastAsia="Arial" w:cs="Times New Roman"/>
              <w:sz w:val="24"/>
              <w:szCs w:val="24"/>
            </w:rPr>
            <m:t>…………………………………………………………………………….(6.6)</m:t>
          </m:r>
        </m:oMath>
      </m:oMathPara>
    </w:p>
    <w:p w14:paraId="2CFC0F0B">
      <w:pPr>
        <w:spacing w:after="0" w:line="360" w:lineRule="auto"/>
        <w:ind w:left="8"/>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Where </w:t>
      </w:r>
      <m:oMath>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δ</m:t>
            </m:r>
            <m:ctrlPr>
              <w:rPr>
                <w:rFonts w:ascii="Cambria Math" w:hAnsi="Cambria Math" w:eastAsia="Arial" w:cs="Times New Roman"/>
                <w:i/>
                <w:sz w:val="24"/>
                <w:szCs w:val="24"/>
              </w:rPr>
            </m:ctrlPr>
          </m:e>
          <m:sub>
            <m:r>
              <m:rPr/>
              <w:rPr>
                <w:rFonts w:ascii="Cambria Math" w:hAnsi="Cambria Math" w:eastAsia="Arial" w:cs="Times New Roman"/>
                <w:sz w:val="24"/>
                <w:szCs w:val="24"/>
              </w:rPr>
              <m:t>i</m:t>
            </m:r>
            <m:ctrlPr>
              <w:rPr>
                <w:rFonts w:ascii="Cambria Math" w:hAnsi="Cambria Math" w:eastAsia="Arial" w:cs="Times New Roman"/>
                <w:i/>
                <w:sz w:val="24"/>
                <w:szCs w:val="24"/>
              </w:rPr>
            </m:ctrlPr>
          </m:sub>
        </m:sSub>
      </m:oMath>
      <w:r>
        <w:rPr>
          <w:rFonts w:ascii="Times New Roman" w:hAnsi="Times New Roman" w:eastAsia="Arial" w:cs="Times New Roman"/>
          <w:sz w:val="24"/>
          <w:szCs w:val="24"/>
        </w:rPr>
        <w:t xml:space="preserve"> represents the unobserved determinants of </w:t>
      </w:r>
      <m:oMath>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Fd</m:t>
            </m:r>
            <m:ctrlPr>
              <w:rPr>
                <w:rFonts w:ascii="Cambria Math" w:hAnsi="Cambria Math" w:eastAsia="Arial" w:cs="Times New Roman"/>
                <w:i/>
                <w:sz w:val="24"/>
                <w:szCs w:val="24"/>
              </w:rPr>
            </m:ctrlPr>
          </m:e>
          <m:sub>
            <m:r>
              <m:rPr/>
              <w:rPr>
                <w:rFonts w:ascii="Cambria Math" w:hAnsi="Cambria Math" w:eastAsia="Arial" w:cs="Times New Roman"/>
                <w:sz w:val="24"/>
                <w:szCs w:val="24"/>
              </w:rPr>
              <m:t>i</m:t>
            </m:r>
            <m:ctrlPr>
              <w:rPr>
                <w:rFonts w:ascii="Cambria Math" w:hAnsi="Cambria Math" w:eastAsia="Arial" w:cs="Times New Roman"/>
                <w:i/>
                <w:sz w:val="24"/>
                <w:szCs w:val="24"/>
              </w:rPr>
            </m:ctrlPr>
          </m:sub>
        </m:sSub>
      </m:oMath>
      <w:r>
        <w:rPr>
          <w:rFonts w:ascii="Times New Roman" w:hAnsi="Times New Roman" w:eastAsia="Arial" w:cs="Times New Roman"/>
          <w:sz w:val="24"/>
          <w:szCs w:val="24"/>
        </w:rPr>
        <w:t>;</w:t>
      </w:r>
    </w:p>
    <w:p w14:paraId="35315AEE">
      <w:pPr>
        <w:spacing w:after="0" w:line="360" w:lineRule="auto"/>
        <w:ind w:left="8"/>
        <w:jc w:val="both"/>
        <w:rPr>
          <w:rFonts w:ascii="Times New Roman" w:hAnsi="Times New Roman" w:eastAsia="Arial" w:cs="Times New Roman"/>
          <w:sz w:val="24"/>
          <w:szCs w:val="24"/>
        </w:rPr>
      </w:pPr>
      <m:oMathPara>
        <m:oMath>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Fm</m:t>
              </m:r>
              <m:ctrlPr>
                <w:rPr>
                  <w:rFonts w:ascii="Cambria Math" w:hAnsi="Cambria Math" w:eastAsia="Arial" w:cs="Times New Roman"/>
                  <w:i/>
                  <w:sz w:val="24"/>
                  <w:szCs w:val="24"/>
                </w:rPr>
              </m:ctrlPr>
            </m:e>
            <m:sub>
              <m:r>
                <m:rPr/>
                <w:rPr>
                  <w:rFonts w:ascii="Cambria Math" w:hAnsi="Cambria Math" w:eastAsia="Arial" w:cs="Times New Roman"/>
                  <w:sz w:val="24"/>
                  <w:szCs w:val="24"/>
                </w:rPr>
                <m:t>i</m:t>
              </m:r>
              <m:ctrlPr>
                <w:rPr>
                  <w:rFonts w:ascii="Cambria Math" w:hAnsi="Cambria Math" w:eastAsia="Arial" w:cs="Times New Roman"/>
                  <w:i/>
                  <w:sz w:val="24"/>
                  <w:szCs w:val="24"/>
                </w:rPr>
              </m:ctrlPr>
            </m:sub>
          </m:sSub>
          <m:r>
            <m:rPr/>
            <w:rPr>
              <w:rFonts w:ascii="Cambria Math" w:hAnsi="Cambria Math" w:eastAsia="Arial" w:cs="Times New Roman"/>
              <w:sz w:val="24"/>
              <w:szCs w:val="24"/>
            </w:rPr>
            <m:t>=g</m:t>
          </m:r>
          <m:d>
            <m:dPr>
              <m:ctrlPr>
                <w:rPr>
                  <w:rFonts w:ascii="Cambria Math" w:hAnsi="Cambria Math" w:eastAsia="Arial" w:cs="Times New Roman"/>
                  <w:i/>
                  <w:sz w:val="24"/>
                  <w:szCs w:val="24"/>
                </w:rPr>
              </m:ctrlPr>
            </m:dPr>
            <m:e>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Z</m:t>
                  </m:r>
                  <m:ctrlPr>
                    <w:rPr>
                      <w:rFonts w:ascii="Cambria Math" w:hAnsi="Cambria Math" w:eastAsia="Arial" w:cs="Times New Roman"/>
                      <w:i/>
                      <w:sz w:val="24"/>
                      <w:szCs w:val="24"/>
                    </w:rPr>
                  </m:ctrlPr>
                </m:e>
                <m:sub>
                  <m:r>
                    <m:rPr/>
                    <w:rPr>
                      <w:rFonts w:ascii="Cambria Math" w:hAnsi="Cambria Math" w:eastAsia="Arial" w:cs="Times New Roman"/>
                      <w:sz w:val="24"/>
                      <w:szCs w:val="24"/>
                    </w:rPr>
                    <m:t>i</m:t>
                  </m:r>
                  <m:ctrlPr>
                    <w:rPr>
                      <w:rFonts w:ascii="Cambria Math" w:hAnsi="Cambria Math" w:eastAsia="Arial" w:cs="Times New Roman"/>
                      <w:i/>
                      <w:sz w:val="24"/>
                      <w:szCs w:val="24"/>
                    </w:rPr>
                  </m:ctrlPr>
                </m:sub>
              </m:sSub>
              <m:r>
                <m:rPr/>
                <w:rPr>
                  <w:rFonts w:ascii="Cambria Math" w:hAnsi="Cambria Math" w:eastAsia="Arial" w:cs="Times New Roman"/>
                  <w:sz w:val="24"/>
                  <w:szCs w:val="24"/>
                </w:rPr>
                <m:t xml:space="preserve">, </m:t>
              </m:r>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Φ</m:t>
                  </m:r>
                  <m:ctrlPr>
                    <w:rPr>
                      <w:rFonts w:ascii="Cambria Math" w:hAnsi="Cambria Math" w:eastAsia="Arial" w:cs="Times New Roman"/>
                      <w:i/>
                      <w:sz w:val="24"/>
                      <w:szCs w:val="24"/>
                    </w:rPr>
                  </m:ctrlPr>
                </m:e>
                <m:sub>
                  <m:r>
                    <m:rPr/>
                    <w:rPr>
                      <w:rFonts w:ascii="Cambria Math" w:hAnsi="Cambria Math" w:eastAsia="Arial" w:cs="Times New Roman"/>
                      <w:sz w:val="24"/>
                      <w:szCs w:val="24"/>
                    </w:rPr>
                    <m:t>i</m:t>
                  </m:r>
                  <m:ctrlPr>
                    <w:rPr>
                      <w:rFonts w:ascii="Cambria Math" w:hAnsi="Cambria Math" w:eastAsia="Arial" w:cs="Times New Roman"/>
                      <w:i/>
                      <w:sz w:val="24"/>
                      <w:szCs w:val="24"/>
                    </w:rPr>
                  </m:ctrlPr>
                </m:sub>
              </m:sSub>
              <m:ctrlPr>
                <w:rPr>
                  <w:rFonts w:ascii="Cambria Math" w:hAnsi="Cambria Math" w:eastAsia="Arial" w:cs="Times New Roman"/>
                  <w:i/>
                  <w:sz w:val="24"/>
                  <w:szCs w:val="24"/>
                </w:rPr>
              </m:ctrlPr>
            </m:e>
          </m:d>
          <m:r>
            <m:rPr/>
            <w:rPr>
              <w:rFonts w:ascii="Cambria Math" w:hAnsi="Cambria Math" w:eastAsia="Arial" w:cs="Times New Roman"/>
              <w:sz w:val="24"/>
              <w:szCs w:val="24"/>
            </w:rPr>
            <m:t>………………………………………………………………………….(6.7)</m:t>
          </m:r>
        </m:oMath>
      </m:oMathPara>
    </w:p>
    <w:p w14:paraId="52A95465">
      <w:pPr>
        <w:spacing w:after="0" w:line="360" w:lineRule="auto"/>
        <w:ind w:left="8"/>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Where </w:t>
      </w:r>
      <m:oMath>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Φ</m:t>
            </m:r>
            <m:ctrlPr>
              <w:rPr>
                <w:rFonts w:ascii="Cambria Math" w:hAnsi="Cambria Math" w:eastAsia="Arial" w:cs="Times New Roman"/>
                <w:i/>
                <w:sz w:val="24"/>
                <w:szCs w:val="24"/>
              </w:rPr>
            </m:ctrlPr>
          </m:e>
          <m:sub>
            <m:r>
              <m:rPr/>
              <w:rPr>
                <w:rFonts w:ascii="Cambria Math" w:hAnsi="Cambria Math" w:eastAsia="Arial" w:cs="Times New Roman"/>
                <w:sz w:val="24"/>
                <w:szCs w:val="24"/>
              </w:rPr>
              <m:t>i</m:t>
            </m:r>
            <m:ctrlPr>
              <w:rPr>
                <w:rFonts w:ascii="Cambria Math" w:hAnsi="Cambria Math" w:eastAsia="Arial" w:cs="Times New Roman"/>
                <w:i/>
                <w:sz w:val="24"/>
                <w:szCs w:val="24"/>
              </w:rPr>
            </m:ctrlPr>
          </m:sub>
        </m:sSub>
      </m:oMath>
      <w:r>
        <w:rPr>
          <w:rFonts w:ascii="Times New Roman" w:hAnsi="Times New Roman" w:eastAsia="Arial" w:cs="Times New Roman"/>
          <w:sz w:val="24"/>
          <w:szCs w:val="24"/>
        </w:rPr>
        <w:t xml:space="preserve"> represents the unobserved determinants of </w:t>
      </w:r>
      <m:oMath>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Fm</m:t>
            </m:r>
            <m:ctrlPr>
              <w:rPr>
                <w:rFonts w:ascii="Cambria Math" w:hAnsi="Cambria Math" w:eastAsia="Arial" w:cs="Times New Roman"/>
                <w:i/>
                <w:sz w:val="24"/>
                <w:szCs w:val="24"/>
              </w:rPr>
            </m:ctrlPr>
          </m:e>
          <m:sub>
            <m:r>
              <m:rPr/>
              <w:rPr>
                <w:rFonts w:ascii="Cambria Math" w:hAnsi="Cambria Math" w:eastAsia="Arial" w:cs="Times New Roman"/>
                <w:sz w:val="24"/>
                <w:szCs w:val="24"/>
              </w:rPr>
              <m:t>i</m:t>
            </m:r>
            <m:ctrlPr>
              <w:rPr>
                <w:rFonts w:ascii="Cambria Math" w:hAnsi="Cambria Math" w:eastAsia="Arial" w:cs="Times New Roman"/>
                <w:i/>
                <w:sz w:val="24"/>
                <w:szCs w:val="24"/>
              </w:rPr>
            </m:ctrlPr>
          </m:sub>
        </m:sSub>
      </m:oMath>
      <w:r>
        <w:rPr>
          <w:rFonts w:ascii="Times New Roman" w:hAnsi="Times New Roman" w:eastAsia="Arial" w:cs="Times New Roman"/>
          <w:sz w:val="24"/>
          <w:szCs w:val="24"/>
        </w:rPr>
        <w:t>;</w:t>
      </w:r>
    </w:p>
    <w:p w14:paraId="14C9B128">
      <w:pPr>
        <w:spacing w:after="0" w:line="360" w:lineRule="auto"/>
        <w:ind w:left="8"/>
        <w:jc w:val="both"/>
        <w:rPr>
          <w:rFonts w:ascii="Times New Roman" w:hAnsi="Times New Roman" w:eastAsia="Arial" w:cs="Times New Roman"/>
          <w:sz w:val="24"/>
          <w:szCs w:val="24"/>
        </w:rPr>
      </w:pPr>
      <m:oMathPara>
        <m:oMath>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B</m:t>
              </m:r>
              <m:ctrlPr>
                <w:rPr>
                  <w:rFonts w:ascii="Cambria Math" w:hAnsi="Cambria Math" w:eastAsia="Arial" w:cs="Times New Roman"/>
                  <w:i/>
                  <w:sz w:val="24"/>
                  <w:szCs w:val="24"/>
                </w:rPr>
              </m:ctrlPr>
            </m:e>
            <m:sub>
              <m:r>
                <m:rPr/>
                <w:rPr>
                  <w:rFonts w:ascii="Cambria Math" w:hAnsi="Cambria Math" w:eastAsia="Arial" w:cs="Times New Roman"/>
                  <w:sz w:val="24"/>
                  <w:szCs w:val="24"/>
                </w:rPr>
                <m:t>i</m:t>
              </m:r>
              <m:ctrlPr>
                <w:rPr>
                  <w:rFonts w:ascii="Cambria Math" w:hAnsi="Cambria Math" w:eastAsia="Arial" w:cs="Times New Roman"/>
                  <w:i/>
                  <w:sz w:val="24"/>
                  <w:szCs w:val="24"/>
                </w:rPr>
              </m:ctrlPr>
            </m:sub>
          </m:sSub>
          <m:r>
            <m:rPr/>
            <w:rPr>
              <w:rFonts w:ascii="Cambria Math" w:hAnsi="Cambria Math" w:eastAsia="Arial" w:cs="Times New Roman"/>
              <w:sz w:val="24"/>
              <w:szCs w:val="24"/>
            </w:rPr>
            <m:t>=b</m:t>
          </m:r>
          <m:d>
            <m:dPr>
              <m:ctrlPr>
                <w:rPr>
                  <w:rFonts w:ascii="Cambria Math" w:hAnsi="Cambria Math" w:eastAsia="Arial" w:cs="Times New Roman"/>
                  <w:i/>
                  <w:sz w:val="24"/>
                  <w:szCs w:val="24"/>
                </w:rPr>
              </m:ctrlPr>
            </m:dPr>
            <m:e>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Z</m:t>
                  </m:r>
                  <m:ctrlPr>
                    <w:rPr>
                      <w:rFonts w:ascii="Cambria Math" w:hAnsi="Cambria Math" w:eastAsia="Arial" w:cs="Times New Roman"/>
                      <w:i/>
                      <w:sz w:val="24"/>
                      <w:szCs w:val="24"/>
                    </w:rPr>
                  </m:ctrlPr>
                </m:e>
                <m:sub>
                  <m:r>
                    <m:rPr/>
                    <w:rPr>
                      <w:rFonts w:ascii="Cambria Math" w:hAnsi="Cambria Math" w:eastAsia="Arial" w:cs="Times New Roman"/>
                      <w:sz w:val="24"/>
                      <w:szCs w:val="24"/>
                    </w:rPr>
                    <m:t>i</m:t>
                  </m:r>
                  <m:ctrlPr>
                    <w:rPr>
                      <w:rFonts w:ascii="Cambria Math" w:hAnsi="Cambria Math" w:eastAsia="Arial" w:cs="Times New Roman"/>
                      <w:i/>
                      <w:sz w:val="24"/>
                      <w:szCs w:val="24"/>
                    </w:rPr>
                  </m:ctrlPr>
                </m:sub>
              </m:sSub>
              <m:r>
                <m:rPr/>
                <w:rPr>
                  <w:rFonts w:ascii="Cambria Math" w:hAnsi="Cambria Math" w:eastAsia="Arial" w:cs="Times New Roman"/>
                  <w:sz w:val="24"/>
                  <w:szCs w:val="24"/>
                </w:rPr>
                <m:t xml:space="preserve">, </m:t>
              </m:r>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γ</m:t>
                  </m:r>
                  <m:ctrlPr>
                    <w:rPr>
                      <w:rFonts w:ascii="Cambria Math" w:hAnsi="Cambria Math" w:eastAsia="Arial" w:cs="Times New Roman"/>
                      <w:i/>
                      <w:sz w:val="24"/>
                      <w:szCs w:val="24"/>
                    </w:rPr>
                  </m:ctrlPr>
                </m:e>
                <m:sub>
                  <m:r>
                    <m:rPr/>
                    <w:rPr>
                      <w:rFonts w:ascii="Cambria Math" w:hAnsi="Cambria Math" w:eastAsia="Arial" w:cs="Times New Roman"/>
                      <w:sz w:val="24"/>
                      <w:szCs w:val="24"/>
                    </w:rPr>
                    <m:t>i</m:t>
                  </m:r>
                  <m:ctrlPr>
                    <w:rPr>
                      <w:rFonts w:ascii="Cambria Math" w:hAnsi="Cambria Math" w:eastAsia="Arial" w:cs="Times New Roman"/>
                      <w:i/>
                      <w:sz w:val="24"/>
                      <w:szCs w:val="24"/>
                    </w:rPr>
                  </m:ctrlPr>
                </m:sub>
              </m:sSub>
              <m:ctrlPr>
                <w:rPr>
                  <w:rFonts w:ascii="Cambria Math" w:hAnsi="Cambria Math" w:eastAsia="Arial" w:cs="Times New Roman"/>
                  <w:i/>
                  <w:sz w:val="24"/>
                  <w:szCs w:val="24"/>
                </w:rPr>
              </m:ctrlPr>
            </m:e>
          </m:d>
          <m:r>
            <m:rPr/>
            <w:rPr>
              <w:rFonts w:ascii="Cambria Math" w:hAnsi="Cambria Math" w:eastAsia="Arial" w:cs="Times New Roman"/>
              <w:sz w:val="24"/>
              <w:szCs w:val="24"/>
            </w:rPr>
            <m:t>…………………………………………………………………………….(6.8)</m:t>
          </m:r>
        </m:oMath>
      </m:oMathPara>
    </w:p>
    <w:p w14:paraId="7E7FB737">
      <w:pPr>
        <w:spacing w:after="0" w:line="360" w:lineRule="auto"/>
        <w:ind w:left="8"/>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Where </w:t>
      </w:r>
      <m:oMath>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γ</m:t>
            </m:r>
            <m:ctrlPr>
              <w:rPr>
                <w:rFonts w:ascii="Cambria Math" w:hAnsi="Cambria Math" w:eastAsia="Arial" w:cs="Times New Roman"/>
                <w:i/>
                <w:sz w:val="24"/>
                <w:szCs w:val="24"/>
              </w:rPr>
            </m:ctrlPr>
          </m:e>
          <m:sub>
            <m:r>
              <m:rPr/>
              <w:rPr>
                <w:rFonts w:ascii="Cambria Math" w:hAnsi="Cambria Math" w:eastAsia="Arial" w:cs="Times New Roman"/>
                <w:sz w:val="24"/>
                <w:szCs w:val="24"/>
              </w:rPr>
              <m:t>i</m:t>
            </m:r>
            <m:ctrlPr>
              <w:rPr>
                <w:rFonts w:ascii="Cambria Math" w:hAnsi="Cambria Math" w:eastAsia="Arial" w:cs="Times New Roman"/>
                <w:i/>
                <w:sz w:val="24"/>
                <w:szCs w:val="24"/>
              </w:rPr>
            </m:ctrlPr>
          </m:sub>
        </m:sSub>
      </m:oMath>
      <w:r>
        <w:rPr>
          <w:rFonts w:ascii="Times New Roman" w:hAnsi="Times New Roman" w:eastAsia="Arial" w:cs="Times New Roman"/>
          <w:sz w:val="24"/>
          <w:szCs w:val="24"/>
        </w:rPr>
        <w:t xml:space="preserve"> represents the unobserved determinants of </w:t>
      </w:r>
      <m:oMath>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B</m:t>
            </m:r>
            <m:ctrlPr>
              <w:rPr>
                <w:rFonts w:ascii="Cambria Math" w:hAnsi="Cambria Math" w:eastAsia="Arial" w:cs="Times New Roman"/>
                <w:i/>
                <w:sz w:val="24"/>
                <w:szCs w:val="24"/>
              </w:rPr>
            </m:ctrlPr>
          </m:e>
          <m:sub>
            <m:r>
              <m:rPr/>
              <w:rPr>
                <w:rFonts w:ascii="Cambria Math" w:hAnsi="Cambria Math" w:eastAsia="Arial" w:cs="Times New Roman"/>
                <w:sz w:val="24"/>
                <w:szCs w:val="24"/>
              </w:rPr>
              <m:t>i</m:t>
            </m:r>
            <m:ctrlPr>
              <w:rPr>
                <w:rFonts w:ascii="Cambria Math" w:hAnsi="Cambria Math" w:eastAsia="Arial" w:cs="Times New Roman"/>
                <w:i/>
                <w:sz w:val="24"/>
                <w:szCs w:val="24"/>
              </w:rPr>
            </m:ctrlPr>
          </m:sub>
        </m:sSub>
      </m:oMath>
      <w:r>
        <w:rPr>
          <w:rFonts w:ascii="Times New Roman" w:hAnsi="Times New Roman" w:eastAsia="Arial" w:cs="Times New Roman"/>
          <w:sz w:val="24"/>
          <w:szCs w:val="24"/>
        </w:rPr>
        <w:t>;</w:t>
      </w:r>
    </w:p>
    <w:p w14:paraId="5D6AC6E2">
      <w:pPr>
        <w:spacing w:after="0" w:line="360" w:lineRule="auto"/>
        <w:ind w:left="8"/>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A critical variable contained in the Z vector in all production functions is the level of saving, since it influences the efficiency of the production process. Household consumption behaviour obviously operates under a set of constraints. These include the budget and time constraint. </w:t>
      </w:r>
    </w:p>
    <w:p w14:paraId="1064E277">
      <w:pPr>
        <w:spacing w:after="0" w:line="360" w:lineRule="auto"/>
        <w:ind w:left="8"/>
        <w:jc w:val="both"/>
        <w:rPr>
          <w:rFonts w:ascii="Times New Roman" w:hAnsi="Times New Roman" w:eastAsia="Arial" w:cs="Times New Roman"/>
          <w:sz w:val="24"/>
          <w:szCs w:val="24"/>
        </w:rPr>
      </w:pPr>
    </w:p>
    <w:p w14:paraId="5E8DBBAE">
      <w:pPr>
        <w:spacing w:after="0" w:line="360" w:lineRule="auto"/>
        <w:ind w:left="8"/>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Suppose there is no uncertainty, lifetime income </w:t>
      </w:r>
      <m:oMath>
        <m:r>
          <m:rPr/>
          <w:rPr>
            <w:rFonts w:ascii="Cambria Math" w:hAnsi="Cambria Math" w:eastAsia="Arial" w:cs="Times New Roman"/>
            <w:sz w:val="24"/>
            <w:szCs w:val="24"/>
          </w:rPr>
          <m:t>(</m:t>
        </m:r>
        <m:nary>
          <m:naryPr>
            <m:chr m:val="∑"/>
            <m:limLoc m:val="subSup"/>
            <m:ctrlPr>
              <w:rPr>
                <w:rFonts w:ascii="Cambria Math" w:hAnsi="Cambria Math" w:eastAsia="Arial" w:cs="Times New Roman"/>
                <w:i/>
                <w:sz w:val="24"/>
                <w:szCs w:val="24"/>
              </w:rPr>
            </m:ctrlPr>
          </m:naryPr>
          <m:sub>
            <m:r>
              <m:rPr/>
              <w:rPr>
                <w:rFonts w:ascii="Cambria Math" w:hAnsi="Cambria Math" w:eastAsia="Arial" w:cs="Times New Roman"/>
                <w:sz w:val="24"/>
                <w:szCs w:val="24"/>
              </w:rPr>
              <m:t>t=1</m:t>
            </m:r>
            <m:ctrlPr>
              <w:rPr>
                <w:rFonts w:ascii="Cambria Math" w:hAnsi="Cambria Math" w:eastAsia="Arial" w:cs="Times New Roman"/>
                <w:i/>
                <w:sz w:val="24"/>
                <w:szCs w:val="24"/>
              </w:rPr>
            </m:ctrlPr>
          </m:sub>
          <m:sup>
            <m:r>
              <m:rPr/>
              <w:rPr>
                <w:rFonts w:ascii="Cambria Math" w:hAnsi="Cambria Math" w:eastAsia="Arial" w:cs="Times New Roman"/>
                <w:sz w:val="24"/>
                <w:szCs w:val="24"/>
              </w:rPr>
              <m:t>T</m:t>
            </m:r>
            <m:ctrlPr>
              <w:rPr>
                <w:rFonts w:ascii="Cambria Math" w:hAnsi="Cambria Math" w:eastAsia="Arial" w:cs="Times New Roman"/>
                <w:i/>
                <w:sz w:val="24"/>
                <w:szCs w:val="24"/>
              </w:rPr>
            </m:ctrlPr>
          </m:sup>
          <m:e>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y</m:t>
                </m:r>
                <m:ctrlPr>
                  <w:rPr>
                    <w:rFonts w:ascii="Cambria Math" w:hAnsi="Cambria Math" w:eastAsia="Arial" w:cs="Times New Roman"/>
                    <w:i/>
                    <w:sz w:val="24"/>
                    <w:szCs w:val="24"/>
                  </w:rPr>
                </m:ctrlPr>
              </m:e>
              <m:sub>
                <m:r>
                  <m:rPr/>
                  <w:rPr>
                    <w:rFonts w:ascii="Cambria Math" w:hAnsi="Cambria Math" w:eastAsia="Arial" w:cs="Times New Roman"/>
                    <w:sz w:val="24"/>
                    <w:szCs w:val="24"/>
                  </w:rPr>
                  <m:t>t</m:t>
                </m:r>
                <m:ctrlPr>
                  <w:rPr>
                    <w:rFonts w:ascii="Cambria Math" w:hAnsi="Cambria Math" w:eastAsia="Arial" w:cs="Times New Roman"/>
                    <w:i/>
                    <w:sz w:val="24"/>
                    <w:szCs w:val="24"/>
                  </w:rPr>
                </m:ctrlPr>
              </m:sub>
            </m:sSub>
            <m:r>
              <m:rPr/>
              <w:rPr>
                <w:rFonts w:ascii="Cambria Math" w:hAnsi="Cambria Math" w:eastAsia="Arial" w:cs="Times New Roman"/>
                <w:sz w:val="24"/>
                <w:szCs w:val="24"/>
              </w:rPr>
              <m:t>)</m:t>
            </m:r>
            <m:ctrlPr>
              <w:rPr>
                <w:rFonts w:ascii="Cambria Math" w:hAnsi="Cambria Math" w:eastAsia="Arial" w:cs="Times New Roman"/>
                <w:i/>
                <w:sz w:val="24"/>
                <w:szCs w:val="24"/>
              </w:rPr>
            </m:ctrlPr>
          </m:e>
        </m:nary>
      </m:oMath>
      <w:r>
        <w:rPr>
          <w:rFonts w:ascii="Times New Roman" w:hAnsi="Times New Roman" w:eastAsia="Arial" w:cs="Times New Roman"/>
          <w:sz w:val="24"/>
          <w:szCs w:val="24"/>
        </w:rPr>
        <w:t xml:space="preserve"> and initial wealth </w:t>
      </w:r>
      <w:r>
        <w:rPr>
          <w:rFonts w:ascii="Times New Roman" w:hAnsi="Times New Roman" w:eastAsia="Arial" w:cs="Times New Roman"/>
          <w:i/>
          <w:iCs/>
          <w:sz w:val="24"/>
          <w:szCs w:val="24"/>
        </w:rPr>
        <w:t>A</w:t>
      </w:r>
      <w:r>
        <w:rPr>
          <w:rFonts w:ascii="Times New Roman" w:hAnsi="Times New Roman" w:eastAsia="Arial" w:cs="Times New Roman"/>
          <w:i/>
          <w:iCs/>
          <w:sz w:val="24"/>
          <w:szCs w:val="24"/>
          <w:vertAlign w:val="subscript"/>
        </w:rPr>
        <w:t>0</w:t>
      </w:r>
      <w:r>
        <w:rPr>
          <w:rFonts w:ascii="Times New Roman" w:hAnsi="Times New Roman" w:eastAsia="Arial" w:cs="Times New Roman"/>
          <w:sz w:val="24"/>
          <w:szCs w:val="24"/>
        </w:rPr>
        <w:t xml:space="preserve"> are known and taken with certainty. Thus, the lifetime budget constraint is</w:t>
      </w:r>
    </w:p>
    <w:p w14:paraId="2E1214A0">
      <w:pPr>
        <w:spacing w:after="0" w:line="360" w:lineRule="auto"/>
        <w:ind w:left="8"/>
        <w:jc w:val="both"/>
        <w:rPr>
          <w:rFonts w:ascii="Times New Roman" w:hAnsi="Times New Roman" w:eastAsia="Arial" w:cs="Times New Roman"/>
          <w:sz w:val="24"/>
          <w:szCs w:val="24"/>
        </w:rPr>
      </w:pPr>
      <m:oMath>
        <m:nary>
          <m:naryPr>
            <m:chr m:val="∑"/>
            <m:limLoc m:val="subSup"/>
            <m:ctrlPr>
              <w:rPr>
                <w:rFonts w:ascii="Cambria Math" w:hAnsi="Cambria Math" w:eastAsia="Arial" w:cs="Times New Roman"/>
                <w:i/>
                <w:sz w:val="24"/>
                <w:szCs w:val="24"/>
              </w:rPr>
            </m:ctrlPr>
          </m:naryPr>
          <m:sub>
            <m:r>
              <m:rPr/>
              <w:rPr>
                <w:rFonts w:ascii="Cambria Math" w:hAnsi="Cambria Math" w:eastAsia="Arial" w:cs="Times New Roman"/>
                <w:sz w:val="24"/>
                <w:szCs w:val="24"/>
              </w:rPr>
              <m:t>t=1</m:t>
            </m:r>
            <m:ctrlPr>
              <w:rPr>
                <w:rFonts w:ascii="Cambria Math" w:hAnsi="Cambria Math" w:eastAsia="Arial" w:cs="Times New Roman"/>
                <w:i/>
                <w:sz w:val="24"/>
                <w:szCs w:val="24"/>
              </w:rPr>
            </m:ctrlPr>
          </m:sub>
          <m:sup>
            <m:r>
              <m:rPr/>
              <w:rPr>
                <w:rFonts w:ascii="Cambria Math" w:hAnsi="Cambria Math" w:eastAsia="Arial" w:cs="Times New Roman"/>
                <w:sz w:val="24"/>
                <w:szCs w:val="24"/>
              </w:rPr>
              <m:t>T</m:t>
            </m:r>
            <m:ctrlPr>
              <w:rPr>
                <w:rFonts w:ascii="Cambria Math" w:hAnsi="Cambria Math" w:eastAsia="Arial" w:cs="Times New Roman"/>
                <w:i/>
                <w:sz w:val="24"/>
                <w:szCs w:val="24"/>
              </w:rPr>
            </m:ctrlPr>
          </m:sup>
          <m:e>
            <m:r>
              <m:rPr/>
              <w:rPr>
                <w:rFonts w:ascii="Cambria Math" w:hAnsi="Cambria Math" w:eastAsia="Arial" w:cs="Times New Roman"/>
                <w:sz w:val="24"/>
                <w:szCs w:val="24"/>
              </w:rPr>
              <m:t>u(</m:t>
            </m:r>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c</m:t>
                </m:r>
                <m:ctrlPr>
                  <w:rPr>
                    <w:rFonts w:ascii="Cambria Math" w:hAnsi="Cambria Math" w:eastAsia="Arial" w:cs="Times New Roman"/>
                    <w:i/>
                    <w:sz w:val="24"/>
                    <w:szCs w:val="24"/>
                  </w:rPr>
                </m:ctrlPr>
              </m:e>
              <m:sub>
                <m:r>
                  <m:rPr/>
                  <w:rPr>
                    <w:rFonts w:ascii="Cambria Math" w:hAnsi="Cambria Math" w:eastAsia="Arial" w:cs="Times New Roman"/>
                    <w:sz w:val="24"/>
                    <w:szCs w:val="24"/>
                  </w:rPr>
                  <m:t>t</m:t>
                </m:r>
                <m:ctrlPr>
                  <w:rPr>
                    <w:rFonts w:ascii="Cambria Math" w:hAnsi="Cambria Math" w:eastAsia="Arial" w:cs="Times New Roman"/>
                    <w:i/>
                    <w:sz w:val="24"/>
                    <w:szCs w:val="24"/>
                  </w:rPr>
                </m:ctrlPr>
              </m:sub>
            </m:sSub>
            <m:r>
              <m:rPr/>
              <w:rPr>
                <w:rFonts w:ascii="Cambria Math" w:hAnsi="Cambria Math" w:eastAsia="Arial" w:cs="Times New Roman"/>
                <w:sz w:val="24"/>
                <w:szCs w:val="24"/>
              </w:rPr>
              <m:t>)</m:t>
            </m:r>
            <m:ctrlPr>
              <w:rPr>
                <w:rFonts w:ascii="Cambria Math" w:hAnsi="Cambria Math" w:eastAsia="Arial" w:cs="Times New Roman"/>
                <w:i/>
                <w:sz w:val="24"/>
                <w:szCs w:val="24"/>
              </w:rPr>
            </m:ctrlPr>
          </m:e>
        </m:nary>
        <m:r>
          <m:rPr/>
          <w:rPr>
            <w:rFonts w:ascii="Cambria Math" w:hAnsi="Cambria Math" w:eastAsia="Arial" w:cs="Times New Roman"/>
            <w:sz w:val="24"/>
            <w:szCs w:val="24"/>
          </w:rPr>
          <m:t>=</m:t>
        </m:r>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A</m:t>
            </m:r>
            <m:ctrlPr>
              <w:rPr>
                <w:rFonts w:ascii="Cambria Math" w:hAnsi="Cambria Math" w:eastAsia="Arial" w:cs="Times New Roman"/>
                <w:i/>
                <w:sz w:val="24"/>
                <w:szCs w:val="24"/>
              </w:rPr>
            </m:ctrlPr>
          </m:e>
          <m:sub>
            <m:r>
              <m:rPr/>
              <w:rPr>
                <w:rFonts w:ascii="Cambria Math" w:hAnsi="Cambria Math" w:eastAsia="Arial" w:cs="Times New Roman"/>
                <w:sz w:val="24"/>
                <w:szCs w:val="24"/>
              </w:rPr>
              <m:t>0</m:t>
            </m:r>
            <m:ctrlPr>
              <w:rPr>
                <w:rFonts w:ascii="Cambria Math" w:hAnsi="Cambria Math" w:eastAsia="Arial" w:cs="Times New Roman"/>
                <w:i/>
                <w:sz w:val="24"/>
                <w:szCs w:val="24"/>
              </w:rPr>
            </m:ctrlPr>
          </m:sub>
        </m:sSub>
        <m:r>
          <m:rPr/>
          <w:rPr>
            <w:rFonts w:ascii="Cambria Math" w:hAnsi="Cambria Math" w:eastAsia="Arial" w:cs="Times New Roman"/>
            <w:sz w:val="24"/>
            <w:szCs w:val="24"/>
          </w:rPr>
          <m:t>+</m:t>
        </m:r>
        <m:nary>
          <m:naryPr>
            <m:chr m:val="∑"/>
            <m:limLoc m:val="subSup"/>
            <m:ctrlPr>
              <w:rPr>
                <w:rFonts w:ascii="Cambria Math" w:hAnsi="Cambria Math" w:eastAsia="Arial" w:cs="Times New Roman"/>
                <w:i/>
                <w:sz w:val="24"/>
                <w:szCs w:val="24"/>
              </w:rPr>
            </m:ctrlPr>
          </m:naryPr>
          <m:sub>
            <m:r>
              <m:rPr/>
              <w:rPr>
                <w:rFonts w:ascii="Cambria Math" w:hAnsi="Cambria Math" w:eastAsia="Arial" w:cs="Times New Roman"/>
                <w:sz w:val="24"/>
                <w:szCs w:val="24"/>
              </w:rPr>
              <m:t>t=1</m:t>
            </m:r>
            <m:ctrlPr>
              <w:rPr>
                <w:rFonts w:ascii="Cambria Math" w:hAnsi="Cambria Math" w:eastAsia="Arial" w:cs="Times New Roman"/>
                <w:i/>
                <w:sz w:val="24"/>
                <w:szCs w:val="24"/>
              </w:rPr>
            </m:ctrlPr>
          </m:sub>
          <m:sup>
            <m:r>
              <m:rPr/>
              <w:rPr>
                <w:rFonts w:ascii="Cambria Math" w:hAnsi="Cambria Math" w:eastAsia="Arial" w:cs="Times New Roman"/>
                <w:sz w:val="24"/>
                <w:szCs w:val="24"/>
              </w:rPr>
              <m:t>T</m:t>
            </m:r>
            <m:ctrlPr>
              <w:rPr>
                <w:rFonts w:ascii="Cambria Math" w:hAnsi="Cambria Math" w:eastAsia="Arial" w:cs="Times New Roman"/>
                <w:i/>
                <w:sz w:val="24"/>
                <w:szCs w:val="24"/>
              </w:rPr>
            </m:ctrlPr>
          </m:sup>
          <m:e>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y</m:t>
                </m:r>
                <m:ctrlPr>
                  <w:rPr>
                    <w:rFonts w:ascii="Cambria Math" w:hAnsi="Cambria Math" w:eastAsia="Arial" w:cs="Times New Roman"/>
                    <w:i/>
                    <w:sz w:val="24"/>
                    <w:szCs w:val="24"/>
                  </w:rPr>
                </m:ctrlPr>
              </m:e>
              <m:sub>
                <m:r>
                  <m:rPr/>
                  <w:rPr>
                    <w:rFonts w:ascii="Cambria Math" w:hAnsi="Cambria Math" w:eastAsia="Arial" w:cs="Times New Roman"/>
                    <w:sz w:val="24"/>
                    <w:szCs w:val="24"/>
                  </w:rPr>
                  <m:t>t</m:t>
                </m:r>
                <m:ctrlPr>
                  <w:rPr>
                    <w:rFonts w:ascii="Cambria Math" w:hAnsi="Cambria Math" w:eastAsia="Arial" w:cs="Times New Roman"/>
                    <w:i/>
                    <w:sz w:val="24"/>
                    <w:szCs w:val="24"/>
                  </w:rPr>
                </m:ctrlPr>
              </m:sub>
            </m:sSub>
            <m:ctrlPr>
              <w:rPr>
                <w:rFonts w:ascii="Cambria Math" w:hAnsi="Cambria Math" w:eastAsia="Arial" w:cs="Times New Roman"/>
                <w:i/>
                <w:sz w:val="24"/>
                <w:szCs w:val="24"/>
              </w:rPr>
            </m:ctrlPr>
          </m:e>
        </m:nary>
      </m:oMath>
      <w:r>
        <w:rPr>
          <w:rFonts w:ascii="Times New Roman" w:hAnsi="Times New Roman" w:eastAsia="Arial" w:cs="Times New Roman"/>
          <w:sz w:val="24"/>
          <w:szCs w:val="24"/>
        </w:rPr>
        <w:t>…………………………………………………………..(6.9)</w:t>
      </w:r>
    </w:p>
    <w:p w14:paraId="56DAE826">
      <w:pPr>
        <w:spacing w:after="0" w:line="360" w:lineRule="auto"/>
        <w:ind w:left="8"/>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Equation 6.2 means that lifetime consumption should equal initial wealth plus lifetime income. It is assumed that during the lifetime, households can save or borrow in the period t so that they can consume less or more at the same period. Hence households will consume more or less at some future periods of the lifetime. In other words, households can choose whether to save up today so that they can spend more in their future. In contrast, they can borrow to consume more today, and thus, reduce the consumption at some future period in the lifetime. Therefore, there are economic trade-offs across periods. </w:t>
      </w:r>
    </w:p>
    <w:p w14:paraId="1FD23EA2">
      <w:pPr>
        <w:spacing w:after="0" w:line="360" w:lineRule="auto"/>
        <w:ind w:left="8"/>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At the end of life in period T, the household is assumed to have zero debts and zero assets. In addition, for simplicity, we assume no interest and thus, no discount of future consumption. The objective is to find optimal consumption so that a household can maximize own lifetime consumption utility in equation (6.2) with the lifetime budget constraint in equation (6.9). This can be solved by setting up the following Lagrangian.  </w:t>
      </w:r>
    </w:p>
    <w:p w14:paraId="64191FB5">
      <w:pPr>
        <w:spacing w:after="0" w:line="240" w:lineRule="auto"/>
        <w:ind w:left="8"/>
        <w:jc w:val="both"/>
        <w:rPr>
          <w:rFonts w:ascii="Times New Roman" w:hAnsi="Times New Roman" w:eastAsia="Arial" w:cs="Times New Roman"/>
          <w:sz w:val="24"/>
          <w:szCs w:val="24"/>
        </w:rPr>
      </w:pPr>
      <m:oMathPara>
        <m:oMath>
          <m:r>
            <m:rPr/>
            <w:rPr>
              <w:rFonts w:ascii="Cambria Math" w:hAnsi="Cambria Math" w:eastAsia="Arial" w:cs="Times New Roman"/>
              <w:sz w:val="24"/>
              <w:szCs w:val="24"/>
            </w:rPr>
            <m:t>L=</m:t>
          </m:r>
          <m:nary>
            <m:naryPr>
              <m:chr m:val="∑"/>
              <m:limLoc m:val="subSup"/>
              <m:ctrlPr>
                <w:rPr>
                  <w:rFonts w:ascii="Cambria Math" w:hAnsi="Cambria Math" w:eastAsia="Arial" w:cs="Times New Roman"/>
                  <w:i/>
                  <w:sz w:val="24"/>
                  <w:szCs w:val="24"/>
                </w:rPr>
              </m:ctrlPr>
            </m:naryPr>
            <m:sub>
              <m:r>
                <m:rPr/>
                <w:rPr>
                  <w:rFonts w:ascii="Cambria Math" w:hAnsi="Cambria Math" w:eastAsia="Arial" w:cs="Times New Roman"/>
                  <w:sz w:val="24"/>
                  <w:szCs w:val="24"/>
                </w:rPr>
                <m:t>t=1</m:t>
              </m:r>
              <m:ctrlPr>
                <w:rPr>
                  <w:rFonts w:ascii="Cambria Math" w:hAnsi="Cambria Math" w:eastAsia="Arial" w:cs="Times New Roman"/>
                  <w:i/>
                  <w:sz w:val="24"/>
                  <w:szCs w:val="24"/>
                </w:rPr>
              </m:ctrlPr>
            </m:sub>
            <m:sup>
              <m:r>
                <m:rPr/>
                <w:rPr>
                  <w:rFonts w:ascii="Cambria Math" w:hAnsi="Cambria Math" w:eastAsia="Arial" w:cs="Times New Roman"/>
                  <w:sz w:val="24"/>
                  <w:szCs w:val="24"/>
                </w:rPr>
                <m:t>T</m:t>
              </m:r>
              <m:ctrlPr>
                <w:rPr>
                  <w:rFonts w:ascii="Cambria Math" w:hAnsi="Cambria Math" w:eastAsia="Arial" w:cs="Times New Roman"/>
                  <w:i/>
                  <w:sz w:val="24"/>
                  <w:szCs w:val="24"/>
                </w:rPr>
              </m:ctrlPr>
            </m:sup>
            <m:e>
              <m:r>
                <m:rPr/>
                <w:rPr>
                  <w:rFonts w:ascii="Cambria Math" w:hAnsi="Cambria Math" w:eastAsia="Arial" w:cs="Times New Roman"/>
                  <w:sz w:val="24"/>
                  <w:szCs w:val="24"/>
                </w:rPr>
                <m:t>u(</m:t>
              </m:r>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c</m:t>
                  </m:r>
                  <m:ctrlPr>
                    <w:rPr>
                      <w:rFonts w:ascii="Cambria Math" w:hAnsi="Cambria Math" w:eastAsia="Arial" w:cs="Times New Roman"/>
                      <w:i/>
                      <w:sz w:val="24"/>
                      <w:szCs w:val="24"/>
                    </w:rPr>
                  </m:ctrlPr>
                </m:e>
                <m:sub>
                  <m:r>
                    <m:rPr/>
                    <w:rPr>
                      <w:rFonts w:ascii="Cambria Math" w:hAnsi="Cambria Math" w:eastAsia="Arial" w:cs="Times New Roman"/>
                      <w:sz w:val="24"/>
                      <w:szCs w:val="24"/>
                    </w:rPr>
                    <m:t>t</m:t>
                  </m:r>
                  <m:ctrlPr>
                    <w:rPr>
                      <w:rFonts w:ascii="Cambria Math" w:hAnsi="Cambria Math" w:eastAsia="Arial" w:cs="Times New Roman"/>
                      <w:i/>
                      <w:sz w:val="24"/>
                      <w:szCs w:val="24"/>
                    </w:rPr>
                  </m:ctrlPr>
                </m:sub>
              </m:sSub>
              <m:r>
                <m:rPr/>
                <w:rPr>
                  <w:rFonts w:ascii="Cambria Math" w:hAnsi="Cambria Math" w:eastAsia="Arial" w:cs="Times New Roman"/>
                  <w:sz w:val="24"/>
                  <w:szCs w:val="24"/>
                </w:rPr>
                <m:t>)</m:t>
              </m:r>
              <m:ctrlPr>
                <w:rPr>
                  <w:rFonts w:ascii="Cambria Math" w:hAnsi="Cambria Math" w:eastAsia="Arial" w:cs="Times New Roman"/>
                  <w:i/>
                  <w:sz w:val="24"/>
                  <w:szCs w:val="24"/>
                </w:rPr>
              </m:ctrlPr>
            </m:e>
          </m:nary>
          <m:r>
            <m:rPr/>
            <w:rPr>
              <w:rFonts w:ascii="Cambria Math" w:hAnsi="Cambria Math" w:eastAsia="Arial" w:cs="Times New Roman"/>
              <w:sz w:val="24"/>
              <w:szCs w:val="24"/>
            </w:rPr>
            <m:t xml:space="preserve">+λ </m:t>
          </m:r>
          <m:d>
            <m:dPr>
              <m:ctrlPr>
                <w:rPr>
                  <w:rFonts w:ascii="Cambria Math" w:hAnsi="Cambria Math" w:eastAsia="Arial" w:cs="Times New Roman"/>
                  <w:i/>
                  <w:sz w:val="24"/>
                  <w:szCs w:val="24"/>
                </w:rPr>
              </m:ctrlPr>
            </m:dPr>
            <m:e>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A</m:t>
                  </m:r>
                  <m:ctrlPr>
                    <w:rPr>
                      <w:rFonts w:ascii="Cambria Math" w:hAnsi="Cambria Math" w:eastAsia="Arial" w:cs="Times New Roman"/>
                      <w:i/>
                      <w:sz w:val="24"/>
                      <w:szCs w:val="24"/>
                    </w:rPr>
                  </m:ctrlPr>
                </m:e>
                <m:sub>
                  <m:r>
                    <m:rPr/>
                    <w:rPr>
                      <w:rFonts w:ascii="Cambria Math" w:hAnsi="Cambria Math" w:eastAsia="Arial" w:cs="Times New Roman"/>
                      <w:sz w:val="24"/>
                      <w:szCs w:val="24"/>
                    </w:rPr>
                    <m:t>0</m:t>
                  </m:r>
                  <m:ctrlPr>
                    <w:rPr>
                      <w:rFonts w:ascii="Cambria Math" w:hAnsi="Cambria Math" w:eastAsia="Arial" w:cs="Times New Roman"/>
                      <w:i/>
                      <w:sz w:val="24"/>
                      <w:szCs w:val="24"/>
                    </w:rPr>
                  </m:ctrlPr>
                </m:sub>
              </m:sSub>
              <m:r>
                <m:rPr/>
                <w:rPr>
                  <w:rFonts w:ascii="Cambria Math" w:hAnsi="Cambria Math" w:eastAsia="Arial" w:cs="Times New Roman"/>
                  <w:sz w:val="24"/>
                  <w:szCs w:val="24"/>
                </w:rPr>
                <m:t>+</m:t>
              </m:r>
              <m:nary>
                <m:naryPr>
                  <m:chr m:val="∑"/>
                  <m:limLoc m:val="subSup"/>
                  <m:ctrlPr>
                    <w:rPr>
                      <w:rFonts w:ascii="Cambria Math" w:hAnsi="Cambria Math" w:eastAsia="Arial" w:cs="Times New Roman"/>
                      <w:i/>
                      <w:sz w:val="24"/>
                      <w:szCs w:val="24"/>
                    </w:rPr>
                  </m:ctrlPr>
                </m:naryPr>
                <m:sub>
                  <m:r>
                    <m:rPr/>
                    <w:rPr>
                      <w:rFonts w:ascii="Cambria Math" w:hAnsi="Cambria Math" w:eastAsia="Arial" w:cs="Times New Roman"/>
                      <w:sz w:val="24"/>
                      <w:szCs w:val="24"/>
                    </w:rPr>
                    <m:t>t=1</m:t>
                  </m:r>
                  <m:ctrlPr>
                    <w:rPr>
                      <w:rFonts w:ascii="Cambria Math" w:hAnsi="Cambria Math" w:eastAsia="Arial" w:cs="Times New Roman"/>
                      <w:i/>
                      <w:sz w:val="24"/>
                      <w:szCs w:val="24"/>
                    </w:rPr>
                  </m:ctrlPr>
                </m:sub>
                <m:sup>
                  <m:r>
                    <m:rPr/>
                    <w:rPr>
                      <w:rFonts w:ascii="Cambria Math" w:hAnsi="Cambria Math" w:eastAsia="Arial" w:cs="Times New Roman"/>
                      <w:sz w:val="24"/>
                      <w:szCs w:val="24"/>
                    </w:rPr>
                    <m:t>T</m:t>
                  </m:r>
                  <m:ctrlPr>
                    <w:rPr>
                      <w:rFonts w:ascii="Cambria Math" w:hAnsi="Cambria Math" w:eastAsia="Arial" w:cs="Times New Roman"/>
                      <w:i/>
                      <w:sz w:val="24"/>
                      <w:szCs w:val="24"/>
                    </w:rPr>
                  </m:ctrlPr>
                </m:sup>
                <m:e>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y</m:t>
                      </m:r>
                      <m:ctrlPr>
                        <w:rPr>
                          <w:rFonts w:ascii="Cambria Math" w:hAnsi="Cambria Math" w:eastAsia="Arial" w:cs="Times New Roman"/>
                          <w:i/>
                          <w:sz w:val="24"/>
                          <w:szCs w:val="24"/>
                        </w:rPr>
                      </m:ctrlPr>
                    </m:e>
                    <m:sub>
                      <m:r>
                        <m:rPr/>
                        <w:rPr>
                          <w:rFonts w:ascii="Cambria Math" w:hAnsi="Cambria Math" w:eastAsia="Arial" w:cs="Times New Roman"/>
                          <w:sz w:val="24"/>
                          <w:szCs w:val="24"/>
                        </w:rPr>
                        <m:t>t</m:t>
                      </m:r>
                      <m:ctrlPr>
                        <w:rPr>
                          <w:rFonts w:ascii="Cambria Math" w:hAnsi="Cambria Math" w:eastAsia="Arial" w:cs="Times New Roman"/>
                          <w:i/>
                          <w:sz w:val="24"/>
                          <w:szCs w:val="24"/>
                        </w:rPr>
                      </m:ctrlPr>
                    </m:sub>
                  </m:sSub>
                  <m:ctrlPr>
                    <w:rPr>
                      <w:rFonts w:ascii="Cambria Math" w:hAnsi="Cambria Math" w:eastAsia="Arial" w:cs="Times New Roman"/>
                      <w:i/>
                      <w:sz w:val="24"/>
                      <w:szCs w:val="24"/>
                    </w:rPr>
                  </m:ctrlPr>
                </m:e>
              </m:nary>
              <m:r>
                <m:rPr/>
                <w:rPr>
                  <w:rFonts w:ascii="Cambria Math" w:hAnsi="Cambria Math" w:eastAsia="Arial" w:cs="Times New Roman"/>
                  <w:sz w:val="24"/>
                  <w:szCs w:val="24"/>
                </w:rPr>
                <m:t>−</m:t>
              </m:r>
              <m:nary>
                <m:naryPr>
                  <m:chr m:val="∑"/>
                  <m:limLoc m:val="subSup"/>
                  <m:ctrlPr>
                    <w:rPr>
                      <w:rFonts w:ascii="Cambria Math" w:hAnsi="Cambria Math" w:eastAsia="Arial" w:cs="Times New Roman"/>
                      <w:i/>
                      <w:sz w:val="24"/>
                      <w:szCs w:val="24"/>
                    </w:rPr>
                  </m:ctrlPr>
                </m:naryPr>
                <m:sub>
                  <m:r>
                    <m:rPr/>
                    <w:rPr>
                      <w:rFonts w:ascii="Cambria Math" w:hAnsi="Cambria Math" w:eastAsia="Arial" w:cs="Times New Roman"/>
                      <w:sz w:val="24"/>
                      <w:szCs w:val="24"/>
                    </w:rPr>
                    <m:t>t=1</m:t>
                  </m:r>
                  <m:ctrlPr>
                    <w:rPr>
                      <w:rFonts w:ascii="Cambria Math" w:hAnsi="Cambria Math" w:eastAsia="Arial" w:cs="Times New Roman"/>
                      <w:i/>
                      <w:sz w:val="24"/>
                      <w:szCs w:val="24"/>
                    </w:rPr>
                  </m:ctrlPr>
                </m:sub>
                <m:sup>
                  <m:r>
                    <m:rPr/>
                    <w:rPr>
                      <w:rFonts w:ascii="Cambria Math" w:hAnsi="Cambria Math" w:eastAsia="Arial" w:cs="Times New Roman"/>
                      <w:sz w:val="24"/>
                      <w:szCs w:val="24"/>
                    </w:rPr>
                    <m:t>T</m:t>
                  </m:r>
                  <m:ctrlPr>
                    <w:rPr>
                      <w:rFonts w:ascii="Cambria Math" w:hAnsi="Cambria Math" w:eastAsia="Arial" w:cs="Times New Roman"/>
                      <w:i/>
                      <w:sz w:val="24"/>
                      <w:szCs w:val="24"/>
                    </w:rPr>
                  </m:ctrlPr>
                </m:sup>
                <m:e>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c</m:t>
                      </m:r>
                      <m:ctrlPr>
                        <w:rPr>
                          <w:rFonts w:ascii="Cambria Math" w:hAnsi="Cambria Math" w:eastAsia="Arial" w:cs="Times New Roman"/>
                          <w:i/>
                          <w:sz w:val="24"/>
                          <w:szCs w:val="24"/>
                        </w:rPr>
                      </m:ctrlPr>
                    </m:e>
                    <m:sub>
                      <m:r>
                        <m:rPr/>
                        <w:rPr>
                          <w:rFonts w:ascii="Cambria Math" w:hAnsi="Cambria Math" w:eastAsia="Arial" w:cs="Times New Roman"/>
                          <w:sz w:val="24"/>
                          <w:szCs w:val="24"/>
                        </w:rPr>
                        <m:t>t</m:t>
                      </m:r>
                      <m:ctrlPr>
                        <w:rPr>
                          <w:rFonts w:ascii="Cambria Math" w:hAnsi="Cambria Math" w:eastAsia="Arial" w:cs="Times New Roman"/>
                          <w:i/>
                          <w:sz w:val="24"/>
                          <w:szCs w:val="24"/>
                        </w:rPr>
                      </m:ctrlPr>
                    </m:sub>
                  </m:sSub>
                  <m:ctrlPr>
                    <w:rPr>
                      <w:rFonts w:ascii="Cambria Math" w:hAnsi="Cambria Math" w:eastAsia="Arial" w:cs="Times New Roman"/>
                      <w:i/>
                      <w:sz w:val="24"/>
                      <w:szCs w:val="24"/>
                    </w:rPr>
                  </m:ctrlPr>
                </m:e>
              </m:nary>
              <m:ctrlPr>
                <w:rPr>
                  <w:rFonts w:ascii="Cambria Math" w:hAnsi="Cambria Math" w:eastAsia="Arial" w:cs="Times New Roman"/>
                  <w:i/>
                  <w:sz w:val="24"/>
                  <w:szCs w:val="24"/>
                </w:rPr>
              </m:ctrlPr>
            </m:e>
          </m:d>
          <m:r>
            <m:rPr/>
            <w:rPr>
              <w:rFonts w:ascii="Cambria Math" w:hAnsi="Cambria Math" w:eastAsia="Arial" w:cs="Times New Roman"/>
              <w:sz w:val="24"/>
              <w:szCs w:val="24"/>
            </w:rPr>
            <m:t>…………………………………(6.10a)</m:t>
          </m:r>
        </m:oMath>
      </m:oMathPara>
    </w:p>
    <w:p w14:paraId="5013D283">
      <w:pPr>
        <w:spacing w:after="0" w:line="360" w:lineRule="auto"/>
        <w:ind w:left="8"/>
        <w:jc w:val="both"/>
        <w:rPr>
          <w:rFonts w:ascii="Times New Roman" w:hAnsi="Times New Roman" w:eastAsia="Arial" w:cs="Times New Roman"/>
          <w:sz w:val="24"/>
          <w:szCs w:val="24"/>
        </w:rPr>
      </w:pPr>
    </w:p>
    <w:p w14:paraId="7984847F">
      <w:pPr>
        <w:spacing w:after="0" w:line="360" w:lineRule="auto"/>
        <w:ind w:left="8"/>
        <w:jc w:val="both"/>
        <w:rPr>
          <w:rFonts w:ascii="Times New Roman" w:hAnsi="Times New Roman" w:eastAsia="Arial" w:cs="Times New Roman"/>
          <w:sz w:val="24"/>
          <w:szCs w:val="24"/>
        </w:rPr>
      </w:pPr>
      <m:oMath>
        <m:r>
          <m:rPr/>
          <w:rPr>
            <w:rFonts w:ascii="Cambria Math" w:hAnsi="Cambria Math" w:eastAsia="Arial" w:cs="Times New Roman"/>
            <w:sz w:val="24"/>
            <w:szCs w:val="24"/>
          </w:rPr>
          <m:t>L=</m:t>
        </m:r>
        <m:d>
          <m:dPr>
            <m:begChr m:val="["/>
            <m:endChr m:val="]"/>
            <m:ctrlPr>
              <w:rPr>
                <w:rFonts w:ascii="Cambria Math" w:hAnsi="Cambria Math" w:eastAsia="Arial" w:cs="Times New Roman"/>
                <w:i/>
                <w:sz w:val="24"/>
                <w:szCs w:val="24"/>
              </w:rPr>
            </m:ctrlPr>
          </m:dPr>
          <m:e>
            <m:r>
              <m:rPr/>
              <w:rPr>
                <w:rFonts w:ascii="Cambria Math" w:hAnsi="Cambria Math" w:eastAsia="Arial" w:cs="Times New Roman"/>
                <w:sz w:val="24"/>
                <w:szCs w:val="24"/>
              </w:rPr>
              <m:t>u</m:t>
            </m:r>
            <m:d>
              <m:dPr>
                <m:ctrlPr>
                  <w:rPr>
                    <w:rFonts w:ascii="Cambria Math" w:hAnsi="Cambria Math" w:eastAsia="Arial" w:cs="Times New Roman"/>
                    <w:i/>
                    <w:sz w:val="24"/>
                    <w:szCs w:val="24"/>
                  </w:rPr>
                </m:ctrlPr>
              </m:dPr>
              <m:e>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c</m:t>
                    </m:r>
                    <m:ctrlPr>
                      <w:rPr>
                        <w:rFonts w:ascii="Cambria Math" w:hAnsi="Cambria Math" w:eastAsia="Arial" w:cs="Times New Roman"/>
                        <w:i/>
                        <w:sz w:val="24"/>
                        <w:szCs w:val="24"/>
                      </w:rPr>
                    </m:ctrlPr>
                  </m:e>
                  <m:sub>
                    <m:r>
                      <m:rPr/>
                      <w:rPr>
                        <w:rFonts w:ascii="Cambria Math" w:hAnsi="Cambria Math" w:eastAsia="Arial" w:cs="Times New Roman"/>
                        <w:sz w:val="24"/>
                        <w:szCs w:val="24"/>
                      </w:rPr>
                      <m:t>1</m:t>
                    </m:r>
                    <m:ctrlPr>
                      <w:rPr>
                        <w:rFonts w:ascii="Cambria Math" w:hAnsi="Cambria Math" w:eastAsia="Arial" w:cs="Times New Roman"/>
                        <w:i/>
                        <w:sz w:val="24"/>
                        <w:szCs w:val="24"/>
                      </w:rPr>
                    </m:ctrlPr>
                  </m:sub>
                </m:sSub>
                <m:ctrlPr>
                  <w:rPr>
                    <w:rFonts w:ascii="Cambria Math" w:hAnsi="Cambria Math" w:eastAsia="Arial" w:cs="Times New Roman"/>
                    <w:i/>
                    <w:sz w:val="24"/>
                    <w:szCs w:val="24"/>
                  </w:rPr>
                </m:ctrlPr>
              </m:e>
            </m:d>
            <m:r>
              <m:rPr/>
              <w:rPr>
                <w:rFonts w:ascii="Cambria Math" w:hAnsi="Cambria Math" w:eastAsia="Arial" w:cs="Times New Roman"/>
                <w:sz w:val="24"/>
                <w:szCs w:val="24"/>
              </w:rPr>
              <m:t>+…+u(</m:t>
            </m:r>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c</m:t>
                </m:r>
                <m:ctrlPr>
                  <w:rPr>
                    <w:rFonts w:ascii="Cambria Math" w:hAnsi="Cambria Math" w:eastAsia="Arial" w:cs="Times New Roman"/>
                    <w:i/>
                    <w:sz w:val="24"/>
                    <w:szCs w:val="24"/>
                  </w:rPr>
                </m:ctrlPr>
              </m:e>
              <m:sub>
                <m:r>
                  <m:rPr/>
                  <w:rPr>
                    <w:rFonts w:ascii="Cambria Math" w:hAnsi="Cambria Math" w:eastAsia="Arial" w:cs="Times New Roman"/>
                    <w:sz w:val="24"/>
                    <w:szCs w:val="24"/>
                  </w:rPr>
                  <m:t>T</m:t>
                </m:r>
                <m:ctrlPr>
                  <w:rPr>
                    <w:rFonts w:ascii="Cambria Math" w:hAnsi="Cambria Math" w:eastAsia="Arial" w:cs="Times New Roman"/>
                    <w:i/>
                    <w:sz w:val="24"/>
                    <w:szCs w:val="24"/>
                  </w:rPr>
                </m:ctrlPr>
              </m:sub>
            </m:sSub>
            <m:r>
              <m:rPr/>
              <w:rPr>
                <w:rFonts w:ascii="Cambria Math" w:hAnsi="Cambria Math" w:eastAsia="Arial" w:cs="Times New Roman"/>
                <w:sz w:val="24"/>
                <w:szCs w:val="24"/>
              </w:rPr>
              <m:t>)</m:t>
            </m:r>
            <m:ctrlPr>
              <w:rPr>
                <w:rFonts w:ascii="Cambria Math" w:hAnsi="Cambria Math" w:eastAsia="Arial" w:cs="Times New Roman"/>
                <w:i/>
                <w:sz w:val="24"/>
                <w:szCs w:val="24"/>
              </w:rPr>
            </m:ctrlPr>
          </m:e>
        </m:d>
        <m:r>
          <m:rPr/>
          <w:rPr>
            <w:rFonts w:ascii="Cambria Math" w:hAnsi="Cambria Math" w:eastAsia="Arial" w:cs="Times New Roman"/>
            <w:sz w:val="24"/>
            <w:szCs w:val="24"/>
          </w:rPr>
          <m:t xml:space="preserve">+λ </m:t>
        </m:r>
        <m:d>
          <m:dPr>
            <m:begChr m:val="["/>
            <m:endChr m:val="]"/>
            <m:ctrlPr>
              <w:rPr>
                <w:rFonts w:ascii="Cambria Math" w:hAnsi="Cambria Math" w:eastAsia="Arial" w:cs="Times New Roman"/>
                <w:i/>
                <w:sz w:val="24"/>
                <w:szCs w:val="24"/>
              </w:rPr>
            </m:ctrlPr>
          </m:dPr>
          <m:e>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A</m:t>
                </m:r>
                <m:ctrlPr>
                  <w:rPr>
                    <w:rFonts w:ascii="Cambria Math" w:hAnsi="Cambria Math" w:eastAsia="Arial" w:cs="Times New Roman"/>
                    <w:i/>
                    <w:sz w:val="24"/>
                    <w:szCs w:val="24"/>
                  </w:rPr>
                </m:ctrlPr>
              </m:e>
              <m:sub>
                <m:r>
                  <m:rPr/>
                  <w:rPr>
                    <w:rFonts w:ascii="Cambria Math" w:hAnsi="Cambria Math" w:eastAsia="Arial" w:cs="Times New Roman"/>
                    <w:sz w:val="24"/>
                    <w:szCs w:val="24"/>
                  </w:rPr>
                  <m:t>0</m:t>
                </m:r>
                <m:ctrlPr>
                  <w:rPr>
                    <w:rFonts w:ascii="Cambria Math" w:hAnsi="Cambria Math" w:eastAsia="Arial" w:cs="Times New Roman"/>
                    <w:i/>
                    <w:sz w:val="24"/>
                    <w:szCs w:val="24"/>
                  </w:rPr>
                </m:ctrlPr>
              </m:sub>
            </m:sSub>
            <m:r>
              <m:rPr/>
              <w:rPr>
                <w:rFonts w:ascii="Cambria Math" w:hAnsi="Cambria Math" w:eastAsia="Arial" w:cs="Times New Roman"/>
                <w:sz w:val="24"/>
                <w:szCs w:val="24"/>
              </w:rPr>
              <m:t>+</m:t>
            </m:r>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y</m:t>
                </m:r>
                <m:ctrlPr>
                  <w:rPr>
                    <w:rFonts w:ascii="Cambria Math" w:hAnsi="Cambria Math" w:eastAsia="Arial" w:cs="Times New Roman"/>
                    <w:i/>
                    <w:sz w:val="24"/>
                    <w:szCs w:val="24"/>
                  </w:rPr>
                </m:ctrlPr>
              </m:e>
              <m:sub>
                <m:r>
                  <m:rPr/>
                  <w:rPr>
                    <w:rFonts w:ascii="Cambria Math" w:hAnsi="Cambria Math" w:eastAsia="Arial" w:cs="Times New Roman"/>
                    <w:sz w:val="24"/>
                    <w:szCs w:val="24"/>
                  </w:rPr>
                  <m:t>1</m:t>
                </m:r>
                <m:ctrlPr>
                  <w:rPr>
                    <w:rFonts w:ascii="Cambria Math" w:hAnsi="Cambria Math" w:eastAsia="Arial" w:cs="Times New Roman"/>
                    <w:i/>
                    <w:sz w:val="24"/>
                    <w:szCs w:val="24"/>
                  </w:rPr>
                </m:ctrlPr>
              </m:sub>
            </m:sSub>
            <m:r>
              <m:rPr/>
              <w:rPr>
                <w:rFonts w:ascii="Cambria Math" w:hAnsi="Cambria Math" w:eastAsia="Arial" w:cs="Times New Roman"/>
                <w:sz w:val="24"/>
                <w:szCs w:val="24"/>
              </w:rPr>
              <m:t>+…+</m:t>
            </m:r>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y</m:t>
                </m:r>
                <m:ctrlPr>
                  <w:rPr>
                    <w:rFonts w:ascii="Cambria Math" w:hAnsi="Cambria Math" w:eastAsia="Arial" w:cs="Times New Roman"/>
                    <w:i/>
                    <w:sz w:val="24"/>
                    <w:szCs w:val="24"/>
                  </w:rPr>
                </m:ctrlPr>
              </m:e>
              <m:sub>
                <m:r>
                  <m:rPr/>
                  <w:rPr>
                    <w:rFonts w:ascii="Cambria Math" w:hAnsi="Cambria Math" w:eastAsia="Arial" w:cs="Times New Roman"/>
                    <w:sz w:val="24"/>
                    <w:szCs w:val="24"/>
                  </w:rPr>
                  <m:t>T</m:t>
                </m:r>
                <m:ctrlPr>
                  <w:rPr>
                    <w:rFonts w:ascii="Cambria Math" w:hAnsi="Cambria Math" w:eastAsia="Arial" w:cs="Times New Roman"/>
                    <w:i/>
                    <w:sz w:val="24"/>
                    <w:szCs w:val="24"/>
                  </w:rPr>
                </m:ctrlPr>
              </m:sub>
            </m:sSub>
            <m:r>
              <m:rPr/>
              <w:rPr>
                <w:rFonts w:ascii="Cambria Math" w:hAnsi="Cambria Math" w:eastAsia="Arial" w:cs="Times New Roman"/>
                <w:sz w:val="24"/>
                <w:szCs w:val="24"/>
              </w:rPr>
              <m:t>−(</m:t>
            </m:r>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c</m:t>
                </m:r>
                <m:ctrlPr>
                  <w:rPr>
                    <w:rFonts w:ascii="Cambria Math" w:hAnsi="Cambria Math" w:eastAsia="Arial" w:cs="Times New Roman"/>
                    <w:i/>
                    <w:sz w:val="24"/>
                    <w:szCs w:val="24"/>
                  </w:rPr>
                </m:ctrlPr>
              </m:e>
              <m:sub>
                <m:r>
                  <m:rPr/>
                  <w:rPr>
                    <w:rFonts w:ascii="Cambria Math" w:hAnsi="Cambria Math" w:eastAsia="Arial" w:cs="Times New Roman"/>
                    <w:sz w:val="24"/>
                    <w:szCs w:val="24"/>
                  </w:rPr>
                  <m:t>1</m:t>
                </m:r>
                <m:ctrlPr>
                  <w:rPr>
                    <w:rFonts w:ascii="Cambria Math" w:hAnsi="Cambria Math" w:eastAsia="Arial" w:cs="Times New Roman"/>
                    <w:i/>
                    <w:sz w:val="24"/>
                    <w:szCs w:val="24"/>
                  </w:rPr>
                </m:ctrlPr>
              </m:sub>
            </m:sSub>
            <m:r>
              <m:rPr/>
              <w:rPr>
                <w:rFonts w:ascii="Cambria Math" w:hAnsi="Cambria Math" w:eastAsia="Arial" w:cs="Times New Roman"/>
                <w:sz w:val="24"/>
                <w:szCs w:val="24"/>
              </w:rPr>
              <m:t>+…+</m:t>
            </m:r>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c</m:t>
                </m:r>
                <m:ctrlPr>
                  <w:rPr>
                    <w:rFonts w:ascii="Cambria Math" w:hAnsi="Cambria Math" w:eastAsia="Arial" w:cs="Times New Roman"/>
                    <w:i/>
                    <w:sz w:val="24"/>
                    <w:szCs w:val="24"/>
                  </w:rPr>
                </m:ctrlPr>
              </m:e>
              <m:sub>
                <m:r>
                  <m:rPr/>
                  <w:rPr>
                    <w:rFonts w:ascii="Cambria Math" w:hAnsi="Cambria Math" w:eastAsia="Arial" w:cs="Times New Roman"/>
                    <w:sz w:val="24"/>
                    <w:szCs w:val="24"/>
                  </w:rPr>
                  <m:t>T</m:t>
                </m:r>
                <m:ctrlPr>
                  <w:rPr>
                    <w:rFonts w:ascii="Cambria Math" w:hAnsi="Cambria Math" w:eastAsia="Arial" w:cs="Times New Roman"/>
                    <w:i/>
                    <w:sz w:val="24"/>
                    <w:szCs w:val="24"/>
                  </w:rPr>
                </m:ctrlPr>
              </m:sub>
            </m:sSub>
            <m:r>
              <m:rPr/>
              <w:rPr>
                <w:rFonts w:ascii="Cambria Math" w:hAnsi="Cambria Math" w:eastAsia="Arial" w:cs="Times New Roman"/>
                <w:sz w:val="24"/>
                <w:szCs w:val="24"/>
              </w:rPr>
              <m:t>)</m:t>
            </m:r>
            <m:ctrlPr>
              <w:rPr>
                <w:rFonts w:ascii="Cambria Math" w:hAnsi="Cambria Math" w:eastAsia="Arial" w:cs="Times New Roman"/>
                <w:i/>
                <w:sz w:val="24"/>
                <w:szCs w:val="24"/>
              </w:rPr>
            </m:ctrlPr>
          </m:e>
        </m:d>
      </m:oMath>
      <w:r>
        <w:rPr>
          <w:rFonts w:ascii="Times New Roman" w:hAnsi="Times New Roman" w:eastAsia="Arial" w:cs="Times New Roman"/>
          <w:sz w:val="24"/>
          <w:szCs w:val="24"/>
        </w:rPr>
        <w:t>……………. (6.10b)</w:t>
      </w:r>
    </w:p>
    <w:p w14:paraId="3A596F15">
      <w:pPr>
        <w:spacing w:after="0" w:line="360" w:lineRule="auto"/>
        <w:ind w:left="8"/>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The first order condition for </w:t>
      </w:r>
      <m:oMath>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c</m:t>
            </m:r>
            <m:ctrlPr>
              <w:rPr>
                <w:rFonts w:ascii="Cambria Math" w:hAnsi="Cambria Math" w:eastAsia="Arial" w:cs="Times New Roman"/>
                <w:i/>
                <w:sz w:val="24"/>
                <w:szCs w:val="24"/>
              </w:rPr>
            </m:ctrlPr>
          </m:e>
          <m:sub>
            <m:r>
              <m:rPr/>
              <w:rPr>
                <w:rFonts w:ascii="Cambria Math" w:hAnsi="Cambria Math" w:eastAsia="Arial" w:cs="Times New Roman"/>
                <w:sz w:val="24"/>
                <w:szCs w:val="24"/>
              </w:rPr>
              <m:t>1</m:t>
            </m:r>
            <m:ctrlPr>
              <w:rPr>
                <w:rFonts w:ascii="Cambria Math" w:hAnsi="Cambria Math" w:eastAsia="Arial" w:cs="Times New Roman"/>
                <w:i/>
                <w:sz w:val="24"/>
                <w:szCs w:val="24"/>
              </w:rPr>
            </m:ctrlPr>
          </m:sub>
        </m:sSub>
      </m:oMath>
      <w:r>
        <w:rPr>
          <w:rFonts w:ascii="Times New Roman" w:hAnsi="Times New Roman" w:eastAsia="Arial" w:cs="Times New Roman"/>
          <w:sz w:val="24"/>
          <w:szCs w:val="24"/>
        </w:rPr>
        <w:t xml:space="preserve"> is; </w:t>
      </w:r>
    </w:p>
    <w:p w14:paraId="2918E0F7">
      <w:pPr>
        <w:spacing w:after="0" w:line="360" w:lineRule="auto"/>
        <w:ind w:left="8"/>
        <w:jc w:val="both"/>
        <w:rPr>
          <w:rFonts w:ascii="Times New Roman" w:hAnsi="Times New Roman" w:eastAsia="Arial" w:cs="Times New Roman"/>
          <w:sz w:val="24"/>
          <w:szCs w:val="24"/>
        </w:rPr>
      </w:pPr>
      <m:oMath>
        <m:f>
          <m:fPr>
            <m:ctrlPr>
              <w:rPr>
                <w:rFonts w:ascii="Cambria Math" w:hAnsi="Cambria Math" w:eastAsia="Arial" w:cs="Times New Roman"/>
                <w:i/>
                <w:sz w:val="24"/>
                <w:szCs w:val="24"/>
              </w:rPr>
            </m:ctrlPr>
          </m:fPr>
          <m:num>
            <m:r>
              <m:rPr/>
              <w:rPr>
                <w:rFonts w:ascii="Cambria Math" w:hAnsi="Cambria Math" w:eastAsia="Arial" w:cs="Times New Roman"/>
                <w:sz w:val="24"/>
                <w:szCs w:val="24"/>
              </w:rPr>
              <m:t>∂L</m:t>
            </m:r>
            <m:ctrlPr>
              <w:rPr>
                <w:rFonts w:ascii="Cambria Math" w:hAnsi="Cambria Math" w:eastAsia="Arial" w:cs="Times New Roman"/>
                <w:i/>
                <w:sz w:val="24"/>
                <w:szCs w:val="24"/>
              </w:rPr>
            </m:ctrlPr>
          </m:num>
          <m:den>
            <m:r>
              <m:rPr/>
              <w:rPr>
                <w:rFonts w:ascii="Cambria Math" w:hAnsi="Cambria Math" w:eastAsia="Arial" w:cs="Times New Roman"/>
                <w:sz w:val="24"/>
                <w:szCs w:val="24"/>
              </w:rPr>
              <m:t>∂</m:t>
            </m:r>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c</m:t>
                </m:r>
                <m:ctrlPr>
                  <w:rPr>
                    <w:rFonts w:ascii="Cambria Math" w:hAnsi="Cambria Math" w:eastAsia="Arial" w:cs="Times New Roman"/>
                    <w:i/>
                    <w:sz w:val="24"/>
                    <w:szCs w:val="24"/>
                  </w:rPr>
                </m:ctrlPr>
              </m:e>
              <m:sub>
                <m:r>
                  <m:rPr/>
                  <w:rPr>
                    <w:rFonts w:ascii="Cambria Math" w:hAnsi="Cambria Math" w:eastAsia="Arial" w:cs="Times New Roman"/>
                    <w:sz w:val="24"/>
                    <w:szCs w:val="24"/>
                  </w:rPr>
                  <m:t>1</m:t>
                </m:r>
                <m:ctrlPr>
                  <w:rPr>
                    <w:rFonts w:ascii="Cambria Math" w:hAnsi="Cambria Math" w:eastAsia="Arial" w:cs="Times New Roman"/>
                    <w:i/>
                    <w:sz w:val="24"/>
                    <w:szCs w:val="24"/>
                  </w:rPr>
                </m:ctrlPr>
              </m:sub>
            </m:sSub>
            <m:ctrlPr>
              <w:rPr>
                <w:rFonts w:ascii="Cambria Math" w:hAnsi="Cambria Math" w:eastAsia="Arial" w:cs="Times New Roman"/>
                <w:i/>
                <w:sz w:val="24"/>
                <w:szCs w:val="24"/>
              </w:rPr>
            </m:ctrlPr>
          </m:den>
        </m:f>
        <m:r>
          <m:rPr/>
          <w:rPr>
            <w:rFonts w:ascii="Cambria Math" w:hAnsi="Cambria Math" w:eastAsia="Arial" w:cs="Times New Roman"/>
            <w:sz w:val="24"/>
            <w:szCs w:val="24"/>
          </w:rPr>
          <m:t>=0:</m:t>
        </m:r>
        <m:sSup>
          <m:sSupPr>
            <m:ctrlPr>
              <w:rPr>
                <w:rFonts w:ascii="Cambria Math" w:hAnsi="Cambria Math" w:eastAsia="Arial" w:cs="Times New Roman"/>
                <w:i/>
                <w:sz w:val="24"/>
                <w:szCs w:val="24"/>
              </w:rPr>
            </m:ctrlPr>
          </m:sSupPr>
          <m:e>
            <m:r>
              <m:rPr/>
              <w:rPr>
                <w:rFonts w:ascii="Cambria Math" w:hAnsi="Cambria Math" w:eastAsia="Arial" w:cs="Times New Roman"/>
                <w:sz w:val="24"/>
                <w:szCs w:val="24"/>
              </w:rPr>
              <m:t>u</m:t>
            </m:r>
            <m:ctrlPr>
              <w:rPr>
                <w:rFonts w:ascii="Cambria Math" w:hAnsi="Cambria Math" w:eastAsia="Arial" w:cs="Times New Roman"/>
                <w:i/>
                <w:sz w:val="24"/>
                <w:szCs w:val="24"/>
              </w:rPr>
            </m:ctrlPr>
          </m:e>
          <m:sup>
            <m:r>
              <m:rPr/>
              <w:rPr>
                <w:rFonts w:ascii="Cambria Math" w:hAnsi="Cambria Math" w:eastAsia="Arial" w:cs="Times New Roman"/>
                <w:sz w:val="24"/>
                <w:szCs w:val="24"/>
              </w:rPr>
              <m:t>'</m:t>
            </m:r>
            <m:ctrlPr>
              <w:rPr>
                <w:rFonts w:ascii="Cambria Math" w:hAnsi="Cambria Math" w:eastAsia="Arial" w:cs="Times New Roman"/>
                <w:i/>
                <w:sz w:val="24"/>
                <w:szCs w:val="24"/>
              </w:rPr>
            </m:ctrlPr>
          </m:sup>
        </m:sSup>
        <m:d>
          <m:dPr>
            <m:ctrlPr>
              <w:rPr>
                <w:rFonts w:ascii="Cambria Math" w:hAnsi="Cambria Math" w:eastAsia="Arial" w:cs="Times New Roman"/>
                <w:i/>
                <w:sz w:val="24"/>
                <w:szCs w:val="24"/>
              </w:rPr>
            </m:ctrlPr>
          </m:dPr>
          <m:e>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c</m:t>
                </m:r>
                <m:ctrlPr>
                  <w:rPr>
                    <w:rFonts w:ascii="Cambria Math" w:hAnsi="Cambria Math" w:eastAsia="Arial" w:cs="Times New Roman"/>
                    <w:i/>
                    <w:sz w:val="24"/>
                    <w:szCs w:val="24"/>
                  </w:rPr>
                </m:ctrlPr>
              </m:e>
              <m:sub>
                <m:r>
                  <m:rPr/>
                  <w:rPr>
                    <w:rFonts w:ascii="Cambria Math" w:hAnsi="Cambria Math" w:eastAsia="Arial" w:cs="Times New Roman"/>
                    <w:sz w:val="24"/>
                    <w:szCs w:val="24"/>
                  </w:rPr>
                  <m:t>1</m:t>
                </m:r>
                <m:ctrlPr>
                  <w:rPr>
                    <w:rFonts w:ascii="Cambria Math" w:hAnsi="Cambria Math" w:eastAsia="Arial" w:cs="Times New Roman"/>
                    <w:i/>
                    <w:sz w:val="24"/>
                    <w:szCs w:val="24"/>
                  </w:rPr>
                </m:ctrlPr>
              </m:sub>
            </m:sSub>
            <m:ctrlPr>
              <w:rPr>
                <w:rFonts w:ascii="Cambria Math" w:hAnsi="Cambria Math" w:eastAsia="Arial" w:cs="Times New Roman"/>
                <w:i/>
                <w:sz w:val="24"/>
                <w:szCs w:val="24"/>
              </w:rPr>
            </m:ctrlPr>
          </m:e>
        </m:d>
        <m:r>
          <m:rPr/>
          <w:rPr>
            <w:rFonts w:ascii="Cambria Math" w:hAnsi="Cambria Math" w:eastAsia="Arial" w:cs="Times New Roman"/>
            <w:sz w:val="24"/>
            <w:szCs w:val="24"/>
          </w:rPr>
          <m:t>−λ=0</m:t>
        </m:r>
      </m:oMath>
      <w:r>
        <w:rPr>
          <w:rFonts w:ascii="Times New Roman" w:hAnsi="Times New Roman" w:eastAsia="Arial" w:cs="Times New Roman"/>
          <w:sz w:val="24"/>
          <w:szCs w:val="24"/>
        </w:rPr>
        <w:t>…………………………………………………………..…(6.11)</w:t>
      </w:r>
    </w:p>
    <w:p w14:paraId="007E3B6A">
      <w:pPr>
        <w:spacing w:after="0" w:line="360" w:lineRule="auto"/>
        <w:ind w:left="8"/>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Similarly for any given </w:t>
      </w:r>
      <m:oMath>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c</m:t>
            </m:r>
            <m:ctrlPr>
              <w:rPr>
                <w:rFonts w:ascii="Cambria Math" w:hAnsi="Cambria Math" w:eastAsia="Arial" w:cs="Times New Roman"/>
                <w:i/>
                <w:sz w:val="24"/>
                <w:szCs w:val="24"/>
              </w:rPr>
            </m:ctrlPr>
          </m:e>
          <m:sub>
            <m:r>
              <m:rPr/>
              <w:rPr>
                <w:rFonts w:ascii="Cambria Math" w:hAnsi="Cambria Math" w:eastAsia="Arial" w:cs="Times New Roman"/>
                <w:sz w:val="24"/>
                <w:szCs w:val="24"/>
              </w:rPr>
              <m:t>t</m:t>
            </m:r>
            <m:ctrlPr>
              <w:rPr>
                <w:rFonts w:ascii="Cambria Math" w:hAnsi="Cambria Math" w:eastAsia="Arial" w:cs="Times New Roman"/>
                <w:i/>
                <w:sz w:val="24"/>
                <w:szCs w:val="24"/>
              </w:rPr>
            </m:ctrlPr>
          </m:sub>
        </m:sSub>
      </m:oMath>
      <w:r>
        <w:rPr>
          <w:rFonts w:ascii="Times New Roman" w:hAnsi="Times New Roman" w:eastAsia="Arial" w:cs="Times New Roman"/>
          <w:sz w:val="24"/>
          <w:szCs w:val="24"/>
        </w:rPr>
        <w:t>;</w:t>
      </w:r>
    </w:p>
    <w:p w14:paraId="7B29F66E">
      <w:pPr>
        <w:spacing w:after="0" w:line="360" w:lineRule="auto"/>
        <w:ind w:left="8"/>
        <w:jc w:val="both"/>
        <w:rPr>
          <w:rFonts w:ascii="Times New Roman" w:hAnsi="Times New Roman" w:eastAsia="Arial" w:cs="Times New Roman"/>
          <w:sz w:val="24"/>
          <w:szCs w:val="24"/>
        </w:rPr>
      </w:pPr>
      <m:oMathPara>
        <m:oMath>
          <m:f>
            <m:fPr>
              <m:ctrlPr>
                <w:rPr>
                  <w:rFonts w:ascii="Cambria Math" w:hAnsi="Cambria Math" w:eastAsia="Arial" w:cs="Times New Roman"/>
                  <w:i/>
                  <w:sz w:val="24"/>
                  <w:szCs w:val="24"/>
                </w:rPr>
              </m:ctrlPr>
            </m:fPr>
            <m:num>
              <m:r>
                <m:rPr/>
                <w:rPr>
                  <w:rFonts w:ascii="Cambria Math" w:hAnsi="Cambria Math" w:eastAsia="Arial" w:cs="Times New Roman"/>
                  <w:sz w:val="24"/>
                  <w:szCs w:val="24"/>
                </w:rPr>
                <m:t>∂L</m:t>
              </m:r>
              <m:ctrlPr>
                <w:rPr>
                  <w:rFonts w:ascii="Cambria Math" w:hAnsi="Cambria Math" w:eastAsia="Arial" w:cs="Times New Roman"/>
                  <w:i/>
                  <w:sz w:val="24"/>
                  <w:szCs w:val="24"/>
                </w:rPr>
              </m:ctrlPr>
            </m:num>
            <m:den>
              <m:r>
                <m:rPr/>
                <w:rPr>
                  <w:rFonts w:ascii="Cambria Math" w:hAnsi="Cambria Math" w:eastAsia="Arial" w:cs="Times New Roman"/>
                  <w:sz w:val="24"/>
                  <w:szCs w:val="24"/>
                </w:rPr>
                <m:t>∂</m:t>
              </m:r>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c</m:t>
                  </m:r>
                  <m:ctrlPr>
                    <w:rPr>
                      <w:rFonts w:ascii="Cambria Math" w:hAnsi="Cambria Math" w:eastAsia="Arial" w:cs="Times New Roman"/>
                      <w:i/>
                      <w:sz w:val="24"/>
                      <w:szCs w:val="24"/>
                    </w:rPr>
                  </m:ctrlPr>
                </m:e>
                <m:sub>
                  <m:r>
                    <m:rPr/>
                    <w:rPr>
                      <w:rFonts w:ascii="Cambria Math" w:hAnsi="Cambria Math" w:eastAsia="Arial" w:cs="Times New Roman"/>
                      <w:sz w:val="24"/>
                      <w:szCs w:val="24"/>
                    </w:rPr>
                    <m:t>t</m:t>
                  </m:r>
                  <m:ctrlPr>
                    <w:rPr>
                      <w:rFonts w:ascii="Cambria Math" w:hAnsi="Cambria Math" w:eastAsia="Arial" w:cs="Times New Roman"/>
                      <w:i/>
                      <w:sz w:val="24"/>
                      <w:szCs w:val="24"/>
                    </w:rPr>
                  </m:ctrlPr>
                </m:sub>
              </m:sSub>
              <m:ctrlPr>
                <w:rPr>
                  <w:rFonts w:ascii="Cambria Math" w:hAnsi="Cambria Math" w:eastAsia="Arial" w:cs="Times New Roman"/>
                  <w:i/>
                  <w:sz w:val="24"/>
                  <w:szCs w:val="24"/>
                </w:rPr>
              </m:ctrlPr>
            </m:den>
          </m:f>
          <m:r>
            <m:rPr/>
            <w:rPr>
              <w:rFonts w:ascii="Cambria Math" w:hAnsi="Cambria Math" w:eastAsia="Arial" w:cs="Times New Roman"/>
              <w:sz w:val="24"/>
              <w:szCs w:val="24"/>
            </w:rPr>
            <m:t>=0:</m:t>
          </m:r>
          <m:sSup>
            <m:sSupPr>
              <m:ctrlPr>
                <w:rPr>
                  <w:rFonts w:ascii="Cambria Math" w:hAnsi="Cambria Math" w:eastAsia="Arial" w:cs="Times New Roman"/>
                  <w:i/>
                  <w:sz w:val="24"/>
                  <w:szCs w:val="24"/>
                </w:rPr>
              </m:ctrlPr>
            </m:sSupPr>
            <m:e>
              <m:r>
                <m:rPr/>
                <w:rPr>
                  <w:rFonts w:ascii="Cambria Math" w:hAnsi="Cambria Math" w:eastAsia="Arial" w:cs="Times New Roman"/>
                  <w:sz w:val="24"/>
                  <w:szCs w:val="24"/>
                </w:rPr>
                <m:t>u</m:t>
              </m:r>
              <m:ctrlPr>
                <w:rPr>
                  <w:rFonts w:ascii="Cambria Math" w:hAnsi="Cambria Math" w:eastAsia="Arial" w:cs="Times New Roman"/>
                  <w:i/>
                  <w:sz w:val="24"/>
                  <w:szCs w:val="24"/>
                </w:rPr>
              </m:ctrlPr>
            </m:e>
            <m:sup>
              <m:r>
                <m:rPr/>
                <w:rPr>
                  <w:rFonts w:ascii="Cambria Math" w:hAnsi="Cambria Math" w:eastAsia="Arial" w:cs="Times New Roman"/>
                  <w:sz w:val="24"/>
                  <w:szCs w:val="24"/>
                </w:rPr>
                <m:t>'</m:t>
              </m:r>
              <m:ctrlPr>
                <w:rPr>
                  <w:rFonts w:ascii="Cambria Math" w:hAnsi="Cambria Math" w:eastAsia="Arial" w:cs="Times New Roman"/>
                  <w:i/>
                  <w:sz w:val="24"/>
                  <w:szCs w:val="24"/>
                </w:rPr>
              </m:ctrlPr>
            </m:sup>
          </m:sSup>
          <m:d>
            <m:dPr>
              <m:ctrlPr>
                <w:rPr>
                  <w:rFonts w:ascii="Cambria Math" w:hAnsi="Cambria Math" w:eastAsia="Arial" w:cs="Times New Roman"/>
                  <w:i/>
                  <w:sz w:val="24"/>
                  <w:szCs w:val="24"/>
                </w:rPr>
              </m:ctrlPr>
            </m:dPr>
            <m:e>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c</m:t>
                  </m:r>
                  <m:ctrlPr>
                    <w:rPr>
                      <w:rFonts w:ascii="Cambria Math" w:hAnsi="Cambria Math" w:eastAsia="Arial" w:cs="Times New Roman"/>
                      <w:i/>
                      <w:sz w:val="24"/>
                      <w:szCs w:val="24"/>
                    </w:rPr>
                  </m:ctrlPr>
                </m:e>
                <m:sub>
                  <m:r>
                    <m:rPr/>
                    <w:rPr>
                      <w:rFonts w:ascii="Cambria Math" w:hAnsi="Cambria Math" w:eastAsia="Arial" w:cs="Times New Roman"/>
                      <w:sz w:val="24"/>
                      <w:szCs w:val="24"/>
                    </w:rPr>
                    <m:t>t</m:t>
                  </m:r>
                  <m:ctrlPr>
                    <w:rPr>
                      <w:rFonts w:ascii="Cambria Math" w:hAnsi="Cambria Math" w:eastAsia="Arial" w:cs="Times New Roman"/>
                      <w:i/>
                      <w:sz w:val="24"/>
                      <w:szCs w:val="24"/>
                    </w:rPr>
                  </m:ctrlPr>
                </m:sub>
              </m:sSub>
              <m:ctrlPr>
                <w:rPr>
                  <w:rFonts w:ascii="Cambria Math" w:hAnsi="Cambria Math" w:eastAsia="Arial" w:cs="Times New Roman"/>
                  <w:i/>
                  <w:sz w:val="24"/>
                  <w:szCs w:val="24"/>
                </w:rPr>
              </m:ctrlPr>
            </m:e>
          </m:d>
          <m:r>
            <m:rPr/>
            <w:rPr>
              <w:rFonts w:ascii="Cambria Math" w:hAnsi="Cambria Math" w:eastAsia="Arial" w:cs="Times New Roman"/>
              <w:sz w:val="24"/>
              <w:szCs w:val="24"/>
            </w:rPr>
            <m:t>−λ=0………………………………………………………………</m:t>
          </m:r>
          <m:r>
            <m:rPr>
              <m:sty m:val="p"/>
            </m:rPr>
            <w:rPr>
              <w:rFonts w:ascii="Cambria Math" w:hAnsi="Cambria Math" w:eastAsia="Arial" w:cs="Times New Roman"/>
              <w:sz w:val="24"/>
              <w:szCs w:val="24"/>
            </w:rPr>
            <m:t>(6.12)</m:t>
          </m:r>
        </m:oMath>
      </m:oMathPara>
    </w:p>
    <w:p w14:paraId="212C5D55">
      <w:pPr>
        <w:spacing w:after="0" w:line="360" w:lineRule="auto"/>
        <w:ind w:left="8"/>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Since the utility function is assumed to be homogenous with respect to consumption at different points of time, the first order condition is the same for each period. Thus, the marginal utility of consumption is constant and equal to </w:t>
      </w:r>
      <m:oMath>
        <m:r>
          <m:rPr/>
          <w:rPr>
            <w:rFonts w:ascii="Cambria Math" w:hAnsi="Cambria Math" w:eastAsia="Arial" w:cs="Times New Roman"/>
            <w:sz w:val="24"/>
            <w:szCs w:val="24"/>
          </w:rPr>
          <m:t>λ</m:t>
        </m:r>
      </m:oMath>
      <w:r>
        <w:rPr>
          <w:rFonts w:ascii="Times New Roman" w:hAnsi="Times New Roman" w:eastAsia="Arial" w:cs="Times New Roman"/>
          <w:sz w:val="24"/>
          <w:szCs w:val="24"/>
        </w:rPr>
        <w:t xml:space="preserve">  in each period. This result implies that the level of consumption is constant and equal in each period, otherwise the marginal utility of consumption varies over time. Therefore, we have;</w:t>
      </w:r>
    </w:p>
    <w:p w14:paraId="6D6D77A6">
      <w:pPr>
        <w:spacing w:after="0" w:line="360" w:lineRule="auto"/>
        <w:ind w:left="8"/>
        <w:jc w:val="both"/>
        <w:rPr>
          <w:rFonts w:ascii="Times New Roman" w:hAnsi="Times New Roman" w:eastAsia="Arial" w:cs="Times New Roman"/>
          <w:sz w:val="24"/>
          <w:szCs w:val="24"/>
        </w:rPr>
      </w:pPr>
      <m:oMath>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c</m:t>
            </m:r>
            <m:ctrlPr>
              <w:rPr>
                <w:rFonts w:ascii="Cambria Math" w:hAnsi="Cambria Math" w:eastAsia="Arial" w:cs="Times New Roman"/>
                <w:i/>
                <w:sz w:val="24"/>
                <w:szCs w:val="24"/>
              </w:rPr>
            </m:ctrlPr>
          </m:e>
          <m:sub>
            <m:r>
              <m:rPr/>
              <w:rPr>
                <w:rFonts w:ascii="Cambria Math" w:hAnsi="Cambria Math" w:eastAsia="Arial" w:cs="Times New Roman"/>
                <w:sz w:val="24"/>
                <w:szCs w:val="24"/>
              </w:rPr>
              <m:t>1</m:t>
            </m:r>
            <m:ctrlPr>
              <w:rPr>
                <w:rFonts w:ascii="Cambria Math" w:hAnsi="Cambria Math" w:eastAsia="Arial" w:cs="Times New Roman"/>
                <w:i/>
                <w:sz w:val="24"/>
                <w:szCs w:val="24"/>
              </w:rPr>
            </m:ctrlPr>
          </m:sub>
        </m:sSub>
        <m:r>
          <m:rPr/>
          <w:rPr>
            <w:rFonts w:ascii="Cambria Math" w:hAnsi="Cambria Math" w:eastAsia="Arial" w:cs="Times New Roman"/>
            <w:sz w:val="24"/>
            <w:szCs w:val="24"/>
          </w:rPr>
          <m:t>=</m:t>
        </m:r>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c</m:t>
            </m:r>
            <m:ctrlPr>
              <w:rPr>
                <w:rFonts w:ascii="Cambria Math" w:hAnsi="Cambria Math" w:eastAsia="Arial" w:cs="Times New Roman"/>
                <w:i/>
                <w:sz w:val="24"/>
                <w:szCs w:val="24"/>
              </w:rPr>
            </m:ctrlPr>
          </m:e>
          <m:sub>
            <m:r>
              <m:rPr/>
              <w:rPr>
                <w:rFonts w:ascii="Cambria Math" w:hAnsi="Cambria Math" w:eastAsia="Arial" w:cs="Times New Roman"/>
                <w:sz w:val="24"/>
                <w:szCs w:val="24"/>
              </w:rPr>
              <m:t>T</m:t>
            </m:r>
            <m:ctrlPr>
              <w:rPr>
                <w:rFonts w:ascii="Cambria Math" w:hAnsi="Cambria Math" w:eastAsia="Arial" w:cs="Times New Roman"/>
                <w:i/>
                <w:sz w:val="24"/>
                <w:szCs w:val="24"/>
              </w:rPr>
            </m:ctrlPr>
          </m:sub>
        </m:sSub>
      </m:oMath>
      <w:r>
        <w:rPr>
          <w:rFonts w:ascii="Times New Roman" w:hAnsi="Times New Roman" w:eastAsia="Arial" w:cs="Times New Roman"/>
          <w:sz w:val="24"/>
          <w:szCs w:val="24"/>
        </w:rPr>
        <w:t xml:space="preserve"> ;  </w:t>
      </w:r>
      <m:oMath>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c</m:t>
            </m:r>
            <m:ctrlPr>
              <w:rPr>
                <w:rFonts w:ascii="Cambria Math" w:hAnsi="Cambria Math" w:eastAsia="Arial" w:cs="Times New Roman"/>
                <w:i/>
                <w:sz w:val="24"/>
                <w:szCs w:val="24"/>
              </w:rPr>
            </m:ctrlPr>
          </m:e>
          <m:sub>
            <m:r>
              <m:rPr/>
              <w:rPr>
                <w:rFonts w:ascii="Cambria Math" w:hAnsi="Cambria Math" w:eastAsia="Arial" w:cs="Times New Roman"/>
                <w:sz w:val="24"/>
                <w:szCs w:val="24"/>
              </w:rPr>
              <m:t>t</m:t>
            </m:r>
            <m:ctrlPr>
              <w:rPr>
                <w:rFonts w:ascii="Cambria Math" w:hAnsi="Cambria Math" w:eastAsia="Arial" w:cs="Times New Roman"/>
                <w:i/>
                <w:sz w:val="24"/>
                <w:szCs w:val="24"/>
              </w:rPr>
            </m:ctrlPr>
          </m:sub>
        </m:sSub>
        <m:nary>
          <m:naryPr>
            <m:chr m:val="∑"/>
            <m:limLoc m:val="subSup"/>
            <m:ctrlPr>
              <w:rPr>
                <w:rFonts w:ascii="Cambria Math" w:hAnsi="Cambria Math" w:eastAsia="Arial" w:cs="Times New Roman"/>
                <w:i/>
                <w:sz w:val="24"/>
                <w:szCs w:val="24"/>
              </w:rPr>
            </m:ctrlPr>
          </m:naryPr>
          <m:sub>
            <m:r>
              <m:rPr/>
              <w:rPr>
                <w:rFonts w:ascii="Cambria Math" w:hAnsi="Cambria Math" w:eastAsia="Arial" w:cs="Times New Roman"/>
                <w:sz w:val="24"/>
                <w:szCs w:val="24"/>
              </w:rPr>
              <m:t>t=1</m:t>
            </m:r>
            <m:ctrlPr>
              <w:rPr>
                <w:rFonts w:ascii="Cambria Math" w:hAnsi="Cambria Math" w:eastAsia="Arial" w:cs="Times New Roman"/>
                <w:i/>
                <w:sz w:val="24"/>
                <w:szCs w:val="24"/>
              </w:rPr>
            </m:ctrlPr>
          </m:sub>
          <m:sup>
            <m:r>
              <m:rPr/>
              <w:rPr>
                <w:rFonts w:ascii="Cambria Math" w:hAnsi="Cambria Math" w:eastAsia="Arial" w:cs="Times New Roman"/>
                <w:sz w:val="24"/>
                <w:szCs w:val="24"/>
              </w:rPr>
              <m:t>T</m:t>
            </m:r>
            <m:ctrlPr>
              <w:rPr>
                <w:rFonts w:ascii="Cambria Math" w:hAnsi="Cambria Math" w:eastAsia="Arial" w:cs="Times New Roman"/>
                <w:i/>
                <w:sz w:val="24"/>
                <w:szCs w:val="24"/>
              </w:rPr>
            </m:ctrlPr>
          </m:sup>
          <m:e>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c</m:t>
                </m:r>
                <m:ctrlPr>
                  <w:rPr>
                    <w:rFonts w:ascii="Cambria Math" w:hAnsi="Cambria Math" w:eastAsia="Arial" w:cs="Times New Roman"/>
                    <w:i/>
                    <w:sz w:val="24"/>
                    <w:szCs w:val="24"/>
                  </w:rPr>
                </m:ctrlPr>
              </m:e>
              <m:sub>
                <m:r>
                  <m:rPr/>
                  <w:rPr>
                    <w:rFonts w:ascii="Cambria Math" w:hAnsi="Cambria Math" w:eastAsia="Arial" w:cs="Times New Roman"/>
                    <w:sz w:val="24"/>
                    <w:szCs w:val="24"/>
                  </w:rPr>
                  <m:t>t</m:t>
                </m:r>
                <m:ctrlPr>
                  <w:rPr>
                    <w:rFonts w:ascii="Cambria Math" w:hAnsi="Cambria Math" w:eastAsia="Arial" w:cs="Times New Roman"/>
                    <w:i/>
                    <w:sz w:val="24"/>
                    <w:szCs w:val="24"/>
                  </w:rPr>
                </m:ctrlPr>
              </m:sub>
            </m:sSub>
            <m:r>
              <m:rPr/>
              <w:rPr>
                <w:rFonts w:ascii="Cambria Math" w:hAnsi="Cambria Math" w:eastAsia="Arial" w:cs="Times New Roman"/>
                <w:sz w:val="24"/>
                <w:szCs w:val="24"/>
              </w:rPr>
              <m:t>=</m:t>
            </m:r>
            <m:ctrlPr>
              <w:rPr>
                <w:rFonts w:ascii="Cambria Math" w:hAnsi="Cambria Math" w:eastAsia="Arial" w:cs="Times New Roman"/>
                <w:i/>
                <w:sz w:val="24"/>
                <w:szCs w:val="24"/>
              </w:rPr>
            </m:ctrlPr>
          </m:e>
        </m:nary>
        <m:r>
          <m:rPr/>
          <w:rPr>
            <w:rFonts w:ascii="Cambria Math" w:hAnsi="Cambria Math" w:eastAsia="Arial" w:cs="Times New Roman"/>
            <w:sz w:val="24"/>
            <w:szCs w:val="24"/>
          </w:rPr>
          <m:t>T</m:t>
        </m:r>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c</m:t>
            </m:r>
            <m:ctrlPr>
              <w:rPr>
                <w:rFonts w:ascii="Cambria Math" w:hAnsi="Cambria Math" w:eastAsia="Arial" w:cs="Times New Roman"/>
                <w:i/>
                <w:sz w:val="24"/>
                <w:szCs w:val="24"/>
              </w:rPr>
            </m:ctrlPr>
          </m:e>
          <m:sub>
            <m:r>
              <m:rPr/>
              <w:rPr>
                <w:rFonts w:ascii="Cambria Math" w:hAnsi="Cambria Math" w:eastAsia="Arial" w:cs="Times New Roman"/>
                <w:sz w:val="24"/>
                <w:szCs w:val="24"/>
              </w:rPr>
              <m:t>t</m:t>
            </m:r>
            <m:ctrlPr>
              <w:rPr>
                <w:rFonts w:ascii="Cambria Math" w:hAnsi="Cambria Math" w:eastAsia="Arial" w:cs="Times New Roman"/>
                <w:i/>
                <w:sz w:val="24"/>
                <w:szCs w:val="24"/>
              </w:rPr>
            </m:ctrlPr>
          </m:sub>
        </m:sSub>
      </m:oMath>
      <w:r>
        <w:rPr>
          <w:rFonts w:ascii="Times New Roman" w:hAnsi="Times New Roman" w:eastAsia="Arial" w:cs="Times New Roman"/>
          <w:sz w:val="24"/>
          <w:szCs w:val="24"/>
        </w:rPr>
        <w:t>……………………………………………………………(6.13)</w:t>
      </w:r>
    </w:p>
    <w:p w14:paraId="3181BEBA">
      <w:pPr>
        <w:spacing w:after="0" w:line="360" w:lineRule="auto"/>
        <w:ind w:left="8"/>
        <w:jc w:val="both"/>
        <w:rPr>
          <w:rFonts w:ascii="Times New Roman" w:hAnsi="Times New Roman" w:eastAsia="Arial" w:cs="Times New Roman"/>
          <w:sz w:val="24"/>
          <w:szCs w:val="24"/>
        </w:rPr>
      </w:pPr>
    </w:p>
    <w:p w14:paraId="2BCFA021">
      <w:pPr>
        <w:spacing w:after="0" w:line="276" w:lineRule="auto"/>
        <w:ind w:left="8"/>
        <w:jc w:val="both"/>
        <w:rPr>
          <w:rFonts w:ascii="Times New Roman" w:hAnsi="Times New Roman" w:eastAsia="Arial" w:cs="Times New Roman"/>
          <w:sz w:val="24"/>
          <w:szCs w:val="24"/>
        </w:rPr>
      </w:pPr>
      <w:r>
        <w:rPr>
          <w:rFonts w:ascii="Times New Roman" w:hAnsi="Times New Roman" w:eastAsia="Arial" w:cs="Times New Roman"/>
          <w:sz w:val="24"/>
          <w:szCs w:val="24"/>
        </w:rPr>
        <w:t>Replace (6.5) and (6.6), to get;</w:t>
      </w:r>
    </w:p>
    <w:p w14:paraId="1A40A4EC">
      <w:pPr>
        <w:spacing w:after="0" w:line="276" w:lineRule="auto"/>
        <w:ind w:left="8"/>
        <w:jc w:val="both"/>
        <w:rPr>
          <w:rFonts w:ascii="Times New Roman" w:hAnsi="Times New Roman" w:eastAsia="Arial" w:cs="Times New Roman"/>
          <w:sz w:val="24"/>
          <w:szCs w:val="24"/>
        </w:rPr>
      </w:pPr>
      <m:oMathPara>
        <m:oMath>
          <m:r>
            <m:rPr/>
            <w:rPr>
              <w:rFonts w:ascii="Cambria Math" w:hAnsi="Cambria Math" w:eastAsia="Arial" w:cs="Times New Roman"/>
              <w:sz w:val="24"/>
              <w:szCs w:val="24"/>
            </w:rPr>
            <m:t>T</m:t>
          </m:r>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c</m:t>
              </m:r>
              <m:ctrlPr>
                <w:rPr>
                  <w:rFonts w:ascii="Cambria Math" w:hAnsi="Cambria Math" w:eastAsia="Arial" w:cs="Times New Roman"/>
                  <w:i/>
                  <w:sz w:val="24"/>
                  <w:szCs w:val="24"/>
                </w:rPr>
              </m:ctrlPr>
            </m:e>
            <m:sub>
              <m:r>
                <m:rPr/>
                <w:rPr>
                  <w:rFonts w:ascii="Cambria Math" w:hAnsi="Cambria Math" w:eastAsia="Arial" w:cs="Times New Roman"/>
                  <w:sz w:val="24"/>
                  <w:szCs w:val="24"/>
                </w:rPr>
                <m:t>t</m:t>
              </m:r>
              <m:ctrlPr>
                <w:rPr>
                  <w:rFonts w:ascii="Cambria Math" w:hAnsi="Cambria Math" w:eastAsia="Arial" w:cs="Times New Roman"/>
                  <w:i/>
                  <w:sz w:val="24"/>
                  <w:szCs w:val="24"/>
                </w:rPr>
              </m:ctrlPr>
            </m:sub>
          </m:sSub>
          <m:r>
            <m:rPr/>
            <w:rPr>
              <w:rFonts w:ascii="Cambria Math" w:hAnsi="Cambria Math" w:eastAsia="Arial" w:cs="Times New Roman"/>
              <w:sz w:val="24"/>
              <w:szCs w:val="24"/>
            </w:rPr>
            <m:t>=</m:t>
          </m:r>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A</m:t>
              </m:r>
              <m:ctrlPr>
                <w:rPr>
                  <w:rFonts w:ascii="Cambria Math" w:hAnsi="Cambria Math" w:eastAsia="Arial" w:cs="Times New Roman"/>
                  <w:i/>
                  <w:sz w:val="24"/>
                  <w:szCs w:val="24"/>
                </w:rPr>
              </m:ctrlPr>
            </m:e>
            <m:sub>
              <m:r>
                <m:rPr/>
                <w:rPr>
                  <w:rFonts w:ascii="Cambria Math" w:hAnsi="Cambria Math" w:eastAsia="Arial" w:cs="Times New Roman"/>
                  <w:sz w:val="24"/>
                  <w:szCs w:val="24"/>
                </w:rPr>
                <m:t>0</m:t>
              </m:r>
              <m:ctrlPr>
                <w:rPr>
                  <w:rFonts w:ascii="Cambria Math" w:hAnsi="Cambria Math" w:eastAsia="Arial" w:cs="Times New Roman"/>
                  <w:i/>
                  <w:sz w:val="24"/>
                  <w:szCs w:val="24"/>
                </w:rPr>
              </m:ctrlPr>
            </m:sub>
          </m:sSub>
          <m:r>
            <m:rPr/>
            <w:rPr>
              <w:rFonts w:ascii="Cambria Math" w:hAnsi="Cambria Math" w:eastAsia="Arial" w:cs="Times New Roman"/>
              <w:sz w:val="24"/>
              <w:szCs w:val="24"/>
            </w:rPr>
            <m:t>+</m:t>
          </m:r>
          <m:nary>
            <m:naryPr>
              <m:chr m:val="∑"/>
              <m:limLoc m:val="subSup"/>
              <m:ctrlPr>
                <w:rPr>
                  <w:rFonts w:ascii="Cambria Math" w:hAnsi="Cambria Math" w:eastAsia="Arial" w:cs="Times New Roman"/>
                  <w:i/>
                  <w:sz w:val="24"/>
                  <w:szCs w:val="24"/>
                </w:rPr>
              </m:ctrlPr>
            </m:naryPr>
            <m:sub>
              <m:r>
                <m:rPr/>
                <w:rPr>
                  <w:rFonts w:ascii="Cambria Math" w:hAnsi="Cambria Math" w:eastAsia="Arial" w:cs="Times New Roman"/>
                  <w:sz w:val="24"/>
                  <w:szCs w:val="24"/>
                </w:rPr>
                <m:t>t=1</m:t>
              </m:r>
              <m:ctrlPr>
                <w:rPr>
                  <w:rFonts w:ascii="Cambria Math" w:hAnsi="Cambria Math" w:eastAsia="Arial" w:cs="Times New Roman"/>
                  <w:i/>
                  <w:sz w:val="24"/>
                  <w:szCs w:val="24"/>
                </w:rPr>
              </m:ctrlPr>
            </m:sub>
            <m:sup>
              <m:r>
                <m:rPr/>
                <w:rPr>
                  <w:rFonts w:ascii="Cambria Math" w:hAnsi="Cambria Math" w:eastAsia="Arial" w:cs="Times New Roman"/>
                  <w:sz w:val="24"/>
                  <w:szCs w:val="24"/>
                </w:rPr>
                <m:t>T</m:t>
              </m:r>
              <m:ctrlPr>
                <w:rPr>
                  <w:rFonts w:ascii="Cambria Math" w:hAnsi="Cambria Math" w:eastAsia="Arial" w:cs="Times New Roman"/>
                  <w:i/>
                  <w:sz w:val="24"/>
                  <w:szCs w:val="24"/>
                </w:rPr>
              </m:ctrlPr>
            </m:sup>
            <m:e>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y</m:t>
                  </m:r>
                  <m:ctrlPr>
                    <w:rPr>
                      <w:rFonts w:ascii="Cambria Math" w:hAnsi="Cambria Math" w:eastAsia="Arial" w:cs="Times New Roman"/>
                      <w:i/>
                      <w:sz w:val="24"/>
                      <w:szCs w:val="24"/>
                    </w:rPr>
                  </m:ctrlPr>
                </m:e>
                <m:sub>
                  <m:r>
                    <m:rPr/>
                    <w:rPr>
                      <w:rFonts w:ascii="Cambria Math" w:hAnsi="Cambria Math" w:eastAsia="Arial" w:cs="Times New Roman"/>
                      <w:sz w:val="24"/>
                      <w:szCs w:val="24"/>
                    </w:rPr>
                    <m:t>t</m:t>
                  </m:r>
                  <m:ctrlPr>
                    <w:rPr>
                      <w:rFonts w:ascii="Cambria Math" w:hAnsi="Cambria Math" w:eastAsia="Arial" w:cs="Times New Roman"/>
                      <w:i/>
                      <w:sz w:val="24"/>
                      <w:szCs w:val="24"/>
                    </w:rPr>
                  </m:ctrlPr>
                </m:sub>
              </m:sSub>
              <m:ctrlPr>
                <w:rPr>
                  <w:rFonts w:ascii="Cambria Math" w:hAnsi="Cambria Math" w:eastAsia="Arial" w:cs="Times New Roman"/>
                  <w:i/>
                  <w:sz w:val="24"/>
                  <w:szCs w:val="24"/>
                </w:rPr>
              </m:ctrlPr>
            </m:e>
          </m:nary>
          <m:r>
            <m:rPr/>
            <w:rPr>
              <w:rFonts w:ascii="Cambria Math" w:hAnsi="Cambria Math" w:eastAsia="Arial" w:cs="Times New Roman"/>
              <w:sz w:val="24"/>
              <w:szCs w:val="24"/>
            </w:rPr>
            <m:t>…………………………….……………………………………(6.14a)</m:t>
          </m:r>
        </m:oMath>
      </m:oMathPara>
    </w:p>
    <w:p w14:paraId="5D538D86">
      <w:pPr>
        <w:spacing w:after="0" w:line="276" w:lineRule="auto"/>
        <w:ind w:left="8"/>
        <w:jc w:val="both"/>
        <w:rPr>
          <w:rFonts w:ascii="Times New Roman" w:hAnsi="Times New Roman" w:eastAsia="Arial" w:cs="Times New Roman"/>
          <w:sz w:val="24"/>
          <w:szCs w:val="24"/>
        </w:rPr>
      </w:pPr>
      <m:oMathPara>
        <m:oMath>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c</m:t>
              </m:r>
              <m:ctrlPr>
                <w:rPr>
                  <w:rFonts w:ascii="Cambria Math" w:hAnsi="Cambria Math" w:eastAsia="Arial" w:cs="Times New Roman"/>
                  <w:i/>
                  <w:sz w:val="24"/>
                  <w:szCs w:val="24"/>
                </w:rPr>
              </m:ctrlPr>
            </m:e>
            <m:sub>
              <m:r>
                <m:rPr/>
                <w:rPr>
                  <w:rFonts w:ascii="Cambria Math" w:hAnsi="Cambria Math" w:eastAsia="Arial" w:cs="Times New Roman"/>
                  <w:sz w:val="24"/>
                  <w:szCs w:val="24"/>
                </w:rPr>
                <m:t>t</m:t>
              </m:r>
              <m:ctrlPr>
                <w:rPr>
                  <w:rFonts w:ascii="Cambria Math" w:hAnsi="Cambria Math" w:eastAsia="Arial" w:cs="Times New Roman"/>
                  <w:i/>
                  <w:sz w:val="24"/>
                  <w:szCs w:val="24"/>
                </w:rPr>
              </m:ctrlPr>
            </m:sub>
          </m:sSub>
          <m:r>
            <m:rPr/>
            <w:rPr>
              <w:rFonts w:ascii="Cambria Math" w:hAnsi="Cambria Math" w:eastAsia="Arial" w:cs="Times New Roman"/>
              <w:sz w:val="24"/>
              <w:szCs w:val="24"/>
            </w:rPr>
            <m:t>=</m:t>
          </m:r>
          <m:f>
            <m:fPr>
              <m:ctrlPr>
                <w:rPr>
                  <w:rFonts w:ascii="Cambria Math" w:hAnsi="Cambria Math" w:eastAsia="Arial" w:cs="Times New Roman"/>
                  <w:i/>
                  <w:sz w:val="24"/>
                  <w:szCs w:val="24"/>
                </w:rPr>
              </m:ctrlPr>
            </m:fPr>
            <m:num>
              <m:r>
                <m:rPr/>
                <w:rPr>
                  <w:rFonts w:ascii="Cambria Math" w:hAnsi="Cambria Math" w:eastAsia="Arial" w:cs="Times New Roman"/>
                  <w:sz w:val="24"/>
                  <w:szCs w:val="24"/>
                </w:rPr>
                <m:t>1</m:t>
              </m:r>
              <m:ctrlPr>
                <w:rPr>
                  <w:rFonts w:ascii="Cambria Math" w:hAnsi="Cambria Math" w:eastAsia="Arial" w:cs="Times New Roman"/>
                  <w:i/>
                  <w:sz w:val="24"/>
                  <w:szCs w:val="24"/>
                </w:rPr>
              </m:ctrlPr>
            </m:num>
            <m:den>
              <m:r>
                <m:rPr/>
                <w:rPr>
                  <w:rFonts w:ascii="Cambria Math" w:hAnsi="Cambria Math" w:eastAsia="Arial" w:cs="Times New Roman"/>
                  <w:sz w:val="24"/>
                  <w:szCs w:val="24"/>
                </w:rPr>
                <m:t>T</m:t>
              </m:r>
              <m:ctrlPr>
                <w:rPr>
                  <w:rFonts w:ascii="Cambria Math" w:hAnsi="Cambria Math" w:eastAsia="Arial" w:cs="Times New Roman"/>
                  <w:i/>
                  <w:sz w:val="24"/>
                  <w:szCs w:val="24"/>
                </w:rPr>
              </m:ctrlPr>
            </m:den>
          </m:f>
          <m:d>
            <m:dPr>
              <m:begChr m:val="["/>
              <m:endChr m:val="]"/>
              <m:ctrlPr>
                <w:rPr>
                  <w:rFonts w:ascii="Cambria Math" w:hAnsi="Cambria Math" w:eastAsia="Arial" w:cs="Times New Roman"/>
                  <w:i/>
                  <w:sz w:val="24"/>
                  <w:szCs w:val="24"/>
                </w:rPr>
              </m:ctrlPr>
            </m:dPr>
            <m:e>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A</m:t>
                  </m:r>
                  <m:ctrlPr>
                    <w:rPr>
                      <w:rFonts w:ascii="Cambria Math" w:hAnsi="Cambria Math" w:eastAsia="Arial" w:cs="Times New Roman"/>
                      <w:i/>
                      <w:sz w:val="24"/>
                      <w:szCs w:val="24"/>
                    </w:rPr>
                  </m:ctrlPr>
                </m:e>
                <m:sub>
                  <m:r>
                    <m:rPr/>
                    <w:rPr>
                      <w:rFonts w:ascii="Cambria Math" w:hAnsi="Cambria Math" w:eastAsia="Arial" w:cs="Times New Roman"/>
                      <w:sz w:val="24"/>
                      <w:szCs w:val="24"/>
                    </w:rPr>
                    <m:t>0</m:t>
                  </m:r>
                  <m:ctrlPr>
                    <w:rPr>
                      <w:rFonts w:ascii="Cambria Math" w:hAnsi="Cambria Math" w:eastAsia="Arial" w:cs="Times New Roman"/>
                      <w:i/>
                      <w:sz w:val="24"/>
                      <w:szCs w:val="24"/>
                    </w:rPr>
                  </m:ctrlPr>
                </m:sub>
              </m:sSub>
              <m:r>
                <m:rPr/>
                <w:rPr>
                  <w:rFonts w:ascii="Cambria Math" w:hAnsi="Cambria Math" w:eastAsia="Arial" w:cs="Times New Roman"/>
                  <w:sz w:val="24"/>
                  <w:szCs w:val="24"/>
                </w:rPr>
                <m:t>+</m:t>
              </m:r>
              <m:nary>
                <m:naryPr>
                  <m:chr m:val="∑"/>
                  <m:limLoc m:val="subSup"/>
                  <m:ctrlPr>
                    <w:rPr>
                      <w:rFonts w:ascii="Cambria Math" w:hAnsi="Cambria Math" w:eastAsia="Arial" w:cs="Times New Roman"/>
                      <w:i/>
                      <w:sz w:val="24"/>
                      <w:szCs w:val="24"/>
                    </w:rPr>
                  </m:ctrlPr>
                </m:naryPr>
                <m:sub>
                  <m:r>
                    <m:rPr/>
                    <w:rPr>
                      <w:rFonts w:ascii="Cambria Math" w:hAnsi="Cambria Math" w:eastAsia="Arial" w:cs="Times New Roman"/>
                      <w:sz w:val="24"/>
                      <w:szCs w:val="24"/>
                    </w:rPr>
                    <m:t>t=1</m:t>
                  </m:r>
                  <m:ctrlPr>
                    <w:rPr>
                      <w:rFonts w:ascii="Cambria Math" w:hAnsi="Cambria Math" w:eastAsia="Arial" w:cs="Times New Roman"/>
                      <w:i/>
                      <w:sz w:val="24"/>
                      <w:szCs w:val="24"/>
                    </w:rPr>
                  </m:ctrlPr>
                </m:sub>
                <m:sup>
                  <m:r>
                    <m:rPr/>
                    <w:rPr>
                      <w:rFonts w:ascii="Cambria Math" w:hAnsi="Cambria Math" w:eastAsia="Arial" w:cs="Times New Roman"/>
                      <w:sz w:val="24"/>
                      <w:szCs w:val="24"/>
                    </w:rPr>
                    <m:t>T</m:t>
                  </m:r>
                  <m:ctrlPr>
                    <w:rPr>
                      <w:rFonts w:ascii="Cambria Math" w:hAnsi="Cambria Math" w:eastAsia="Arial" w:cs="Times New Roman"/>
                      <w:i/>
                      <w:sz w:val="24"/>
                      <w:szCs w:val="24"/>
                    </w:rPr>
                  </m:ctrlPr>
                </m:sup>
                <m:e>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y</m:t>
                      </m:r>
                      <m:ctrlPr>
                        <w:rPr>
                          <w:rFonts w:ascii="Cambria Math" w:hAnsi="Cambria Math" w:eastAsia="Arial" w:cs="Times New Roman"/>
                          <w:i/>
                          <w:sz w:val="24"/>
                          <w:szCs w:val="24"/>
                        </w:rPr>
                      </m:ctrlPr>
                    </m:e>
                    <m:sub>
                      <m:r>
                        <m:rPr/>
                        <w:rPr>
                          <w:rFonts w:ascii="Cambria Math" w:hAnsi="Cambria Math" w:eastAsia="Arial" w:cs="Times New Roman"/>
                          <w:sz w:val="24"/>
                          <w:szCs w:val="24"/>
                        </w:rPr>
                        <m:t>t</m:t>
                      </m:r>
                      <m:ctrlPr>
                        <w:rPr>
                          <w:rFonts w:ascii="Cambria Math" w:hAnsi="Cambria Math" w:eastAsia="Arial" w:cs="Times New Roman"/>
                          <w:i/>
                          <w:sz w:val="24"/>
                          <w:szCs w:val="24"/>
                        </w:rPr>
                      </m:ctrlPr>
                    </m:sub>
                  </m:sSub>
                  <m:ctrlPr>
                    <w:rPr>
                      <w:rFonts w:ascii="Cambria Math" w:hAnsi="Cambria Math" w:eastAsia="Arial" w:cs="Times New Roman"/>
                      <w:i/>
                      <w:sz w:val="24"/>
                      <w:szCs w:val="24"/>
                    </w:rPr>
                  </m:ctrlPr>
                </m:e>
              </m:nary>
              <m:ctrlPr>
                <w:rPr>
                  <w:rFonts w:ascii="Cambria Math" w:hAnsi="Cambria Math" w:eastAsia="Arial" w:cs="Times New Roman"/>
                  <w:i/>
                  <w:sz w:val="24"/>
                  <w:szCs w:val="24"/>
                </w:rPr>
              </m:ctrlPr>
            </m:e>
          </m:d>
          <m:r>
            <m:rPr/>
            <w:rPr>
              <w:rFonts w:ascii="Cambria Math" w:hAnsi="Cambria Math" w:eastAsia="Arial" w:cs="Times New Roman"/>
              <w:sz w:val="24"/>
              <w:szCs w:val="24"/>
            </w:rPr>
            <m:t>…………………………………………………………………(6.14b)</m:t>
          </m:r>
        </m:oMath>
      </m:oMathPara>
    </w:p>
    <w:p w14:paraId="6BEE9E62">
      <w:pPr>
        <w:spacing w:after="0" w:line="276" w:lineRule="auto"/>
        <w:ind w:left="8"/>
        <w:jc w:val="both"/>
        <w:rPr>
          <w:rFonts w:ascii="Times New Roman" w:hAnsi="Times New Roman" w:eastAsia="Arial" w:cs="Times New Roman"/>
          <w:sz w:val="24"/>
          <w:szCs w:val="24"/>
        </w:rPr>
      </w:pPr>
      <w:r>
        <w:rPr>
          <w:rFonts w:ascii="Times New Roman" w:hAnsi="Times New Roman" w:eastAsia="Arial" w:cs="Times New Roman"/>
          <w:sz w:val="24"/>
          <w:szCs w:val="24"/>
        </w:rPr>
        <w:t>And</w:t>
      </w:r>
    </w:p>
    <w:p w14:paraId="4B2FD257">
      <w:pPr>
        <w:spacing w:after="0" w:line="276" w:lineRule="auto"/>
        <w:ind w:left="8"/>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 </w:t>
      </w:r>
      <m:oMath>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s</m:t>
            </m:r>
            <m:ctrlPr>
              <w:rPr>
                <w:rFonts w:ascii="Cambria Math" w:hAnsi="Cambria Math" w:eastAsia="Arial" w:cs="Times New Roman"/>
                <w:i/>
                <w:sz w:val="24"/>
                <w:szCs w:val="24"/>
              </w:rPr>
            </m:ctrlPr>
          </m:e>
          <m:sub>
            <m:r>
              <m:rPr/>
              <w:rPr>
                <w:rFonts w:ascii="Cambria Math" w:hAnsi="Cambria Math" w:eastAsia="Arial" w:cs="Times New Roman"/>
                <w:sz w:val="24"/>
                <w:szCs w:val="24"/>
              </w:rPr>
              <m:t>t</m:t>
            </m:r>
            <m:ctrlPr>
              <w:rPr>
                <w:rFonts w:ascii="Cambria Math" w:hAnsi="Cambria Math" w:eastAsia="Arial" w:cs="Times New Roman"/>
                <w:i/>
                <w:sz w:val="24"/>
                <w:szCs w:val="24"/>
              </w:rPr>
            </m:ctrlPr>
          </m:sub>
        </m:sSub>
        <m:r>
          <m:rPr/>
          <w:rPr>
            <w:rFonts w:ascii="Cambria Math" w:hAnsi="Cambria Math" w:eastAsia="Arial" w:cs="Times New Roman"/>
            <w:sz w:val="24"/>
            <w:szCs w:val="24"/>
          </w:rPr>
          <m:t>=</m:t>
        </m:r>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y</m:t>
            </m:r>
            <m:ctrlPr>
              <w:rPr>
                <w:rFonts w:ascii="Cambria Math" w:hAnsi="Cambria Math" w:eastAsia="Arial" w:cs="Times New Roman"/>
                <w:i/>
                <w:sz w:val="24"/>
                <w:szCs w:val="24"/>
              </w:rPr>
            </m:ctrlPr>
          </m:e>
          <m:sub>
            <m:r>
              <m:rPr/>
              <w:rPr>
                <w:rFonts w:ascii="Cambria Math" w:hAnsi="Cambria Math" w:eastAsia="Arial" w:cs="Times New Roman"/>
                <w:sz w:val="24"/>
                <w:szCs w:val="24"/>
              </w:rPr>
              <m:t>t</m:t>
            </m:r>
            <m:ctrlPr>
              <w:rPr>
                <w:rFonts w:ascii="Cambria Math" w:hAnsi="Cambria Math" w:eastAsia="Arial" w:cs="Times New Roman"/>
                <w:i/>
                <w:sz w:val="24"/>
                <w:szCs w:val="24"/>
              </w:rPr>
            </m:ctrlPr>
          </m:sub>
        </m:sSub>
        <m:r>
          <m:rPr/>
          <w:rPr>
            <w:rFonts w:ascii="Cambria Math" w:hAnsi="Cambria Math" w:eastAsia="Arial" w:cs="Times New Roman"/>
            <w:sz w:val="24"/>
            <w:szCs w:val="24"/>
          </w:rPr>
          <m:t>−</m:t>
        </m:r>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c</m:t>
            </m:r>
            <m:ctrlPr>
              <w:rPr>
                <w:rFonts w:ascii="Cambria Math" w:hAnsi="Cambria Math" w:eastAsia="Arial" w:cs="Times New Roman"/>
                <w:i/>
                <w:sz w:val="24"/>
                <w:szCs w:val="24"/>
              </w:rPr>
            </m:ctrlPr>
          </m:e>
          <m:sub>
            <m:r>
              <m:rPr/>
              <w:rPr>
                <w:rFonts w:ascii="Cambria Math" w:hAnsi="Cambria Math" w:eastAsia="Arial" w:cs="Times New Roman"/>
                <w:sz w:val="24"/>
                <w:szCs w:val="24"/>
              </w:rPr>
              <m:t>t</m:t>
            </m:r>
            <m:ctrlPr>
              <w:rPr>
                <w:rFonts w:ascii="Cambria Math" w:hAnsi="Cambria Math" w:eastAsia="Arial" w:cs="Times New Roman"/>
                <w:i/>
                <w:sz w:val="24"/>
                <w:szCs w:val="24"/>
              </w:rPr>
            </m:ctrlPr>
          </m:sub>
        </m:sSub>
        <m:r>
          <m:rPr/>
          <w:rPr>
            <w:rFonts w:ascii="Cambria Math" w:hAnsi="Cambria Math" w:eastAsia="Arial" w:cs="Times New Roman"/>
            <w:sz w:val="24"/>
            <w:szCs w:val="24"/>
          </w:rPr>
          <m:t>=</m:t>
        </m:r>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y</m:t>
            </m:r>
            <m:ctrlPr>
              <w:rPr>
                <w:rFonts w:ascii="Cambria Math" w:hAnsi="Cambria Math" w:eastAsia="Arial" w:cs="Times New Roman"/>
                <w:i/>
                <w:sz w:val="24"/>
                <w:szCs w:val="24"/>
              </w:rPr>
            </m:ctrlPr>
          </m:e>
          <m:sub>
            <m:r>
              <m:rPr/>
              <w:rPr>
                <w:rFonts w:ascii="Cambria Math" w:hAnsi="Cambria Math" w:eastAsia="Arial" w:cs="Times New Roman"/>
                <w:sz w:val="24"/>
                <w:szCs w:val="24"/>
              </w:rPr>
              <m:t>t</m:t>
            </m:r>
            <m:ctrlPr>
              <w:rPr>
                <w:rFonts w:ascii="Cambria Math" w:hAnsi="Cambria Math" w:eastAsia="Arial" w:cs="Times New Roman"/>
                <w:i/>
                <w:sz w:val="24"/>
                <w:szCs w:val="24"/>
              </w:rPr>
            </m:ctrlPr>
          </m:sub>
        </m:sSub>
        <m:r>
          <m:rPr/>
          <w:rPr>
            <w:rFonts w:ascii="Cambria Math" w:hAnsi="Cambria Math" w:eastAsia="Arial" w:cs="Times New Roman"/>
            <w:sz w:val="24"/>
            <w:szCs w:val="24"/>
          </w:rPr>
          <m:t>−</m:t>
        </m:r>
        <m:f>
          <m:fPr>
            <m:ctrlPr>
              <w:rPr>
                <w:rFonts w:ascii="Cambria Math" w:hAnsi="Cambria Math" w:eastAsia="Arial" w:cs="Times New Roman"/>
                <w:i/>
                <w:sz w:val="24"/>
                <w:szCs w:val="24"/>
              </w:rPr>
            </m:ctrlPr>
          </m:fPr>
          <m:num>
            <m:r>
              <m:rPr/>
              <w:rPr>
                <w:rFonts w:ascii="Cambria Math" w:hAnsi="Cambria Math" w:eastAsia="Arial" w:cs="Times New Roman"/>
                <w:sz w:val="24"/>
                <w:szCs w:val="24"/>
              </w:rPr>
              <m:t>1</m:t>
            </m:r>
            <m:ctrlPr>
              <w:rPr>
                <w:rFonts w:ascii="Cambria Math" w:hAnsi="Cambria Math" w:eastAsia="Arial" w:cs="Times New Roman"/>
                <w:i/>
                <w:sz w:val="24"/>
                <w:szCs w:val="24"/>
              </w:rPr>
            </m:ctrlPr>
          </m:num>
          <m:den>
            <m:r>
              <m:rPr/>
              <w:rPr>
                <w:rFonts w:ascii="Cambria Math" w:hAnsi="Cambria Math" w:eastAsia="Arial" w:cs="Times New Roman"/>
                <w:sz w:val="24"/>
                <w:szCs w:val="24"/>
              </w:rPr>
              <m:t>T</m:t>
            </m:r>
            <m:ctrlPr>
              <w:rPr>
                <w:rFonts w:ascii="Cambria Math" w:hAnsi="Cambria Math" w:eastAsia="Arial" w:cs="Times New Roman"/>
                <w:i/>
                <w:sz w:val="24"/>
                <w:szCs w:val="24"/>
              </w:rPr>
            </m:ctrlPr>
          </m:den>
        </m:f>
        <m:d>
          <m:dPr>
            <m:begChr m:val="["/>
            <m:endChr m:val="]"/>
            <m:ctrlPr>
              <w:rPr>
                <w:rFonts w:ascii="Cambria Math" w:hAnsi="Cambria Math" w:eastAsia="Arial" w:cs="Times New Roman"/>
                <w:i/>
                <w:sz w:val="24"/>
                <w:szCs w:val="24"/>
              </w:rPr>
            </m:ctrlPr>
          </m:dPr>
          <m:e>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A</m:t>
                </m:r>
                <m:ctrlPr>
                  <w:rPr>
                    <w:rFonts w:ascii="Cambria Math" w:hAnsi="Cambria Math" w:eastAsia="Arial" w:cs="Times New Roman"/>
                    <w:i/>
                    <w:sz w:val="24"/>
                    <w:szCs w:val="24"/>
                  </w:rPr>
                </m:ctrlPr>
              </m:e>
              <m:sub>
                <m:r>
                  <m:rPr/>
                  <w:rPr>
                    <w:rFonts w:ascii="Cambria Math" w:hAnsi="Cambria Math" w:eastAsia="Arial" w:cs="Times New Roman"/>
                    <w:sz w:val="24"/>
                    <w:szCs w:val="24"/>
                  </w:rPr>
                  <m:t>0</m:t>
                </m:r>
                <m:ctrlPr>
                  <w:rPr>
                    <w:rFonts w:ascii="Cambria Math" w:hAnsi="Cambria Math" w:eastAsia="Arial" w:cs="Times New Roman"/>
                    <w:i/>
                    <w:sz w:val="24"/>
                    <w:szCs w:val="24"/>
                  </w:rPr>
                </m:ctrlPr>
              </m:sub>
            </m:sSub>
            <m:r>
              <m:rPr/>
              <w:rPr>
                <w:rFonts w:ascii="Cambria Math" w:hAnsi="Cambria Math" w:eastAsia="Arial" w:cs="Times New Roman"/>
                <w:sz w:val="24"/>
                <w:szCs w:val="24"/>
              </w:rPr>
              <m:t>+</m:t>
            </m:r>
            <m:nary>
              <m:naryPr>
                <m:chr m:val="∑"/>
                <m:limLoc m:val="subSup"/>
                <m:ctrlPr>
                  <w:rPr>
                    <w:rFonts w:ascii="Cambria Math" w:hAnsi="Cambria Math" w:eastAsia="Arial" w:cs="Times New Roman"/>
                    <w:i/>
                    <w:sz w:val="24"/>
                    <w:szCs w:val="24"/>
                  </w:rPr>
                </m:ctrlPr>
              </m:naryPr>
              <m:sub>
                <m:r>
                  <m:rPr/>
                  <w:rPr>
                    <w:rFonts w:ascii="Cambria Math" w:hAnsi="Cambria Math" w:eastAsia="Arial" w:cs="Times New Roman"/>
                    <w:sz w:val="24"/>
                    <w:szCs w:val="24"/>
                  </w:rPr>
                  <m:t>t=1</m:t>
                </m:r>
                <m:ctrlPr>
                  <w:rPr>
                    <w:rFonts w:ascii="Cambria Math" w:hAnsi="Cambria Math" w:eastAsia="Arial" w:cs="Times New Roman"/>
                    <w:i/>
                    <w:sz w:val="24"/>
                    <w:szCs w:val="24"/>
                  </w:rPr>
                </m:ctrlPr>
              </m:sub>
              <m:sup>
                <m:r>
                  <m:rPr/>
                  <w:rPr>
                    <w:rFonts w:ascii="Cambria Math" w:hAnsi="Cambria Math" w:eastAsia="Arial" w:cs="Times New Roman"/>
                    <w:sz w:val="24"/>
                    <w:szCs w:val="24"/>
                  </w:rPr>
                  <m:t>T</m:t>
                </m:r>
                <m:ctrlPr>
                  <w:rPr>
                    <w:rFonts w:ascii="Cambria Math" w:hAnsi="Cambria Math" w:eastAsia="Arial" w:cs="Times New Roman"/>
                    <w:i/>
                    <w:sz w:val="24"/>
                    <w:szCs w:val="24"/>
                  </w:rPr>
                </m:ctrlPr>
              </m:sup>
              <m:e>
                <m:sSub>
                  <m:sSubPr>
                    <m:ctrlPr>
                      <w:rPr>
                        <w:rFonts w:ascii="Cambria Math" w:hAnsi="Cambria Math" w:eastAsia="Arial" w:cs="Times New Roman"/>
                        <w:i/>
                        <w:sz w:val="24"/>
                        <w:szCs w:val="24"/>
                      </w:rPr>
                    </m:ctrlPr>
                  </m:sSubPr>
                  <m:e>
                    <m:r>
                      <m:rPr/>
                      <w:rPr>
                        <w:rFonts w:ascii="Cambria Math" w:hAnsi="Cambria Math" w:eastAsia="Arial" w:cs="Times New Roman"/>
                        <w:sz w:val="24"/>
                        <w:szCs w:val="24"/>
                      </w:rPr>
                      <m:t>y</m:t>
                    </m:r>
                    <m:ctrlPr>
                      <w:rPr>
                        <w:rFonts w:ascii="Cambria Math" w:hAnsi="Cambria Math" w:eastAsia="Arial" w:cs="Times New Roman"/>
                        <w:i/>
                        <w:sz w:val="24"/>
                        <w:szCs w:val="24"/>
                      </w:rPr>
                    </m:ctrlPr>
                  </m:e>
                  <m:sub>
                    <m:r>
                      <m:rPr/>
                      <w:rPr>
                        <w:rFonts w:ascii="Cambria Math" w:hAnsi="Cambria Math" w:eastAsia="Arial" w:cs="Times New Roman"/>
                        <w:sz w:val="24"/>
                        <w:szCs w:val="24"/>
                      </w:rPr>
                      <m:t>t</m:t>
                    </m:r>
                    <m:ctrlPr>
                      <w:rPr>
                        <w:rFonts w:ascii="Cambria Math" w:hAnsi="Cambria Math" w:eastAsia="Arial" w:cs="Times New Roman"/>
                        <w:i/>
                        <w:sz w:val="24"/>
                        <w:szCs w:val="24"/>
                      </w:rPr>
                    </m:ctrlPr>
                  </m:sub>
                </m:sSub>
                <m:ctrlPr>
                  <w:rPr>
                    <w:rFonts w:ascii="Cambria Math" w:hAnsi="Cambria Math" w:eastAsia="Arial" w:cs="Times New Roman"/>
                    <w:i/>
                    <w:sz w:val="24"/>
                    <w:szCs w:val="24"/>
                  </w:rPr>
                </m:ctrlPr>
              </m:e>
            </m:nary>
            <m:ctrlPr>
              <w:rPr>
                <w:rFonts w:ascii="Cambria Math" w:hAnsi="Cambria Math" w:eastAsia="Arial" w:cs="Times New Roman"/>
                <w:i/>
                <w:sz w:val="24"/>
                <w:szCs w:val="24"/>
              </w:rPr>
            </m:ctrlPr>
          </m:e>
        </m:d>
        <m:r>
          <m:rPr/>
          <w:rPr>
            <w:rFonts w:ascii="Cambria Math" w:hAnsi="Cambria Math" w:eastAsia="Arial" w:cs="Times New Roman"/>
            <w:sz w:val="24"/>
            <w:szCs w:val="24"/>
          </w:rPr>
          <m:t>…………………………………………..…….(6.15)</m:t>
        </m:r>
      </m:oMath>
    </w:p>
    <w:p w14:paraId="293D900C">
      <w:pPr>
        <w:rPr>
          <w:rFonts w:ascii="Times New Roman" w:hAnsi="Times New Roman" w:cs="Times New Roman"/>
          <w:b/>
          <w:sz w:val="24"/>
          <w:szCs w:val="24"/>
        </w:rPr>
      </w:pPr>
      <w:bookmarkStart w:id="15" w:name="_Toc135128375"/>
      <w:r>
        <w:rPr>
          <w:rFonts w:ascii="Times New Roman" w:hAnsi="Times New Roman" w:cs="Times New Roman"/>
          <w:b/>
          <w:sz w:val="24"/>
          <w:szCs w:val="24"/>
        </w:rPr>
        <w:br w:type="page"/>
      </w:r>
    </w:p>
    <w:p w14:paraId="682A6707">
      <w:pPr>
        <w:numPr>
          <w:ilvl w:val="1"/>
          <w:numId w:val="3"/>
        </w:numPr>
        <w:spacing w:after="0" w:line="360" w:lineRule="auto"/>
        <w:ind w:left="567" w:hanging="567"/>
        <w:contextualSpacing/>
        <w:jc w:val="both"/>
        <w:outlineLvl w:val="0"/>
        <w:rPr>
          <w:rFonts w:ascii="Times New Roman" w:hAnsi="Times New Roman" w:cs="Times New Roman"/>
          <w:sz w:val="24"/>
          <w:szCs w:val="24"/>
        </w:rPr>
      </w:pPr>
      <w:bookmarkStart w:id="16" w:name="_Toc153714028"/>
      <w:r>
        <w:rPr>
          <w:rFonts w:ascii="Times New Roman" w:hAnsi="Times New Roman" w:cs="Times New Roman"/>
          <w:b/>
          <w:sz w:val="24"/>
          <w:szCs w:val="24"/>
        </w:rPr>
        <w:t>Methodology</w:t>
      </w:r>
      <w:bookmarkEnd w:id="15"/>
      <w:bookmarkEnd w:id="16"/>
    </w:p>
    <w:p w14:paraId="77DD1BDC">
      <w:pPr>
        <w:numPr>
          <w:ilvl w:val="2"/>
          <w:numId w:val="3"/>
        </w:numPr>
        <w:spacing w:after="0" w:line="360" w:lineRule="auto"/>
        <w:contextualSpacing/>
        <w:jc w:val="both"/>
        <w:rPr>
          <w:rFonts w:ascii="Times New Roman" w:hAnsi="Times New Roman" w:cs="Times New Roman"/>
          <w:b/>
          <w:sz w:val="24"/>
          <w:szCs w:val="24"/>
        </w:rPr>
      </w:pPr>
      <w:bookmarkStart w:id="17" w:name="_Hlk70922830"/>
      <w:r>
        <w:rPr>
          <w:rFonts w:ascii="Times New Roman" w:hAnsi="Times New Roman" w:cs="Times New Roman"/>
          <w:b/>
          <w:sz w:val="24"/>
          <w:szCs w:val="24"/>
        </w:rPr>
        <w:t xml:space="preserve">Data type and source </w:t>
      </w:r>
    </w:p>
    <w:bookmarkEnd w:id="17"/>
    <w:p w14:paraId="2190B01A">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The data used in this study were comprised of two panels reflecting two years and was largely quantitative in nature, sourced from randomly selected women.  </w:t>
      </w:r>
      <w:r>
        <w:rPr>
          <w:rFonts w:ascii="Times New Roman" w:hAnsi="Times New Roman" w:cs="Times New Roman" w:eastAsiaTheme="minorEastAsia"/>
          <w:spacing w:val="2"/>
          <w:sz w:val="24"/>
          <w:szCs w:val="24"/>
        </w:rPr>
        <w:t>D</w:t>
      </w:r>
      <w:r>
        <w:rPr>
          <w:rFonts w:ascii="Times New Roman" w:hAnsi="Times New Roman" w:cs="Times New Roman" w:eastAsiaTheme="minorEastAsia"/>
          <w:spacing w:val="-2"/>
          <w:sz w:val="24"/>
          <w:szCs w:val="24"/>
        </w:rPr>
        <w:t>a</w:t>
      </w:r>
      <w:r>
        <w:rPr>
          <w:rFonts w:ascii="Times New Roman" w:hAnsi="Times New Roman" w:cs="Times New Roman" w:eastAsiaTheme="minorEastAsia"/>
          <w:sz w:val="24"/>
          <w:szCs w:val="24"/>
        </w:rPr>
        <w:t xml:space="preserve">ta </w:t>
      </w:r>
      <w:r>
        <w:rPr>
          <w:rFonts w:ascii="Times New Roman" w:hAnsi="Times New Roman" w:cs="Times New Roman" w:eastAsiaTheme="minorEastAsia"/>
          <w:spacing w:val="3"/>
          <w:sz w:val="24"/>
          <w:szCs w:val="24"/>
        </w:rPr>
        <w:t xml:space="preserve">were </w:t>
      </w:r>
      <w:r>
        <w:rPr>
          <w:rFonts w:ascii="Times New Roman" w:hAnsi="Times New Roman" w:cs="Times New Roman" w:eastAsiaTheme="minorEastAsia"/>
          <w:sz w:val="24"/>
          <w:szCs w:val="24"/>
        </w:rPr>
        <w:t xml:space="preserve">collected through a </w:t>
      </w:r>
      <w:r>
        <w:rPr>
          <w:rFonts w:ascii="Times New Roman" w:hAnsi="Times New Roman" w:cs="Times New Roman" w:eastAsiaTheme="minorEastAsia"/>
          <w:spacing w:val="1"/>
          <w:w w:val="102"/>
          <w:sz w:val="24"/>
          <w:szCs w:val="24"/>
        </w:rPr>
        <w:t>h</w:t>
      </w:r>
      <w:r>
        <w:rPr>
          <w:rFonts w:ascii="Times New Roman" w:hAnsi="Times New Roman" w:cs="Times New Roman" w:eastAsiaTheme="minorEastAsia"/>
          <w:w w:val="102"/>
          <w:sz w:val="24"/>
          <w:szCs w:val="24"/>
        </w:rPr>
        <w:t xml:space="preserve">ousehold </w:t>
      </w:r>
      <w:r>
        <w:rPr>
          <w:rFonts w:ascii="Times New Roman" w:hAnsi="Times New Roman" w:cs="Times New Roman" w:eastAsiaTheme="minorEastAsia"/>
          <w:sz w:val="24"/>
          <w:szCs w:val="24"/>
        </w:rPr>
        <w:t>su</w:t>
      </w:r>
      <w:r>
        <w:rPr>
          <w:rFonts w:ascii="Times New Roman" w:hAnsi="Times New Roman" w:cs="Times New Roman" w:eastAsiaTheme="minorEastAsia"/>
          <w:spacing w:val="2"/>
          <w:sz w:val="24"/>
          <w:szCs w:val="24"/>
        </w:rPr>
        <w:t>r</w:t>
      </w:r>
      <w:r>
        <w:rPr>
          <w:rFonts w:ascii="Times New Roman" w:hAnsi="Times New Roman" w:cs="Times New Roman" w:eastAsiaTheme="minorEastAsia"/>
          <w:sz w:val="24"/>
          <w:szCs w:val="24"/>
        </w:rPr>
        <w:t>v</w:t>
      </w:r>
      <w:r>
        <w:rPr>
          <w:rFonts w:ascii="Times New Roman" w:hAnsi="Times New Roman" w:cs="Times New Roman" w:eastAsiaTheme="minorEastAsia"/>
          <w:spacing w:val="-3"/>
          <w:sz w:val="24"/>
          <w:szCs w:val="24"/>
        </w:rPr>
        <w:t>e</w:t>
      </w:r>
      <w:r>
        <w:rPr>
          <w:rFonts w:ascii="Times New Roman" w:hAnsi="Times New Roman" w:cs="Times New Roman" w:eastAsiaTheme="minorEastAsia"/>
          <w:spacing w:val="2"/>
          <w:sz w:val="24"/>
          <w:szCs w:val="24"/>
        </w:rPr>
        <w:t>y using a pre-tested questionnaire during face-to-face interviews with the women. H</w:t>
      </w:r>
      <w:r>
        <w:rPr>
          <w:rFonts w:ascii="Times New Roman" w:hAnsi="Times New Roman" w:cs="Times New Roman" w:eastAsiaTheme="minorEastAsia"/>
          <w:sz w:val="24"/>
          <w:szCs w:val="24"/>
        </w:rPr>
        <w:t>ou</w:t>
      </w:r>
      <w:r>
        <w:rPr>
          <w:rFonts w:ascii="Times New Roman" w:hAnsi="Times New Roman" w:cs="Times New Roman" w:eastAsiaTheme="minorEastAsia"/>
          <w:spacing w:val="1"/>
          <w:sz w:val="24"/>
          <w:szCs w:val="24"/>
        </w:rPr>
        <w:t>s</w:t>
      </w:r>
      <w:r>
        <w:rPr>
          <w:rFonts w:ascii="Times New Roman" w:hAnsi="Times New Roman" w:cs="Times New Roman" w:eastAsiaTheme="minorEastAsia"/>
          <w:sz w:val="24"/>
          <w:szCs w:val="24"/>
        </w:rPr>
        <w:t xml:space="preserve">ehold related data included </w:t>
      </w:r>
      <w:r>
        <w:rPr>
          <w:rFonts w:ascii="Times New Roman" w:hAnsi="Times New Roman" w:cs="Times New Roman" w:eastAsiaTheme="minorEastAsia"/>
          <w:spacing w:val="-2"/>
          <w:sz w:val="24"/>
          <w:szCs w:val="24"/>
        </w:rPr>
        <w:t>a</w:t>
      </w:r>
      <w:r>
        <w:rPr>
          <w:rFonts w:ascii="Times New Roman" w:hAnsi="Times New Roman" w:cs="Times New Roman" w:eastAsiaTheme="minorEastAsia"/>
          <w:sz w:val="24"/>
          <w:szCs w:val="24"/>
        </w:rPr>
        <w:t>ge, sex and education of household head; income and income sources; expenditure (food, health, education, utilities (water, electricity, airtime), household size and composition. Individual data related to the respondent included age, education level, employment status, income and income sources, saving</w:t>
      </w:r>
      <w:r>
        <w:rPr>
          <w:rFonts w:ascii="Times New Roman" w:hAnsi="Times New Roman" w:cs="Times New Roman" w:eastAsiaTheme="minorEastAsia"/>
          <w:spacing w:val="1"/>
          <w:sz w:val="24"/>
          <w:szCs w:val="24"/>
        </w:rPr>
        <w:t>s</w:t>
      </w:r>
      <w:r>
        <w:rPr>
          <w:rFonts w:ascii="Times New Roman" w:hAnsi="Times New Roman" w:cs="Times New Roman" w:eastAsiaTheme="minorEastAsia"/>
          <w:sz w:val="24"/>
          <w:szCs w:val="24"/>
        </w:rPr>
        <w:t>, access to cr</w:t>
      </w:r>
      <w:r>
        <w:rPr>
          <w:rFonts w:ascii="Times New Roman" w:hAnsi="Times New Roman" w:cs="Times New Roman" w:eastAsiaTheme="minorEastAsia"/>
          <w:spacing w:val="-2"/>
          <w:sz w:val="24"/>
          <w:szCs w:val="24"/>
        </w:rPr>
        <w:t>e</w:t>
      </w:r>
      <w:r>
        <w:rPr>
          <w:rFonts w:ascii="Times New Roman" w:hAnsi="Times New Roman" w:cs="Times New Roman" w:eastAsiaTheme="minorEastAsia"/>
          <w:spacing w:val="1"/>
          <w:sz w:val="24"/>
          <w:szCs w:val="24"/>
        </w:rPr>
        <w:t>d</w:t>
      </w:r>
      <w:r>
        <w:rPr>
          <w:rFonts w:ascii="Times New Roman" w:hAnsi="Times New Roman" w:cs="Times New Roman" w:eastAsiaTheme="minorEastAsia"/>
          <w:sz w:val="24"/>
          <w:szCs w:val="24"/>
        </w:rPr>
        <w:t>it faci</w:t>
      </w:r>
      <w:r>
        <w:rPr>
          <w:rFonts w:ascii="Times New Roman" w:hAnsi="Times New Roman" w:cs="Times New Roman" w:eastAsiaTheme="minorEastAsia"/>
          <w:spacing w:val="1"/>
          <w:sz w:val="24"/>
          <w:szCs w:val="24"/>
        </w:rPr>
        <w:t>l</w:t>
      </w:r>
      <w:r>
        <w:rPr>
          <w:rFonts w:ascii="Times New Roman" w:hAnsi="Times New Roman" w:cs="Times New Roman" w:eastAsiaTheme="minorEastAsia"/>
          <w:sz w:val="24"/>
          <w:szCs w:val="24"/>
        </w:rPr>
        <w:t xml:space="preserve">ities, </w:t>
      </w:r>
      <w:r>
        <w:rPr>
          <w:rFonts w:ascii="Times New Roman" w:hAnsi="Times New Roman" w:cs="Times New Roman" w:eastAsiaTheme="minorEastAsia"/>
          <w:spacing w:val="2"/>
          <w:sz w:val="24"/>
          <w:szCs w:val="24"/>
        </w:rPr>
        <w:t xml:space="preserve">and </w:t>
      </w:r>
      <w:r>
        <w:rPr>
          <w:rFonts w:ascii="Times New Roman" w:hAnsi="Times New Roman" w:cs="Times New Roman" w:eastAsiaTheme="minorEastAsia"/>
          <w:sz w:val="24"/>
          <w:szCs w:val="24"/>
        </w:rPr>
        <w:t xml:space="preserve">social networks. </w:t>
      </w:r>
    </w:p>
    <w:p w14:paraId="08D98C64">
      <w:pPr>
        <w:spacing w:after="0" w:line="360" w:lineRule="auto"/>
        <w:jc w:val="both"/>
        <w:rPr>
          <w:rFonts w:ascii="Times New Roman" w:hAnsi="Times New Roman" w:cs="Times New Roman" w:eastAsiaTheme="minorEastAsia"/>
          <w:spacing w:val="5"/>
          <w:sz w:val="24"/>
          <w:szCs w:val="24"/>
        </w:rPr>
      </w:pPr>
    </w:p>
    <w:p w14:paraId="09F7537A">
      <w:pPr>
        <w:numPr>
          <w:ilvl w:val="2"/>
          <w:numId w:val="3"/>
        </w:numPr>
        <w:spacing w:after="0" w:line="360" w:lineRule="auto"/>
        <w:contextualSpacing/>
        <w:jc w:val="both"/>
        <w:rPr>
          <w:rFonts w:ascii="Times New Roman" w:hAnsi="Times New Roman" w:cs="Times New Roman"/>
          <w:b/>
          <w:bCs/>
          <w:spacing w:val="5"/>
          <w:sz w:val="24"/>
          <w:szCs w:val="24"/>
        </w:rPr>
      </w:pPr>
      <w:r>
        <w:rPr>
          <w:rFonts w:ascii="Times New Roman" w:hAnsi="Times New Roman" w:cs="Times New Roman"/>
          <w:b/>
          <w:sz w:val="24"/>
          <w:szCs w:val="24"/>
        </w:rPr>
        <w:t>Measurement</w:t>
      </w:r>
      <w:r>
        <w:rPr>
          <w:rFonts w:ascii="Times New Roman" w:hAnsi="Times New Roman" w:cs="Times New Roman"/>
          <w:b/>
          <w:bCs/>
          <w:spacing w:val="5"/>
          <w:sz w:val="24"/>
          <w:szCs w:val="24"/>
        </w:rPr>
        <w:t xml:space="preserve"> of outcome variables </w:t>
      </w:r>
    </w:p>
    <w:p w14:paraId="58C5E854">
      <w:pPr>
        <w:spacing w:after="0" w:line="360" w:lineRule="auto"/>
        <w:jc w:val="both"/>
        <w:rPr>
          <w:rFonts w:ascii="Times New Roman" w:hAnsi="Times New Roman" w:cs="Times New Roman" w:eastAsiaTheme="minorEastAsia"/>
          <w:color w:val="000000" w:themeColor="text1"/>
          <w:spacing w:val="5"/>
          <w:sz w:val="24"/>
          <w:szCs w:val="24"/>
          <w14:textFill>
            <w14:solidFill>
              <w14:schemeClr w14:val="tx1"/>
            </w14:solidFill>
          </w14:textFill>
        </w:rPr>
      </w:pPr>
      <w:r>
        <w:rPr>
          <w:rFonts w:ascii="Times New Roman" w:hAnsi="Times New Roman" w:cs="Times New Roman" w:eastAsiaTheme="minorEastAsia"/>
          <w:color w:val="000000" w:themeColor="text1"/>
          <w:spacing w:val="5"/>
          <w:sz w:val="24"/>
          <w:szCs w:val="24"/>
          <w14:textFill>
            <w14:solidFill>
              <w14:schemeClr w14:val="tx1"/>
            </w14:solidFill>
          </w14:textFill>
        </w:rPr>
        <w:t xml:space="preserve">The outcome variables of interest in this study include saving behaviour and welfare outcomes related to the study population’s saving motives. To measure saving behaviour , average propensity to save was used following previous researchers </w:t>
      </w:r>
      <w:r>
        <w:rPr>
          <w:rFonts w:ascii="Times New Roman" w:hAnsi="Times New Roman" w:cs="Times New Roman" w:eastAsiaTheme="minorEastAsia"/>
          <w:color w:val="000000" w:themeColor="text1"/>
          <w:spacing w:val="5"/>
          <w:sz w:val="24"/>
          <w:szCs w:val="24"/>
          <w14:textFill>
            <w14:solidFill>
              <w14:schemeClr w14:val="tx1"/>
            </w14:solidFill>
          </w14:textFill>
        </w:rPr>
        <w:fldChar w:fldCharType="begin" w:fldLock="1"/>
      </w:r>
      <w:r>
        <w:rPr>
          <w:rFonts w:ascii="Times New Roman" w:hAnsi="Times New Roman" w:cs="Times New Roman" w:eastAsiaTheme="minorEastAsia"/>
          <w:color w:val="000000" w:themeColor="text1"/>
          <w:spacing w:val="5"/>
          <w:sz w:val="24"/>
          <w:szCs w:val="24"/>
          <w14:textFill>
            <w14:solidFill>
              <w14:schemeClr w14:val="tx1"/>
            </w14:solidFill>
          </w14:textFill>
        </w:rPr>
        <w:instrText xml:space="preserve">ADDIN CSL_CITATION {"citationItems":[{"id":"ITEM-1","itemData":{"DOI":"10.1016/J.JOEP.2014.07.003","ISSN":"0167-4870","abstract":"We study the effect of alternative parental teaching strategies on the propensity to save and the amount saved during adulthood. Using a panel dataset from the Dutch DNB Household Survey we find that parental teaching to save increases the likelihood that an adult will save by 16%, and the saving amount by about 30%. The best strategy involves a combination of different methods (giving pocket money, controlling money usage, and giving advice about saving and budgeting). The effect of parental financial socialization is persistent with age, but decays at elder age for the propensity to save.","author":[{"dropping-particle":"","family":"Bucciol","given":"Alessandro","non-dropping-particle":"","parse-names":false,"suffix":""},{"dropping-particle":"","family":"Veronesi","given":"Marcella","non-dropping-particle":"","parse-names":false,"suffix":""}],"container-title":"Journal of Economic Psychology","id":"ITEM-1","issued":{"date-parts":[["2014","12","1"]]},"page":"1-17","publisher":"North-Holland","title":"Teaching children to save: What is the best strategy for lifetime savings?","type":"article-journal","volume":"45"},"uris":["http://www.mendeley.com/documents/?uuid=d7e3af0c-df91-31d8-b83e-1fdf1cac0272"]},{"id":"ITEM-2","itemData":{"DOI":"10.1016/J.JIMONFIN.2016.06.011","ISSN":"0261-5606","abstract":"Greater personal responsibility toward financial decision-making is being advocated on a global basis. Individuals and households are encouraged to take a more active approach to personal finance. In this paper, we examine behavioral factors, which lead households toward savings and financial planning across a panel of 1253 Dutch households. In line with the available literature, we find that an individual's propensity to save decreases with age and is higher among the financial literate. Moreover, we find that saving behavior varies across generations, and is significantly dominant among baby boomers. This generation effect, however, weakens once we account for more individual specifics. Our results offer evidence for parental influence, and for the effects of the psychological and behavioral metrics of numeracy, self-efficacy, locus of control and future orientation. A good understanding of these personality variables helps to explain why some take financial responsibility while others do not.","author":[{"dropping-particle":"","family":"Brounen","given":"Dirk","non-dropping-particle":"","parse-names":false,"suffix":""},{"dropping-particle":"","family":"Koedijk","given":"Kees G.","non-dropping-particle":"","parse-names":false,"suffix":""},{"dropping-particle":"","family":"Pownall","given":"Rachel A.J.","non-dropping-particle":"","parse-names":false,"suffix":""}],"container-title":"Journal of International Money and Finance","id":"ITEM-2","issued":{"date-parts":[["2016","12","1"]]},"page":"95-107","publisher":"Pergamon","title":"Household financial planning and savings behavior","type":"article-journal","volume":"69"},"uris":["http://www.mendeley.com/documents/?uuid=eafac4e9-ba61-3067-8d9e-93ec2d1c3a9f"]},{"id":"ITEM-3","itemData":{"DOI":"10.18267/J.PEP.741","ISSN":"2336730X","abstract":"This paper investigates the transmission from interest rates to household saving behaviour when introducing two main innovations of analysing this relationship. The first one is based on the use of a set of client interest rates instead of one monetary policy rate. This step enables us to distinguish impacts of the substitution and income effects in more detail. The second major innovation lies in the division of households into income categories, which provides us with more observations and thus makes it possible to conduct this analysis even for a single country. Using the generalized method of moments for the dynamic panel data, we analyse Czech household behaviour for the period 2004–2015. The results highlight that when we ignore details of the transmission channel and use only a monetary policy rate, we lose crucial information about contradictory impacts of the substitution and income effects that are primarily reflected in the client interest rates. This fact may clarify most of the interest rate–savings rate puzzle.","author":[{"dropping-particle":"","family":"Badura","given":"Ondřej","non-dropping-particle":"","parse-names":false,"suffix":""}],"container-title":"Prague Economic Papers","id":"ITEM-3","issue":"5","issued":{"date-parts":[["2020"]]},"page":"545-560","publisher":"Vysoka Skola Ekonomicka","title":"Interest rates and household saving behaviour: An empirical puzzle and a solution using czech data","type":"article-journal","volume":"29"},"uris":["http://www.mendeley.com/documents/?uuid=b8656a64-4c55-3f99-aa95-fe21a6857633"]}],"mendeley":{"formattedCitation":"(Badura, 2020; Brounen et al., 2016; Bucciol &amp; Veronesi, 2014)","plainTextFormattedCitation":"(Badura, 2020; Brounen et al., 2016; Bucciol &amp; Veronesi, 2014)","previouslyFormattedCitation":"(Badura, 2020; Brounen et al., 2016; Bucciol &amp; Veronesi, 2014)"},"properties":{"noteIndex":0},"schema":"https://github.com/citation-style-language/schema/raw/master/csl-citation.json"}</w:instrText>
      </w:r>
      <w:r>
        <w:rPr>
          <w:rFonts w:ascii="Times New Roman" w:hAnsi="Times New Roman" w:cs="Times New Roman" w:eastAsiaTheme="minorEastAsia"/>
          <w:color w:val="000000" w:themeColor="text1"/>
          <w:spacing w:val="5"/>
          <w:sz w:val="24"/>
          <w:szCs w:val="24"/>
          <w14:textFill>
            <w14:solidFill>
              <w14:schemeClr w14:val="tx1"/>
            </w14:solidFill>
          </w14:textFill>
        </w:rPr>
        <w:fldChar w:fldCharType="separate"/>
      </w:r>
      <w:r>
        <w:rPr>
          <w:rFonts w:ascii="Times New Roman" w:hAnsi="Times New Roman" w:cs="Times New Roman" w:eastAsiaTheme="minorEastAsia"/>
          <w:color w:val="000000" w:themeColor="text1"/>
          <w:spacing w:val="5"/>
          <w:sz w:val="24"/>
          <w:szCs w:val="24"/>
          <w14:textFill>
            <w14:solidFill>
              <w14:schemeClr w14:val="tx1"/>
            </w14:solidFill>
          </w14:textFill>
        </w:rPr>
        <w:t xml:space="preserve">(Badura, 2020; Brounen </w:t>
      </w:r>
      <w:r>
        <w:rPr>
          <w:rFonts w:ascii="Times New Roman" w:hAnsi="Times New Roman" w:cs="Times New Roman" w:eastAsiaTheme="minorEastAsia"/>
          <w:i/>
          <w:color w:val="000000" w:themeColor="text1"/>
          <w:spacing w:val="5"/>
          <w:sz w:val="24"/>
          <w:szCs w:val="24"/>
          <w14:textFill>
            <w14:solidFill>
              <w14:schemeClr w14:val="tx1"/>
            </w14:solidFill>
          </w14:textFill>
        </w:rPr>
        <w:t>et al.</w:t>
      </w:r>
      <w:r>
        <w:rPr>
          <w:rFonts w:ascii="Times New Roman" w:hAnsi="Times New Roman" w:cs="Times New Roman" w:eastAsiaTheme="minorEastAsia"/>
          <w:color w:val="000000" w:themeColor="text1"/>
          <w:spacing w:val="5"/>
          <w:sz w:val="24"/>
          <w:szCs w:val="24"/>
          <w14:textFill>
            <w14:solidFill>
              <w14:schemeClr w14:val="tx1"/>
            </w14:solidFill>
          </w14:textFill>
        </w:rPr>
        <w:t>, 2016; Bucciol &amp; Veronesi, 2014)</w:t>
      </w:r>
      <w:r>
        <w:rPr>
          <w:rFonts w:ascii="Times New Roman" w:hAnsi="Times New Roman" w:cs="Times New Roman" w:eastAsiaTheme="minorEastAsia"/>
          <w:color w:val="000000" w:themeColor="text1"/>
          <w:spacing w:val="5"/>
          <w:sz w:val="24"/>
          <w:szCs w:val="24"/>
          <w14:textFill>
            <w14:solidFill>
              <w14:schemeClr w14:val="tx1"/>
            </w14:solidFill>
          </w14:textFill>
        </w:rPr>
        <w:fldChar w:fldCharType="end"/>
      </w:r>
      <w:r>
        <w:rPr>
          <w:rFonts w:ascii="Times New Roman" w:hAnsi="Times New Roman" w:cs="Times New Roman" w:eastAsiaTheme="minorEastAsia"/>
          <w:color w:val="000000" w:themeColor="text1"/>
          <w:spacing w:val="5"/>
          <w:sz w:val="24"/>
          <w:szCs w:val="24"/>
          <w14:textFill>
            <w14:solidFill>
              <w14:schemeClr w14:val="tx1"/>
            </w14:solidFill>
          </w14:textFill>
        </w:rPr>
        <w:t xml:space="preserve">. This was calculated by getting the amount saved which was captured by asking the woman to state the amount of savings contributed in the last 12 months and then dividing it by personal income. Welfare outcomes were measured using consumption expenditures. Consumption expenditure has been previously used by a number of scholars such as </w:t>
      </w:r>
      <w:r>
        <w:rPr>
          <w:rFonts w:ascii="Times New Roman" w:hAnsi="Times New Roman" w:cs="Times New Roman" w:eastAsiaTheme="minorEastAsia"/>
          <w:color w:val="000000" w:themeColor="text1"/>
          <w:spacing w:val="5"/>
          <w:sz w:val="24"/>
          <w:szCs w:val="24"/>
          <w14:textFill>
            <w14:solidFill>
              <w14:schemeClr w14:val="tx1"/>
            </w14:solidFill>
          </w14:textFill>
        </w:rPr>
        <w:fldChar w:fldCharType="begin" w:fldLock="1"/>
      </w:r>
      <w:r>
        <w:rPr>
          <w:rFonts w:ascii="Times New Roman" w:hAnsi="Times New Roman" w:cs="Times New Roman" w:eastAsiaTheme="minorEastAsia"/>
          <w:color w:val="000000" w:themeColor="text1"/>
          <w:spacing w:val="5"/>
          <w:sz w:val="24"/>
          <w:szCs w:val="24"/>
          <w14:textFill>
            <w14:solidFill>
              <w14:schemeClr w14:val="tx1"/>
            </w14:solidFill>
          </w14:textFill>
        </w:rPr>
        <w:instrText xml:space="preserve">ADDIN CSL_CITATION {"citationItems":[{"id":"ITEM-1","itemData":{"DOI":"10.1596/1813-9450-7533","abstract":"The Policy Research Working Paper Series disseminates the findings of work in progress to encourage the exchange of ideas about development issues. An objective of the series is to get the findings out quickly, even if the presentations are less than fully polished.","author":[{"dropping-particle":"","family":"Amendola","given":"Alessandra","non-dropping-particle":"","parse-names":false,"suffix":""},{"dropping-particle":"","family":"Boccia","given":"Marinella","non-dropping-particle":"","parse-names":false,"suffix":""},{"dropping-particle":"","family":"Mele","given":"Gianluca","non-dropping-particle":"","parse-names":false,"suffix":""},{"dropping-particle":"","family":"Sensini","given":"Luca","non-dropping-particle":"","parse-names":false,"suffix":""}],"container-title":"Financial Access and Household Welfare: Evidence from Mauritania","id":"ITEM-1","issue":"January","issued":{"date-parts":[["2016"]]},"title":"Financial Access and Household Welfare: Evidence from Mauritania","type":"article-journal"},"uris":["http://www.mendeley.com/documents/?uuid=08bd8b33-a1fa-4f85-9601-a441f8ce3b0e"]}],"mendeley":{"formattedCitation":"(Amendola et al., 2016)","manualFormatting":"Amendola et al. (2016)","plainTextFormattedCitation":"(Amendola et al., 2016)","previouslyFormattedCitation":"(Amendola et al., 2016)"},"properties":{"noteIndex":0},"schema":"https://github.com/citation-style-language/schema/raw/master/csl-citation.json"}</w:instrText>
      </w:r>
      <w:r>
        <w:rPr>
          <w:rFonts w:ascii="Times New Roman" w:hAnsi="Times New Roman" w:cs="Times New Roman" w:eastAsiaTheme="minorEastAsia"/>
          <w:color w:val="000000" w:themeColor="text1"/>
          <w:spacing w:val="5"/>
          <w:sz w:val="24"/>
          <w:szCs w:val="24"/>
          <w14:textFill>
            <w14:solidFill>
              <w14:schemeClr w14:val="tx1"/>
            </w14:solidFill>
          </w14:textFill>
        </w:rPr>
        <w:fldChar w:fldCharType="separate"/>
      </w:r>
      <w:r>
        <w:rPr>
          <w:rFonts w:ascii="Times New Roman" w:hAnsi="Times New Roman" w:cs="Times New Roman" w:eastAsiaTheme="minorEastAsia"/>
          <w:color w:val="000000" w:themeColor="text1"/>
          <w:spacing w:val="5"/>
          <w:sz w:val="24"/>
          <w:szCs w:val="24"/>
          <w14:textFill>
            <w14:solidFill>
              <w14:schemeClr w14:val="tx1"/>
            </w14:solidFill>
          </w14:textFill>
        </w:rPr>
        <w:t xml:space="preserve">Amendola </w:t>
      </w:r>
      <w:r>
        <w:rPr>
          <w:rFonts w:ascii="Times New Roman" w:hAnsi="Times New Roman" w:cs="Times New Roman" w:eastAsiaTheme="minorEastAsia"/>
          <w:i/>
          <w:color w:val="000000" w:themeColor="text1"/>
          <w:spacing w:val="5"/>
          <w:sz w:val="24"/>
          <w:szCs w:val="24"/>
          <w14:textFill>
            <w14:solidFill>
              <w14:schemeClr w14:val="tx1"/>
            </w14:solidFill>
          </w14:textFill>
        </w:rPr>
        <w:t>et al.</w:t>
      </w:r>
      <w:r>
        <w:rPr>
          <w:rFonts w:ascii="Times New Roman" w:hAnsi="Times New Roman" w:cs="Times New Roman" w:eastAsiaTheme="minorEastAsia"/>
          <w:color w:val="000000" w:themeColor="text1"/>
          <w:spacing w:val="5"/>
          <w:sz w:val="24"/>
          <w:szCs w:val="24"/>
          <w14:textFill>
            <w14:solidFill>
              <w14:schemeClr w14:val="tx1"/>
            </w14:solidFill>
          </w14:textFill>
        </w:rPr>
        <w:t xml:space="preserve"> (2016)</w:t>
      </w:r>
      <w:r>
        <w:rPr>
          <w:rFonts w:ascii="Times New Roman" w:hAnsi="Times New Roman" w:cs="Times New Roman" w:eastAsiaTheme="minorEastAsia"/>
          <w:color w:val="000000" w:themeColor="text1"/>
          <w:spacing w:val="5"/>
          <w:sz w:val="24"/>
          <w:szCs w:val="24"/>
          <w14:textFill>
            <w14:solidFill>
              <w14:schemeClr w14:val="tx1"/>
            </w14:solidFill>
          </w14:textFill>
        </w:rPr>
        <w:fldChar w:fldCharType="end"/>
      </w:r>
      <w:r>
        <w:rPr>
          <w:rFonts w:ascii="Times New Roman" w:hAnsi="Times New Roman" w:cs="Times New Roman" w:eastAsiaTheme="minorEastAsia"/>
          <w:color w:val="000000" w:themeColor="text1"/>
          <w:spacing w:val="5"/>
          <w:sz w:val="24"/>
          <w:szCs w:val="24"/>
          <w14:textFill>
            <w14:solidFill>
              <w14:schemeClr w14:val="tx1"/>
            </w14:solidFill>
          </w14:textFill>
        </w:rPr>
        <w:t xml:space="preserve">, </w:t>
      </w:r>
      <w:r>
        <w:rPr>
          <w:rFonts w:ascii="Times New Roman" w:hAnsi="Times New Roman" w:cs="Times New Roman" w:eastAsiaTheme="minorEastAsia"/>
          <w:color w:val="000000" w:themeColor="text1"/>
          <w:spacing w:val="5"/>
          <w:sz w:val="24"/>
          <w:szCs w:val="24"/>
          <w14:textFill>
            <w14:solidFill>
              <w14:schemeClr w14:val="tx1"/>
            </w14:solidFill>
          </w14:textFill>
        </w:rPr>
        <w:fldChar w:fldCharType="begin" w:fldLock="1"/>
      </w:r>
      <w:r>
        <w:rPr>
          <w:rFonts w:ascii="Times New Roman" w:hAnsi="Times New Roman" w:cs="Times New Roman" w:eastAsiaTheme="minorEastAsia"/>
          <w:color w:val="000000" w:themeColor="text1"/>
          <w:spacing w:val="5"/>
          <w:sz w:val="24"/>
          <w:szCs w:val="24"/>
          <w14:textFill>
            <w14:solidFill>
              <w14:schemeClr w14:val="tx1"/>
            </w14:solidFill>
          </w14:textFill>
        </w:rPr>
        <w:instrText xml:space="preserve">ADDIN CSL_CITATION {"citationItems":[{"id":"ITEM-1","itemData":{"DOI":"10.1111/1467-8268.12423","abstract":"In this study, we provide evidence on the impact of access to formal savings on household well‐being in The Gambia. Specifically, we study how access to formal savings can impact household outcomes such as total spending, ownership of durable assets, health spending, and education spending. Using a representative household survey and kernel ridge regression method, we find that household access to formal savings has a positive and statistically significant impact on all outcomes except health spending. Furthermore, we find that the largest effect size of access to savings is on education spending. However, the impact estimates on education and food expenditure are not very robust to a mild presence of hidden bias. Overall, we find a robust impact for total spending and asset ownership. Hence, increasing household access to formal savings can improve household well‐being in The Gambia.","author":[{"dropping-particle":"","family":"Jawara","given":"Hamidou","non-dropping-particle":"","parse-names":false,"suffix":""}],"container-title":"African Development Review","id":"ITEM-1","issue":"2","issued":{"date-parts":[["2020"]]},"page":"138-149","title":"Access to savings and household welfare evidence from a household survey in The Gambia","type":"article-journal","volume":"32"},"uris":["http://www.mendeley.com/documents/?uuid=f17886ad-4a1e-316f-9e48-874169b1f24c"]}],"mendeley":{"formattedCitation":"(Jawara, 2020)","manualFormatting":"Jawara (2020)","plainTextFormattedCitation":"(Jawara, 2020)","previouslyFormattedCitation":"(Jawara, 2020)"},"properties":{"noteIndex":0},"schema":"https://github.com/citation-style-language/schema/raw/master/csl-citation.json"}</w:instrText>
      </w:r>
      <w:r>
        <w:rPr>
          <w:rFonts w:ascii="Times New Roman" w:hAnsi="Times New Roman" w:cs="Times New Roman" w:eastAsiaTheme="minorEastAsia"/>
          <w:color w:val="000000" w:themeColor="text1"/>
          <w:spacing w:val="5"/>
          <w:sz w:val="24"/>
          <w:szCs w:val="24"/>
          <w14:textFill>
            <w14:solidFill>
              <w14:schemeClr w14:val="tx1"/>
            </w14:solidFill>
          </w14:textFill>
        </w:rPr>
        <w:fldChar w:fldCharType="separate"/>
      </w:r>
      <w:r>
        <w:rPr>
          <w:rFonts w:ascii="Times New Roman" w:hAnsi="Times New Roman" w:cs="Times New Roman" w:eastAsiaTheme="minorEastAsia"/>
          <w:color w:val="000000" w:themeColor="text1"/>
          <w:spacing w:val="5"/>
          <w:sz w:val="24"/>
          <w:szCs w:val="24"/>
          <w14:textFill>
            <w14:solidFill>
              <w14:schemeClr w14:val="tx1"/>
            </w14:solidFill>
          </w14:textFill>
        </w:rPr>
        <w:t>Jawara (2020)</w:t>
      </w:r>
      <w:r>
        <w:rPr>
          <w:rFonts w:ascii="Times New Roman" w:hAnsi="Times New Roman" w:cs="Times New Roman" w:eastAsiaTheme="minorEastAsia"/>
          <w:color w:val="000000" w:themeColor="text1"/>
          <w:spacing w:val="5"/>
          <w:sz w:val="24"/>
          <w:szCs w:val="24"/>
          <w14:textFill>
            <w14:solidFill>
              <w14:schemeClr w14:val="tx1"/>
            </w14:solidFill>
          </w14:textFill>
        </w:rPr>
        <w:fldChar w:fldCharType="end"/>
      </w:r>
      <w:r>
        <w:rPr>
          <w:rFonts w:ascii="Times New Roman" w:hAnsi="Times New Roman" w:cs="Times New Roman" w:eastAsiaTheme="minorEastAsia"/>
          <w:color w:val="000000" w:themeColor="text1"/>
          <w:spacing w:val="5"/>
          <w:sz w:val="24"/>
          <w:szCs w:val="24"/>
          <w14:textFill>
            <w14:solidFill>
              <w14:schemeClr w14:val="tx1"/>
            </w14:solidFill>
          </w14:textFill>
        </w:rPr>
        <w:t xml:space="preserve"> and </w:t>
      </w:r>
      <w:r>
        <w:rPr>
          <w:rFonts w:ascii="Times New Roman" w:hAnsi="Times New Roman" w:cs="Times New Roman" w:eastAsiaTheme="minorEastAsia"/>
          <w:color w:val="000000" w:themeColor="text1"/>
          <w:spacing w:val="5"/>
          <w:sz w:val="24"/>
          <w:szCs w:val="24"/>
          <w14:textFill>
            <w14:solidFill>
              <w14:schemeClr w14:val="tx1"/>
            </w14:solidFill>
          </w14:textFill>
        </w:rPr>
        <w:fldChar w:fldCharType="begin" w:fldLock="1"/>
      </w:r>
      <w:r>
        <w:rPr>
          <w:rFonts w:ascii="Times New Roman" w:hAnsi="Times New Roman" w:cs="Times New Roman" w:eastAsiaTheme="minorEastAsia"/>
          <w:color w:val="000000" w:themeColor="text1"/>
          <w:spacing w:val="5"/>
          <w:sz w:val="24"/>
          <w:szCs w:val="24"/>
          <w14:textFill>
            <w14:solidFill>
              <w14:schemeClr w14:val="tx1"/>
            </w14:solidFill>
          </w14:textFill>
        </w:rPr>
        <w:instrText xml:space="preserve">ADDIN CSL_CITATION {"citationItems":[{"id":"ITEM-1","itemData":{"DOI":"10.1057/s41287-021-00431-y","ISSN":"17439728","abstract":"State-led financial inclusion programmes have been implemented in many developing countries, but their effectiveness in raising welfare remains widely debated. In this article, we report evidence on this issue, against the backdrop of recent policy initiatives on financial inclusion in India. We employ Theil’s entropy-based index to estimate diversification in consumption expenditure, and use this as a measure of welfare. Using household-level panel data across all regions of the country, we find evidence that greater financial inclusion increases diversity in non-food items. Further, we also notice that there is a shift in consumption basket from food items to non-food items. These findings suggest an improvement in welfare for both rural as well as urban households.","author":[{"dropping-particle":"","family":"Chakrabarty","given":"Manisha","non-dropping-particle":"","parse-names":false,"suffix":""},{"dropping-particle":"","family":"Mukherjee","given":"Subhankar","non-dropping-particle":"","parse-names":false,"suffix":""}],"container-title":"European Journal of Development Research","id":"ITEM-1","issue":"3","issued":{"date-parts":[["2022"]]},"page":"1486-1521","publisher":"Palgrave Macmillan UK","title":"Financial Inclusion and Household Welfare: An Entropy-Based Consumption Diversification Approach","type":"article-journal","volume":"34"},"uris":["http://www.mendeley.com/documents/?uuid=f73d1089-fef0-4e8a-97a6-44aa2a3e0c51"]}],"mendeley":{"formattedCitation":"(Chakrabarty &amp; Mukherjee, 2022)","manualFormatting":"Chakrabarty &amp; Mukherjee (2022)","plainTextFormattedCitation":"(Chakrabarty &amp; Mukherjee, 2022)","previouslyFormattedCitation":"(Chakrabarty &amp; Mukherjee, 2022)"},"properties":{"noteIndex":0},"schema":"https://github.com/citation-style-language/schema/raw/master/csl-citation.json"}</w:instrText>
      </w:r>
      <w:r>
        <w:rPr>
          <w:rFonts w:ascii="Times New Roman" w:hAnsi="Times New Roman" w:cs="Times New Roman" w:eastAsiaTheme="minorEastAsia"/>
          <w:color w:val="000000" w:themeColor="text1"/>
          <w:spacing w:val="5"/>
          <w:sz w:val="24"/>
          <w:szCs w:val="24"/>
          <w14:textFill>
            <w14:solidFill>
              <w14:schemeClr w14:val="tx1"/>
            </w14:solidFill>
          </w14:textFill>
        </w:rPr>
        <w:fldChar w:fldCharType="separate"/>
      </w:r>
      <w:r>
        <w:rPr>
          <w:rFonts w:ascii="Times New Roman" w:hAnsi="Times New Roman" w:cs="Times New Roman" w:eastAsiaTheme="minorEastAsia"/>
          <w:color w:val="000000" w:themeColor="text1"/>
          <w:spacing w:val="5"/>
          <w:sz w:val="24"/>
          <w:szCs w:val="24"/>
          <w14:textFill>
            <w14:solidFill>
              <w14:schemeClr w14:val="tx1"/>
            </w14:solidFill>
          </w14:textFill>
        </w:rPr>
        <w:t>Chakrabarty &amp; Mukherjee (2022)</w:t>
      </w:r>
      <w:r>
        <w:rPr>
          <w:rFonts w:ascii="Times New Roman" w:hAnsi="Times New Roman" w:cs="Times New Roman" w:eastAsiaTheme="minorEastAsia"/>
          <w:color w:val="000000" w:themeColor="text1"/>
          <w:spacing w:val="5"/>
          <w:sz w:val="24"/>
          <w:szCs w:val="24"/>
          <w14:textFill>
            <w14:solidFill>
              <w14:schemeClr w14:val="tx1"/>
            </w14:solidFill>
          </w14:textFill>
        </w:rPr>
        <w:fldChar w:fldCharType="end"/>
      </w:r>
      <w:r>
        <w:rPr>
          <w:rFonts w:ascii="Times New Roman" w:hAnsi="Times New Roman" w:cs="Times New Roman" w:eastAsiaTheme="minorEastAsia"/>
          <w:color w:val="000000" w:themeColor="text1"/>
          <w:spacing w:val="5"/>
          <w:sz w:val="24"/>
          <w:szCs w:val="24"/>
          <w14:textFill>
            <w14:solidFill>
              <w14:schemeClr w14:val="tx1"/>
            </w14:solidFill>
          </w14:textFill>
        </w:rPr>
        <w:t xml:space="preserve"> as a measure of welfare. Consumption expenditures covered the amount of money spent or allocated to education, medical, on-farm inputs and operations, food and off-farm business. Expenditures on education, medical and food are further computed in per capita terms which are derived by dividing the amount spent on the service or good by number of household members. </w:t>
      </w:r>
      <w:r>
        <w:rPr>
          <w:rFonts w:ascii="Times New Roman" w:hAnsi="Times New Roman" w:cs="Times New Roman" w:eastAsiaTheme="minorEastAsia"/>
          <w:color w:val="000000" w:themeColor="text1"/>
          <w:sz w:val="24"/>
          <w:szCs w:val="24"/>
          <w14:textFill>
            <w14:solidFill>
              <w14:schemeClr w14:val="tx1"/>
            </w14:solidFill>
          </w14:textFill>
        </w:rPr>
        <w:t>A number of explanatory variables were included in this study and they are described in Table 6.1.</w:t>
      </w:r>
    </w:p>
    <w:p w14:paraId="18A082D5">
      <w:pPr>
        <w:autoSpaceDE w:val="0"/>
        <w:autoSpaceDN w:val="0"/>
        <w:adjustRightInd w:val="0"/>
        <w:spacing w:after="0" w:line="360" w:lineRule="auto"/>
        <w:jc w:val="both"/>
        <w:rPr>
          <w:rFonts w:ascii="Times New Roman" w:hAnsi="Times New Roman" w:cs="Times New Roman"/>
          <w:sz w:val="24"/>
          <w:szCs w:val="24"/>
        </w:rPr>
      </w:pPr>
    </w:p>
    <w:p w14:paraId="2953065C">
      <w:pPr>
        <w:autoSpaceDE w:val="0"/>
        <w:autoSpaceDN w:val="0"/>
        <w:adjustRightInd w:val="0"/>
        <w:spacing w:after="0" w:line="360" w:lineRule="auto"/>
        <w:jc w:val="both"/>
        <w:rPr>
          <w:rFonts w:ascii="Times New Roman" w:hAnsi="Times New Roman" w:cs="Times New Roman"/>
          <w:sz w:val="24"/>
          <w:szCs w:val="24"/>
        </w:rPr>
      </w:pPr>
    </w:p>
    <w:p w14:paraId="45F01009">
      <w:pPr>
        <w:rPr>
          <w:rFonts w:ascii="Times New Roman" w:hAnsi="Times New Roman" w:cs="Times New Roman" w:eastAsiaTheme="minorEastAsia"/>
          <w:b/>
          <w:bCs/>
          <w:lang w:eastAsia="en-GB"/>
        </w:rPr>
      </w:pPr>
      <w:bookmarkStart w:id="18" w:name="_Toc135159591"/>
      <w:bookmarkStart w:id="19" w:name="_Toc153439229"/>
      <w:bookmarkStart w:id="20" w:name="_Toc135128376"/>
      <w:bookmarkStart w:id="21" w:name="_Toc135127679"/>
      <w:bookmarkStart w:id="22" w:name="_Toc135292691"/>
      <w:bookmarkStart w:id="23" w:name="_Toc135293003"/>
      <w:r>
        <w:rPr>
          <w:lang w:val="en-US"/>
        </w:rPr>
        <w:br w:type="page"/>
      </w:r>
    </w:p>
    <w:p w14:paraId="59AC7AD1">
      <w:pPr>
        <w:keepNext/>
        <w:suppressAutoHyphens/>
        <w:spacing w:after="0" w:line="240" w:lineRule="auto"/>
        <w:outlineLvl w:val="0"/>
        <w:rPr>
          <w:rFonts w:ascii="Times New Roman" w:hAnsi="Times New Roman" w:cs="Times New Roman" w:eastAsiaTheme="minorEastAsia"/>
          <w:b/>
          <w:bCs/>
          <w:sz w:val="24"/>
          <w:szCs w:val="24"/>
          <w:lang w:eastAsia="en-GB"/>
        </w:rPr>
      </w:pPr>
      <w:bookmarkStart w:id="24" w:name="_Toc153714029"/>
      <w:r>
        <w:rPr>
          <w:rFonts w:ascii="Times New Roman" w:hAnsi="Times New Roman" w:cs="Times New Roman" w:eastAsiaTheme="minorEastAsia"/>
          <w:b/>
          <w:bCs/>
          <w:lang w:eastAsia="en-GB"/>
        </w:rPr>
        <w:t xml:space="preserve">Table </w:t>
      </w:r>
      <w:r>
        <w:rPr>
          <w:rFonts w:ascii="Times New Roman" w:hAnsi="Times New Roman" w:cs="Times New Roman" w:eastAsiaTheme="minorEastAsia"/>
          <w:b/>
          <w:bCs/>
          <w:lang w:eastAsia="en-GB"/>
        </w:rPr>
        <w:fldChar w:fldCharType="begin"/>
      </w:r>
      <w:r>
        <w:rPr>
          <w:rFonts w:ascii="Times New Roman" w:hAnsi="Times New Roman" w:cs="Times New Roman" w:eastAsiaTheme="minorEastAsia"/>
          <w:b/>
          <w:bCs/>
          <w:lang w:eastAsia="en-GB"/>
        </w:rPr>
        <w:instrText xml:space="preserve"> STYLEREF 1 \s </w:instrText>
      </w:r>
      <w:r>
        <w:rPr>
          <w:rFonts w:ascii="Times New Roman" w:hAnsi="Times New Roman" w:cs="Times New Roman" w:eastAsiaTheme="minorEastAsia"/>
          <w:b/>
          <w:bCs/>
          <w:lang w:eastAsia="en-GB"/>
        </w:rPr>
        <w:fldChar w:fldCharType="separate"/>
      </w:r>
      <w:r>
        <w:rPr>
          <w:rFonts w:ascii="Times New Roman" w:hAnsi="Times New Roman" w:cs="Times New Roman" w:eastAsiaTheme="minorEastAsia"/>
          <w:b/>
          <w:bCs/>
          <w:lang w:eastAsia="en-GB"/>
        </w:rPr>
        <w:t>1</w:t>
      </w:r>
      <w:r>
        <w:rPr>
          <w:rFonts w:ascii="Times New Roman" w:hAnsi="Times New Roman" w:cs="Times New Roman" w:eastAsiaTheme="minorEastAsia"/>
          <w:b/>
          <w:bCs/>
          <w:lang w:eastAsia="en-GB"/>
        </w:rPr>
        <w:fldChar w:fldCharType="end"/>
      </w:r>
      <w:r>
        <w:rPr>
          <w:rFonts w:ascii="Times New Roman" w:hAnsi="Times New Roman" w:cs="Times New Roman" w:eastAsiaTheme="minorEastAsia"/>
          <w:b/>
          <w:bCs/>
          <w:lang w:eastAsia="en-GB"/>
        </w:rPr>
        <w:t>.</w:t>
      </w:r>
      <w:r>
        <w:rPr>
          <w:rFonts w:ascii="Times New Roman" w:hAnsi="Times New Roman" w:cs="Times New Roman" w:eastAsiaTheme="minorEastAsia"/>
          <w:b/>
          <w:bCs/>
          <w:lang w:eastAsia="en-GB"/>
        </w:rPr>
        <w:fldChar w:fldCharType="begin"/>
      </w:r>
      <w:r>
        <w:rPr>
          <w:rFonts w:ascii="Times New Roman" w:hAnsi="Times New Roman" w:cs="Times New Roman" w:eastAsiaTheme="minorEastAsia"/>
          <w:b/>
          <w:bCs/>
          <w:lang w:eastAsia="en-GB"/>
        </w:rPr>
        <w:instrText xml:space="preserve"> SEQ Table \* ARABIC \s 1 </w:instrText>
      </w:r>
      <w:r>
        <w:rPr>
          <w:rFonts w:ascii="Times New Roman" w:hAnsi="Times New Roman" w:cs="Times New Roman" w:eastAsiaTheme="minorEastAsia"/>
          <w:b/>
          <w:bCs/>
          <w:lang w:eastAsia="en-GB"/>
        </w:rPr>
        <w:fldChar w:fldCharType="separate"/>
      </w:r>
      <w:r>
        <w:rPr>
          <w:rFonts w:ascii="Times New Roman" w:hAnsi="Times New Roman" w:cs="Times New Roman" w:eastAsiaTheme="minorEastAsia"/>
          <w:b/>
          <w:bCs/>
          <w:lang w:eastAsia="en-GB"/>
        </w:rPr>
        <w:t>1</w:t>
      </w:r>
      <w:r>
        <w:rPr>
          <w:rFonts w:ascii="Times New Roman" w:hAnsi="Times New Roman" w:cs="Times New Roman" w:eastAsiaTheme="minorEastAsia"/>
          <w:b/>
          <w:bCs/>
          <w:lang w:eastAsia="en-GB"/>
        </w:rPr>
        <w:fldChar w:fldCharType="end"/>
      </w:r>
      <w:r>
        <w:rPr>
          <w:rFonts w:ascii="Times New Roman" w:hAnsi="Times New Roman" w:cs="Times New Roman" w:eastAsiaTheme="minorEastAsia"/>
          <w:b/>
          <w:bCs/>
          <w:sz w:val="24"/>
          <w:szCs w:val="24"/>
          <w:lang w:eastAsia="en-GB"/>
        </w:rPr>
        <w:t>: Description of independent variables used</w:t>
      </w:r>
      <w:bookmarkEnd w:id="18"/>
      <w:bookmarkEnd w:id="19"/>
      <w:bookmarkEnd w:id="20"/>
      <w:bookmarkEnd w:id="21"/>
      <w:bookmarkEnd w:id="22"/>
      <w:bookmarkEnd w:id="23"/>
      <w:bookmarkEnd w:id="24"/>
      <w:r>
        <w:rPr>
          <w:rFonts w:ascii="Times New Roman" w:hAnsi="Times New Roman" w:cs="Times New Roman" w:eastAsiaTheme="minorEastAsia"/>
          <w:b/>
          <w:bCs/>
          <w:sz w:val="24"/>
          <w:szCs w:val="24"/>
          <w:lang w:eastAsia="en-GB"/>
        </w:rPr>
        <w:t xml:space="preserve"> </w:t>
      </w:r>
      <w:r>
        <w:rPr>
          <w:rFonts w:ascii="Times New Roman" w:hAnsi="Times New Roman" w:eastAsia="Arial" w:cs="Times New Roman"/>
          <w:b/>
          <w:bCs/>
          <w:i/>
          <w:color w:val="FF0000"/>
          <w:sz w:val="24"/>
          <w:szCs w:val="24"/>
          <w:lang w:eastAsia="en-GB"/>
        </w:rPr>
        <w:br w:type="textWrapping"/>
      </w:r>
    </w:p>
    <w:tbl>
      <w:tblPr>
        <w:tblStyle w:val="7"/>
        <w:tblW w:w="9045" w:type="dxa"/>
        <w:tblInd w:w="-5"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0"/>
        <w:gridCol w:w="7065"/>
      </w:tblGrid>
      <w:tr w14:paraId="424BDAE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 w:hRule="atLeast"/>
        </w:trPr>
        <w:tc>
          <w:tcPr>
            <w:tcW w:w="1980" w:type="dxa"/>
            <w:tcBorders>
              <w:top w:val="single" w:color="auto" w:sz="4" w:space="0"/>
              <w:bottom w:val="single" w:color="auto" w:sz="4" w:space="0"/>
            </w:tcBorders>
          </w:tcPr>
          <w:p w14:paraId="78021704">
            <w:pPr>
              <w:spacing w:after="0" w:line="240" w:lineRule="auto"/>
              <w:contextualSpacing/>
              <w:jc w:val="both"/>
              <w:rPr>
                <w:rFonts w:ascii="Times New Roman" w:hAnsi="Times New Roman" w:cs="Times New Roman"/>
                <w:b/>
              </w:rPr>
            </w:pPr>
            <w:r>
              <w:rPr>
                <w:rFonts w:ascii="Times New Roman" w:hAnsi="Times New Roman" w:cs="Times New Roman"/>
                <w:b/>
              </w:rPr>
              <w:t xml:space="preserve">Variables </w:t>
            </w:r>
          </w:p>
        </w:tc>
        <w:tc>
          <w:tcPr>
            <w:tcW w:w="7065" w:type="dxa"/>
            <w:tcBorders>
              <w:top w:val="single" w:color="auto" w:sz="4" w:space="0"/>
              <w:bottom w:val="single" w:color="auto" w:sz="4" w:space="0"/>
            </w:tcBorders>
          </w:tcPr>
          <w:p w14:paraId="3F28771E">
            <w:pPr>
              <w:spacing w:after="0" w:line="240" w:lineRule="auto"/>
              <w:contextualSpacing/>
              <w:jc w:val="both"/>
              <w:rPr>
                <w:rFonts w:ascii="Times New Roman" w:hAnsi="Times New Roman" w:cs="Times New Roman"/>
                <w:b/>
              </w:rPr>
            </w:pPr>
            <w:r>
              <w:rPr>
                <w:rFonts w:ascii="Times New Roman" w:hAnsi="Times New Roman" w:cs="Times New Roman"/>
                <w:b/>
              </w:rPr>
              <w:t xml:space="preserve">Description </w:t>
            </w:r>
          </w:p>
        </w:tc>
      </w:tr>
      <w:tr w14:paraId="6AE2A0C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0" w:type="dxa"/>
            <w:tcBorders>
              <w:top w:val="single" w:color="auto" w:sz="4" w:space="0"/>
            </w:tcBorders>
          </w:tcPr>
          <w:p w14:paraId="0322D1E7">
            <w:pPr>
              <w:spacing w:after="0" w:line="240" w:lineRule="auto"/>
              <w:contextualSpacing/>
              <w:jc w:val="both"/>
              <w:rPr>
                <w:rFonts w:ascii="Times New Roman" w:hAnsi="Times New Roman" w:cs="Times New Roman"/>
              </w:rPr>
            </w:pPr>
            <w:r>
              <w:rPr>
                <w:rFonts w:ascii="Times New Roman" w:hAnsi="Times New Roman" w:eastAsia="Times New Roman" w:cs="Times New Roman"/>
                <w:color w:val="000000"/>
                <w:lang w:eastAsia="zh-CN"/>
              </w:rPr>
              <w:t>Access to nutrition information</w:t>
            </w:r>
          </w:p>
        </w:tc>
        <w:tc>
          <w:tcPr>
            <w:tcW w:w="7065" w:type="dxa"/>
            <w:tcBorders>
              <w:top w:val="single" w:color="auto" w:sz="4" w:space="0"/>
            </w:tcBorders>
          </w:tcPr>
          <w:p w14:paraId="7A418491">
            <w:pPr>
              <w:spacing w:after="0" w:line="240" w:lineRule="auto"/>
              <w:contextualSpacing/>
              <w:jc w:val="both"/>
              <w:rPr>
                <w:rFonts w:ascii="Times New Roman" w:hAnsi="Times New Roman" w:cs="Times New Roman"/>
              </w:rPr>
            </w:pPr>
            <w:r>
              <w:rPr>
                <w:rFonts w:ascii="Times New Roman" w:hAnsi="Times New Roman" w:cs="Times New Roman"/>
              </w:rPr>
              <w:t>Dummy for woman participating in training on nutrition or not (0=no; 1=yes)</w:t>
            </w:r>
          </w:p>
        </w:tc>
      </w:tr>
      <w:tr w14:paraId="2D31CF2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0" w:type="dxa"/>
          </w:tcPr>
          <w:p w14:paraId="20E1FA2D">
            <w:pPr>
              <w:spacing w:after="0" w:line="240" w:lineRule="auto"/>
              <w:contextualSpacing/>
              <w:jc w:val="both"/>
              <w:rPr>
                <w:rFonts w:ascii="Times New Roman" w:hAnsi="Times New Roman" w:cs="Times New Roman"/>
              </w:rPr>
            </w:pPr>
            <w:r>
              <w:rPr>
                <w:rFonts w:ascii="Times New Roman" w:hAnsi="Times New Roman" w:cs="Times New Roman"/>
              </w:rPr>
              <w:t xml:space="preserve">Land accessed </w:t>
            </w:r>
          </w:p>
        </w:tc>
        <w:tc>
          <w:tcPr>
            <w:tcW w:w="7065" w:type="dxa"/>
          </w:tcPr>
          <w:p w14:paraId="79D48CCA">
            <w:pPr>
              <w:spacing w:after="0" w:line="240" w:lineRule="auto"/>
              <w:contextualSpacing/>
              <w:jc w:val="both"/>
              <w:rPr>
                <w:rFonts w:ascii="Times New Roman" w:hAnsi="Times New Roman" w:cs="Times New Roman"/>
              </w:rPr>
            </w:pPr>
            <w:r>
              <w:rPr>
                <w:rFonts w:ascii="Times New Roman" w:hAnsi="Times New Roman" w:cs="Times New Roman"/>
              </w:rPr>
              <w:t>Land size accessed for agriculture (Ha)</w:t>
            </w:r>
          </w:p>
        </w:tc>
      </w:tr>
      <w:tr w14:paraId="32E36BA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0" w:type="dxa"/>
          </w:tcPr>
          <w:p w14:paraId="5F1A74B5">
            <w:pPr>
              <w:spacing w:after="0" w:line="240" w:lineRule="auto"/>
              <w:contextualSpacing/>
              <w:jc w:val="both"/>
              <w:rPr>
                <w:rFonts w:ascii="Times New Roman" w:hAnsi="Times New Roman" w:cs="Times New Roman"/>
              </w:rPr>
            </w:pPr>
            <w:r>
              <w:rPr>
                <w:rFonts w:ascii="Times New Roman" w:hAnsi="Times New Roman" w:cs="Times New Roman"/>
              </w:rPr>
              <w:t>HHd age</w:t>
            </w:r>
          </w:p>
        </w:tc>
        <w:tc>
          <w:tcPr>
            <w:tcW w:w="7065" w:type="dxa"/>
          </w:tcPr>
          <w:p w14:paraId="75764ED5">
            <w:pPr>
              <w:spacing w:after="0" w:line="240" w:lineRule="auto"/>
              <w:contextualSpacing/>
              <w:jc w:val="both"/>
              <w:rPr>
                <w:rFonts w:ascii="Times New Roman" w:hAnsi="Times New Roman" w:cs="Times New Roman"/>
              </w:rPr>
            </w:pPr>
            <w:r>
              <w:rPr>
                <w:rFonts w:ascii="Times New Roman" w:hAnsi="Times New Roman" w:cs="Times New Roman"/>
              </w:rPr>
              <w:t>Age of the household head (years)</w:t>
            </w:r>
          </w:p>
        </w:tc>
      </w:tr>
      <w:tr w14:paraId="7E0645F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0" w:type="dxa"/>
          </w:tcPr>
          <w:p w14:paraId="1732C9A0">
            <w:pPr>
              <w:spacing w:after="0" w:line="240" w:lineRule="auto"/>
              <w:contextualSpacing/>
              <w:jc w:val="both"/>
              <w:rPr>
                <w:rFonts w:ascii="Times New Roman" w:hAnsi="Times New Roman" w:cs="Times New Roman"/>
              </w:rPr>
            </w:pPr>
            <w:r>
              <w:rPr>
                <w:rFonts w:ascii="Times New Roman" w:hAnsi="Times New Roman" w:cs="Times New Roman"/>
              </w:rPr>
              <w:t>Group member</w:t>
            </w:r>
          </w:p>
        </w:tc>
        <w:tc>
          <w:tcPr>
            <w:tcW w:w="7065" w:type="dxa"/>
          </w:tcPr>
          <w:p w14:paraId="2F03049D">
            <w:pPr>
              <w:spacing w:after="0" w:line="240" w:lineRule="auto"/>
              <w:contextualSpacing/>
              <w:jc w:val="both"/>
              <w:rPr>
                <w:rFonts w:ascii="Times New Roman" w:hAnsi="Times New Roman" w:cs="Times New Roman"/>
              </w:rPr>
            </w:pPr>
            <w:r>
              <w:rPr>
                <w:rFonts w:ascii="Times New Roman" w:hAnsi="Times New Roman" w:cs="Times New Roman"/>
              </w:rPr>
              <w:t>Dummy variable for woman’s affiliation to social networks (0=no; 1=yes)</w:t>
            </w:r>
          </w:p>
        </w:tc>
      </w:tr>
      <w:tr w14:paraId="50F81D4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0" w:type="dxa"/>
          </w:tcPr>
          <w:p w14:paraId="73A7A21B">
            <w:pPr>
              <w:spacing w:after="0" w:line="240" w:lineRule="auto"/>
              <w:contextualSpacing/>
              <w:jc w:val="both"/>
              <w:rPr>
                <w:rFonts w:ascii="Times New Roman" w:hAnsi="Times New Roman" w:cs="Times New Roman"/>
              </w:rPr>
            </w:pPr>
            <w:r>
              <w:rPr>
                <w:rFonts w:ascii="Times New Roman" w:hAnsi="Times New Roman" w:cs="Times New Roman"/>
              </w:rPr>
              <w:t>Urban resident</w:t>
            </w:r>
          </w:p>
        </w:tc>
        <w:tc>
          <w:tcPr>
            <w:tcW w:w="7065" w:type="dxa"/>
          </w:tcPr>
          <w:p w14:paraId="133AC954">
            <w:pPr>
              <w:spacing w:after="0" w:line="240" w:lineRule="auto"/>
              <w:contextualSpacing/>
              <w:jc w:val="both"/>
              <w:rPr>
                <w:rFonts w:ascii="Times New Roman" w:hAnsi="Times New Roman" w:cs="Times New Roman"/>
              </w:rPr>
            </w:pPr>
            <w:r>
              <w:rPr>
                <w:rFonts w:ascii="Times New Roman" w:hAnsi="Times New Roman" w:cs="Times New Roman"/>
              </w:rPr>
              <w:t>Dummy variable for Urban residence (1=yes; 0 otherwise)</w:t>
            </w:r>
          </w:p>
        </w:tc>
      </w:tr>
      <w:tr w14:paraId="1035658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0" w:type="dxa"/>
          </w:tcPr>
          <w:p w14:paraId="67922BB4">
            <w:pPr>
              <w:spacing w:after="0" w:line="240" w:lineRule="auto"/>
              <w:contextualSpacing/>
              <w:jc w:val="both"/>
              <w:rPr>
                <w:rFonts w:ascii="Times New Roman" w:hAnsi="Times New Roman" w:cs="Times New Roman"/>
              </w:rPr>
            </w:pPr>
            <w:r>
              <w:rPr>
                <w:rFonts w:ascii="Times New Roman" w:hAnsi="Times New Roman" w:cs="Times New Roman"/>
              </w:rPr>
              <w:t>Credit access</w:t>
            </w:r>
          </w:p>
        </w:tc>
        <w:tc>
          <w:tcPr>
            <w:tcW w:w="7065" w:type="dxa"/>
          </w:tcPr>
          <w:p w14:paraId="225C4498">
            <w:pPr>
              <w:spacing w:after="0" w:line="240" w:lineRule="auto"/>
              <w:contextualSpacing/>
              <w:jc w:val="both"/>
              <w:rPr>
                <w:rFonts w:ascii="Times New Roman" w:hAnsi="Times New Roman" w:cs="Times New Roman"/>
              </w:rPr>
            </w:pPr>
            <w:r>
              <w:rPr>
                <w:rFonts w:ascii="Times New Roman" w:hAnsi="Times New Roman" w:cs="Times New Roman"/>
              </w:rPr>
              <w:t>Dummy for access to credit (1=yes; 0 otherwise)</w:t>
            </w:r>
          </w:p>
        </w:tc>
      </w:tr>
      <w:tr w14:paraId="324DC8B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0" w:type="dxa"/>
          </w:tcPr>
          <w:p w14:paraId="5F227D7E">
            <w:pPr>
              <w:spacing w:after="0" w:line="240" w:lineRule="auto"/>
              <w:rPr>
                <w:rFonts w:ascii="Times New Roman" w:hAnsi="Times New Roman" w:cs="Times New Roman"/>
              </w:rPr>
            </w:pPr>
            <w:r>
              <w:rPr>
                <w:rFonts w:ascii="Times New Roman" w:hAnsi="Times New Roman" w:cs="Times New Roman"/>
              </w:rPr>
              <w:t>TLU_equiv</w:t>
            </w:r>
          </w:p>
        </w:tc>
        <w:tc>
          <w:tcPr>
            <w:tcW w:w="7065" w:type="dxa"/>
          </w:tcPr>
          <w:p w14:paraId="62E34878">
            <w:pPr>
              <w:spacing w:after="0" w:line="240" w:lineRule="auto"/>
              <w:contextualSpacing/>
              <w:jc w:val="both"/>
              <w:rPr>
                <w:rFonts w:ascii="Times New Roman" w:hAnsi="Times New Roman" w:cs="Times New Roman"/>
              </w:rPr>
            </w:pPr>
            <w:r>
              <w:rPr>
                <w:rFonts w:ascii="Times New Roman" w:hAnsi="Times New Roman" w:cs="Times New Roman"/>
              </w:rPr>
              <w:t>Total livestock equivalents</w:t>
            </w:r>
          </w:p>
        </w:tc>
      </w:tr>
      <w:tr w14:paraId="00207B9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0" w:type="dxa"/>
          </w:tcPr>
          <w:p w14:paraId="4604E9A0">
            <w:pPr>
              <w:spacing w:after="0" w:line="240" w:lineRule="auto"/>
              <w:rPr>
                <w:rFonts w:ascii="Times New Roman" w:hAnsi="Times New Roman" w:cs="Times New Roman"/>
              </w:rPr>
            </w:pPr>
            <w:r>
              <w:rPr>
                <w:rFonts w:ascii="Times New Roman" w:hAnsi="Times New Roman" w:eastAsia="Times New Roman" w:cs="Times New Roman"/>
                <w:color w:val="000000"/>
                <w:lang w:eastAsia="zh-CN"/>
              </w:rPr>
              <w:t>decides on income</w:t>
            </w:r>
          </w:p>
        </w:tc>
        <w:tc>
          <w:tcPr>
            <w:tcW w:w="7065" w:type="dxa"/>
          </w:tcPr>
          <w:p w14:paraId="07593822">
            <w:pPr>
              <w:spacing w:after="0" w:line="240" w:lineRule="auto"/>
              <w:contextualSpacing/>
              <w:jc w:val="both"/>
              <w:rPr>
                <w:rFonts w:ascii="Times New Roman" w:hAnsi="Times New Roman" w:cs="Times New Roman"/>
              </w:rPr>
            </w:pPr>
            <w:r>
              <w:rPr>
                <w:rFonts w:ascii="Times New Roman" w:hAnsi="Times New Roman" w:cs="Times New Roman"/>
              </w:rPr>
              <w:t xml:space="preserve">Dummy variable taking on 1 if woman makes decisions on household income and 0 otherwise </w:t>
            </w:r>
          </w:p>
        </w:tc>
      </w:tr>
      <w:tr w14:paraId="05B40D9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0" w:type="dxa"/>
          </w:tcPr>
          <w:p w14:paraId="3DCF2771">
            <w:pPr>
              <w:spacing w:after="0" w:line="240" w:lineRule="auto"/>
              <w:rPr>
                <w:rFonts w:ascii="Times New Roman" w:hAnsi="Times New Roman" w:cs="Times New Roman"/>
              </w:rPr>
            </w:pPr>
            <w:r>
              <w:rPr>
                <w:rFonts w:ascii="Times New Roman" w:hAnsi="Times New Roman" w:eastAsia="Times New Roman" w:cs="Times New Roman"/>
                <w:color w:val="000000"/>
                <w:lang w:eastAsia="zh-CN"/>
              </w:rPr>
              <w:t>decides on land</w:t>
            </w:r>
          </w:p>
        </w:tc>
        <w:tc>
          <w:tcPr>
            <w:tcW w:w="7065" w:type="dxa"/>
          </w:tcPr>
          <w:p w14:paraId="3EBCCBF4">
            <w:pPr>
              <w:spacing w:after="0" w:line="240" w:lineRule="auto"/>
              <w:contextualSpacing/>
              <w:jc w:val="both"/>
              <w:rPr>
                <w:rFonts w:ascii="Times New Roman" w:hAnsi="Times New Roman" w:cs="Times New Roman"/>
              </w:rPr>
            </w:pPr>
            <w:r>
              <w:rPr>
                <w:rFonts w:ascii="Times New Roman" w:hAnsi="Times New Roman" w:cs="Times New Roman"/>
              </w:rPr>
              <w:t xml:space="preserve">Dummy variable taking on 1 if woman makes decisions on household land under production and 0 otherwise </w:t>
            </w:r>
          </w:p>
        </w:tc>
      </w:tr>
      <w:tr w14:paraId="23A023B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0" w:type="dxa"/>
          </w:tcPr>
          <w:p w14:paraId="2B408D9B">
            <w:pPr>
              <w:spacing w:after="0" w:line="240" w:lineRule="auto"/>
              <w:rPr>
                <w:rFonts w:ascii="Times New Roman" w:hAnsi="Times New Roman" w:cs="Times New Roman"/>
              </w:rPr>
            </w:pPr>
            <w:r>
              <w:rPr>
                <w:rFonts w:ascii="Times New Roman" w:hAnsi="Times New Roman" w:cs="Times New Roman"/>
              </w:rPr>
              <w:t>Hhd size</w:t>
            </w:r>
          </w:p>
        </w:tc>
        <w:tc>
          <w:tcPr>
            <w:tcW w:w="7065" w:type="dxa"/>
          </w:tcPr>
          <w:p w14:paraId="745482F5">
            <w:pPr>
              <w:spacing w:after="0" w:line="240" w:lineRule="auto"/>
              <w:contextualSpacing/>
              <w:jc w:val="both"/>
              <w:rPr>
                <w:rFonts w:ascii="Times New Roman" w:hAnsi="Times New Roman" w:cs="Times New Roman"/>
              </w:rPr>
            </w:pPr>
            <w:r>
              <w:rPr>
                <w:rFonts w:ascii="Times New Roman" w:hAnsi="Times New Roman" w:cs="Times New Roman"/>
              </w:rPr>
              <w:t>Household size represented by number of household members</w:t>
            </w:r>
          </w:p>
        </w:tc>
      </w:tr>
      <w:tr w14:paraId="6BCEDA2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0" w:type="dxa"/>
          </w:tcPr>
          <w:p w14:paraId="32A3D271">
            <w:pPr>
              <w:spacing w:after="0" w:line="240" w:lineRule="auto"/>
              <w:rPr>
                <w:rFonts w:ascii="Times New Roman" w:hAnsi="Times New Roman" w:cs="Times New Roman"/>
              </w:rPr>
            </w:pPr>
            <w:r>
              <w:rPr>
                <w:rFonts w:ascii="Times New Roman" w:hAnsi="Times New Roman" w:cs="Times New Roman"/>
              </w:rPr>
              <w:t>employed</w:t>
            </w:r>
          </w:p>
        </w:tc>
        <w:tc>
          <w:tcPr>
            <w:tcW w:w="7065" w:type="dxa"/>
          </w:tcPr>
          <w:p w14:paraId="1F4A033B">
            <w:pPr>
              <w:spacing w:after="0" w:line="240" w:lineRule="auto"/>
              <w:contextualSpacing/>
              <w:jc w:val="both"/>
              <w:rPr>
                <w:rFonts w:ascii="Times New Roman" w:hAnsi="Times New Roman" w:cs="Times New Roman"/>
              </w:rPr>
            </w:pPr>
            <w:r>
              <w:rPr>
                <w:rFonts w:ascii="Times New Roman" w:hAnsi="Times New Roman" w:cs="Times New Roman"/>
              </w:rPr>
              <w:t xml:space="preserve">Dummy variable taking on 1 if woman is employed and 0 otherwise </w:t>
            </w:r>
          </w:p>
        </w:tc>
      </w:tr>
      <w:tr w14:paraId="5CCE0A0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0" w:type="dxa"/>
          </w:tcPr>
          <w:p w14:paraId="69419A90">
            <w:pPr>
              <w:spacing w:after="0" w:line="240" w:lineRule="auto"/>
              <w:rPr>
                <w:rFonts w:ascii="Times New Roman" w:hAnsi="Times New Roman" w:cs="Times New Roman"/>
              </w:rPr>
            </w:pPr>
            <w:r>
              <w:rPr>
                <w:rFonts w:ascii="Times New Roman" w:hAnsi="Times New Roman" w:cs="Times New Roman"/>
              </w:rPr>
              <w:t>Hhd sex</w:t>
            </w:r>
          </w:p>
        </w:tc>
        <w:tc>
          <w:tcPr>
            <w:tcW w:w="7065" w:type="dxa"/>
          </w:tcPr>
          <w:p w14:paraId="3543F1A3">
            <w:pPr>
              <w:spacing w:after="0" w:line="240" w:lineRule="auto"/>
              <w:contextualSpacing/>
              <w:jc w:val="both"/>
              <w:rPr>
                <w:rFonts w:ascii="Times New Roman" w:hAnsi="Times New Roman" w:cs="Times New Roman"/>
              </w:rPr>
            </w:pPr>
            <w:r>
              <w:rPr>
                <w:rFonts w:ascii="Times New Roman" w:hAnsi="Times New Roman" w:cs="Times New Roman"/>
              </w:rPr>
              <w:t xml:space="preserve">Dummy variable taking on 1 sex of household head is female and 0 otherwise </w:t>
            </w:r>
          </w:p>
        </w:tc>
      </w:tr>
      <w:tr w14:paraId="4B1F816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0" w:type="dxa"/>
          </w:tcPr>
          <w:p w14:paraId="434A9DAD">
            <w:pPr>
              <w:spacing w:after="0" w:line="240" w:lineRule="auto"/>
              <w:rPr>
                <w:rFonts w:ascii="Times New Roman" w:hAnsi="Times New Roman" w:cs="Times New Roman"/>
              </w:rPr>
            </w:pPr>
            <w:r>
              <w:rPr>
                <w:rFonts w:ascii="Times New Roman" w:hAnsi="Times New Roman" w:cs="Times New Roman"/>
              </w:rPr>
              <w:t>Educ woman</w:t>
            </w:r>
          </w:p>
        </w:tc>
        <w:tc>
          <w:tcPr>
            <w:tcW w:w="7065" w:type="dxa"/>
          </w:tcPr>
          <w:p w14:paraId="1408AC54">
            <w:pPr>
              <w:spacing w:after="0" w:line="240" w:lineRule="auto"/>
              <w:contextualSpacing/>
              <w:jc w:val="both"/>
              <w:rPr>
                <w:rFonts w:ascii="Times New Roman" w:hAnsi="Times New Roman" w:cs="Times New Roman"/>
              </w:rPr>
            </w:pPr>
            <w:r>
              <w:rPr>
                <w:rFonts w:ascii="Times New Roman" w:hAnsi="Times New Roman" w:cs="Times New Roman"/>
              </w:rPr>
              <w:t>Education level of woman (years)</w:t>
            </w:r>
          </w:p>
        </w:tc>
      </w:tr>
      <w:tr w14:paraId="582E390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0" w:type="dxa"/>
          </w:tcPr>
          <w:p w14:paraId="2770A2F6">
            <w:pPr>
              <w:spacing w:after="0" w:line="240" w:lineRule="auto"/>
              <w:rPr>
                <w:rFonts w:ascii="Times New Roman" w:hAnsi="Times New Roman" w:cs="Times New Roman"/>
              </w:rPr>
            </w:pPr>
            <w:r>
              <w:rPr>
                <w:rFonts w:ascii="Times New Roman" w:hAnsi="Times New Roman" w:cs="Times New Roman"/>
              </w:rPr>
              <w:t>Married</w:t>
            </w:r>
          </w:p>
        </w:tc>
        <w:tc>
          <w:tcPr>
            <w:tcW w:w="7065" w:type="dxa"/>
          </w:tcPr>
          <w:p w14:paraId="40AF370B">
            <w:pPr>
              <w:spacing w:after="0" w:line="240" w:lineRule="auto"/>
              <w:contextualSpacing/>
              <w:jc w:val="both"/>
              <w:rPr>
                <w:rFonts w:ascii="Times New Roman" w:hAnsi="Times New Roman" w:cs="Times New Roman"/>
              </w:rPr>
            </w:pPr>
            <w:r>
              <w:rPr>
                <w:rFonts w:ascii="Times New Roman" w:hAnsi="Times New Roman" w:cs="Times New Roman"/>
              </w:rPr>
              <w:t>Dummy variable taking on 1 if woman is married and 0 otherwise</w:t>
            </w:r>
          </w:p>
        </w:tc>
      </w:tr>
    </w:tbl>
    <w:p w14:paraId="20098772">
      <w:pPr>
        <w:keepNext/>
        <w:suppressAutoHyphens/>
        <w:spacing w:after="120" w:line="240" w:lineRule="auto"/>
        <w:outlineLvl w:val="0"/>
        <w:rPr>
          <w:rFonts w:ascii="Times New Roman" w:hAnsi="Times New Roman" w:cs="Times New Roman" w:eastAsiaTheme="minorEastAsia"/>
          <w:b/>
          <w:bCs/>
          <w:sz w:val="24"/>
          <w:szCs w:val="24"/>
          <w:lang w:eastAsia="en-GB"/>
        </w:rPr>
      </w:pPr>
    </w:p>
    <w:p w14:paraId="5E358B97">
      <w:pPr>
        <w:numPr>
          <w:ilvl w:val="2"/>
          <w:numId w:val="3"/>
        </w:numPr>
        <w:spacing w:after="0" w:line="360" w:lineRule="auto"/>
        <w:contextualSpacing/>
        <w:jc w:val="both"/>
        <w:rPr>
          <w:rFonts w:ascii="Times New Roman" w:hAnsi="Times New Roman" w:cs="Times New Roman"/>
          <w:b/>
          <w:sz w:val="24"/>
          <w:szCs w:val="24"/>
        </w:rPr>
      </w:pPr>
      <w:bookmarkStart w:id="25" w:name="_Hlk70923684"/>
      <w:r>
        <w:rPr>
          <w:rFonts w:ascii="Times New Roman" w:hAnsi="Times New Roman" w:cs="Times New Roman"/>
          <w:b/>
          <w:sz w:val="24"/>
          <w:szCs w:val="24"/>
        </w:rPr>
        <w:t>Econometric analysis</w:t>
      </w:r>
    </w:p>
    <w:p w14:paraId="7306BD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 study the determinants of saving behaviour and the effect of saving on welfare outcomes, the same empirical strategy was employed because of the nature of the dependent variables which were all censored. The actual regression equation in estimating effects of an independent variable on an outcome variable would be; </w:t>
      </w:r>
    </w:p>
    <w:p w14:paraId="7315D3CA">
      <w:pPr>
        <w:spacing w:after="0" w:line="360" w:lineRule="auto"/>
        <w:rPr>
          <w:rFonts w:ascii="Times New Roman" w:hAnsi="Times New Roman" w:cs="Times New Roman"/>
          <w:sz w:val="24"/>
          <w:szCs w:val="24"/>
        </w:rPr>
      </w:pPr>
      <m:oMathPara>
        <m:oMath>
          <m:sSub>
            <m:sSubPr>
              <m:ctrlPr>
                <w:rPr>
                  <w:rFonts w:ascii="Cambria Math" w:hAnsi="Cambria Math" w:cs="Times New Roman"/>
                  <w:sz w:val="24"/>
                  <w:szCs w:val="24"/>
                </w:rPr>
              </m:ctrlPr>
            </m:sSubPr>
            <m:e>
              <m:r>
                <m:rPr/>
                <w:rPr>
                  <w:rFonts w:ascii="Cambria Math" w:hAnsi="Cambria Math" w:cs="Times New Roman"/>
                  <w:sz w:val="24"/>
                  <w:szCs w:val="24"/>
                </w:rPr>
                <m:t>Y</m:t>
              </m:r>
              <m:ctrlPr>
                <w:rPr>
                  <w:rFonts w:ascii="Cambria Math" w:hAnsi="Cambria Math" w:cs="Times New Roman"/>
                  <w:sz w:val="24"/>
                  <w:szCs w:val="24"/>
                </w:rPr>
              </m:ctrlPr>
            </m:e>
            <m:sub>
              <m:r>
                <m:rPr/>
                <w:rPr>
                  <w:rFonts w:ascii="Cambria Math" w:hAnsi="Cambria Math" w:cs="Times New Roman"/>
                  <w:sz w:val="24"/>
                  <w:szCs w:val="24"/>
                </w:rPr>
                <m:t>i</m:t>
              </m:r>
              <m:ctrlPr>
                <w:rPr>
                  <w:rFonts w:ascii="Cambria Math" w:hAnsi="Cambria Math" w:cs="Times New Roman"/>
                  <w:sz w:val="24"/>
                  <w:szCs w:val="24"/>
                </w:rPr>
              </m:ctrlPr>
            </m:sub>
          </m:sSub>
          <m:r>
            <m:rPr>
              <m:sty m:val="p"/>
            </m:rPr>
            <w:rPr>
              <w:rFonts w:ascii="Cambria Math" w:hAnsi="Cambria Math" w:cs="Times New Roman"/>
              <w:sz w:val="24"/>
              <w:szCs w:val="24"/>
            </w:rPr>
            <m:t>=</m:t>
          </m:r>
          <m:r>
            <m:rPr/>
            <w:rPr>
              <w:rFonts w:ascii="Cambria Math" w:hAnsi="Cambria Math" w:cs="Times New Roman"/>
              <w:sz w:val="24"/>
              <w:szCs w:val="24"/>
            </w:rPr>
            <m:t>α</m:t>
          </m:r>
          <m:r>
            <m:rPr>
              <m:sty m:val="p"/>
            </m:rPr>
            <w:rPr>
              <w:rFonts w:ascii="Cambria Math" w:hAnsi="Cambria Math" w:cs="Times New Roman"/>
              <w:sz w:val="24"/>
              <w:szCs w:val="24"/>
            </w:rPr>
            <m:t>+</m:t>
          </m:r>
          <m:r>
            <m:rPr/>
            <w:rPr>
              <w:rFonts w:ascii="Cambria Math" w:hAnsi="Cambria Math" w:cs="Times New Roman"/>
              <w:sz w:val="24"/>
              <w:szCs w:val="24"/>
            </w:rPr>
            <m:t>β</m:t>
          </m:r>
          <m:sSub>
            <m:sSubPr>
              <m:ctrlPr>
                <w:rPr>
                  <w:rFonts w:ascii="Cambria Math" w:hAnsi="Cambria Math" w:cs="Times New Roman"/>
                  <w:sz w:val="24"/>
                  <w:szCs w:val="24"/>
                </w:rPr>
              </m:ctrlPr>
            </m:sSubPr>
            <m:e>
              <m:r>
                <m:rPr/>
                <w:rPr>
                  <w:rFonts w:ascii="Cambria Math" w:hAnsi="Cambria Math" w:cs="Times New Roman"/>
                  <w:sz w:val="24"/>
                  <w:szCs w:val="24"/>
                </w:rPr>
                <m:t>X</m:t>
              </m:r>
              <m:ctrlPr>
                <w:rPr>
                  <w:rFonts w:ascii="Cambria Math" w:hAnsi="Cambria Math" w:cs="Times New Roman"/>
                  <w:sz w:val="24"/>
                  <w:szCs w:val="24"/>
                </w:rPr>
              </m:ctrlPr>
            </m:e>
            <m:sub>
              <m:r>
                <m:rPr/>
                <w:rPr>
                  <w:rFonts w:ascii="Cambria Math" w:hAnsi="Cambria Math" w:cs="Times New Roman"/>
                  <w:sz w:val="24"/>
                  <w:szCs w:val="24"/>
                </w:rPr>
                <m:t>i</m:t>
              </m:r>
              <m:ctrlPr>
                <w:rPr>
                  <w:rFonts w:ascii="Cambria Math" w:hAnsi="Cambria Math" w:cs="Times New Roman"/>
                  <w:sz w:val="24"/>
                  <w:szCs w:val="24"/>
                </w:rPr>
              </m:ctrlP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w:rPr>
                  <w:rFonts w:ascii="Cambria Math" w:hAnsi="Cambria Math" w:cs="Times New Roman"/>
                  <w:sz w:val="24"/>
                  <w:szCs w:val="24"/>
                </w:rPr>
                <m:t>ε</m:t>
              </m:r>
              <m:ctrlPr>
                <w:rPr>
                  <w:rFonts w:ascii="Cambria Math" w:hAnsi="Cambria Math" w:cs="Times New Roman"/>
                  <w:sz w:val="24"/>
                  <w:szCs w:val="24"/>
                </w:rPr>
              </m:ctrlPr>
            </m:e>
            <m:sub>
              <m:r>
                <m:rPr/>
                <w:rPr>
                  <w:rFonts w:ascii="Cambria Math" w:hAnsi="Cambria Math" w:cs="Times New Roman"/>
                  <w:sz w:val="24"/>
                  <w:szCs w:val="24"/>
                </w:rPr>
                <m:t>i</m:t>
              </m:r>
              <m:r>
                <m:rPr>
                  <m:sty m:val="p"/>
                </m:rPr>
                <w:rPr>
                  <w:rFonts w:ascii="Cambria Math" w:hAnsi="Cambria Math" w:cs="Times New Roman"/>
                  <w:sz w:val="24"/>
                  <w:szCs w:val="24"/>
                </w:rPr>
                <m:t>……………………………………………………………………………………………………………………..</m:t>
              </m:r>
              <m:ctrlPr>
                <w:rPr>
                  <w:rFonts w:ascii="Cambria Math" w:hAnsi="Cambria Math" w:cs="Times New Roman"/>
                  <w:sz w:val="24"/>
                  <w:szCs w:val="24"/>
                </w:rPr>
              </m:ctrlPr>
            </m:sub>
          </m:sSub>
          <m:r>
            <m:rPr>
              <m:sty m:val="p"/>
            </m:rPr>
            <w:rPr>
              <w:rFonts w:ascii="Cambria Math" w:hAnsi="Cambria Math" w:cs="Times New Roman"/>
              <w:sz w:val="24"/>
              <w:szCs w:val="24"/>
            </w:rPr>
            <m:t>(6.17)</m:t>
          </m:r>
        </m:oMath>
      </m:oMathPara>
    </w:p>
    <w:p w14:paraId="3ED0D068">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Where </w:t>
      </w:r>
      <m:oMath>
        <m:sSub>
          <m:sSubPr>
            <m:ctrlPr>
              <w:rPr>
                <w:rFonts w:ascii="Cambria Math" w:hAnsi="Cambria Math" w:cs="Times New Roman"/>
                <w:sz w:val="24"/>
                <w:szCs w:val="24"/>
              </w:rPr>
            </m:ctrlPr>
          </m:sSubPr>
          <m:e>
            <m:r>
              <m:rPr/>
              <w:rPr>
                <w:rFonts w:ascii="Cambria Math" w:hAnsi="Cambria Math" w:cs="Times New Roman"/>
                <w:sz w:val="24"/>
                <w:szCs w:val="24"/>
              </w:rPr>
              <m:t>Y</m:t>
            </m:r>
            <m:ctrlPr>
              <w:rPr>
                <w:rFonts w:ascii="Cambria Math" w:hAnsi="Cambria Math" w:cs="Times New Roman"/>
                <w:sz w:val="24"/>
                <w:szCs w:val="24"/>
              </w:rPr>
            </m:ctrlPr>
          </m:e>
          <m:sub>
            <m:r>
              <m:rPr/>
              <w:rPr>
                <w:rFonts w:ascii="Cambria Math" w:hAnsi="Cambria Math" w:cs="Times New Roman"/>
                <w:sz w:val="24"/>
                <w:szCs w:val="24"/>
              </w:rPr>
              <m:t>i</m:t>
            </m:r>
            <m:ctrlPr>
              <w:rPr>
                <w:rFonts w:ascii="Cambria Math" w:hAnsi="Cambria Math" w:cs="Times New Roman"/>
                <w:sz w:val="24"/>
                <w:szCs w:val="24"/>
              </w:rPr>
            </m:ctrlPr>
          </m:sub>
        </m:sSub>
      </m:oMath>
      <w:r>
        <w:rPr>
          <w:rFonts w:ascii="Times New Roman" w:hAnsi="Times New Roman" w:cs="Times New Roman" w:eastAsiaTheme="minorEastAsia"/>
          <w:sz w:val="24"/>
          <w:szCs w:val="24"/>
        </w:rPr>
        <w:t xml:space="preserve"> </w:t>
      </w:r>
      <w:r>
        <w:rPr>
          <w:rFonts w:ascii="Times New Roman" w:hAnsi="Times New Roman" w:cs="Times New Roman"/>
          <w:sz w:val="24"/>
          <w:szCs w:val="24"/>
        </w:rPr>
        <w:t xml:space="preserve">represents the saving behaviour of the individual </w:t>
      </w:r>
      <w:r>
        <w:rPr>
          <w:rFonts w:ascii="Times New Roman" w:hAnsi="Times New Roman" w:cs="Times New Roman"/>
          <w:i/>
          <w:iCs/>
          <w:sz w:val="24"/>
          <w:szCs w:val="24"/>
        </w:rPr>
        <w:t xml:space="preserve">i </w:t>
      </w:r>
      <w:r>
        <w:rPr>
          <w:rFonts w:ascii="Times New Roman" w:hAnsi="Times New Roman" w:cs="Times New Roman"/>
          <w:sz w:val="24"/>
          <w:szCs w:val="24"/>
        </w:rPr>
        <w:t>and</w:t>
      </w:r>
      <m:oMath>
        <m:r>
          <m:rPr/>
          <w:rPr>
            <w:rFonts w:ascii="Cambria Math" w:hAnsi="Cambria Math" w:cs="Times New Roman"/>
            <w:sz w:val="24"/>
            <w:szCs w:val="24"/>
          </w:rPr>
          <m:t xml:space="preserve"> </m:t>
        </m:r>
        <m:sSub>
          <m:sSubPr>
            <m:ctrlPr>
              <w:rPr>
                <w:rFonts w:ascii="Cambria Math" w:hAnsi="Cambria Math" w:cs="Times New Roman"/>
                <w:sz w:val="24"/>
                <w:szCs w:val="24"/>
              </w:rPr>
            </m:ctrlPr>
          </m:sSubPr>
          <m:e>
            <m:r>
              <m:rPr/>
              <w:rPr>
                <w:rFonts w:ascii="Cambria Math" w:hAnsi="Cambria Math" w:cs="Times New Roman"/>
                <w:sz w:val="24"/>
                <w:szCs w:val="24"/>
              </w:rPr>
              <m:t>X</m:t>
            </m:r>
            <m:ctrlPr>
              <w:rPr>
                <w:rFonts w:ascii="Cambria Math" w:hAnsi="Cambria Math" w:cs="Times New Roman"/>
                <w:sz w:val="24"/>
                <w:szCs w:val="24"/>
              </w:rPr>
            </m:ctrlPr>
          </m:e>
          <m:sub>
            <m:r>
              <m:rPr/>
              <w:rPr>
                <w:rFonts w:ascii="Cambria Math" w:hAnsi="Cambria Math" w:cs="Times New Roman"/>
                <w:sz w:val="24"/>
                <w:szCs w:val="24"/>
              </w:rPr>
              <m:t>i</m:t>
            </m:r>
            <m:ctrlPr>
              <w:rPr>
                <w:rFonts w:ascii="Cambria Math" w:hAnsi="Cambria Math" w:cs="Times New Roman"/>
                <w:sz w:val="24"/>
                <w:szCs w:val="24"/>
              </w:rPr>
            </m:ctrlPr>
          </m:sub>
        </m:sSub>
      </m:oMath>
      <w:r>
        <w:rPr>
          <w:rFonts w:ascii="Times New Roman" w:hAnsi="Times New Roman" w:cs="Times New Roman"/>
          <w:sz w:val="24"/>
          <w:szCs w:val="24"/>
        </w:rPr>
        <w:t xml:space="preserve"> is a vector of other explanatory variables. Ordinary Least Square (OLS) estimation of this equation would produce biased and inconsistent estimation of α and β given the fact that the dependent variables have censored data observations. The variable shows that some households dis-save, evidenced by negative saving ration, others have no savings with zero saving ratio while the rest have actual savings with positive saving ratio. In the presence of censored data, Tobit model is preferred.  The Tobit model specification is given as follows;</w:t>
      </w:r>
    </w:p>
    <w:p w14:paraId="1EE6BBEA">
      <w:pPr>
        <w:spacing w:after="0" w:line="360" w:lineRule="auto"/>
        <w:rPr>
          <w:rFonts w:ascii="Times New Roman" w:hAnsi="Times New Roman" w:eastAsia="Times New Roman" w:cs="Times New Roman"/>
          <w:sz w:val="24"/>
          <w:szCs w:val="24"/>
        </w:rPr>
      </w:pPr>
      <m:oMathPara>
        <m:oMath>
          <m:sSubSup>
            <m:sSubSupPr>
              <m:ctrlPr>
                <w:rPr>
                  <w:rFonts w:ascii="Cambria Math" w:hAnsi="Cambria Math" w:cs="Times New Roman"/>
                  <w:i/>
                  <w:sz w:val="24"/>
                  <w:szCs w:val="24"/>
                </w:rPr>
              </m:ctrlPr>
            </m:sSubSupPr>
            <m:e>
              <m:r>
                <m:rPr/>
                <w:rPr>
                  <w:rFonts w:ascii="Cambria Math" w:hAnsi="Cambria Math" w:cs="Times New Roman"/>
                  <w:sz w:val="24"/>
                  <w:szCs w:val="24"/>
                </w:rPr>
                <m:t>Y</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up>
              <m:r>
                <m:rPr/>
                <w:rPr>
                  <w:rFonts w:ascii="Cambria Math" w:hAnsi="Cambria Math" w:cs="Times New Roman"/>
                  <w:sz w:val="24"/>
                  <w:szCs w:val="24"/>
                </w:rPr>
                <m:t>∗</m:t>
              </m:r>
              <m:ctrlPr>
                <w:rPr>
                  <w:rFonts w:ascii="Cambria Math" w:hAnsi="Cambria Math" w:cs="Times New Roman"/>
                  <w:i/>
                  <w:sz w:val="24"/>
                  <w:szCs w:val="24"/>
                </w:rPr>
              </m:ctrlPr>
            </m:sup>
          </m:sSubSup>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X</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r>
            <m:rPr/>
            <w:rPr>
              <w:rFonts w:ascii="Cambria Math" w:hAnsi="Cambria Math" w:cs="Times New Roman"/>
              <w:sz w:val="24"/>
              <w:szCs w:val="24"/>
            </w:rPr>
            <m:t>β+</m:t>
          </m:r>
          <m:sSub>
            <m:sSubPr>
              <m:ctrlPr>
                <w:rPr>
                  <w:rFonts w:ascii="Cambria Math" w:hAnsi="Cambria Math" w:cs="Times New Roman"/>
                  <w:i/>
                  <w:sz w:val="24"/>
                  <w:szCs w:val="24"/>
                </w:rPr>
              </m:ctrlPr>
            </m:sSubPr>
            <m:e>
              <m:r>
                <m:rPr/>
                <w:rPr>
                  <w:rFonts w:ascii="Cambria Math" w:hAnsi="Cambria Math" w:cs="Times New Roman"/>
                  <w:sz w:val="24"/>
                  <w:szCs w:val="24"/>
                </w:rPr>
                <m:t>μ</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r>
            <m:rPr/>
            <w:rPr>
              <w:rFonts w:ascii="Cambria Math" w:hAnsi="Cambria Math" w:cs="Times New Roman"/>
              <w:sz w:val="24"/>
              <w:szCs w:val="24"/>
            </w:rPr>
            <m:t>,                 i=1, 2, …….n…………………………………………….(6.18)</m:t>
          </m:r>
        </m:oMath>
      </m:oMathPara>
    </w:p>
    <w:p w14:paraId="03074DDD">
      <w:pPr>
        <w:spacing w:after="0" w:line="360" w:lineRule="auto"/>
        <w:rPr>
          <w:rFonts w:ascii="Times New Roman" w:hAnsi="Times New Roman" w:cs="Times New Roman"/>
          <w:sz w:val="24"/>
          <w:szCs w:val="24"/>
        </w:rPr>
      </w:pPr>
      <m:oMath>
        <m:sSub>
          <m:sSubPr>
            <m:ctrlPr>
              <w:rPr>
                <w:rFonts w:ascii="Cambria Math" w:hAnsi="Cambria Math" w:cs="Times New Roman"/>
                <w:i/>
                <w:sz w:val="24"/>
                <w:szCs w:val="24"/>
              </w:rPr>
            </m:ctrlPr>
          </m:sSubPr>
          <m:e>
            <m:r>
              <m:rPr/>
              <w:rPr>
                <w:rFonts w:ascii="Cambria Math" w:hAnsi="Cambria Math" w:cs="Times New Roman"/>
                <w:sz w:val="24"/>
                <w:szCs w:val="24"/>
              </w:rPr>
              <m:t>Y</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r>
          <m:rP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m:rPr/>
              <w:rPr>
                <w:rFonts w:ascii="Cambria Math" w:hAnsi="Cambria Math" w:cs="Times New Roman"/>
                <w:sz w:val="24"/>
                <w:szCs w:val="24"/>
              </w:rPr>
              <m:t>Y</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up>
            <m:r>
              <m:rPr/>
              <w:rPr>
                <w:rFonts w:ascii="Cambria Math" w:hAnsi="Cambria Math" w:cs="Times New Roman"/>
                <w:sz w:val="24"/>
                <w:szCs w:val="24"/>
              </w:rPr>
              <m:t>∗</m:t>
            </m:r>
            <m:ctrlPr>
              <w:rPr>
                <w:rFonts w:ascii="Cambria Math" w:hAnsi="Cambria Math" w:cs="Times New Roman"/>
                <w:i/>
                <w:sz w:val="24"/>
                <w:szCs w:val="24"/>
              </w:rPr>
            </m:ctrlPr>
          </m:sup>
        </m:sSubSup>
        <m:r>
          <m:rPr/>
          <w:rPr>
            <w:rFonts w:ascii="Cambria Math" w:hAnsi="Cambria Math" w:cs="Times New Roman"/>
            <w:sz w:val="24"/>
            <w:szCs w:val="24"/>
          </w:rPr>
          <m:t xml:space="preserve">          if </m:t>
        </m:r>
        <m:sSubSup>
          <m:sSubSupPr>
            <m:ctrlPr>
              <w:rPr>
                <w:rFonts w:ascii="Cambria Math" w:hAnsi="Cambria Math" w:cs="Times New Roman"/>
                <w:i/>
                <w:sz w:val="24"/>
                <w:szCs w:val="24"/>
              </w:rPr>
            </m:ctrlPr>
          </m:sSubSupPr>
          <m:e>
            <m:r>
              <m:rPr/>
              <w:rPr>
                <w:rFonts w:ascii="Cambria Math" w:hAnsi="Cambria Math" w:cs="Times New Roman"/>
                <w:sz w:val="24"/>
                <w:szCs w:val="24"/>
              </w:rPr>
              <m:t>Y</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up>
            <m:r>
              <m:rPr/>
              <w:rPr>
                <w:rFonts w:ascii="Cambria Math" w:hAnsi="Cambria Math" w:cs="Times New Roman"/>
                <w:sz w:val="24"/>
                <w:szCs w:val="24"/>
              </w:rPr>
              <m:t>∗</m:t>
            </m:r>
            <m:ctrlPr>
              <w:rPr>
                <w:rFonts w:ascii="Cambria Math" w:hAnsi="Cambria Math" w:cs="Times New Roman"/>
                <w:i/>
                <w:sz w:val="24"/>
                <w:szCs w:val="24"/>
              </w:rPr>
            </m:ctrlPr>
          </m:sup>
        </m:sSubSup>
        <m:r>
          <m:rPr/>
          <w:rPr>
            <w:rFonts w:ascii="Cambria Math" w:hAnsi="Cambria Math" w:cs="Times New Roman"/>
            <w:sz w:val="24"/>
            <w:szCs w:val="24"/>
          </w:rPr>
          <m:t>&gt;0</m:t>
        </m:r>
      </m:oMath>
      <w:r>
        <w:rPr>
          <w:rFonts w:ascii="Times New Roman" w:hAnsi="Times New Roman" w:eastAsia="Times New Roman" w:cs="Times New Roman"/>
          <w:sz w:val="24"/>
          <w:szCs w:val="24"/>
        </w:rPr>
        <w:t xml:space="preserve"> </w:t>
      </w:r>
      <w:r>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m:rPr/>
              <w:rPr>
                <w:rFonts w:ascii="Cambria Math" w:hAnsi="Cambria Math" w:cs="Times New Roman"/>
                <w:sz w:val="24"/>
                <w:szCs w:val="24"/>
              </w:rPr>
              <m:t>Y</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r>
          <m:rPr/>
          <w:rPr>
            <w:rFonts w:ascii="Cambria Math" w:hAnsi="Cambria Math" w:cs="Times New Roman"/>
            <w:sz w:val="24"/>
            <w:szCs w:val="24"/>
          </w:rPr>
          <m:t xml:space="preserve">=0         if </m:t>
        </m:r>
        <m:sSubSup>
          <m:sSubSupPr>
            <m:ctrlPr>
              <w:rPr>
                <w:rFonts w:ascii="Cambria Math" w:hAnsi="Cambria Math" w:cs="Times New Roman"/>
                <w:i/>
                <w:sz w:val="24"/>
                <w:szCs w:val="24"/>
              </w:rPr>
            </m:ctrlPr>
          </m:sSubSupPr>
          <m:e>
            <m:r>
              <m:rPr/>
              <w:rPr>
                <w:rFonts w:ascii="Cambria Math" w:hAnsi="Cambria Math" w:cs="Times New Roman"/>
                <w:sz w:val="24"/>
                <w:szCs w:val="24"/>
              </w:rPr>
              <m:t>Y</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up>
            <m:r>
              <m:rPr/>
              <w:rPr>
                <w:rFonts w:ascii="Cambria Math" w:hAnsi="Cambria Math" w:cs="Times New Roman"/>
                <w:sz w:val="24"/>
                <w:szCs w:val="24"/>
              </w:rPr>
              <m:t>∗</m:t>
            </m:r>
            <m:ctrlPr>
              <w:rPr>
                <w:rFonts w:ascii="Cambria Math" w:hAnsi="Cambria Math" w:cs="Times New Roman"/>
                <w:i/>
                <w:sz w:val="24"/>
                <w:szCs w:val="24"/>
              </w:rPr>
            </m:ctrlPr>
          </m:sup>
        </m:sSubSup>
        <m:r>
          <m:rPr/>
          <w:rPr>
            <w:rFonts w:ascii="Cambria Math" w:hAnsi="Cambria Math" w:cs="Times New Roman"/>
            <w:sz w:val="24"/>
            <w:szCs w:val="24"/>
          </w:rPr>
          <m:t>≤0………………………………….(6.19)</m:t>
        </m:r>
      </m:oMath>
    </w:p>
    <w:p w14:paraId="6BD8E557">
      <w:pPr>
        <w:spacing w:after="0" w:line="240" w:lineRule="auto"/>
        <w:rPr>
          <w:rFonts w:ascii="Times New Roman" w:hAnsi="Times New Roman" w:cs="Times New Roman"/>
          <w:sz w:val="24"/>
          <w:szCs w:val="24"/>
        </w:rPr>
      </w:pPr>
    </w:p>
    <w:p w14:paraId="437199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m:rPr/>
              <w:rPr>
                <w:rFonts w:ascii="Cambria Math" w:hAnsi="Cambria Math" w:cs="Times New Roman"/>
                <w:sz w:val="24"/>
                <w:szCs w:val="24"/>
              </w:rPr>
              <m:t>Y</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oMath>
      <w:r>
        <w:rPr>
          <w:rFonts w:ascii="Times New Roman" w:hAnsi="Times New Roman" w:cs="Times New Roman"/>
          <w:sz w:val="24"/>
          <w:szCs w:val="24"/>
        </w:rPr>
        <w:t xml:space="preserve"> is the observed household savings ratio for household level or average propensity to save for individual level,  </w:t>
      </w:r>
      <m:oMath>
        <m:sSubSup>
          <m:sSubSupPr>
            <m:ctrlPr>
              <w:rPr>
                <w:rFonts w:ascii="Cambria Math" w:hAnsi="Cambria Math" w:cs="Times New Roman"/>
                <w:i/>
                <w:sz w:val="24"/>
                <w:szCs w:val="24"/>
              </w:rPr>
            </m:ctrlPr>
          </m:sSubSupPr>
          <m:e>
            <m:r>
              <m:rPr/>
              <w:rPr>
                <w:rFonts w:ascii="Cambria Math" w:hAnsi="Cambria Math" w:cs="Times New Roman"/>
                <w:sz w:val="24"/>
                <w:szCs w:val="24"/>
              </w:rPr>
              <m:t>Y</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up>
            <m:r>
              <m:rPr/>
              <w:rPr>
                <w:rFonts w:ascii="Cambria Math" w:hAnsi="Cambria Math" w:cs="Times New Roman"/>
                <w:sz w:val="24"/>
                <w:szCs w:val="24"/>
              </w:rPr>
              <m:t>∗</m:t>
            </m:r>
            <m:ctrlPr>
              <w:rPr>
                <w:rFonts w:ascii="Cambria Math" w:hAnsi="Cambria Math" w:cs="Times New Roman"/>
                <w:i/>
                <w:sz w:val="24"/>
                <w:szCs w:val="24"/>
              </w:rPr>
            </m:ctrlPr>
          </m:sup>
        </m:sSubSup>
      </m:oMath>
      <w:r>
        <w:rPr>
          <w:rFonts w:ascii="Times New Roman" w:hAnsi="Times New Roman" w:cs="Times New Roman"/>
          <w:sz w:val="24"/>
          <w:szCs w:val="24"/>
        </w:rPr>
        <w:t xml:space="preserve"> is the latent variable which is not observed </w:t>
      </w:r>
      <m:oMath>
        <m:r>
          <m:rPr/>
          <w:rPr>
            <w:rFonts w:ascii="Cambria Math" w:hAnsi="Cambria Math" w:cs="Times New Roman"/>
            <w:sz w:val="24"/>
            <w:szCs w:val="24"/>
          </w:rPr>
          <m:t>β</m:t>
        </m:r>
      </m:oMath>
      <w:r>
        <w:rPr>
          <w:rFonts w:ascii="Times New Roman" w:hAnsi="Times New Roman" w:cs="Times New Roman"/>
          <w:sz w:val="24"/>
          <w:szCs w:val="24"/>
        </w:rPr>
        <w:t xml:space="preserve"> is a Vector of unknown parameters, </w:t>
      </w:r>
      <m:oMath>
        <m:sSub>
          <m:sSubPr>
            <m:ctrlPr>
              <w:rPr>
                <w:rFonts w:ascii="Cambria Math" w:hAnsi="Cambria Math" w:cs="Times New Roman"/>
                <w:i/>
                <w:sz w:val="24"/>
                <w:szCs w:val="24"/>
              </w:rPr>
            </m:ctrlPr>
          </m:sSubPr>
          <m:e>
            <m:r>
              <m:rPr/>
              <w:rPr>
                <w:rFonts w:ascii="Cambria Math" w:hAnsi="Cambria Math" w:cs="Times New Roman"/>
                <w:sz w:val="24"/>
                <w:szCs w:val="24"/>
              </w:rPr>
              <m:t>X</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oMath>
      <w:r>
        <w:rPr>
          <w:rFonts w:ascii="Times New Roman" w:hAnsi="Times New Roman" w:cs="Times New Roman"/>
          <w:sz w:val="24"/>
          <w:szCs w:val="24"/>
        </w:rPr>
        <w:t xml:space="preserve"> is vector of independent explanatory variables associated with household savings. The threshold value in the above model is zero. The model parameters are estimated by maximizing the Tobit likelihood function of the following form (Maddala, 2005; Gujarati, 2007).</w:t>
      </w:r>
    </w:p>
    <w:p w14:paraId="7D17A82C">
      <w:pPr>
        <w:spacing w:after="0" w:line="240" w:lineRule="auto"/>
        <w:rPr>
          <w:rFonts w:ascii="Times New Roman" w:hAnsi="Times New Roman" w:cs="Times New Roman"/>
          <w:sz w:val="24"/>
          <w:szCs w:val="24"/>
        </w:rPr>
      </w:pPr>
    </w:p>
    <w:p w14:paraId="79AD7DE6">
      <w:pPr>
        <w:spacing w:after="0" w:line="240" w:lineRule="auto"/>
        <w:rPr>
          <w:rFonts w:ascii="Times New Roman" w:hAnsi="Times New Roman" w:cs="Times New Roman"/>
          <w:sz w:val="24"/>
          <w:szCs w:val="24"/>
        </w:rPr>
      </w:pP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Pr</m:t>
            </m:r>
            <m:ctrlPr>
              <w:rPr>
                <w:rFonts w:ascii="Cambria Math" w:hAnsi="Cambria Math" w:cs="Times New Roman"/>
                <w:i/>
                <w:sz w:val="24"/>
                <w:szCs w:val="24"/>
              </w:rPr>
            </m:ctrlPr>
          </m:fName>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m:rPr/>
                      <w:rPr>
                        <w:rFonts w:ascii="Cambria Math" w:hAnsi="Cambria Math" w:cs="Times New Roman"/>
                        <w:sz w:val="24"/>
                        <w:szCs w:val="24"/>
                      </w:rPr>
                      <m:t>Y</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r>
                  <m:rPr/>
                  <w:rPr>
                    <w:rFonts w:ascii="Cambria Math" w:hAnsi="Cambria Math" w:cs="Times New Roman"/>
                    <w:sz w:val="24"/>
                    <w:szCs w:val="24"/>
                  </w:rPr>
                  <m:t>=0</m:t>
                </m:r>
                <m:ctrlPr>
                  <w:rPr>
                    <w:rFonts w:ascii="Cambria Math" w:hAnsi="Cambria Math" w:cs="Times New Roman"/>
                    <w:i/>
                    <w:sz w:val="24"/>
                    <w:szCs w:val="24"/>
                  </w:rPr>
                </m:ctrlPr>
              </m:e>
              <m:e>
                <m:sSub>
                  <m:sSubPr>
                    <m:ctrlPr>
                      <w:rPr>
                        <w:rFonts w:ascii="Cambria Math" w:hAnsi="Cambria Math" w:cs="Times New Roman"/>
                        <w:i/>
                        <w:sz w:val="24"/>
                        <w:szCs w:val="24"/>
                      </w:rPr>
                    </m:ctrlPr>
                  </m:sSubPr>
                  <m:e>
                    <m:r>
                      <m:rPr/>
                      <w:rPr>
                        <w:rFonts w:ascii="Cambria Math" w:hAnsi="Cambria Math" w:cs="Times New Roman"/>
                        <w:sz w:val="24"/>
                        <w:szCs w:val="24"/>
                      </w:rPr>
                      <m:t>X</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ctrlPr>
                  <w:rPr>
                    <w:rFonts w:ascii="Cambria Math" w:hAnsi="Cambria Math" w:cs="Times New Roman"/>
                    <w:i/>
                    <w:sz w:val="24"/>
                    <w:szCs w:val="24"/>
                  </w:rPr>
                </m:ctrlPr>
              </m:e>
            </m:d>
            <m:r>
              <m:rP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Pr</m:t>
                </m:r>
                <m:ctrlPr>
                  <w:rPr>
                    <w:rFonts w:ascii="Cambria Math" w:hAnsi="Cambria Math" w:cs="Times New Roman"/>
                    <w:i/>
                    <w:sz w:val="24"/>
                    <w:szCs w:val="24"/>
                  </w:rPr>
                </m:ctrlPr>
              </m:fName>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m:rPr/>
                          <w:rPr>
                            <w:rFonts w:ascii="Cambria Math" w:hAnsi="Cambria Math" w:cs="Times New Roman"/>
                            <w:sz w:val="24"/>
                            <w:szCs w:val="24"/>
                          </w:rPr>
                          <m:t>X</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r>
                      <m:rPr/>
                      <w:rPr>
                        <w:rFonts w:ascii="Cambria Math" w:hAnsi="Cambria Math" w:cs="Times New Roman"/>
                        <w:sz w:val="24"/>
                        <w:szCs w:val="24"/>
                      </w:rPr>
                      <m:t xml:space="preserve">β+ </m:t>
                    </m:r>
                    <m:sSub>
                      <m:sSubPr>
                        <m:ctrlPr>
                          <w:rPr>
                            <w:rFonts w:ascii="Cambria Math" w:hAnsi="Cambria Math" w:cs="Times New Roman"/>
                            <w:i/>
                            <w:sz w:val="24"/>
                            <w:szCs w:val="24"/>
                          </w:rPr>
                        </m:ctrlPr>
                      </m:sSubPr>
                      <m:e>
                        <m:r>
                          <m:rPr/>
                          <w:rPr>
                            <w:rFonts w:ascii="Cambria Math" w:hAnsi="Cambria Math" w:cs="Times New Roman"/>
                            <w:sz w:val="24"/>
                            <w:szCs w:val="24"/>
                          </w:rPr>
                          <m:t>ε</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r>
                      <m:rPr/>
                      <w:rPr>
                        <w:rFonts w:ascii="Cambria Math" w:hAnsi="Cambria Math" w:cs="Times New Roman"/>
                        <w:sz w:val="24"/>
                        <w:szCs w:val="24"/>
                      </w:rPr>
                      <m:t>≤0</m:t>
                    </m:r>
                    <m:ctrlPr>
                      <w:rPr>
                        <w:rFonts w:ascii="Cambria Math" w:hAnsi="Cambria Math" w:cs="Times New Roman"/>
                        <w:i/>
                        <w:sz w:val="24"/>
                        <w:szCs w:val="24"/>
                      </w:rPr>
                    </m:ctrlPr>
                  </m:e>
                </m:d>
                <m:r>
                  <m:rP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Pr</m:t>
                    </m:r>
                    <m:ctrlPr>
                      <w:rPr>
                        <w:rFonts w:ascii="Cambria Math" w:hAnsi="Cambria Math" w:cs="Times New Roman"/>
                        <w:i/>
                        <w:sz w:val="24"/>
                        <w:szCs w:val="24"/>
                      </w:rPr>
                    </m:ctrlPr>
                  </m:fName>
                  <m:e>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ε</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−X</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r>
                      <m:rPr/>
                      <w:rPr>
                        <w:rFonts w:ascii="Cambria Math" w:hAnsi="Cambria Math" w:cs="Times New Roman"/>
                        <w:sz w:val="24"/>
                        <w:szCs w:val="24"/>
                      </w:rPr>
                      <m:t>β</m:t>
                    </m:r>
                    <m:ctrlPr>
                      <w:rPr>
                        <w:rFonts w:ascii="Cambria Math" w:hAnsi="Cambria Math" w:cs="Times New Roman"/>
                        <w:i/>
                        <w:sz w:val="24"/>
                        <w:szCs w:val="24"/>
                      </w:rPr>
                    </m:ctrlPr>
                  </m:e>
                </m:func>
                <m:ctrlPr>
                  <w:rPr>
                    <w:rFonts w:ascii="Cambria Math" w:hAnsi="Cambria Math" w:cs="Times New Roman"/>
                    <w:i/>
                    <w:sz w:val="24"/>
                    <w:szCs w:val="24"/>
                  </w:rPr>
                </m:ctrlPr>
              </m:e>
            </m:func>
            <m:ctrlPr>
              <w:rPr>
                <w:rFonts w:ascii="Cambria Math" w:hAnsi="Cambria Math" w:cs="Times New Roman"/>
                <w:i/>
                <w:sz w:val="24"/>
                <w:szCs w:val="24"/>
              </w:rPr>
            </m:ctrlPr>
          </m:e>
        </m:func>
      </m:oMath>
      <w:r>
        <w:rPr>
          <w:rFonts w:ascii="Times New Roman" w:hAnsi="Times New Roman" w:eastAsia="Times New Roman" w:cs="Times New Roman"/>
          <w:sz w:val="24"/>
          <w:szCs w:val="24"/>
        </w:rPr>
        <w:t xml:space="preserve"> </w:t>
      </w:r>
      <m:oMath>
        <m:r>
          <m:rPr/>
          <w:rPr>
            <w:rFonts w:ascii="Cambria Math" w:hAnsi="Cambria Math" w:cs="Times New Roman"/>
            <w:sz w:val="24"/>
            <w:szCs w:val="24"/>
          </w:rPr>
          <m:t>…………………………………</m:t>
        </m:r>
      </m:oMath>
      <w:r>
        <w:rPr>
          <w:rFonts w:ascii="Times New Roman" w:hAnsi="Times New Roman" w:eastAsia="Times New Roman" w:cs="Times New Roman"/>
          <w:sz w:val="24"/>
          <w:szCs w:val="24"/>
        </w:rPr>
        <w:t>(6.20)</w:t>
      </w:r>
    </w:p>
    <w:p w14:paraId="23631682">
      <w:pPr>
        <w:spacing w:after="0" w:line="240" w:lineRule="auto"/>
        <w:rPr>
          <w:rFonts w:ascii="Times New Roman" w:hAnsi="Times New Roman" w:cs="Times New Roman"/>
          <w:sz w:val="24"/>
          <w:szCs w:val="24"/>
        </w:rPr>
      </w:pPr>
    </w:p>
    <w:p w14:paraId="6479A5AF">
      <w:pPr>
        <w:spacing w:after="0" w:line="360" w:lineRule="auto"/>
        <w:rPr>
          <w:rFonts w:ascii="Times New Roman" w:hAnsi="Times New Roman" w:cs="Times New Roman"/>
          <w:sz w:val="24"/>
          <w:szCs w:val="24"/>
        </w:rPr>
      </w:pPr>
      <w:r>
        <w:rPr>
          <w:rFonts w:ascii="Times New Roman" w:hAnsi="Times New Roman" w:cs="Times New Roman"/>
          <w:sz w:val="24"/>
          <w:szCs w:val="24"/>
        </w:rPr>
        <w:t>Since ε</w:t>
      </w:r>
      <w:r>
        <w:rPr>
          <w:rFonts w:ascii="Times New Roman" w:hAnsi="Times New Roman" w:cs="Times New Roman"/>
          <w:sz w:val="24"/>
          <w:szCs w:val="24"/>
          <w:vertAlign w:val="subscript"/>
        </w:rPr>
        <w:t>i</w:t>
      </w:r>
      <w:r>
        <w:rPr>
          <w:rFonts w:ascii="Times New Roman" w:hAnsi="Times New Roman" w:cs="Times New Roman"/>
          <w:sz w:val="24"/>
          <w:szCs w:val="24"/>
        </w:rPr>
        <w:t xml:space="preserve"> is assumed to be normally distributed with a variance δ</w:t>
      </w:r>
      <w:r>
        <w:rPr>
          <w:rFonts w:ascii="Times New Roman" w:hAnsi="Times New Roman" w:cs="Times New Roman"/>
          <w:sz w:val="24"/>
          <w:szCs w:val="24"/>
          <w:vertAlign w:val="superscript"/>
        </w:rPr>
        <w:t>2</w:t>
      </w:r>
      <w:r>
        <w:rPr>
          <w:rFonts w:ascii="Times New Roman" w:hAnsi="Times New Roman" w:cs="Times New Roman"/>
          <w:sz w:val="24"/>
          <w:szCs w:val="24"/>
        </w:rPr>
        <w:t>, equation (6.20) can be re-written as;</w:t>
      </w:r>
    </w:p>
    <w:p w14:paraId="1F178127">
      <w:pPr>
        <w:spacing w:after="0" w:line="240" w:lineRule="auto"/>
        <w:rPr>
          <w:rFonts w:ascii="Times New Roman" w:hAnsi="Times New Roman" w:cs="Times New Roman"/>
          <w:sz w:val="24"/>
          <w:szCs w:val="24"/>
        </w:rPr>
      </w:pPr>
      <m:oMathPara>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Pr</m:t>
              </m:r>
              <m:ctrlPr>
                <w:rPr>
                  <w:rFonts w:ascii="Cambria Math" w:hAnsi="Cambria Math" w:cs="Times New Roman"/>
                  <w:i/>
                  <w:sz w:val="24"/>
                  <w:szCs w:val="24"/>
                </w:rPr>
              </m:ctrlPr>
            </m:fName>
            <m:e>
              <m:r>
                <m:rP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w:rPr>
                          <w:rFonts w:ascii="Cambria Math" w:hAnsi="Cambria Math" w:cs="Times New Roman"/>
                          <w:sz w:val="24"/>
                          <w:szCs w:val="24"/>
                        </w:rPr>
                        <m:t>ε</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ctrlPr>
                    <w:rPr>
                      <w:rFonts w:ascii="Cambria Math" w:hAnsi="Cambria Math" w:cs="Times New Roman"/>
                      <w:i/>
                      <w:sz w:val="24"/>
                      <w:szCs w:val="24"/>
                    </w:rPr>
                  </m:ctrlPr>
                </m:num>
                <m:den>
                  <m:r>
                    <m:rPr/>
                    <w:rPr>
                      <w:rFonts w:ascii="Cambria Math" w:hAnsi="Cambria Math" w:cs="Times New Roman"/>
                      <w:sz w:val="24"/>
                      <w:szCs w:val="24"/>
                    </w:rPr>
                    <m:t>δ</m:t>
                  </m:r>
                  <m:ctrlPr>
                    <w:rPr>
                      <w:rFonts w:ascii="Cambria Math" w:hAnsi="Cambria Math" w:cs="Times New Roman"/>
                      <w:i/>
                      <w:sz w:val="24"/>
                      <w:szCs w:val="24"/>
                    </w:rPr>
                  </m:ctrlPr>
                </m:den>
              </m:f>
              <m:ctrlPr>
                <w:rPr>
                  <w:rFonts w:ascii="Cambria Math" w:hAnsi="Cambria Math" w:cs="Times New Roman"/>
                  <w:i/>
                  <w:sz w:val="24"/>
                  <w:szCs w:val="24"/>
                </w:rPr>
              </m:ctrlPr>
            </m:e>
          </m:func>
          <m:r>
            <m:rP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w:rPr>
                      <w:rFonts w:ascii="Cambria Math" w:hAnsi="Cambria Math" w:cs="Times New Roman"/>
                      <w:sz w:val="24"/>
                      <w:szCs w:val="24"/>
                    </w:rPr>
                    <m:t>−X</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r>
                <m:rPr/>
                <w:rPr>
                  <w:rFonts w:ascii="Cambria Math" w:hAnsi="Cambria Math" w:cs="Times New Roman"/>
                  <w:sz w:val="24"/>
                  <w:szCs w:val="24"/>
                </w:rPr>
                <m:t>β</m:t>
              </m:r>
              <m:ctrlPr>
                <w:rPr>
                  <w:rFonts w:ascii="Cambria Math" w:hAnsi="Cambria Math" w:cs="Times New Roman"/>
                  <w:i/>
                  <w:sz w:val="24"/>
                  <w:szCs w:val="24"/>
                </w:rPr>
              </m:ctrlPr>
            </m:num>
            <m:den>
              <m:r>
                <m:rPr/>
                <w:rPr>
                  <w:rFonts w:ascii="Cambria Math" w:hAnsi="Cambria Math" w:cs="Times New Roman"/>
                  <w:sz w:val="24"/>
                  <w:szCs w:val="24"/>
                </w:rPr>
                <m:t>δ</m:t>
              </m:r>
              <m:ctrlPr>
                <w:rPr>
                  <w:rFonts w:ascii="Cambria Math" w:hAnsi="Cambria Math" w:cs="Times New Roman"/>
                  <w:i/>
                  <w:sz w:val="24"/>
                  <w:szCs w:val="24"/>
                </w:rPr>
              </m:ctrlPr>
            </m:den>
          </m:f>
          <m:r>
            <m:rPr/>
            <w:rPr>
              <w:rFonts w:ascii="Cambria Math" w:hAnsi="Cambria Math" w:cs="Times New Roman"/>
              <w:sz w:val="24"/>
              <w:szCs w:val="24"/>
            </w:rPr>
            <m:t>)=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w:rPr>
                      <w:rFonts w:ascii="Cambria Math" w:hAnsi="Cambria Math" w:cs="Times New Roman"/>
                      <w:sz w:val="24"/>
                      <w:szCs w:val="24"/>
                    </w:rPr>
                    <m:t>−X</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r>
                <m:rPr/>
                <w:rPr>
                  <w:rFonts w:ascii="Cambria Math" w:hAnsi="Cambria Math" w:cs="Times New Roman"/>
                  <w:sz w:val="24"/>
                  <w:szCs w:val="24"/>
                </w:rPr>
                <m:t>β</m:t>
              </m:r>
              <m:ctrlPr>
                <w:rPr>
                  <w:rFonts w:ascii="Cambria Math" w:hAnsi="Cambria Math" w:cs="Times New Roman"/>
                  <w:i/>
                  <w:sz w:val="24"/>
                  <w:szCs w:val="24"/>
                </w:rPr>
              </m:ctrlPr>
            </m:num>
            <m:den>
              <m:r>
                <m:rPr/>
                <w:rPr>
                  <w:rFonts w:ascii="Cambria Math" w:hAnsi="Cambria Math" w:cs="Times New Roman"/>
                  <w:sz w:val="24"/>
                  <w:szCs w:val="24"/>
                </w:rPr>
                <m:t>δ</m:t>
              </m:r>
              <m:ctrlPr>
                <w:rPr>
                  <w:rFonts w:ascii="Cambria Math" w:hAnsi="Cambria Math" w:cs="Times New Roman"/>
                  <w:i/>
                  <w:sz w:val="24"/>
                  <w:szCs w:val="24"/>
                </w:rPr>
              </m:ctrlPr>
            </m:den>
          </m:f>
          <m:r>
            <m:rPr/>
            <w:rPr>
              <w:rFonts w:ascii="Cambria Math" w:hAnsi="Cambria Math" w:cs="Times New Roman"/>
              <w:sz w:val="24"/>
              <w:szCs w:val="24"/>
            </w:rPr>
            <m:t>)…………………………………..……………………..(6.21)</m:t>
          </m:r>
        </m:oMath>
      </m:oMathPara>
    </w:p>
    <w:p w14:paraId="185769A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Where, </w:t>
      </w:r>
      <m:oMath>
        <m:r>
          <m:rPr/>
          <w:rPr>
            <w:rFonts w:ascii="Cambria Math" w:hAnsi="Cambria Math" w:cs="Times New Roman"/>
            <w:sz w:val="24"/>
            <w:szCs w:val="24"/>
          </w:rPr>
          <m:t>∅</m:t>
        </m:r>
      </m:oMath>
      <w:r>
        <w:rPr>
          <w:rFonts w:ascii="Times New Roman" w:hAnsi="Times New Roman" w:cs="Times New Roman" w:eastAsiaTheme="minorEastAsia"/>
          <w:sz w:val="24"/>
          <w:szCs w:val="24"/>
        </w:rPr>
        <w:t xml:space="preserve"> is the standard normal cumulative distribution function. Estimating </w:t>
      </w:r>
      <m:oMath>
        <m:r>
          <m:rPr/>
          <w:rPr>
            <w:rFonts w:ascii="Cambria Math" w:hAnsi="Cambria Math" w:cs="Times New Roman"/>
            <w:sz w:val="24"/>
            <w:szCs w:val="24"/>
          </w:rPr>
          <m:t>β</m:t>
        </m:r>
      </m:oMath>
      <w:r>
        <w:rPr>
          <w:rFonts w:ascii="Times New Roman" w:hAnsi="Times New Roman" w:cs="Times New Roman"/>
          <w:sz w:val="24"/>
          <w:szCs w:val="24"/>
        </w:rPr>
        <w:t xml:space="preserve">  using the OLS would have the function of the following form  </w:t>
      </w:r>
    </w:p>
    <w:p w14:paraId="617391EB">
      <w:pPr>
        <w:spacing w:after="0" w:line="240" w:lineRule="auto"/>
        <w:rPr>
          <w:rFonts w:ascii="Times New Roman" w:hAnsi="Times New Roman" w:cs="Times New Roman"/>
          <w:sz w:val="24"/>
          <w:szCs w:val="24"/>
        </w:rPr>
      </w:pPr>
      <m:oMathPara>
        <m:oMath>
          <m:r>
            <m:rPr/>
            <w:rPr>
              <w:rFonts w:ascii="Cambria Math" w:hAnsi="Cambria Math" w:cs="Times New Roman"/>
              <w:sz w:val="24"/>
              <w:szCs w:val="24"/>
            </w:rPr>
            <m:t>E</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m:rPr/>
                    <w:rPr>
                      <w:rFonts w:ascii="Cambria Math" w:hAnsi="Cambria Math" w:cs="Times New Roman"/>
                      <w:sz w:val="24"/>
                      <w:szCs w:val="24"/>
                    </w:rPr>
                    <m:t>Y</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ctrlPr>
                <w:rPr>
                  <w:rFonts w:ascii="Cambria Math" w:hAnsi="Cambria Math" w:cs="Times New Roman"/>
                  <w:i/>
                  <w:sz w:val="24"/>
                  <w:szCs w:val="24"/>
                </w:rPr>
              </m:ctrlPr>
            </m:e>
            <m:e>
              <m:sSub>
                <m:sSubPr>
                  <m:ctrlPr>
                    <w:rPr>
                      <w:rFonts w:ascii="Cambria Math" w:hAnsi="Cambria Math" w:cs="Times New Roman"/>
                      <w:i/>
                      <w:sz w:val="24"/>
                      <w:szCs w:val="24"/>
                    </w:rPr>
                  </m:ctrlPr>
                </m:sSubPr>
                <m:e>
                  <m:r>
                    <m:rPr/>
                    <w:rPr>
                      <w:rFonts w:ascii="Cambria Math" w:hAnsi="Cambria Math" w:cs="Times New Roman"/>
                      <w:sz w:val="24"/>
                      <w:szCs w:val="24"/>
                    </w:rPr>
                    <m:t>X</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ctrlPr>
                <w:rPr>
                  <w:rFonts w:ascii="Cambria Math" w:hAnsi="Cambria Math" w:cs="Times New Roman"/>
                  <w:i/>
                  <w:sz w:val="24"/>
                  <w:szCs w:val="24"/>
                </w:rPr>
              </m:ctrlPr>
            </m:e>
          </m:d>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X</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r>
            <m:rPr/>
            <w:rPr>
              <w:rFonts w:ascii="Cambria Math" w:hAnsi="Cambria Math" w:cs="Times New Roman"/>
              <w:sz w:val="24"/>
              <w:szCs w:val="24"/>
            </w:rPr>
            <m:t>β…………………………………………………………………………..(6.22)</m:t>
          </m:r>
        </m:oMath>
      </m:oMathPara>
    </w:p>
    <w:p w14:paraId="2A9DF16C">
      <w:pPr>
        <w:spacing w:after="0" w:line="240" w:lineRule="auto"/>
        <w:rPr>
          <w:rFonts w:ascii="Times New Roman" w:hAnsi="Times New Roman" w:cs="Times New Roman"/>
          <w:sz w:val="24"/>
          <w:szCs w:val="24"/>
        </w:rPr>
      </w:pPr>
    </w:p>
    <w:p w14:paraId="43A3EEF2">
      <w:pPr>
        <w:spacing w:after="0" w:line="360" w:lineRule="auto"/>
        <w:rPr>
          <w:rFonts w:ascii="Times New Roman" w:hAnsi="Times New Roman" w:cs="Times New Roman"/>
          <w:sz w:val="24"/>
          <w:szCs w:val="24"/>
        </w:rPr>
      </w:pPr>
      <w:r>
        <w:rPr>
          <w:rFonts w:ascii="Times New Roman" w:hAnsi="Times New Roman" w:cs="Times New Roman"/>
          <w:sz w:val="24"/>
          <w:szCs w:val="24"/>
        </w:rPr>
        <w:t>However, using the censored tobit model; the same function would be;</w:t>
      </w:r>
    </w:p>
    <w:p w14:paraId="6B45DCF6">
      <w:pPr>
        <w:spacing w:after="0" w:line="276" w:lineRule="auto"/>
        <w:rPr>
          <w:rFonts w:ascii="Times New Roman" w:hAnsi="Times New Roman" w:cs="Times New Roman"/>
          <w:sz w:val="24"/>
          <w:szCs w:val="24"/>
        </w:rPr>
      </w:pPr>
      <m:oMathPara>
        <m:oMath>
          <m:r>
            <m:rPr/>
            <w:rPr>
              <w:rFonts w:ascii="Cambria Math" w:hAnsi="Cambria Math" w:cs="Times New Roman"/>
              <w:sz w:val="24"/>
              <w:szCs w:val="24"/>
            </w:rPr>
            <m:t>E</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m:rPr/>
                    <w:rPr>
                      <w:rFonts w:ascii="Cambria Math" w:hAnsi="Cambria Math" w:cs="Times New Roman"/>
                      <w:sz w:val="24"/>
                      <w:szCs w:val="24"/>
                    </w:rPr>
                    <m:t>Y</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ctrlPr>
                <w:rPr>
                  <w:rFonts w:ascii="Cambria Math" w:hAnsi="Cambria Math" w:cs="Times New Roman"/>
                  <w:i/>
                  <w:sz w:val="24"/>
                  <w:szCs w:val="24"/>
                </w:rPr>
              </m:ctrlPr>
            </m:e>
            <m:e>
              <m:sSub>
                <m:sSubPr>
                  <m:ctrlPr>
                    <w:rPr>
                      <w:rFonts w:ascii="Cambria Math" w:hAnsi="Cambria Math" w:cs="Times New Roman"/>
                      <w:i/>
                      <w:sz w:val="24"/>
                      <w:szCs w:val="24"/>
                    </w:rPr>
                  </m:ctrlPr>
                </m:sSubPr>
                <m:e>
                  <m:r>
                    <m:rPr/>
                    <w:rPr>
                      <w:rFonts w:ascii="Cambria Math" w:hAnsi="Cambria Math" w:cs="Times New Roman"/>
                      <w:sz w:val="24"/>
                      <w:szCs w:val="24"/>
                    </w:rPr>
                    <m:t>X</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ctrlPr>
                <w:rPr>
                  <w:rFonts w:ascii="Cambria Math" w:hAnsi="Cambria Math" w:cs="Times New Roman"/>
                  <w:i/>
                  <w:sz w:val="24"/>
                  <w:szCs w:val="24"/>
                </w:rPr>
              </m:ctrlPr>
            </m:e>
          </m:d>
          <m:r>
            <m:rPr/>
            <w:rPr>
              <w:rFonts w:ascii="Cambria Math" w:hAnsi="Cambria Math" w:cs="Times New Roman"/>
              <w:sz w:val="24"/>
              <w:szCs w:val="24"/>
            </w:rPr>
            <m:t>= Pr</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m:rPr/>
                    <w:rPr>
                      <w:rFonts w:ascii="Cambria Math" w:hAnsi="Cambria Math" w:cs="Times New Roman"/>
                      <w:sz w:val="24"/>
                      <w:szCs w:val="24"/>
                    </w:rPr>
                    <m:t>Y</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r>
                <m:rPr/>
                <w:rPr>
                  <w:rFonts w:ascii="Cambria Math" w:hAnsi="Cambria Math" w:cs="Times New Roman"/>
                  <w:sz w:val="24"/>
                  <w:szCs w:val="24"/>
                </w:rPr>
                <m:t>=0</m:t>
              </m:r>
              <m:ctrlPr>
                <w:rPr>
                  <w:rFonts w:ascii="Cambria Math" w:hAnsi="Cambria Math" w:cs="Times New Roman"/>
                  <w:i/>
                  <w:sz w:val="24"/>
                  <w:szCs w:val="24"/>
                </w:rPr>
              </m:ctrlPr>
            </m:e>
            <m:e>
              <m:sSub>
                <m:sSubPr>
                  <m:ctrlPr>
                    <w:rPr>
                      <w:rFonts w:ascii="Cambria Math" w:hAnsi="Cambria Math" w:cs="Times New Roman"/>
                      <w:i/>
                      <w:sz w:val="24"/>
                      <w:szCs w:val="24"/>
                    </w:rPr>
                  </m:ctrlPr>
                </m:sSubPr>
                <m:e>
                  <m:r>
                    <m:rPr/>
                    <w:rPr>
                      <w:rFonts w:ascii="Cambria Math" w:hAnsi="Cambria Math" w:cs="Times New Roman"/>
                      <w:sz w:val="24"/>
                      <w:szCs w:val="24"/>
                    </w:rPr>
                    <m:t>X</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ctrlPr>
                <w:rPr>
                  <w:rFonts w:ascii="Cambria Math" w:hAnsi="Cambria Math" w:cs="Times New Roman"/>
                  <w:i/>
                  <w:sz w:val="24"/>
                  <w:szCs w:val="24"/>
                </w:rPr>
              </m:ctrlPr>
            </m:e>
          </m:d>
          <m:r>
            <m:rPr/>
            <w:rPr>
              <w:rFonts w:ascii="Cambria Math" w:hAnsi="Cambria Math" w:cs="Times New Roman"/>
              <w:sz w:val="24"/>
              <w:szCs w:val="24"/>
            </w:rPr>
            <m:t>.0+Pr</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m:rPr/>
                    <w:rPr>
                      <w:rFonts w:ascii="Cambria Math" w:hAnsi="Cambria Math" w:cs="Times New Roman"/>
                      <w:sz w:val="24"/>
                      <w:szCs w:val="24"/>
                    </w:rPr>
                    <m:t>Y</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r>
                <m:rPr/>
                <w:rPr>
                  <w:rFonts w:ascii="Cambria Math" w:hAnsi="Cambria Math" w:cs="Times New Roman"/>
                  <w:sz w:val="24"/>
                  <w:szCs w:val="24"/>
                </w:rPr>
                <m:t>&gt;0</m:t>
              </m:r>
              <m:ctrlPr>
                <w:rPr>
                  <w:rFonts w:ascii="Cambria Math" w:hAnsi="Cambria Math" w:cs="Times New Roman"/>
                  <w:i/>
                  <w:sz w:val="24"/>
                  <w:szCs w:val="24"/>
                </w:rPr>
              </m:ctrlPr>
            </m:e>
            <m:e>
              <m:sSub>
                <m:sSubPr>
                  <m:ctrlPr>
                    <w:rPr>
                      <w:rFonts w:ascii="Cambria Math" w:hAnsi="Cambria Math" w:cs="Times New Roman"/>
                      <w:i/>
                      <w:sz w:val="24"/>
                      <w:szCs w:val="24"/>
                    </w:rPr>
                  </m:ctrlPr>
                </m:sSubPr>
                <m:e>
                  <m:r>
                    <m:rPr/>
                    <w:rPr>
                      <w:rFonts w:ascii="Cambria Math" w:hAnsi="Cambria Math" w:cs="Times New Roman"/>
                      <w:sz w:val="24"/>
                      <w:szCs w:val="24"/>
                    </w:rPr>
                    <m:t>X</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ctrlPr>
                <w:rPr>
                  <w:rFonts w:ascii="Cambria Math" w:hAnsi="Cambria Math" w:cs="Times New Roman"/>
                  <w:i/>
                  <w:sz w:val="24"/>
                  <w:szCs w:val="24"/>
                </w:rPr>
              </m:ctrlPr>
            </m:e>
          </m:d>
          <m:r>
            <m:rPr/>
            <w:rPr>
              <w:rFonts w:ascii="Cambria Math" w:hAnsi="Cambria Math" w:cs="Times New Roman"/>
              <w:sz w:val="24"/>
              <w:szCs w:val="24"/>
            </w:rPr>
            <m:t>.E[</m:t>
          </m:r>
          <m:sSub>
            <m:sSubPr>
              <m:ctrlPr>
                <w:rPr>
                  <w:rFonts w:ascii="Cambria Math" w:hAnsi="Cambria Math" w:cs="Times New Roman"/>
                  <w:i/>
                  <w:sz w:val="24"/>
                  <w:szCs w:val="24"/>
                </w:rPr>
              </m:ctrlPr>
            </m:sSubPr>
            <m:e>
              <m:r>
                <m:rPr/>
                <w:rPr>
                  <w:rFonts w:ascii="Cambria Math" w:hAnsi="Cambria Math" w:cs="Times New Roman"/>
                  <w:sz w:val="24"/>
                  <w:szCs w:val="24"/>
                </w:rPr>
                <m:t>Y</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X</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Y</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r>
            <m:rPr/>
            <w:rPr>
              <w:rFonts w:ascii="Cambria Math" w:hAnsi="Cambria Math" w:cs="Times New Roman"/>
              <w:sz w:val="24"/>
              <w:szCs w:val="24"/>
            </w:rPr>
            <m:t>&gt;0]…………………..(6.23)</m:t>
          </m:r>
        </m:oMath>
      </m:oMathPara>
    </w:p>
    <w:p w14:paraId="341B74B3">
      <w:pPr>
        <w:spacing w:after="0" w:line="276" w:lineRule="auto"/>
        <w:rPr>
          <w:rFonts w:ascii="Times New Roman" w:hAnsi="Times New Roman" w:cs="Times New Roman" w:eastAsiaTheme="minorEastAsia"/>
          <w:sz w:val="24"/>
          <w:szCs w:val="24"/>
        </w:rPr>
      </w:pPr>
      <m:oMathPara>
        <m:oMath>
          <m:r>
            <m:rPr/>
            <w:rPr>
              <w:rFonts w:ascii="Cambria Math" w:hAnsi="Cambria Math" w:cs="Times New Roman"/>
              <w:sz w:val="24"/>
              <w:szCs w:val="24"/>
            </w:rPr>
            <m:t>=Pr</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m:rPr/>
                    <w:rPr>
                      <w:rFonts w:ascii="Cambria Math" w:hAnsi="Cambria Math" w:cs="Times New Roman"/>
                      <w:sz w:val="24"/>
                      <w:szCs w:val="24"/>
                    </w:rPr>
                    <m:t>Y</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r>
                <m:rPr/>
                <w:rPr>
                  <w:rFonts w:ascii="Cambria Math" w:hAnsi="Cambria Math" w:cs="Times New Roman"/>
                  <w:sz w:val="24"/>
                  <w:szCs w:val="24"/>
                </w:rPr>
                <m:t>&gt;0</m:t>
              </m:r>
              <m:ctrlPr>
                <w:rPr>
                  <w:rFonts w:ascii="Cambria Math" w:hAnsi="Cambria Math" w:cs="Times New Roman"/>
                  <w:i/>
                  <w:sz w:val="24"/>
                  <w:szCs w:val="24"/>
                </w:rPr>
              </m:ctrlPr>
            </m:e>
            <m:e>
              <m:sSub>
                <m:sSubPr>
                  <m:ctrlPr>
                    <w:rPr>
                      <w:rFonts w:ascii="Cambria Math" w:hAnsi="Cambria Math" w:cs="Times New Roman"/>
                      <w:i/>
                      <w:sz w:val="24"/>
                      <w:szCs w:val="24"/>
                    </w:rPr>
                  </m:ctrlPr>
                </m:sSubPr>
                <m:e>
                  <m:r>
                    <m:rPr/>
                    <w:rPr>
                      <w:rFonts w:ascii="Cambria Math" w:hAnsi="Cambria Math" w:cs="Times New Roman"/>
                      <w:sz w:val="24"/>
                      <w:szCs w:val="24"/>
                    </w:rPr>
                    <m:t>X</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ctrlPr>
                <w:rPr>
                  <w:rFonts w:ascii="Cambria Math" w:hAnsi="Cambria Math" w:cs="Times New Roman"/>
                  <w:i/>
                  <w:sz w:val="24"/>
                  <w:szCs w:val="24"/>
                </w:rPr>
              </m:ctrlPr>
            </m:e>
          </m:d>
          <m:r>
            <m:rPr/>
            <w:rPr>
              <w:rFonts w:ascii="Cambria Math" w:hAnsi="Cambria Math" w:cs="Times New Roman"/>
              <w:sz w:val="24"/>
              <w:szCs w:val="24"/>
            </w:rPr>
            <m:t>. (</m:t>
          </m:r>
          <m:sSub>
            <m:sSubPr>
              <m:ctrlPr>
                <w:rPr>
                  <w:rFonts w:ascii="Cambria Math" w:hAnsi="Cambria Math" w:cs="Times New Roman"/>
                  <w:i/>
                  <w:sz w:val="24"/>
                  <w:szCs w:val="24"/>
                </w:rPr>
              </m:ctrlPr>
            </m:sSubPr>
            <m:e>
              <m:r>
                <m:rPr/>
                <w:rPr>
                  <w:rFonts w:ascii="Cambria Math" w:hAnsi="Cambria Math" w:cs="Times New Roman"/>
                  <w:sz w:val="24"/>
                  <w:szCs w:val="24"/>
                </w:rPr>
                <m:t>−X</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r>
            <m:rPr/>
            <w:rPr>
              <w:rFonts w:ascii="Cambria Math" w:hAnsi="Cambria Math" w:cs="Times New Roman"/>
              <w:sz w:val="24"/>
              <w:szCs w:val="24"/>
            </w:rPr>
            <m:t>β+E[</m:t>
          </m:r>
          <m:sSub>
            <m:sSubPr>
              <m:ctrlPr>
                <w:rPr>
                  <w:rFonts w:ascii="Cambria Math" w:hAnsi="Cambria Math" w:cs="Times New Roman"/>
                  <w:i/>
                  <w:sz w:val="24"/>
                  <w:szCs w:val="24"/>
                </w:rPr>
              </m:ctrlPr>
            </m:sSubPr>
            <m:e>
              <m:r>
                <m:rPr/>
                <w:rPr>
                  <w:rFonts w:ascii="Cambria Math" w:hAnsi="Cambria Math" w:cs="Times New Roman"/>
                  <w:sz w:val="24"/>
                  <w:szCs w:val="24"/>
                </w:rPr>
                <m:t>ε</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X</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ε</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r>
            <m:rPr/>
            <w:rPr>
              <w:rFonts w:ascii="Cambria Math" w:hAnsi="Cambria Math" w:cs="Times New Roman"/>
              <w:sz w:val="24"/>
              <w:szCs w:val="24"/>
            </w:rPr>
            <m:t>&gt;</m:t>
          </m:r>
          <m:sSub>
            <m:sSubPr>
              <m:ctrlPr>
                <w:rPr>
                  <w:rFonts w:ascii="Cambria Math" w:hAnsi="Cambria Math" w:cs="Times New Roman"/>
                  <w:i/>
                  <w:sz w:val="24"/>
                  <w:szCs w:val="24"/>
                </w:rPr>
              </m:ctrlPr>
            </m:sSubPr>
            <m:e>
              <m:r>
                <m:rPr/>
                <w:rPr>
                  <w:rFonts w:ascii="Cambria Math" w:hAnsi="Cambria Math" w:cs="Times New Roman"/>
                  <w:sz w:val="24"/>
                  <w:szCs w:val="24"/>
                </w:rPr>
                <m:t>−X</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r>
            <m:rPr/>
            <w:rPr>
              <w:rFonts w:ascii="Cambria Math" w:hAnsi="Cambria Math" w:cs="Times New Roman"/>
              <w:sz w:val="24"/>
              <w:szCs w:val="24"/>
            </w:rPr>
            <m:t>β,  ………………………………..(6.24)</m:t>
          </m:r>
        </m:oMath>
      </m:oMathPara>
    </w:p>
    <w:p w14:paraId="28ED79F0">
      <w:pPr>
        <w:spacing w:after="0" w:line="276" w:lineRule="auto"/>
        <w:rPr>
          <w:rFonts w:ascii="Times New Roman" w:hAnsi="Times New Roman" w:cs="Times New Roman"/>
          <w:sz w:val="24"/>
          <w:szCs w:val="24"/>
        </w:rPr>
      </w:pPr>
    </w:p>
    <w:p w14:paraId="2597A7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Let </w:t>
      </w:r>
      <m:oMath>
        <m:sSub>
          <m:sSubPr>
            <m:ctrlPr>
              <w:rPr>
                <w:rFonts w:ascii="Cambria Math" w:hAnsi="Cambria Math" w:cs="Times New Roman"/>
                <w:i/>
                <w:sz w:val="24"/>
                <w:szCs w:val="24"/>
              </w:rPr>
            </m:ctrlPr>
          </m:sSubPr>
          <m:e>
            <m:r>
              <m:rPr/>
              <w:rPr>
                <w:rFonts w:ascii="Cambria Math" w:hAnsi="Cambria Math" w:cs="Times New Roman"/>
                <w:sz w:val="24"/>
                <w:szCs w:val="24"/>
              </w:rPr>
              <m:t>d</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oMath>
      <w:r>
        <w:rPr>
          <w:rFonts w:ascii="Times New Roman" w:hAnsi="Times New Roman" w:cs="Times New Roman" w:eastAsiaTheme="minorEastAsia"/>
          <w:sz w:val="24"/>
          <w:szCs w:val="24"/>
        </w:rPr>
        <w:t xml:space="preserve"> </w:t>
      </w:r>
      <w:r>
        <w:rPr>
          <w:rFonts w:ascii="Times New Roman" w:hAnsi="Times New Roman" w:cs="Times New Roman"/>
          <w:sz w:val="24"/>
          <w:szCs w:val="24"/>
        </w:rPr>
        <w:t xml:space="preserve">be an indicator of Y* being observed. From equation 6.20; it has been shown that; </w:t>
      </w:r>
    </w:p>
    <w:p w14:paraId="35865BAC">
      <w:pPr>
        <w:spacing w:after="0" w:line="240" w:lineRule="auto"/>
        <w:rPr>
          <w:rFonts w:ascii="Times New Roman" w:hAnsi="Times New Roman" w:cs="Times New Roman" w:eastAsiaTheme="minorEastAsia"/>
          <w:sz w:val="24"/>
          <w:szCs w:val="24"/>
        </w:rPr>
      </w:pPr>
      <m:oMathPara>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Pr</m:t>
              </m:r>
              <m:ctrlPr>
                <w:rPr>
                  <w:rFonts w:ascii="Cambria Math" w:hAnsi="Cambria Math" w:cs="Times New Roman"/>
                  <w:i/>
                  <w:sz w:val="24"/>
                  <w:szCs w:val="24"/>
                </w:rPr>
              </m:ctrlPr>
            </m:fName>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m:rPr/>
                        <w:rPr>
                          <w:rFonts w:ascii="Cambria Math" w:hAnsi="Cambria Math" w:cs="Times New Roman"/>
                          <w:sz w:val="24"/>
                          <w:szCs w:val="24"/>
                        </w:rPr>
                        <m:t>Y</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r>
                    <m:rPr/>
                    <w:rPr>
                      <w:rFonts w:ascii="Cambria Math" w:hAnsi="Cambria Math" w:cs="Times New Roman"/>
                      <w:sz w:val="24"/>
                      <w:szCs w:val="24"/>
                    </w:rPr>
                    <m:t>=0</m:t>
                  </m:r>
                  <m:ctrlPr>
                    <w:rPr>
                      <w:rFonts w:ascii="Cambria Math" w:hAnsi="Cambria Math" w:cs="Times New Roman"/>
                      <w:i/>
                      <w:sz w:val="24"/>
                      <w:szCs w:val="24"/>
                    </w:rPr>
                  </m:ctrlPr>
                </m:e>
                <m:e>
                  <m:sSub>
                    <m:sSubPr>
                      <m:ctrlPr>
                        <w:rPr>
                          <w:rFonts w:ascii="Cambria Math" w:hAnsi="Cambria Math" w:cs="Times New Roman"/>
                          <w:i/>
                          <w:sz w:val="24"/>
                          <w:szCs w:val="24"/>
                        </w:rPr>
                      </m:ctrlPr>
                    </m:sSubPr>
                    <m:e>
                      <m:r>
                        <m:rPr/>
                        <w:rPr>
                          <w:rFonts w:ascii="Cambria Math" w:hAnsi="Cambria Math" w:cs="Times New Roman"/>
                          <w:sz w:val="24"/>
                          <w:szCs w:val="24"/>
                        </w:rPr>
                        <m:t>X</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ctrlPr>
                    <w:rPr>
                      <w:rFonts w:ascii="Cambria Math" w:hAnsi="Cambria Math" w:cs="Times New Roman"/>
                      <w:i/>
                      <w:sz w:val="24"/>
                      <w:szCs w:val="24"/>
                    </w:rPr>
                  </m:ctrlPr>
                </m:e>
              </m:d>
              <m:r>
                <m:rP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w:rPr>
                              <w:rFonts w:ascii="Cambria Math" w:hAnsi="Cambria Math" w:cs="Times New Roman"/>
                              <w:sz w:val="24"/>
                              <w:szCs w:val="24"/>
                            </w:rPr>
                            <m:t>−X</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r>
                        <m:rPr/>
                        <w:rPr>
                          <w:rFonts w:ascii="Cambria Math" w:hAnsi="Cambria Math" w:cs="Times New Roman"/>
                          <w:sz w:val="24"/>
                          <w:szCs w:val="24"/>
                        </w:rPr>
                        <m:t>β</m:t>
                      </m:r>
                      <m:ctrlPr>
                        <w:rPr>
                          <w:rFonts w:ascii="Cambria Math" w:hAnsi="Cambria Math" w:cs="Times New Roman"/>
                          <w:i/>
                          <w:sz w:val="24"/>
                          <w:szCs w:val="24"/>
                        </w:rPr>
                      </m:ctrlPr>
                    </m:num>
                    <m:den>
                      <m:r>
                        <m:rPr/>
                        <w:rPr>
                          <w:rFonts w:ascii="Cambria Math" w:hAnsi="Cambria Math" w:cs="Times New Roman"/>
                          <w:sz w:val="24"/>
                          <w:szCs w:val="24"/>
                        </w:rPr>
                        <m:t>δ</m:t>
                      </m:r>
                      <m:ctrlPr>
                        <w:rPr>
                          <w:rFonts w:ascii="Cambria Math" w:hAnsi="Cambria Math" w:cs="Times New Roman"/>
                          <w:i/>
                          <w:sz w:val="24"/>
                          <w:szCs w:val="24"/>
                        </w:rPr>
                      </m:ctrlPr>
                    </m:den>
                  </m:f>
                  <m:ctrlPr>
                    <w:rPr>
                      <w:rFonts w:ascii="Cambria Math" w:hAnsi="Cambria Math" w:cs="Times New Roman"/>
                      <w:i/>
                      <w:sz w:val="24"/>
                      <w:szCs w:val="24"/>
                    </w:rPr>
                  </m:ctrlPr>
                </m:e>
              </m:d>
              <m:r>
                <m:rPr/>
                <w:rPr>
                  <w:rFonts w:ascii="Cambria Math" w:hAnsi="Cambria Math" w:cs="Times New Roman"/>
                  <w:sz w:val="24"/>
                  <w:szCs w:val="24"/>
                </w:rPr>
                <m:t>…………………………………………………………..(6.25a)</m:t>
              </m:r>
              <m:ctrlPr>
                <w:rPr>
                  <w:rFonts w:ascii="Cambria Math" w:hAnsi="Cambria Math" w:cs="Times New Roman"/>
                  <w:i/>
                  <w:sz w:val="24"/>
                  <w:szCs w:val="24"/>
                </w:rPr>
              </m:ctrlPr>
            </m:e>
          </m:func>
        </m:oMath>
      </m:oMathPara>
    </w:p>
    <w:p w14:paraId="60E65B82">
      <w:pPr>
        <w:spacing w:after="0" w:line="240" w:lineRule="auto"/>
        <w:rPr>
          <w:rFonts w:ascii="Times New Roman" w:hAnsi="Times New Roman" w:cs="Times New Roman"/>
          <w:sz w:val="24"/>
          <w:szCs w:val="24"/>
        </w:rPr>
      </w:pPr>
      <w:r>
        <w:rPr>
          <w:rFonts w:ascii="Times New Roman" w:hAnsi="Times New Roman" w:cs="Times New Roman"/>
          <w:sz w:val="24"/>
          <w:szCs w:val="24"/>
        </w:rPr>
        <w:t>Therefore, the density of Y* will be expressed as;</w:t>
      </w:r>
    </w:p>
    <w:p w14:paraId="12A48D6D">
      <w:pPr>
        <w:spacing w:after="0" w:line="360" w:lineRule="auto"/>
        <w:rPr>
          <w:rFonts w:ascii="Times New Roman" w:hAnsi="Times New Roman" w:cs="Times New Roman" w:eastAsiaTheme="minorEastAsia"/>
          <w:sz w:val="24"/>
          <w:szCs w:val="24"/>
        </w:rPr>
      </w:pPr>
      <m:oMathPara>
        <m:oMath>
          <m:r>
            <m:rPr/>
            <w:rPr>
              <w:rFonts w:ascii="Cambria Math" w:hAnsi="Cambria Math" w:cs="Times New Roman"/>
              <w:sz w:val="24"/>
              <w:szCs w:val="24"/>
            </w:rPr>
            <m:t>f</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m:rPr/>
                    <w:rPr>
                      <w:rFonts w:ascii="Cambria Math" w:hAnsi="Cambria Math" w:cs="Times New Roman"/>
                      <w:sz w:val="24"/>
                      <w:szCs w:val="24"/>
                    </w:rPr>
                    <m:t>Y</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up>
                  <m:r>
                    <m:rPr/>
                    <w:rPr>
                      <w:rFonts w:ascii="Cambria Math" w:hAnsi="Cambria Math" w:cs="Times New Roman"/>
                      <w:sz w:val="24"/>
                      <w:szCs w:val="24"/>
                    </w:rPr>
                    <m:t>∗</m:t>
                  </m:r>
                  <m:ctrlPr>
                    <w:rPr>
                      <w:rFonts w:ascii="Cambria Math" w:hAnsi="Cambria Math" w:cs="Times New Roman"/>
                      <w:i/>
                      <w:sz w:val="24"/>
                      <w:szCs w:val="24"/>
                    </w:rPr>
                  </m:ctrlPr>
                </m:sup>
              </m:sSubSup>
              <m:ctrlPr>
                <w:rPr>
                  <w:rFonts w:ascii="Cambria Math" w:hAnsi="Cambria Math" w:cs="Times New Roman"/>
                  <w:i/>
                  <w:sz w:val="24"/>
                  <w:szCs w:val="24"/>
                </w:rPr>
              </m:ctrlPr>
            </m:e>
            <m:e>
              <m:sSub>
                <m:sSubPr>
                  <m:ctrlPr>
                    <w:rPr>
                      <w:rFonts w:ascii="Cambria Math" w:hAnsi="Cambria Math" w:cs="Times New Roman"/>
                      <w:i/>
                      <w:sz w:val="24"/>
                      <w:szCs w:val="24"/>
                    </w:rPr>
                  </m:ctrlPr>
                </m:sSubPr>
                <m:e>
                  <m:r>
                    <m:rPr/>
                    <w:rPr>
                      <w:rFonts w:ascii="Cambria Math" w:hAnsi="Cambria Math" w:cs="Times New Roman"/>
                      <w:sz w:val="24"/>
                      <w:szCs w:val="24"/>
                    </w:rPr>
                    <m:t>X</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r>
                <m:rPr/>
                <w:rPr>
                  <w:rFonts w:ascii="Cambria Math" w:hAnsi="Cambria Math" w:cs="Times New Roman"/>
                  <w:sz w:val="24"/>
                  <w:szCs w:val="24"/>
                </w:rPr>
                <m:t>; β,δ</m:t>
              </m:r>
              <m:ctrlPr>
                <w:rPr>
                  <w:rFonts w:ascii="Cambria Math" w:hAnsi="Cambria Math" w:cs="Times New Roman"/>
                  <w:i/>
                  <w:sz w:val="24"/>
                  <w:szCs w:val="24"/>
                </w:rPr>
              </m:ctrlPr>
            </m:e>
          </m:d>
          <m:r>
            <m:rPr/>
            <w:rPr>
              <w:rFonts w:ascii="Cambria Math" w:hAnsi="Cambria Math" w:cs="Times New Roman"/>
              <w:sz w:val="24"/>
              <w:szCs w:val="24"/>
            </w:rPr>
            <m:t>=</m:t>
          </m:r>
          <m:f>
            <m:fPr>
              <m:ctrlPr>
                <w:rPr>
                  <w:rFonts w:ascii="Cambria Math" w:hAnsi="Cambria Math" w:cs="Times New Roman"/>
                  <w:i/>
                  <w:sz w:val="24"/>
                  <w:szCs w:val="24"/>
                </w:rPr>
              </m:ctrlPr>
            </m:fPr>
            <m:num>
              <m:r>
                <m:rPr/>
                <w:rPr>
                  <w:rFonts w:ascii="Cambria Math" w:hAnsi="Cambria Math" w:cs="Times New Roman"/>
                  <w:sz w:val="24"/>
                  <w:szCs w:val="24"/>
                </w:rPr>
                <m:t>1</m:t>
              </m:r>
              <m:ctrlPr>
                <w:rPr>
                  <w:rFonts w:ascii="Cambria Math" w:hAnsi="Cambria Math" w:cs="Times New Roman"/>
                  <w:i/>
                  <w:sz w:val="24"/>
                  <w:szCs w:val="24"/>
                </w:rPr>
              </m:ctrlPr>
            </m:num>
            <m:den>
              <m:r>
                <m:rPr/>
                <w:rPr>
                  <w:rFonts w:ascii="Cambria Math" w:hAnsi="Cambria Math" w:cs="Times New Roman"/>
                  <w:sz w:val="24"/>
                  <w:szCs w:val="24"/>
                </w:rPr>
                <m:t>δ</m:t>
              </m:r>
              <m:ctrlPr>
                <w:rPr>
                  <w:rFonts w:ascii="Cambria Math" w:hAnsi="Cambria Math" w:cs="Times New Roman"/>
                  <w:i/>
                  <w:sz w:val="24"/>
                  <w:szCs w:val="24"/>
                </w:rPr>
              </m:ctrlPr>
            </m:den>
          </m:f>
          <m:r>
            <m:rP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m:rPr/>
                        <w:rPr>
                          <w:rFonts w:ascii="Cambria Math" w:hAnsi="Cambria Math" w:cs="Times New Roman"/>
                          <w:sz w:val="24"/>
                          <w:szCs w:val="24"/>
                        </w:rPr>
                        <m:t>Y</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up>
                      <m:r>
                        <m:rPr/>
                        <w:rPr>
                          <w:rFonts w:ascii="Cambria Math" w:hAnsi="Cambria Math" w:cs="Times New Roman"/>
                          <w:sz w:val="24"/>
                          <w:szCs w:val="24"/>
                        </w:rPr>
                        <m:t>∗</m:t>
                      </m:r>
                      <m:ctrlPr>
                        <w:rPr>
                          <w:rFonts w:ascii="Cambria Math" w:hAnsi="Cambria Math" w:cs="Times New Roman"/>
                          <w:i/>
                          <w:sz w:val="24"/>
                          <w:szCs w:val="24"/>
                        </w:rPr>
                      </m:ctrlPr>
                    </m:sup>
                  </m:sSubSup>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X</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r>
                    <m:rPr/>
                    <w:rPr>
                      <w:rFonts w:ascii="Cambria Math" w:hAnsi="Cambria Math" w:cs="Times New Roman"/>
                      <w:sz w:val="24"/>
                      <w:szCs w:val="24"/>
                    </w:rPr>
                    <m:t>β</m:t>
                  </m:r>
                  <m:ctrlPr>
                    <w:rPr>
                      <w:rFonts w:ascii="Cambria Math" w:hAnsi="Cambria Math" w:cs="Times New Roman"/>
                      <w:i/>
                      <w:sz w:val="24"/>
                      <w:szCs w:val="24"/>
                    </w:rPr>
                  </m:ctrlPr>
                </m:num>
                <m:den>
                  <m:r>
                    <m:rPr/>
                    <w:rPr>
                      <w:rFonts w:ascii="Cambria Math" w:hAnsi="Cambria Math" w:cs="Times New Roman"/>
                      <w:sz w:val="24"/>
                      <w:szCs w:val="24"/>
                    </w:rPr>
                    <m:t>δ</m:t>
                  </m:r>
                  <m:ctrlPr>
                    <w:rPr>
                      <w:rFonts w:ascii="Cambria Math" w:hAnsi="Cambria Math" w:cs="Times New Roman"/>
                      <w:i/>
                      <w:sz w:val="24"/>
                      <w:szCs w:val="24"/>
                    </w:rPr>
                  </m:ctrlPr>
                </m:den>
              </m:f>
              <m:ctrlPr>
                <w:rPr>
                  <w:rFonts w:ascii="Cambria Math" w:hAnsi="Cambria Math" w:cs="Times New Roman"/>
                  <w:i/>
                  <w:sz w:val="24"/>
                  <w:szCs w:val="24"/>
                </w:rPr>
              </m:ctrlPr>
            </m:e>
          </m:d>
          <m:r>
            <m:rPr/>
            <w:rPr>
              <w:rFonts w:ascii="Cambria Math" w:hAnsi="Cambria Math" w:cs="Times New Roman"/>
              <w:sz w:val="24"/>
              <w:szCs w:val="24"/>
            </w:rPr>
            <m:t>…………………………………………………….(6.25b)</m:t>
          </m:r>
        </m:oMath>
      </m:oMathPara>
    </w:p>
    <w:p w14:paraId="245CBED5">
      <w:pPr>
        <w:spacing w:after="0" w:line="360" w:lineRule="auto"/>
        <w:rPr>
          <w:rFonts w:ascii="Times New Roman" w:hAnsi="Times New Roman" w:cs="Times New Roman"/>
          <w:sz w:val="24"/>
          <w:szCs w:val="24"/>
        </w:rPr>
      </w:pPr>
    </w:p>
    <w:p w14:paraId="21DEA0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 situation of censoring, the density of </w:t>
      </w:r>
      <w:r>
        <w:rPr>
          <w:rFonts w:ascii="Times New Roman" w:hAnsi="Times New Roman" w:cs="Times New Roman"/>
          <w:i/>
          <w:iCs/>
          <w:sz w:val="24"/>
          <w:szCs w:val="24"/>
        </w:rPr>
        <w:t>Y</w:t>
      </w:r>
      <w:r>
        <w:rPr>
          <w:rFonts w:ascii="Times New Roman" w:hAnsi="Times New Roman" w:cs="Times New Roman"/>
          <w:i/>
          <w:iCs/>
          <w:sz w:val="24"/>
          <w:szCs w:val="24"/>
          <w:vertAlign w:val="subscript"/>
        </w:rPr>
        <w:t>i</w:t>
      </w:r>
      <w:r>
        <w:rPr>
          <w:rFonts w:ascii="Times New Roman" w:hAnsi="Times New Roman" w:cs="Times New Roman"/>
          <w:sz w:val="24"/>
          <w:szCs w:val="24"/>
        </w:rPr>
        <w:t xml:space="preserve"> given </w:t>
      </w:r>
      <w:r>
        <w:rPr>
          <w:rFonts w:ascii="Times New Roman" w:hAnsi="Times New Roman" w:cs="Times New Roman"/>
          <w:i/>
          <w:iCs/>
          <w:sz w:val="24"/>
          <w:szCs w:val="24"/>
        </w:rPr>
        <w:t>X</w:t>
      </w:r>
      <w:r>
        <w:rPr>
          <w:rFonts w:ascii="Times New Roman" w:hAnsi="Times New Roman" w:cs="Times New Roman"/>
          <w:i/>
          <w:iCs/>
          <w:sz w:val="24"/>
          <w:szCs w:val="24"/>
          <w:vertAlign w:val="subscript"/>
        </w:rPr>
        <w:t>i</w:t>
      </w:r>
      <w:r>
        <w:rPr>
          <w:rFonts w:ascii="Times New Roman" w:hAnsi="Times New Roman" w:cs="Times New Roman"/>
          <w:sz w:val="24"/>
          <w:szCs w:val="24"/>
        </w:rPr>
        <w:t xml:space="preserve"> and </w:t>
      </w:r>
      <w:r>
        <w:rPr>
          <w:rFonts w:ascii="Times New Roman" w:hAnsi="Times New Roman" w:cs="Times New Roman"/>
          <w:i/>
          <w:iCs/>
          <w:sz w:val="24"/>
          <w:szCs w:val="24"/>
        </w:rPr>
        <w:t>d</w:t>
      </w:r>
      <w:r>
        <w:rPr>
          <w:rFonts w:ascii="Times New Roman" w:hAnsi="Times New Roman" w:cs="Times New Roman"/>
          <w:i/>
          <w:iCs/>
          <w:sz w:val="24"/>
          <w:szCs w:val="24"/>
          <w:vertAlign w:val="subscript"/>
        </w:rPr>
        <w:t>i</w:t>
      </w:r>
      <w:r>
        <w:rPr>
          <w:rFonts w:ascii="Times New Roman" w:hAnsi="Times New Roman" w:cs="Times New Roman"/>
          <w:sz w:val="24"/>
          <w:szCs w:val="24"/>
        </w:rPr>
        <w:t xml:space="preserve"> is therefore expressed as;</w:t>
      </w:r>
    </w:p>
    <w:p w14:paraId="386F8B2E">
      <w:pPr>
        <w:spacing w:after="0" w:line="240" w:lineRule="auto"/>
        <w:rPr>
          <w:rFonts w:ascii="Times New Roman" w:hAnsi="Times New Roman" w:cs="Times New Roman"/>
          <w:sz w:val="24"/>
          <w:szCs w:val="24"/>
        </w:rPr>
      </w:pPr>
      <m:oMathPara>
        <m:oMathParaPr>
          <m:jc m:val="left"/>
        </m:oMathParaPr>
        <m:oMath>
          <m:r>
            <m:rPr/>
            <w:rPr>
              <w:rFonts w:ascii="Cambria Math" w:hAnsi="Cambria Math" w:cs="Times New Roman"/>
              <w:sz w:val="24"/>
              <w:szCs w:val="24"/>
            </w:rPr>
            <m:t xml:space="preserve"> f</m:t>
          </m:r>
          <m:d>
            <m:dPr>
              <m:ctrlPr>
                <w:rPr>
                  <w:rFonts w:ascii="Cambria Math" w:hAnsi="Cambria Math" w:cs="Times New Roman"/>
                  <w:i/>
                  <w:sz w:val="24"/>
                  <w:szCs w:val="24"/>
                </w:rPr>
              </m:ctrlPr>
            </m:dPr>
            <m:e>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m:rPr/>
                        <w:rPr>
                          <w:rFonts w:ascii="Cambria Math" w:hAnsi="Cambria Math" w:cs="Times New Roman"/>
                          <w:sz w:val="24"/>
                          <w:szCs w:val="24"/>
                        </w:rPr>
                        <m:t>Y</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up>
                      <m:r>
                        <m:rPr/>
                        <w:rPr>
                          <w:rFonts w:ascii="Cambria Math" w:hAnsi="Cambria Math" w:cs="Times New Roman"/>
                          <w:sz w:val="24"/>
                          <w:szCs w:val="24"/>
                        </w:rPr>
                        <m:t>∗</m:t>
                      </m:r>
                      <m:ctrlPr>
                        <w:rPr>
                          <w:rFonts w:ascii="Cambria Math" w:hAnsi="Cambria Math" w:cs="Times New Roman"/>
                          <w:i/>
                          <w:sz w:val="24"/>
                          <w:szCs w:val="24"/>
                        </w:rPr>
                      </m:ctrlPr>
                    </m:sup>
                  </m:sSubSup>
                  <m:ctrlPr>
                    <w:rPr>
                      <w:rFonts w:ascii="Cambria Math" w:hAnsi="Cambria Math" w:cs="Times New Roman"/>
                      <w:i/>
                      <w:sz w:val="24"/>
                      <w:szCs w:val="24"/>
                    </w:rPr>
                  </m:ctrlPr>
                </m:e>
                <m:e>
                  <m:sSub>
                    <m:sSubPr>
                      <m:ctrlPr>
                        <w:rPr>
                          <w:rFonts w:ascii="Cambria Math" w:hAnsi="Cambria Math" w:cs="Times New Roman"/>
                          <w:i/>
                          <w:sz w:val="24"/>
                          <w:szCs w:val="24"/>
                        </w:rPr>
                      </m:ctrlPr>
                    </m:sSubPr>
                    <m:e>
                      <m:r>
                        <m:rPr/>
                        <w:rPr>
                          <w:rFonts w:ascii="Cambria Math" w:hAnsi="Cambria Math" w:cs="Times New Roman"/>
                          <w:sz w:val="24"/>
                          <w:szCs w:val="24"/>
                        </w:rPr>
                        <m:t>X</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d</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r>
                    <m:rPr/>
                    <w:rPr>
                      <w:rFonts w:ascii="Cambria Math" w:hAnsi="Cambria Math" w:cs="Times New Roman"/>
                      <w:sz w:val="24"/>
                      <w:szCs w:val="24"/>
                    </w:rPr>
                    <m:t>; β,δ</m:t>
                  </m:r>
                  <m:ctrlPr>
                    <w:rPr>
                      <w:rFonts w:ascii="Cambria Math" w:hAnsi="Cambria Math" w:cs="Times New Roman"/>
                      <w:i/>
                      <w:sz w:val="24"/>
                      <w:szCs w:val="24"/>
                    </w:rPr>
                  </m:ctrlPr>
                </m:e>
              </m:d>
              <m:ctrlPr>
                <w:rPr>
                  <w:rFonts w:ascii="Cambria Math" w:hAnsi="Cambria Math" w:cs="Times New Roman"/>
                  <w:i/>
                  <w:sz w:val="24"/>
                  <w:szCs w:val="24"/>
                </w:rPr>
              </m:ctrlPr>
            </m:e>
          </m:d>
          <m:r>
            <m:rP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m:rPr/>
                    <w:rPr>
                      <w:rFonts w:ascii="Cambria Math" w:hAnsi="Cambria Math" w:cs="Times New Roman"/>
                      <w:sz w:val="24"/>
                      <w:szCs w:val="24"/>
                    </w:rPr>
                    <m:t>∅(</m:t>
                  </m:r>
                  <m:f>
                    <m:fPr>
                      <m:ctrlPr>
                        <w:rPr>
                          <w:rFonts w:ascii="Cambria Math" w:hAnsi="Cambria Math" w:cs="Times New Roman"/>
                          <w:i/>
                          <w:sz w:val="24"/>
                          <w:szCs w:val="24"/>
                        </w:rPr>
                      </m:ctrlPr>
                    </m:fPr>
                    <m:num>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X</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r>
                        <m:rPr/>
                        <w:rPr>
                          <w:rFonts w:ascii="Cambria Math" w:hAnsi="Cambria Math" w:cs="Times New Roman"/>
                          <w:sz w:val="24"/>
                          <w:szCs w:val="24"/>
                        </w:rPr>
                        <m:t>β</m:t>
                      </m:r>
                      <m:ctrlPr>
                        <w:rPr>
                          <w:rFonts w:ascii="Cambria Math" w:hAnsi="Cambria Math" w:cs="Times New Roman"/>
                          <w:i/>
                          <w:sz w:val="24"/>
                          <w:szCs w:val="24"/>
                        </w:rPr>
                      </m:ctrlPr>
                    </m:num>
                    <m:den>
                      <m:r>
                        <m:rPr/>
                        <w:rPr>
                          <w:rFonts w:ascii="Cambria Math" w:hAnsi="Cambria Math" w:cs="Times New Roman"/>
                          <w:sz w:val="24"/>
                          <w:szCs w:val="24"/>
                        </w:rPr>
                        <m:t>δ</m:t>
                      </m:r>
                      <m:ctrlPr>
                        <w:rPr>
                          <w:rFonts w:ascii="Cambria Math" w:hAnsi="Cambria Math" w:cs="Times New Roman"/>
                          <w:i/>
                          <w:sz w:val="24"/>
                          <w:szCs w:val="24"/>
                        </w:rPr>
                      </m:ctrlPr>
                    </m:den>
                  </m:f>
                  <m:r>
                    <m:rPr/>
                    <w:rPr>
                      <w:rFonts w:ascii="Cambria Math" w:hAnsi="Cambria Math" w:cs="Times New Roman"/>
                      <w:sz w:val="24"/>
                      <w:szCs w:val="24"/>
                    </w:rPr>
                    <m:t xml:space="preserve">),                       if </m:t>
                  </m:r>
                  <m:sSub>
                    <m:sSubPr>
                      <m:ctrlPr>
                        <w:rPr>
                          <w:rFonts w:ascii="Cambria Math" w:hAnsi="Cambria Math" w:cs="Times New Roman"/>
                          <w:i/>
                          <w:sz w:val="24"/>
                          <w:szCs w:val="24"/>
                        </w:rPr>
                      </m:ctrlPr>
                    </m:sSubPr>
                    <m:e>
                      <m:r>
                        <m:rPr/>
                        <w:rPr>
                          <w:rFonts w:ascii="Cambria Math" w:hAnsi="Cambria Math" w:cs="Times New Roman"/>
                          <w:sz w:val="24"/>
                          <w:szCs w:val="24"/>
                        </w:rPr>
                        <m:t>d</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r>
                    <m:rPr/>
                    <w:rPr>
                      <w:rFonts w:ascii="Cambria Math" w:hAnsi="Cambria Math" w:cs="Times New Roman"/>
                      <w:sz w:val="24"/>
                      <w:szCs w:val="24"/>
                    </w:rPr>
                    <m:t>=0</m:t>
                  </m:r>
                  <m:ctrlPr>
                    <w:rPr>
                      <w:rFonts w:ascii="Cambria Math" w:hAnsi="Cambria Math" w:cs="Times New Roman"/>
                      <w:i/>
                      <w:sz w:val="24"/>
                      <w:szCs w:val="24"/>
                    </w:rPr>
                  </m:ctrlPr>
                </m:e>
                <m:e>
                  <m:f>
                    <m:fPr>
                      <m:ctrlPr>
                        <w:rPr>
                          <w:rFonts w:ascii="Cambria Math" w:hAnsi="Cambria Math" w:cs="Times New Roman"/>
                          <w:i/>
                          <w:sz w:val="24"/>
                          <w:szCs w:val="24"/>
                        </w:rPr>
                      </m:ctrlPr>
                    </m:fPr>
                    <m:num>
                      <m:r>
                        <m:rPr/>
                        <w:rPr>
                          <w:rFonts w:ascii="Cambria Math" w:hAnsi="Cambria Math" w:cs="Times New Roman"/>
                          <w:sz w:val="24"/>
                          <w:szCs w:val="24"/>
                        </w:rPr>
                        <m:t>1</m:t>
                      </m:r>
                      <m:ctrlPr>
                        <w:rPr>
                          <w:rFonts w:ascii="Cambria Math" w:hAnsi="Cambria Math" w:cs="Times New Roman"/>
                          <w:i/>
                          <w:sz w:val="24"/>
                          <w:szCs w:val="24"/>
                        </w:rPr>
                      </m:ctrlPr>
                    </m:num>
                    <m:den>
                      <m:r>
                        <m:rPr/>
                        <w:rPr>
                          <w:rFonts w:ascii="Cambria Math" w:hAnsi="Cambria Math" w:cs="Times New Roman"/>
                          <w:sz w:val="24"/>
                          <w:szCs w:val="24"/>
                        </w:rPr>
                        <m:t>δ</m:t>
                      </m:r>
                      <m:ctrlPr>
                        <w:rPr>
                          <w:rFonts w:ascii="Cambria Math" w:hAnsi="Cambria Math" w:cs="Times New Roman"/>
                          <w:i/>
                          <w:sz w:val="24"/>
                          <w:szCs w:val="24"/>
                        </w:rPr>
                      </m:ctrlPr>
                    </m:den>
                  </m:f>
                  <m:r>
                    <m:rP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m:rPr/>
                                <w:rPr>
                                  <w:rFonts w:ascii="Cambria Math" w:hAnsi="Cambria Math" w:cs="Times New Roman"/>
                                  <w:sz w:val="24"/>
                                  <w:szCs w:val="24"/>
                                </w:rPr>
                                <m:t>Y</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up>
                              <m:r>
                                <m:rPr/>
                                <w:rPr>
                                  <w:rFonts w:ascii="Cambria Math" w:hAnsi="Cambria Math" w:cs="Times New Roman"/>
                                  <w:sz w:val="24"/>
                                  <w:szCs w:val="24"/>
                                </w:rPr>
                                <m:t>∗</m:t>
                              </m:r>
                              <m:ctrlPr>
                                <w:rPr>
                                  <w:rFonts w:ascii="Cambria Math" w:hAnsi="Cambria Math" w:cs="Times New Roman"/>
                                  <w:i/>
                                  <w:sz w:val="24"/>
                                  <w:szCs w:val="24"/>
                                </w:rPr>
                              </m:ctrlPr>
                            </m:sup>
                          </m:sSubSup>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X</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r>
                            <m:rPr/>
                            <w:rPr>
                              <w:rFonts w:ascii="Cambria Math" w:hAnsi="Cambria Math" w:cs="Times New Roman"/>
                              <w:sz w:val="24"/>
                              <w:szCs w:val="24"/>
                            </w:rPr>
                            <m:t>β</m:t>
                          </m:r>
                          <m:ctrlPr>
                            <w:rPr>
                              <w:rFonts w:ascii="Cambria Math" w:hAnsi="Cambria Math" w:cs="Times New Roman"/>
                              <w:i/>
                              <w:sz w:val="24"/>
                              <w:szCs w:val="24"/>
                            </w:rPr>
                          </m:ctrlPr>
                        </m:num>
                        <m:den>
                          <m:r>
                            <m:rPr/>
                            <w:rPr>
                              <w:rFonts w:ascii="Cambria Math" w:hAnsi="Cambria Math" w:cs="Times New Roman"/>
                              <w:sz w:val="24"/>
                              <w:szCs w:val="24"/>
                            </w:rPr>
                            <m:t>δ</m:t>
                          </m:r>
                          <m:ctrlPr>
                            <w:rPr>
                              <w:rFonts w:ascii="Cambria Math" w:hAnsi="Cambria Math" w:cs="Times New Roman"/>
                              <w:i/>
                              <w:sz w:val="24"/>
                              <w:szCs w:val="24"/>
                            </w:rPr>
                          </m:ctrlPr>
                        </m:den>
                      </m:f>
                      <m:ctrlPr>
                        <w:rPr>
                          <w:rFonts w:ascii="Cambria Math" w:hAnsi="Cambria Math" w:cs="Times New Roman"/>
                          <w:i/>
                          <w:sz w:val="24"/>
                          <w:szCs w:val="24"/>
                        </w:rPr>
                      </m:ctrlPr>
                    </m:e>
                  </m:d>
                  <m:r>
                    <m:rPr/>
                    <w:rPr>
                      <w:rFonts w:ascii="Cambria Math" w:hAnsi="Cambria Math" w:cs="Times New Roman"/>
                      <w:sz w:val="24"/>
                      <w:szCs w:val="24"/>
                    </w:rPr>
                    <m:t xml:space="preserve">,  if </m:t>
                  </m:r>
                  <m:sSub>
                    <m:sSubPr>
                      <m:ctrlPr>
                        <w:rPr>
                          <w:rFonts w:ascii="Cambria Math" w:hAnsi="Cambria Math" w:cs="Times New Roman"/>
                          <w:i/>
                          <w:sz w:val="24"/>
                          <w:szCs w:val="24"/>
                        </w:rPr>
                      </m:ctrlPr>
                    </m:sSubPr>
                    <m:e>
                      <m:r>
                        <m:rPr/>
                        <w:rPr>
                          <w:rFonts w:ascii="Cambria Math" w:hAnsi="Cambria Math" w:cs="Times New Roman"/>
                          <w:sz w:val="24"/>
                          <w:szCs w:val="24"/>
                        </w:rPr>
                        <m:t>d</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r>
                    <m:rPr/>
                    <w:rPr>
                      <w:rFonts w:ascii="Cambria Math" w:hAnsi="Cambria Math" w:cs="Times New Roman"/>
                      <w:sz w:val="24"/>
                      <w:szCs w:val="24"/>
                    </w:rPr>
                    <m:t>=1</m:t>
                  </m:r>
                  <m:ctrlPr>
                    <w:rPr>
                      <w:rFonts w:ascii="Cambria Math" w:hAnsi="Cambria Math" w:cs="Times New Roman"/>
                      <w:i/>
                      <w:sz w:val="24"/>
                      <w:szCs w:val="24"/>
                    </w:rPr>
                  </m:ctrlPr>
                </m:e>
              </m:eqArr>
              <m:ctrlPr>
                <w:rPr>
                  <w:rFonts w:ascii="Cambria Math" w:hAnsi="Cambria Math" w:cs="Times New Roman"/>
                  <w:i/>
                  <w:sz w:val="24"/>
                  <w:szCs w:val="24"/>
                </w:rPr>
              </m:ctrlPr>
            </m:e>
          </m:d>
          <m:r>
            <m:rPr/>
            <w:rPr>
              <w:rFonts w:ascii="Cambria Math" w:hAnsi="Cambria Math" w:cs="Times New Roman"/>
              <w:sz w:val="24"/>
              <w:szCs w:val="24"/>
            </w:rPr>
            <m:t>…………………………(6.26)</m:t>
          </m:r>
        </m:oMath>
      </m:oMathPara>
    </w:p>
    <w:p w14:paraId="24228ABA">
      <w:pPr>
        <w:tabs>
          <w:tab w:val="left" w:pos="955"/>
        </w:tabs>
        <w:spacing w:after="0" w:line="360" w:lineRule="auto"/>
        <w:rPr>
          <w:rFonts w:ascii="Times New Roman" w:hAnsi="Times New Roman" w:cs="Times New Roman"/>
          <w:sz w:val="24"/>
          <w:szCs w:val="24"/>
        </w:rPr>
      </w:pPr>
      <w:r>
        <w:rPr>
          <w:rFonts w:ascii="Times New Roman" w:hAnsi="Times New Roman" w:cs="Times New Roman"/>
          <w:sz w:val="24"/>
          <w:szCs w:val="24"/>
        </w:rPr>
        <w:t>Equation 8 can be re-written as;</w:t>
      </w:r>
    </w:p>
    <w:p w14:paraId="28AFBAE8">
      <w:pPr>
        <w:tabs>
          <w:tab w:val="left" w:pos="955"/>
        </w:tabs>
        <w:spacing w:after="0" w:line="360" w:lineRule="auto"/>
        <w:rPr>
          <w:rFonts w:ascii="Times New Roman" w:hAnsi="Times New Roman" w:cs="Times New Roman"/>
          <w:sz w:val="24"/>
          <w:szCs w:val="24"/>
        </w:rPr>
      </w:pPr>
      <m:oMathPara>
        <m:oMath>
          <m:r>
            <m:rPr/>
            <w:rPr>
              <w:rFonts w:ascii="Cambria Math" w:hAnsi="Cambria Math" w:cs="Times New Roman"/>
              <w:sz w:val="24"/>
              <w:szCs w:val="24"/>
            </w:rPr>
            <m:t>f</m:t>
          </m:r>
          <m:d>
            <m:dPr>
              <m:ctrlPr>
                <w:rPr>
                  <w:rFonts w:ascii="Cambria Math" w:hAnsi="Cambria Math" w:cs="Times New Roman"/>
                  <w:i/>
                  <w:sz w:val="24"/>
                  <w:szCs w:val="24"/>
                </w:rPr>
              </m:ctrlPr>
            </m:dPr>
            <m:e>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m:rPr/>
                        <w:rPr>
                          <w:rFonts w:ascii="Cambria Math" w:hAnsi="Cambria Math" w:cs="Times New Roman"/>
                          <w:sz w:val="24"/>
                          <w:szCs w:val="24"/>
                        </w:rPr>
                        <m:t>Y</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up>
                      <m:r>
                        <m:rPr/>
                        <w:rPr>
                          <w:rFonts w:ascii="Cambria Math" w:hAnsi="Cambria Math" w:cs="Times New Roman"/>
                          <w:sz w:val="24"/>
                          <w:szCs w:val="24"/>
                        </w:rPr>
                        <m:t>∗</m:t>
                      </m:r>
                      <m:ctrlPr>
                        <w:rPr>
                          <w:rFonts w:ascii="Cambria Math" w:hAnsi="Cambria Math" w:cs="Times New Roman"/>
                          <w:i/>
                          <w:sz w:val="24"/>
                          <w:szCs w:val="24"/>
                        </w:rPr>
                      </m:ctrlPr>
                    </m:sup>
                  </m:sSubSup>
                  <m:ctrlPr>
                    <w:rPr>
                      <w:rFonts w:ascii="Cambria Math" w:hAnsi="Cambria Math" w:cs="Times New Roman"/>
                      <w:i/>
                      <w:sz w:val="24"/>
                      <w:szCs w:val="24"/>
                    </w:rPr>
                  </m:ctrlPr>
                </m:e>
                <m:e>
                  <m:sSub>
                    <m:sSubPr>
                      <m:ctrlPr>
                        <w:rPr>
                          <w:rFonts w:ascii="Cambria Math" w:hAnsi="Cambria Math" w:cs="Times New Roman"/>
                          <w:i/>
                          <w:sz w:val="24"/>
                          <w:szCs w:val="24"/>
                        </w:rPr>
                      </m:ctrlPr>
                    </m:sSubPr>
                    <m:e>
                      <m:r>
                        <m:rPr/>
                        <w:rPr>
                          <w:rFonts w:ascii="Cambria Math" w:hAnsi="Cambria Math" w:cs="Times New Roman"/>
                          <w:sz w:val="24"/>
                          <w:szCs w:val="24"/>
                        </w:rPr>
                        <m:t>X</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d</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r>
                    <m:rPr/>
                    <w:rPr>
                      <w:rFonts w:ascii="Cambria Math" w:hAnsi="Cambria Math" w:cs="Times New Roman"/>
                      <w:sz w:val="24"/>
                      <w:szCs w:val="24"/>
                    </w:rPr>
                    <m:t>; β,δ</m:t>
                  </m:r>
                  <m:ctrlPr>
                    <w:rPr>
                      <w:rFonts w:ascii="Cambria Math" w:hAnsi="Cambria Math" w:cs="Times New Roman"/>
                      <w:i/>
                      <w:sz w:val="24"/>
                      <w:szCs w:val="24"/>
                    </w:rPr>
                  </m:ctrlPr>
                </m:e>
              </m:d>
              <m:ctrlPr>
                <w:rPr>
                  <w:rFonts w:ascii="Cambria Math" w:hAnsi="Cambria Math" w:cs="Times New Roman"/>
                  <w:i/>
                  <w:sz w:val="24"/>
                  <w:szCs w:val="24"/>
                </w:rPr>
              </m:ctrlPr>
            </m:e>
          </m:d>
          <m:r>
            <m:rPr/>
            <w:rPr>
              <w:rFonts w:ascii="Cambria Math" w:hAnsi="Cambria Math" w:cs="Times New Roman"/>
              <w:sz w:val="24"/>
              <w:szCs w:val="24"/>
            </w:rPr>
            <m:t xml:space="preserve">= </m:t>
          </m:r>
          <m:sSup>
            <m:sSupPr>
              <m:ctrlPr>
                <w:rPr>
                  <w:rFonts w:ascii="Cambria Math" w:hAnsi="Cambria Math" w:cs="Times New Roman"/>
                  <w:i/>
                  <w:sz w:val="24"/>
                  <w:szCs w:val="24"/>
                </w:rPr>
              </m:ctrlPr>
            </m:sSupPr>
            <m:e>
              <m:r>
                <m:rPr/>
                <w:rPr>
                  <w:rFonts w:ascii="Cambria Math" w:hAnsi="Cambria Math" w:cs="Times New Roman"/>
                  <w:sz w:val="24"/>
                  <w:szCs w:val="24"/>
                </w:rPr>
                <m:t xml:space="preserve">∅ </m:t>
              </m:r>
              <m:d>
                <m:dPr>
                  <m:ctrlPr>
                    <w:rPr>
                      <w:rFonts w:ascii="Cambria Math" w:hAnsi="Cambria Math" w:cs="Times New Roman"/>
                      <w:i/>
                      <w:sz w:val="24"/>
                      <w:szCs w:val="24"/>
                    </w:rPr>
                  </m:ctrlPr>
                </m:dPr>
                <m:e>
                  <m:f>
                    <m:fPr>
                      <m:ctrlPr>
                        <w:rPr>
                          <w:rFonts w:ascii="Cambria Math" w:hAnsi="Cambria Math" w:cs="Times New Roman"/>
                          <w:i/>
                          <w:sz w:val="24"/>
                          <w:szCs w:val="24"/>
                        </w:rPr>
                      </m:ctrlPr>
                    </m:fPr>
                    <m:num>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X</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r>
                        <m:rPr/>
                        <w:rPr>
                          <w:rFonts w:ascii="Cambria Math" w:hAnsi="Cambria Math" w:cs="Times New Roman"/>
                          <w:sz w:val="24"/>
                          <w:szCs w:val="24"/>
                        </w:rPr>
                        <m:t>β</m:t>
                      </m:r>
                      <m:ctrlPr>
                        <w:rPr>
                          <w:rFonts w:ascii="Cambria Math" w:hAnsi="Cambria Math" w:cs="Times New Roman"/>
                          <w:i/>
                          <w:sz w:val="24"/>
                          <w:szCs w:val="24"/>
                        </w:rPr>
                      </m:ctrlPr>
                    </m:num>
                    <m:den>
                      <m:r>
                        <m:rPr/>
                        <w:rPr>
                          <w:rFonts w:ascii="Cambria Math" w:hAnsi="Cambria Math" w:cs="Times New Roman"/>
                          <w:sz w:val="24"/>
                          <w:szCs w:val="24"/>
                        </w:rPr>
                        <m:t>δ</m:t>
                      </m:r>
                      <m:ctrlPr>
                        <w:rPr>
                          <w:rFonts w:ascii="Cambria Math" w:hAnsi="Cambria Math" w:cs="Times New Roman"/>
                          <w:i/>
                          <w:sz w:val="24"/>
                          <w:szCs w:val="24"/>
                        </w:rPr>
                      </m:ctrlPr>
                    </m:den>
                  </m:f>
                  <m:ctrlPr>
                    <w:rPr>
                      <w:rFonts w:ascii="Cambria Math" w:hAnsi="Cambria Math" w:cs="Times New Roman"/>
                      <w:i/>
                      <w:sz w:val="24"/>
                      <w:szCs w:val="24"/>
                    </w:rPr>
                  </m:ctrlPr>
                </m:e>
              </m:d>
              <m:ctrlPr>
                <w:rPr>
                  <w:rFonts w:ascii="Cambria Math" w:hAnsi="Cambria Math" w:cs="Times New Roman"/>
                  <w:i/>
                  <w:sz w:val="24"/>
                  <w:szCs w:val="24"/>
                </w:rPr>
              </m:ctrlPr>
            </m:e>
            <m:sup>
              <m:r>
                <m:rPr/>
                <w:rPr>
                  <w:rFonts w:ascii="Cambria Math" w:hAnsi="Cambria Math" w:cs="Times New Roman"/>
                  <w:sz w:val="24"/>
                  <w:szCs w:val="24"/>
                </w:rPr>
                <m:t>1−</m:t>
              </m:r>
              <m:sSub>
                <m:sSubPr>
                  <m:ctrlPr>
                    <w:rPr>
                      <w:rFonts w:ascii="Cambria Math" w:hAnsi="Cambria Math" w:cs="Times New Roman"/>
                      <w:i/>
                      <w:sz w:val="24"/>
                      <w:szCs w:val="24"/>
                    </w:rPr>
                  </m:ctrlPr>
                </m:sSubPr>
                <m:e>
                  <m:r>
                    <m:rPr/>
                    <w:rPr>
                      <w:rFonts w:ascii="Cambria Math" w:hAnsi="Cambria Math" w:cs="Times New Roman"/>
                      <w:sz w:val="24"/>
                      <w:szCs w:val="24"/>
                    </w:rPr>
                    <m:t>d</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ctrlPr>
                <w:rPr>
                  <w:rFonts w:ascii="Cambria Math" w:hAnsi="Cambria Math" w:cs="Times New Roman"/>
                  <w:i/>
                  <w:sz w:val="24"/>
                  <w:szCs w:val="24"/>
                </w:rPr>
              </m:ctrlPr>
            </m:sup>
          </m:sSup>
          <m:r>
            <m:rPr/>
            <w:rPr>
              <w:rFonts w:ascii="Cambria Math" w:hAnsi="Cambria Math" w:cs="Times New Roman"/>
              <w:sz w:val="24"/>
              <w:szCs w:val="24"/>
            </w:rPr>
            <m:t xml:space="preserve">. </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m:rPr/>
                        <w:rPr>
                          <w:rFonts w:ascii="Cambria Math" w:hAnsi="Cambria Math" w:cs="Times New Roman"/>
                          <w:sz w:val="24"/>
                          <w:szCs w:val="24"/>
                        </w:rPr>
                        <m:t>1</m:t>
                      </m:r>
                      <m:ctrlPr>
                        <w:rPr>
                          <w:rFonts w:ascii="Cambria Math" w:hAnsi="Cambria Math" w:cs="Times New Roman"/>
                          <w:i/>
                          <w:sz w:val="24"/>
                          <w:szCs w:val="24"/>
                        </w:rPr>
                      </m:ctrlPr>
                    </m:num>
                    <m:den>
                      <m:r>
                        <m:rPr/>
                        <w:rPr>
                          <w:rFonts w:ascii="Cambria Math" w:hAnsi="Cambria Math" w:cs="Times New Roman"/>
                          <w:sz w:val="24"/>
                          <w:szCs w:val="24"/>
                        </w:rPr>
                        <m:t>δ</m:t>
                      </m:r>
                      <m:ctrlPr>
                        <w:rPr>
                          <w:rFonts w:ascii="Cambria Math" w:hAnsi="Cambria Math" w:cs="Times New Roman"/>
                          <w:i/>
                          <w:sz w:val="24"/>
                          <w:szCs w:val="24"/>
                        </w:rPr>
                      </m:ctrlPr>
                    </m:den>
                  </m:f>
                  <m:r>
                    <m:rP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m:rPr/>
                                <w:rPr>
                                  <w:rFonts w:ascii="Cambria Math" w:hAnsi="Cambria Math" w:cs="Times New Roman"/>
                                  <w:sz w:val="24"/>
                                  <w:szCs w:val="24"/>
                                </w:rPr>
                                <m:t>Y</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up>
                              <m:r>
                                <m:rPr/>
                                <w:rPr>
                                  <w:rFonts w:ascii="Cambria Math" w:hAnsi="Cambria Math" w:cs="Times New Roman"/>
                                  <w:sz w:val="24"/>
                                  <w:szCs w:val="24"/>
                                </w:rPr>
                                <m:t>∗</m:t>
                              </m:r>
                              <m:ctrlPr>
                                <w:rPr>
                                  <w:rFonts w:ascii="Cambria Math" w:hAnsi="Cambria Math" w:cs="Times New Roman"/>
                                  <w:i/>
                                  <w:sz w:val="24"/>
                                  <w:szCs w:val="24"/>
                                </w:rPr>
                              </m:ctrlPr>
                            </m:sup>
                          </m:sSubSup>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X</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r>
                            <m:rPr/>
                            <w:rPr>
                              <w:rFonts w:ascii="Cambria Math" w:hAnsi="Cambria Math" w:cs="Times New Roman"/>
                              <w:sz w:val="24"/>
                              <w:szCs w:val="24"/>
                            </w:rPr>
                            <m:t>β</m:t>
                          </m:r>
                          <m:ctrlPr>
                            <w:rPr>
                              <w:rFonts w:ascii="Cambria Math" w:hAnsi="Cambria Math" w:cs="Times New Roman"/>
                              <w:i/>
                              <w:sz w:val="24"/>
                              <w:szCs w:val="24"/>
                            </w:rPr>
                          </m:ctrlPr>
                        </m:num>
                        <m:den>
                          <m:r>
                            <m:rPr/>
                            <w:rPr>
                              <w:rFonts w:ascii="Cambria Math" w:hAnsi="Cambria Math" w:cs="Times New Roman"/>
                              <w:sz w:val="24"/>
                              <w:szCs w:val="24"/>
                            </w:rPr>
                            <m:t>δ</m:t>
                          </m:r>
                          <m:ctrlPr>
                            <w:rPr>
                              <w:rFonts w:ascii="Cambria Math" w:hAnsi="Cambria Math" w:cs="Times New Roman"/>
                              <w:i/>
                              <w:sz w:val="24"/>
                              <w:szCs w:val="24"/>
                            </w:rPr>
                          </m:ctrlPr>
                        </m:den>
                      </m:f>
                      <m:ctrlPr>
                        <w:rPr>
                          <w:rFonts w:ascii="Cambria Math" w:hAnsi="Cambria Math" w:cs="Times New Roman"/>
                          <w:i/>
                          <w:sz w:val="24"/>
                          <w:szCs w:val="24"/>
                        </w:rPr>
                      </m:ctrlPr>
                    </m:e>
                  </m:d>
                  <m:ctrlPr>
                    <w:rPr>
                      <w:rFonts w:ascii="Cambria Math" w:hAnsi="Cambria Math" w:cs="Times New Roman"/>
                      <w:i/>
                      <w:sz w:val="24"/>
                      <w:szCs w:val="24"/>
                    </w:rPr>
                  </m:ctrlPr>
                </m:e>
              </m:d>
              <m:r>
                <m:rPr/>
                <w:rPr>
                  <w:rFonts w:ascii="Cambria Math" w:hAnsi="Cambria Math" w:cs="Times New Roman"/>
                  <w:sz w:val="24"/>
                  <w:szCs w:val="24"/>
                </w:rPr>
                <m:t xml:space="preserve"> </m:t>
              </m:r>
              <m:ctrlPr>
                <w:rPr>
                  <w:rFonts w:ascii="Cambria Math" w:hAnsi="Cambria Math" w:cs="Times New Roman"/>
                  <w:i/>
                  <w:sz w:val="24"/>
                  <w:szCs w:val="24"/>
                </w:rPr>
              </m:ctrlPr>
            </m:e>
            <m:sup>
              <m:sSub>
                <m:sSubPr>
                  <m:ctrlPr>
                    <w:rPr>
                      <w:rFonts w:ascii="Cambria Math" w:hAnsi="Cambria Math" w:cs="Times New Roman"/>
                      <w:i/>
                      <w:sz w:val="24"/>
                      <w:szCs w:val="24"/>
                    </w:rPr>
                  </m:ctrlPr>
                </m:sSubPr>
                <m:e>
                  <m:r>
                    <m:rPr/>
                    <w:rPr>
                      <w:rFonts w:ascii="Cambria Math" w:hAnsi="Cambria Math" w:cs="Times New Roman"/>
                      <w:sz w:val="24"/>
                      <w:szCs w:val="24"/>
                    </w:rPr>
                    <m:t>d</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ctrlPr>
                <w:rPr>
                  <w:rFonts w:ascii="Cambria Math" w:hAnsi="Cambria Math" w:cs="Times New Roman"/>
                  <w:i/>
                  <w:sz w:val="24"/>
                  <w:szCs w:val="24"/>
                </w:rPr>
              </m:ctrlPr>
            </m:sup>
          </m:sSup>
          <m:r>
            <m:rPr/>
            <w:rPr>
              <w:rFonts w:ascii="Cambria Math" w:hAnsi="Cambria Math" w:cs="Times New Roman"/>
              <w:sz w:val="24"/>
              <w:szCs w:val="24"/>
            </w:rPr>
            <m:t>………………………(6.27)</m:t>
          </m:r>
        </m:oMath>
      </m:oMathPara>
    </w:p>
    <w:p w14:paraId="05F91696">
      <w:pPr>
        <w:tabs>
          <w:tab w:val="left" w:pos="955"/>
        </w:tabs>
        <w:spacing w:after="0" w:line="360" w:lineRule="auto"/>
        <w:rPr>
          <w:rFonts w:ascii="Times New Roman" w:hAnsi="Times New Roman" w:cs="Times New Roman"/>
          <w:sz w:val="24"/>
          <w:szCs w:val="24"/>
        </w:rPr>
      </w:pPr>
      <w:r>
        <w:rPr>
          <w:rFonts w:ascii="Times New Roman" w:hAnsi="Times New Roman" w:cs="Times New Roman"/>
          <w:sz w:val="24"/>
          <w:szCs w:val="24"/>
        </w:rPr>
        <w:t>The loglikelihood function is;</w:t>
      </w:r>
    </w:p>
    <w:p w14:paraId="64633D38">
      <w:pPr>
        <w:tabs>
          <w:tab w:val="left" w:pos="955"/>
        </w:tabs>
        <w:spacing w:after="0" w:line="360" w:lineRule="auto"/>
        <w:rPr>
          <w:rFonts w:ascii="Times New Roman" w:hAnsi="Times New Roman" w:cs="Times New Roman"/>
          <w:sz w:val="24"/>
          <w:szCs w:val="24"/>
        </w:rPr>
      </w:pPr>
      <m:oMath>
        <m:r>
          <m:rPr/>
          <w:rPr>
            <w:rFonts w:ascii="Cambria Math" w:hAnsi="Cambria Math" w:cs="Times New Roman"/>
            <w:sz w:val="24"/>
            <w:szCs w:val="24"/>
          </w:rPr>
          <m:t>L</m:t>
        </m:r>
        <m:d>
          <m:dPr>
            <m:ctrlPr>
              <w:rPr>
                <w:rFonts w:ascii="Cambria Math" w:hAnsi="Cambria Math" w:cs="Times New Roman"/>
                <w:i/>
                <w:sz w:val="24"/>
                <w:szCs w:val="24"/>
              </w:rPr>
            </m:ctrlPr>
          </m:dPr>
          <m:e>
            <m:r>
              <m:rPr/>
              <w:rPr>
                <w:rFonts w:ascii="Cambria Math" w:hAnsi="Cambria Math" w:cs="Times New Roman"/>
                <w:sz w:val="24"/>
                <w:szCs w:val="24"/>
              </w:rPr>
              <m:t>β,δ</m:t>
            </m:r>
            <m:ctrlPr>
              <w:rPr>
                <w:rFonts w:ascii="Cambria Math" w:hAnsi="Cambria Math" w:cs="Times New Roman"/>
                <w:i/>
                <w:sz w:val="24"/>
                <w:szCs w:val="24"/>
              </w:rPr>
            </m:ctrlPr>
          </m:e>
        </m:d>
        <m:r>
          <m:rPr/>
          <w:rPr>
            <w:rFonts w:ascii="Cambria Math" w:hAnsi="Cambria Math" w:cs="Times New Roman"/>
            <w:sz w:val="24"/>
            <w:szCs w:val="24"/>
          </w:rPr>
          <m:t xml:space="preserve">= </m:t>
        </m:r>
        <m:nary>
          <m:naryPr>
            <m:chr m:val="∑"/>
            <m:limLoc m:val="undOvr"/>
            <m:ctrlPr>
              <w:rPr>
                <w:rFonts w:ascii="Cambria Math" w:hAnsi="Cambria Math" w:cs="Times New Roman"/>
                <w:i/>
                <w:sz w:val="24"/>
                <w:szCs w:val="24"/>
              </w:rPr>
            </m:ctrlPr>
          </m:naryPr>
          <m:sub>
            <m:r>
              <m:rPr/>
              <w:rPr>
                <w:rFonts w:ascii="Cambria Math" w:hAnsi="Cambria Math" w:cs="Times New Roman"/>
                <w:sz w:val="24"/>
                <w:szCs w:val="24"/>
              </w:rPr>
              <m:t>i=1</m:t>
            </m:r>
            <m:ctrlPr>
              <w:rPr>
                <w:rFonts w:ascii="Cambria Math" w:hAnsi="Cambria Math" w:cs="Times New Roman"/>
                <w:i/>
                <w:sz w:val="24"/>
                <w:szCs w:val="24"/>
              </w:rPr>
            </m:ctrlPr>
          </m:sub>
          <m:sup>
            <m:r>
              <m:rPr/>
              <w:rPr>
                <w:rFonts w:ascii="Cambria Math" w:hAnsi="Cambria Math" w:cs="Times New Roman"/>
                <w:sz w:val="24"/>
                <w:szCs w:val="24"/>
              </w:rPr>
              <m:t>N</m:t>
            </m:r>
            <m:ctrlPr>
              <w:rPr>
                <w:rFonts w:ascii="Cambria Math" w:hAnsi="Cambria Math" w:cs="Times New Roman"/>
                <w:i/>
                <w:sz w:val="24"/>
                <w:szCs w:val="24"/>
              </w:rPr>
            </m:ctrlPr>
          </m:sup>
          <m:e>
            <m:r>
              <m:rPr/>
              <w:rPr>
                <w:rFonts w:ascii="Cambria Math" w:hAnsi="Cambria Math" w:cs="Times New Roman"/>
                <w:sz w:val="24"/>
                <w:szCs w:val="24"/>
              </w:rPr>
              <m:t>(</m:t>
            </m:r>
            <m:d>
              <m:dPr>
                <m:ctrlPr>
                  <w:rPr>
                    <w:rFonts w:ascii="Cambria Math" w:hAnsi="Cambria Math" w:cs="Times New Roman"/>
                    <w:i/>
                    <w:sz w:val="24"/>
                    <w:szCs w:val="24"/>
                  </w:rPr>
                </m:ctrlPr>
              </m:dPr>
              <m:e>
                <m:r>
                  <m:rPr/>
                  <w:rPr>
                    <w:rFonts w:ascii="Cambria Math" w:hAnsi="Cambria Math" w:cs="Times New Roman"/>
                    <w:sz w:val="24"/>
                    <w:szCs w:val="24"/>
                  </w:rPr>
                  <m:t>1−</m:t>
                </m:r>
                <m:sSub>
                  <m:sSubPr>
                    <m:ctrlPr>
                      <w:rPr>
                        <w:rFonts w:ascii="Cambria Math" w:hAnsi="Cambria Math" w:cs="Times New Roman"/>
                        <w:i/>
                        <w:sz w:val="24"/>
                        <w:szCs w:val="24"/>
                      </w:rPr>
                    </m:ctrlPr>
                  </m:sSubPr>
                  <m:e>
                    <m:r>
                      <m:rPr/>
                      <w:rPr>
                        <w:rFonts w:ascii="Cambria Math" w:hAnsi="Cambria Math" w:cs="Times New Roman"/>
                        <w:sz w:val="24"/>
                        <w:szCs w:val="24"/>
                      </w:rPr>
                      <m:t>d</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ctrlPr>
                  <w:rPr>
                    <w:rFonts w:ascii="Cambria Math" w:hAnsi="Cambria Math" w:cs="Times New Roman"/>
                    <w:i/>
                    <w:sz w:val="24"/>
                    <w:szCs w:val="24"/>
                  </w:rPr>
                </m:ctrlPr>
              </m:e>
            </m:d>
            <m:r>
              <m:rPr>
                <m:sty m:val="p"/>
              </m:rPr>
              <w:rPr>
                <w:rFonts w:ascii="Cambria Math" w:hAnsi="Cambria Math" w:cs="Times New Roman"/>
                <w:sz w:val="24"/>
                <w:szCs w:val="24"/>
              </w:rPr>
              <m:t xml:space="preserve"> </m:t>
            </m:r>
            <m:r>
              <m:rPr/>
              <w:rPr>
                <w:rFonts w:ascii="Cambria Math" w:hAnsi="Cambria Math" w:cs="Times New Roman"/>
                <w:sz w:val="24"/>
                <w:szCs w:val="24"/>
              </w:rPr>
              <m:t>log</m:t>
            </m:r>
            <m:d>
              <m:dPr>
                <m:ctrlPr>
                  <w:rPr>
                    <w:rFonts w:ascii="Cambria Math" w:hAnsi="Cambria Math" w:cs="Times New Roman"/>
                    <w:i/>
                    <w:sz w:val="24"/>
                    <w:szCs w:val="24"/>
                  </w:rPr>
                </m:ctrlPr>
              </m:dPr>
              <m:e>
                <m:r>
                  <m:rPr/>
                  <w:rPr>
                    <w:rFonts w:ascii="Cambria Math" w:hAnsi="Cambria Math" w:cs="Times New Roman"/>
                    <w:sz w:val="24"/>
                    <w:szCs w:val="24"/>
                  </w:rPr>
                  <m:t>∅(</m:t>
                </m:r>
                <m:f>
                  <m:fPr>
                    <m:ctrlPr>
                      <w:rPr>
                        <w:rFonts w:ascii="Cambria Math" w:hAnsi="Cambria Math" w:cs="Times New Roman"/>
                        <w:i/>
                        <w:sz w:val="24"/>
                        <w:szCs w:val="24"/>
                      </w:rPr>
                    </m:ctrlPr>
                  </m:fPr>
                  <m:num>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X</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r>
                      <m:rPr/>
                      <w:rPr>
                        <w:rFonts w:ascii="Cambria Math" w:hAnsi="Cambria Math" w:cs="Times New Roman"/>
                        <w:sz w:val="24"/>
                        <w:szCs w:val="24"/>
                      </w:rPr>
                      <m:t>β</m:t>
                    </m:r>
                    <m:ctrlPr>
                      <w:rPr>
                        <w:rFonts w:ascii="Cambria Math" w:hAnsi="Cambria Math" w:cs="Times New Roman"/>
                        <w:i/>
                        <w:sz w:val="24"/>
                        <w:szCs w:val="24"/>
                      </w:rPr>
                    </m:ctrlPr>
                  </m:num>
                  <m:den>
                    <m:r>
                      <m:rPr/>
                      <w:rPr>
                        <w:rFonts w:ascii="Cambria Math" w:hAnsi="Cambria Math" w:cs="Times New Roman"/>
                        <w:sz w:val="24"/>
                        <w:szCs w:val="24"/>
                      </w:rPr>
                      <m:t>δ</m:t>
                    </m:r>
                    <m:ctrlPr>
                      <w:rPr>
                        <w:rFonts w:ascii="Cambria Math" w:hAnsi="Cambria Math" w:cs="Times New Roman"/>
                        <w:i/>
                        <w:sz w:val="24"/>
                        <w:szCs w:val="24"/>
                      </w:rPr>
                    </m:ctrlPr>
                  </m:den>
                </m:f>
                <m:r>
                  <m:rPr/>
                  <w:rPr>
                    <w:rFonts w:ascii="Cambria Math" w:hAnsi="Cambria Math" w:cs="Times New Roman"/>
                    <w:sz w:val="24"/>
                    <w:szCs w:val="24"/>
                  </w:rPr>
                  <m:t>)</m:t>
                </m:r>
                <m:ctrlPr>
                  <w:rPr>
                    <w:rFonts w:ascii="Cambria Math" w:hAnsi="Cambria Math" w:cs="Times New Roman"/>
                    <w:i/>
                    <w:sz w:val="24"/>
                    <w:szCs w:val="24"/>
                  </w:rPr>
                </m:ctrlPr>
              </m:e>
            </m:d>
            <m:r>
              <m:rPr>
                <m:sty m:val="p"/>
              </m:rPr>
              <w:rPr>
                <w:rFonts w:ascii="Cambria Math" w:hAnsi="Cambria Math" w:cs="Times New Roman"/>
                <w:sz w:val="24"/>
                <w:szCs w:val="24"/>
              </w:rPr>
              <m:t xml:space="preserve"> ⁡</m:t>
            </m:r>
            <m:ctrlPr>
              <w:rPr>
                <w:rFonts w:ascii="Cambria Math" w:hAnsi="Cambria Math" w:cs="Times New Roman"/>
                <w:i/>
                <w:sz w:val="24"/>
                <w:szCs w:val="24"/>
              </w:rPr>
            </m:ctrlPr>
          </m:e>
        </m:nary>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d</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r>
          <m:rPr/>
          <w:rPr>
            <w:rFonts w:ascii="Cambria Math" w:hAnsi="Cambria Math" w:cs="Times New Roman"/>
            <w:sz w:val="24"/>
            <w:szCs w:val="24"/>
          </w:rPr>
          <m:t>log</m:t>
        </m:r>
        <m:f>
          <m:fPr>
            <m:ctrlPr>
              <w:rPr>
                <w:rFonts w:ascii="Cambria Math" w:hAnsi="Cambria Math" w:cs="Times New Roman"/>
                <w:i/>
                <w:sz w:val="24"/>
                <w:szCs w:val="24"/>
              </w:rPr>
            </m:ctrlPr>
          </m:fPr>
          <m:num>
            <m:r>
              <m:rPr/>
              <w:rPr>
                <w:rFonts w:ascii="Cambria Math" w:hAnsi="Cambria Math" w:cs="Times New Roman"/>
                <w:sz w:val="24"/>
                <w:szCs w:val="24"/>
              </w:rPr>
              <m:t>1</m:t>
            </m:r>
            <m:ctrlPr>
              <w:rPr>
                <w:rFonts w:ascii="Cambria Math" w:hAnsi="Cambria Math" w:cs="Times New Roman"/>
                <w:i/>
                <w:sz w:val="24"/>
                <w:szCs w:val="24"/>
              </w:rPr>
            </m:ctrlPr>
          </m:num>
          <m:den>
            <m:r>
              <m:rPr/>
              <w:rPr>
                <w:rFonts w:ascii="Cambria Math" w:hAnsi="Cambria Math" w:cs="Times New Roman"/>
                <w:sz w:val="24"/>
                <w:szCs w:val="24"/>
              </w:rPr>
              <m:t>δ</m:t>
            </m:r>
            <m:ctrlPr>
              <w:rPr>
                <w:rFonts w:ascii="Cambria Math" w:hAnsi="Cambria Math" w:cs="Times New Roman"/>
                <w:i/>
                <w:sz w:val="24"/>
                <w:szCs w:val="24"/>
              </w:rPr>
            </m:ctrlPr>
          </m:den>
        </m:f>
        <m:r>
          <m:rPr/>
          <w:rPr>
            <w:rFonts w:ascii="Cambria Math" w:hAnsi="Cambria Math" w:cs="Times New Roman"/>
            <w:sz w:val="24"/>
            <w:szCs w:val="24"/>
          </w:rPr>
          <m:t xml:space="preserve"> </m:t>
        </m:r>
        <m:d>
          <m:dPr>
            <m:ctrlPr>
              <w:rPr>
                <w:rFonts w:ascii="Cambria Math" w:hAnsi="Cambria Math" w:cs="Times New Roman"/>
                <w:i/>
                <w:sz w:val="24"/>
                <w:szCs w:val="24"/>
              </w:rPr>
            </m:ctrlPr>
          </m:dPr>
          <m:e>
            <m:r>
              <m:rP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m:rPr/>
                          <w:rPr>
                            <w:rFonts w:ascii="Cambria Math" w:hAnsi="Cambria Math" w:cs="Times New Roman"/>
                            <w:sz w:val="24"/>
                            <w:szCs w:val="24"/>
                          </w:rPr>
                          <m:t>Y</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up>
                        <m:r>
                          <m:rPr/>
                          <w:rPr>
                            <w:rFonts w:ascii="Cambria Math" w:hAnsi="Cambria Math" w:cs="Times New Roman"/>
                            <w:sz w:val="24"/>
                            <w:szCs w:val="24"/>
                          </w:rPr>
                          <m:t>∗</m:t>
                        </m:r>
                        <m:ctrlPr>
                          <w:rPr>
                            <w:rFonts w:ascii="Cambria Math" w:hAnsi="Cambria Math" w:cs="Times New Roman"/>
                            <w:i/>
                            <w:sz w:val="24"/>
                            <w:szCs w:val="24"/>
                          </w:rPr>
                        </m:ctrlPr>
                      </m:sup>
                    </m:sSubSup>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X</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r>
                      <m:rPr/>
                      <w:rPr>
                        <w:rFonts w:ascii="Cambria Math" w:hAnsi="Cambria Math" w:cs="Times New Roman"/>
                        <w:sz w:val="24"/>
                        <w:szCs w:val="24"/>
                      </w:rPr>
                      <m:t>β</m:t>
                    </m:r>
                    <m:ctrlPr>
                      <w:rPr>
                        <w:rFonts w:ascii="Cambria Math" w:hAnsi="Cambria Math" w:cs="Times New Roman"/>
                        <w:i/>
                        <w:sz w:val="24"/>
                        <w:szCs w:val="24"/>
                      </w:rPr>
                    </m:ctrlPr>
                  </m:num>
                  <m:den>
                    <m:r>
                      <m:rPr/>
                      <w:rPr>
                        <w:rFonts w:ascii="Cambria Math" w:hAnsi="Cambria Math" w:cs="Times New Roman"/>
                        <w:sz w:val="24"/>
                        <w:szCs w:val="24"/>
                      </w:rPr>
                      <m:t>δ</m:t>
                    </m:r>
                    <m:ctrlPr>
                      <w:rPr>
                        <w:rFonts w:ascii="Cambria Math" w:hAnsi="Cambria Math" w:cs="Times New Roman"/>
                        <w:i/>
                        <w:sz w:val="24"/>
                        <w:szCs w:val="24"/>
                      </w:rPr>
                    </m:ctrlPr>
                  </m:den>
                </m:f>
                <m:ctrlPr>
                  <w:rPr>
                    <w:rFonts w:ascii="Cambria Math" w:hAnsi="Cambria Math" w:cs="Times New Roman"/>
                    <w:i/>
                    <w:sz w:val="24"/>
                    <w:szCs w:val="24"/>
                  </w:rPr>
                </m:ctrlPr>
              </m:e>
            </m:d>
            <m:ctrlPr>
              <w:rPr>
                <w:rFonts w:ascii="Cambria Math" w:hAnsi="Cambria Math" w:cs="Times New Roman"/>
                <w:i/>
                <w:sz w:val="24"/>
                <w:szCs w:val="24"/>
              </w:rPr>
            </m:ctrlPr>
          </m:e>
        </m:d>
      </m:oMath>
      <w:r>
        <w:rPr>
          <w:rFonts w:ascii="Times New Roman" w:hAnsi="Times New Roman" w:cs="Times New Roman" w:eastAsiaTheme="minorEastAsia"/>
          <w:sz w:val="24"/>
          <w:szCs w:val="24"/>
        </w:rPr>
        <w:t>……………….(6.28)</w:t>
      </w:r>
    </w:p>
    <w:p w14:paraId="5BE373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empirical model for the outcome regression was defined as follows; </w:t>
      </w:r>
    </w:p>
    <w:p w14:paraId="4A41B8C4">
      <w:pPr>
        <w:spacing w:after="0"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m:rPr/>
                <w:rPr>
                  <w:rFonts w:ascii="Cambria Math" w:hAnsi="Cambria Math" w:cs="Times New Roman"/>
                  <w:sz w:val="24"/>
                  <w:szCs w:val="24"/>
                </w:rPr>
                <m:t>Y</m:t>
              </m:r>
              <m:ctrlPr>
                <w:rPr>
                  <w:rFonts w:ascii="Cambria Math" w:hAnsi="Cambria Math" w:cs="Times New Roman"/>
                  <w:i/>
                  <w:sz w:val="24"/>
                  <w:szCs w:val="24"/>
                </w:rPr>
              </m:ctrlPr>
            </m:e>
            <m:sub>
              <m:r>
                <m:rPr/>
                <w:rPr>
                  <w:rFonts w:ascii="Cambria Math" w:hAnsi="Cambria Math" w:cs="Times New Roman"/>
                  <w:sz w:val="24"/>
                  <w:szCs w:val="24"/>
                </w:rPr>
                <m:t>ik</m:t>
              </m:r>
              <m:ctrlPr>
                <w:rPr>
                  <w:rFonts w:ascii="Cambria Math" w:hAnsi="Cambria Math" w:cs="Times New Roman"/>
                  <w:i/>
                  <w:sz w:val="24"/>
                  <w:szCs w:val="24"/>
                </w:rPr>
              </m:ctrlPr>
            </m:sub>
          </m:sSub>
          <m:r>
            <m:rPr/>
            <w:rPr>
              <w:rFonts w:ascii="Cambria Math" w:hAnsi="Cambria Math" w:cs="Times New Roman"/>
              <w:sz w:val="24"/>
              <w:szCs w:val="24"/>
            </w:rPr>
            <m:t xml:space="preserve">=α+ </m:t>
          </m:r>
          <m:sSub>
            <m:sSubPr>
              <m:ctrlPr>
                <w:rPr>
                  <w:rFonts w:ascii="Cambria Math" w:hAnsi="Cambria Math" w:cs="Times New Roman"/>
                  <w:i/>
                  <w:sz w:val="24"/>
                  <w:szCs w:val="24"/>
                </w:rPr>
              </m:ctrlPr>
            </m:sSubPr>
            <m:e>
              <m:r>
                <m:rPr/>
                <w:rPr>
                  <w:rFonts w:ascii="Cambria Math" w:hAnsi="Cambria Math" w:cs="Times New Roman"/>
                  <w:sz w:val="24"/>
                  <w:szCs w:val="24"/>
                </w:rPr>
                <m:t>β</m:t>
              </m:r>
              <m:ctrlPr>
                <w:rPr>
                  <w:rFonts w:ascii="Cambria Math" w:hAnsi="Cambria Math" w:cs="Times New Roman"/>
                  <w:i/>
                  <w:sz w:val="24"/>
                  <w:szCs w:val="24"/>
                </w:rPr>
              </m:ctrlPr>
            </m:e>
            <m:sub>
              <m:r>
                <m:rPr/>
                <w:rPr>
                  <w:rFonts w:ascii="Cambria Math" w:hAnsi="Cambria Math" w:cs="Times New Roman"/>
                  <w:sz w:val="24"/>
                  <w:szCs w:val="24"/>
                </w:rPr>
                <m:t>ik</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X</m:t>
              </m:r>
              <m:ctrlPr>
                <w:rPr>
                  <w:rFonts w:ascii="Cambria Math" w:hAnsi="Cambria Math" w:cs="Times New Roman"/>
                  <w:i/>
                  <w:sz w:val="24"/>
                  <w:szCs w:val="24"/>
                </w:rPr>
              </m:ctrlPr>
            </m:e>
            <m:sub>
              <m:r>
                <m:rPr/>
                <w:rPr>
                  <w:rFonts w:ascii="Cambria Math" w:hAnsi="Cambria Math" w:cs="Times New Roman"/>
                  <w:sz w:val="24"/>
                  <w:szCs w:val="24"/>
                </w:rPr>
                <m:t>ik</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ε</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r>
            <m:rPr/>
            <w:rPr>
              <w:rFonts w:ascii="Cambria Math" w:hAnsi="Cambria Math" w:cs="Times New Roman"/>
              <w:sz w:val="24"/>
              <w:szCs w:val="24"/>
            </w:rPr>
            <m:t>……………………………………………………………………(2.29)</m:t>
          </m:r>
        </m:oMath>
      </m:oMathPara>
    </w:p>
    <w:bookmarkEnd w:id="25"/>
    <w:p w14:paraId="53961960">
      <w:pPr>
        <w:spacing w:after="0" w:line="360" w:lineRule="auto"/>
        <w:rPr>
          <w:rFonts w:ascii="Times New Roman" w:hAnsi="Times New Roman" w:cs="Times New Roman" w:eastAsiaTheme="minorEastAsia"/>
          <w:sz w:val="24"/>
          <w:szCs w:val="24"/>
        </w:rPr>
      </w:pPr>
      <w:r>
        <w:rPr>
          <w:rFonts w:ascii="Times New Roman" w:hAnsi="Times New Roman" w:cs="Times New Roman"/>
          <w:bCs/>
          <w:sz w:val="24"/>
          <w:szCs w:val="24"/>
        </w:rPr>
        <w:t>Where</w:t>
      </w:r>
      <m:oMath>
        <m:sSub>
          <m:sSubPr>
            <m:ctrlPr>
              <w:rPr>
                <w:rFonts w:ascii="Cambria Math" w:hAnsi="Cambria Math" w:cs="Times New Roman"/>
                <w:i/>
                <w:sz w:val="24"/>
                <w:szCs w:val="24"/>
              </w:rPr>
            </m:ctrlPr>
          </m:sSubPr>
          <m:e>
            <m:r>
              <m:rPr/>
              <w:rPr>
                <w:rFonts w:ascii="Cambria Math" w:hAnsi="Cambria Math" w:cs="Times New Roman"/>
                <w:sz w:val="24"/>
                <w:szCs w:val="24"/>
              </w:rPr>
              <m:t>Y</m:t>
            </m:r>
            <m:ctrlPr>
              <w:rPr>
                <w:rFonts w:ascii="Cambria Math" w:hAnsi="Cambria Math" w:cs="Times New Roman"/>
                <w:i/>
                <w:sz w:val="24"/>
                <w:szCs w:val="24"/>
              </w:rPr>
            </m:ctrlPr>
          </m:e>
          <m:sub>
            <m:r>
              <m:rPr/>
              <w:rPr>
                <w:rFonts w:ascii="Cambria Math" w:hAnsi="Cambria Math" w:cs="Times New Roman"/>
                <w:sz w:val="24"/>
                <w:szCs w:val="24"/>
              </w:rPr>
              <m:t>ik</m:t>
            </m:r>
            <m:ctrlPr>
              <w:rPr>
                <w:rFonts w:ascii="Cambria Math" w:hAnsi="Cambria Math" w:cs="Times New Roman"/>
                <w:i/>
                <w:sz w:val="24"/>
                <w:szCs w:val="24"/>
              </w:rPr>
            </m:ctrlPr>
          </m:sub>
        </m:sSub>
      </m:oMath>
      <w:r>
        <w:rPr>
          <w:rFonts w:ascii="Times New Roman" w:hAnsi="Times New Roman" w:cs="Times New Roman" w:eastAsiaTheme="minorEastAsia"/>
          <w:sz w:val="24"/>
          <w:szCs w:val="24"/>
        </w:rPr>
        <w:t xml:space="preserve"> represents dependent variable of interest which include average propensity to save for saving behaviour and consumption expenditures for welfare outcomes. and </w:t>
      </w:r>
      <m:oMath>
        <m:sSub>
          <m:sSubPr>
            <m:ctrlPr>
              <w:rPr>
                <w:rFonts w:ascii="Cambria Math" w:hAnsi="Cambria Math" w:cs="Times New Roman"/>
                <w:i/>
                <w:sz w:val="24"/>
                <w:szCs w:val="24"/>
              </w:rPr>
            </m:ctrlPr>
          </m:sSubPr>
          <m:e>
            <m:r>
              <m:rPr/>
              <w:rPr>
                <w:rFonts w:ascii="Cambria Math" w:hAnsi="Cambria Math" w:cs="Times New Roman"/>
                <w:sz w:val="24"/>
                <w:szCs w:val="24"/>
              </w:rPr>
              <m:t>X</m:t>
            </m:r>
            <m:ctrlPr>
              <w:rPr>
                <w:rFonts w:ascii="Cambria Math" w:hAnsi="Cambria Math" w:cs="Times New Roman"/>
                <w:i/>
                <w:sz w:val="24"/>
                <w:szCs w:val="24"/>
              </w:rPr>
            </m:ctrlPr>
          </m:e>
          <m:sub>
            <m:r>
              <m:rPr/>
              <w:rPr>
                <w:rFonts w:ascii="Cambria Math" w:hAnsi="Cambria Math" w:cs="Times New Roman"/>
                <w:sz w:val="24"/>
                <w:szCs w:val="24"/>
              </w:rPr>
              <m:t>ik</m:t>
            </m:r>
            <m:ctrlPr>
              <w:rPr>
                <w:rFonts w:ascii="Cambria Math" w:hAnsi="Cambria Math" w:cs="Times New Roman"/>
                <w:i/>
                <w:sz w:val="24"/>
                <w:szCs w:val="24"/>
              </w:rPr>
            </m:ctrlPr>
          </m:sub>
        </m:sSub>
      </m:oMath>
      <w:r>
        <w:rPr>
          <w:rFonts w:ascii="Times New Roman" w:hAnsi="Times New Roman" w:cs="Times New Roman" w:eastAsiaTheme="minorEastAsia"/>
          <w:sz w:val="24"/>
          <w:szCs w:val="24"/>
        </w:rPr>
        <w:t xml:space="preserve">  is a vector of other explanatory variables, </w:t>
      </w:r>
      <m:oMath>
        <m:r>
          <m:rPr/>
          <w:rPr>
            <w:rFonts w:ascii="Cambria Math" w:hAnsi="Cambria Math" w:cs="Times New Roman"/>
            <w:sz w:val="24"/>
            <w:szCs w:val="24"/>
          </w:rPr>
          <m:t>α</m:t>
        </m:r>
      </m:oMath>
      <w:r>
        <w:rPr>
          <w:rFonts w:ascii="Times New Roman" w:hAnsi="Times New Roman" w:cs="Times New Roman" w:eastAsiaTheme="minorEastAsia"/>
          <w:sz w:val="24"/>
          <w:szCs w:val="24"/>
        </w:rPr>
        <w:t xml:space="preserve"> and</w:t>
      </w:r>
      <m:oMath>
        <m:r>
          <m:rPr/>
          <w:rPr>
            <w:rFonts w:ascii="Cambria Math" w:hAnsi="Cambria Math" w:cs="Times New Roman" w:eastAsiaTheme="minorEastAsia"/>
            <w:sz w:val="24"/>
            <w:szCs w:val="24"/>
          </w:rPr>
          <m:t xml:space="preserve"> </m:t>
        </m:r>
        <m:r>
          <m:rPr/>
          <w:rPr>
            <w:rFonts w:ascii="Cambria Math" w:hAnsi="Cambria Math" w:cs="Times New Roman"/>
            <w:sz w:val="24"/>
            <w:szCs w:val="24"/>
          </w:rPr>
          <m:t>β</m:t>
        </m:r>
      </m:oMath>
      <w:r>
        <w:rPr>
          <w:rFonts w:ascii="Times New Roman" w:hAnsi="Times New Roman" w:cs="Times New Roman" w:eastAsiaTheme="minorEastAsia"/>
          <w:sz w:val="24"/>
          <w:szCs w:val="24"/>
        </w:rPr>
        <w:t xml:space="preserve"> are the coefficients to be estimated and </w:t>
      </w:r>
      <m:oMath>
        <m:sSub>
          <m:sSubPr>
            <m:ctrlPr>
              <w:rPr>
                <w:rFonts w:ascii="Cambria Math" w:hAnsi="Cambria Math" w:cs="Times New Roman"/>
                <w:i/>
                <w:sz w:val="24"/>
                <w:szCs w:val="24"/>
              </w:rPr>
            </m:ctrlPr>
          </m:sSubPr>
          <m:e>
            <m:r>
              <m:rPr/>
              <w:rPr>
                <w:rFonts w:ascii="Cambria Math" w:hAnsi="Cambria Math" w:cs="Times New Roman"/>
                <w:sz w:val="24"/>
                <w:szCs w:val="24"/>
              </w:rPr>
              <m:t>ε</m:t>
            </m:r>
            <m:ctrlPr>
              <w:rPr>
                <w:rFonts w:ascii="Cambria Math" w:hAnsi="Cambria Math" w:cs="Times New Roman"/>
                <w:i/>
                <w:sz w:val="24"/>
                <w:szCs w:val="24"/>
              </w:rPr>
            </m:ctrlPr>
          </m:e>
          <m:sub>
            <m:r>
              <m:rPr/>
              <w:rPr>
                <w:rFonts w:ascii="Cambria Math" w:hAnsi="Cambria Math" w:cs="Times New Roman"/>
                <w:sz w:val="24"/>
                <w:szCs w:val="24"/>
              </w:rPr>
              <m:t>i</m:t>
            </m:r>
            <m:ctrlPr>
              <w:rPr>
                <w:rFonts w:ascii="Cambria Math" w:hAnsi="Cambria Math" w:cs="Times New Roman"/>
                <w:i/>
                <w:sz w:val="24"/>
                <w:szCs w:val="24"/>
              </w:rPr>
            </m:ctrlPr>
          </m:sub>
        </m:sSub>
        <m:r>
          <m:rPr/>
          <w:rPr>
            <w:rFonts w:ascii="Cambria Math" w:hAnsi="Cambria Math" w:cs="Times New Roman"/>
            <w:sz w:val="24"/>
            <w:szCs w:val="24"/>
          </w:rPr>
          <m:t xml:space="preserve"> </m:t>
        </m:r>
      </m:oMath>
      <w:r>
        <w:rPr>
          <w:rFonts w:ascii="Times New Roman" w:hAnsi="Times New Roman" w:cs="Times New Roman" w:eastAsiaTheme="minorEastAsia"/>
          <w:sz w:val="24"/>
          <w:szCs w:val="24"/>
        </w:rPr>
        <w:t xml:space="preserve">is the error term. </w:t>
      </w:r>
    </w:p>
    <w:p w14:paraId="6A13A82E">
      <w:pPr>
        <w:spacing w:after="0" w:line="360" w:lineRule="auto"/>
        <w:rPr>
          <w:rFonts w:ascii="Times New Roman" w:hAnsi="Times New Roman" w:cs="Times New Roman"/>
          <w:bCs/>
          <w:sz w:val="24"/>
          <w:szCs w:val="24"/>
        </w:rPr>
      </w:pPr>
    </w:p>
    <w:p w14:paraId="1620C725">
      <w:pPr>
        <w:spacing w:after="0" w:line="360" w:lineRule="auto"/>
        <w:jc w:val="both"/>
        <w:rPr>
          <w:rFonts w:ascii="Times New Roman" w:hAnsi="Times New Roman" w:cs="Times New Roman"/>
          <w:b/>
          <w:sz w:val="24"/>
          <w:szCs w:val="24"/>
        </w:rPr>
      </w:pPr>
      <w:r>
        <w:rPr>
          <w:rFonts w:ascii="Times New Roman"/>
          <w:color w:val="000000"/>
          <w:sz w:val="24"/>
          <w:lang w:val="en-US"/>
        </w:rPr>
        <w:t xml:space="preserve">While the model in model in equation (2.20) deals with corner solution challenges, there is another challenge of potential endogeneity in determine the causal relationship of saving on consumption expenditures. Both saving and expenditure are endogenous in that there may be unobserved characteristics which may influence expenditure and saving as well. This study employed the instrumental variable Tobit regression to deal with the problem of endogeneity. The instrumental variables used in this case was education level of the woman and household income. These were considered establishing that they were highly correlated with a woman’s savings but not on household expenditures. The IV-Tobit regression involved two steps. In the first step, savings were regressed on a set of control variables including the instrumental variable and the obtained corresponding residuals used as an additional regressor in equation (2.20). These residuals served as the control function for the potential endogeneity associated with savings. The assumption of exogeneity of savings is tested using t-statistics on the coefficient of residuals. A significant coefficient suggested the presence of endogeneity. </w:t>
      </w:r>
      <w:r>
        <w:rPr>
          <w:rFonts w:ascii="Times New Roman" w:hAnsi="Times New Roman" w:cs="Times New Roman"/>
          <w:b/>
          <w:sz w:val="24"/>
          <w:szCs w:val="24"/>
        </w:rPr>
        <w:br w:type="page"/>
      </w:r>
    </w:p>
    <w:p w14:paraId="7AF45296">
      <w:pPr>
        <w:numPr>
          <w:ilvl w:val="1"/>
          <w:numId w:val="3"/>
        </w:numPr>
        <w:spacing w:after="0" w:line="360" w:lineRule="auto"/>
        <w:ind w:left="567" w:hanging="567"/>
        <w:contextualSpacing/>
        <w:jc w:val="both"/>
        <w:outlineLvl w:val="0"/>
        <w:rPr>
          <w:rFonts w:ascii="Times New Roman" w:hAnsi="Times New Roman" w:cs="Times New Roman"/>
          <w:b/>
          <w:sz w:val="24"/>
          <w:szCs w:val="24"/>
        </w:rPr>
      </w:pPr>
      <w:bookmarkStart w:id="26" w:name="_Toc153714030"/>
      <w:bookmarkStart w:id="27" w:name="_Toc135128377"/>
      <w:r>
        <w:rPr>
          <w:rFonts w:ascii="Times New Roman" w:hAnsi="Times New Roman" w:cs="Times New Roman"/>
          <w:b/>
          <w:sz w:val="24"/>
          <w:szCs w:val="24"/>
        </w:rPr>
        <w:t>Results and discussions</w:t>
      </w:r>
      <w:bookmarkEnd w:id="26"/>
      <w:bookmarkEnd w:id="27"/>
    </w:p>
    <w:p w14:paraId="54A9E45E">
      <w:pPr>
        <w:numPr>
          <w:ilvl w:val="2"/>
          <w:numId w:val="3"/>
        </w:numPr>
        <w:spacing w:after="0" w:line="360" w:lineRule="auto"/>
        <w:contextualSpacing/>
        <w:jc w:val="both"/>
        <w:outlineLvl w:val="0"/>
        <w:rPr>
          <w:rFonts w:ascii="Times New Roman" w:hAnsi="Times New Roman" w:cs="Times New Roman"/>
          <w:b/>
          <w:sz w:val="24"/>
          <w:szCs w:val="24"/>
        </w:rPr>
      </w:pPr>
      <w:bookmarkStart w:id="28" w:name="_Toc153714031"/>
      <w:bookmarkStart w:id="29" w:name="_Toc135128378"/>
      <w:r>
        <w:rPr>
          <w:rFonts w:ascii="Times New Roman" w:hAnsi="Times New Roman" w:cs="Times New Roman"/>
          <w:b/>
          <w:sz w:val="24"/>
          <w:szCs w:val="24"/>
        </w:rPr>
        <w:t>Saving patterns for the households and the women in the sample</w:t>
      </w:r>
      <w:bookmarkEnd w:id="28"/>
      <w:bookmarkEnd w:id="29"/>
      <w:r>
        <w:rPr>
          <w:rFonts w:ascii="Times New Roman" w:hAnsi="Times New Roman" w:cs="Times New Roman"/>
          <w:b/>
          <w:sz w:val="24"/>
          <w:szCs w:val="24"/>
        </w:rPr>
        <w:t xml:space="preserve"> </w:t>
      </w:r>
    </w:p>
    <w:p w14:paraId="3C18318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 number of mechanisms are used in saving. Figure 6.1 summarizes the saving patterns of women living with HIV/AIDs under study. It is shown that generally, majority of women did not save as evidenced by the percentage response of only 30.88% of the sampled women having any form of savings. It is further shown that among the savers, majority (86%) saved via informal means mainly through VSLA (56.20%). Respondents also cited other informal channels such as purchase of livestock and assets which registered 28.34% responses. </w:t>
      </w:r>
    </w:p>
    <w:p w14:paraId="2793836B">
      <w:pPr>
        <w:keepNext/>
        <w:spacing w:after="0" w:line="360" w:lineRule="auto"/>
        <w:jc w:val="both"/>
        <w:rPr>
          <w:rFonts w:ascii="Times New Roman" w:hAnsi="Times New Roman" w:cs="Times New Roman"/>
        </w:rPr>
      </w:pPr>
      <w:r>
        <w:rPr>
          <w:rFonts w:ascii="Times New Roman" w:hAnsi="Times New Roman" w:cs="Times New Roman"/>
          <w:sz w:val="24"/>
          <w:szCs w:val="24"/>
        </w:rPr>
        <w:drawing>
          <wp:inline distT="0" distB="0" distL="0" distR="0">
            <wp:extent cx="5378450" cy="2978150"/>
            <wp:effectExtent l="0" t="0" r="1270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AF86D97">
      <w:pPr>
        <w:keepNext/>
        <w:suppressAutoHyphens/>
        <w:spacing w:after="120" w:line="240" w:lineRule="auto"/>
        <w:jc w:val="both"/>
        <w:outlineLvl w:val="0"/>
        <w:rPr>
          <w:rFonts w:ascii="Times New Roman" w:hAnsi="Times New Roman" w:cs="Times New Roman" w:eastAsiaTheme="minorEastAsia"/>
          <w:b/>
          <w:bCs/>
          <w:lang w:eastAsia="en-GB"/>
        </w:rPr>
      </w:pPr>
      <w:bookmarkStart w:id="30" w:name="_Toc135127682"/>
      <w:bookmarkStart w:id="31" w:name="_Toc135128379"/>
      <w:bookmarkStart w:id="32" w:name="_Toc135159594"/>
      <w:bookmarkStart w:id="33" w:name="_Toc153439232"/>
      <w:bookmarkStart w:id="34" w:name="_Toc153714032"/>
      <w:bookmarkStart w:id="35" w:name="_Toc153396532"/>
      <w:bookmarkStart w:id="36" w:name="_Toc135292694"/>
      <w:r>
        <w:rPr>
          <w:rFonts w:ascii="Times New Roman" w:hAnsi="Times New Roman" w:cs="Times New Roman" w:eastAsiaTheme="minorEastAsia"/>
          <w:b/>
          <w:bCs/>
          <w:lang w:eastAsia="en-GB"/>
        </w:rPr>
        <w:t xml:space="preserve">Figure </w:t>
      </w:r>
      <w:r>
        <w:rPr>
          <w:rFonts w:ascii="Times New Roman" w:hAnsi="Times New Roman" w:cs="Times New Roman" w:eastAsiaTheme="minorEastAsia"/>
          <w:b/>
          <w:bCs/>
          <w:lang w:eastAsia="en-GB"/>
        </w:rPr>
        <w:fldChar w:fldCharType="begin"/>
      </w:r>
      <w:r>
        <w:rPr>
          <w:rFonts w:ascii="Times New Roman" w:hAnsi="Times New Roman" w:cs="Times New Roman" w:eastAsiaTheme="minorEastAsia"/>
          <w:b/>
          <w:bCs/>
          <w:lang w:eastAsia="en-GB"/>
        </w:rPr>
        <w:instrText xml:space="preserve"> STYLEREF 1 \s </w:instrText>
      </w:r>
      <w:r>
        <w:rPr>
          <w:rFonts w:ascii="Times New Roman" w:hAnsi="Times New Roman" w:cs="Times New Roman" w:eastAsiaTheme="minorEastAsia"/>
          <w:b/>
          <w:bCs/>
          <w:lang w:eastAsia="en-GB"/>
        </w:rPr>
        <w:fldChar w:fldCharType="separate"/>
      </w:r>
      <w:r>
        <w:rPr>
          <w:rFonts w:ascii="Times New Roman" w:hAnsi="Times New Roman" w:cs="Times New Roman" w:eastAsiaTheme="minorEastAsia"/>
          <w:b/>
          <w:bCs/>
          <w:lang w:eastAsia="en-GB"/>
        </w:rPr>
        <w:t>1</w:t>
      </w:r>
      <w:r>
        <w:rPr>
          <w:rFonts w:ascii="Times New Roman" w:hAnsi="Times New Roman" w:cs="Times New Roman" w:eastAsiaTheme="minorEastAsia"/>
          <w:b/>
          <w:bCs/>
          <w:lang w:eastAsia="en-GB"/>
        </w:rPr>
        <w:fldChar w:fldCharType="end"/>
      </w:r>
      <w:r>
        <w:rPr>
          <w:rFonts w:ascii="Times New Roman" w:hAnsi="Times New Roman" w:cs="Times New Roman" w:eastAsiaTheme="minorEastAsia"/>
          <w:b/>
          <w:bCs/>
          <w:lang w:eastAsia="en-GB"/>
        </w:rPr>
        <w:t>.</w:t>
      </w:r>
      <w:r>
        <w:rPr>
          <w:rFonts w:ascii="Times New Roman" w:hAnsi="Times New Roman" w:cs="Times New Roman" w:eastAsiaTheme="minorEastAsia"/>
          <w:b/>
          <w:bCs/>
          <w:lang w:eastAsia="en-GB"/>
        </w:rPr>
        <w:fldChar w:fldCharType="begin"/>
      </w:r>
      <w:r>
        <w:rPr>
          <w:rFonts w:ascii="Times New Roman" w:hAnsi="Times New Roman" w:cs="Times New Roman" w:eastAsiaTheme="minorEastAsia"/>
          <w:b/>
          <w:bCs/>
          <w:lang w:eastAsia="en-GB"/>
        </w:rPr>
        <w:instrText xml:space="preserve"> SEQ Figure \* ARABIC \s 1 </w:instrText>
      </w:r>
      <w:r>
        <w:rPr>
          <w:rFonts w:ascii="Times New Roman" w:hAnsi="Times New Roman" w:cs="Times New Roman" w:eastAsiaTheme="minorEastAsia"/>
          <w:b/>
          <w:bCs/>
          <w:lang w:eastAsia="en-GB"/>
        </w:rPr>
        <w:fldChar w:fldCharType="separate"/>
      </w:r>
      <w:r>
        <w:rPr>
          <w:rFonts w:ascii="Times New Roman" w:hAnsi="Times New Roman" w:cs="Times New Roman" w:eastAsiaTheme="minorEastAsia"/>
          <w:b/>
          <w:bCs/>
          <w:lang w:eastAsia="en-GB"/>
        </w:rPr>
        <w:t>1</w:t>
      </w:r>
      <w:r>
        <w:rPr>
          <w:rFonts w:ascii="Times New Roman" w:hAnsi="Times New Roman" w:cs="Times New Roman" w:eastAsiaTheme="minorEastAsia"/>
          <w:b/>
          <w:bCs/>
          <w:lang w:eastAsia="en-GB"/>
        </w:rPr>
        <w:fldChar w:fldCharType="end"/>
      </w:r>
      <w:r>
        <w:rPr>
          <w:rFonts w:ascii="Times New Roman" w:hAnsi="Times New Roman" w:cs="Times New Roman" w:eastAsiaTheme="minorEastAsia"/>
          <w:b/>
          <w:bCs/>
          <w:lang w:eastAsia="en-GB"/>
        </w:rPr>
        <w:t>: Percentage response on saving patterns</w:t>
      </w:r>
      <w:bookmarkEnd w:id="30"/>
      <w:bookmarkEnd w:id="31"/>
      <w:bookmarkEnd w:id="32"/>
      <w:bookmarkEnd w:id="33"/>
      <w:bookmarkEnd w:id="34"/>
      <w:bookmarkEnd w:id="35"/>
      <w:bookmarkEnd w:id="36"/>
    </w:p>
    <w:p w14:paraId="07B3F41B">
      <w:pPr>
        <w:spacing w:after="0" w:line="360" w:lineRule="auto"/>
        <w:ind w:left="720"/>
        <w:contextualSpacing/>
        <w:jc w:val="both"/>
        <w:rPr>
          <w:rFonts w:ascii="Times New Roman" w:hAnsi="Times New Roman" w:cs="Times New Roman"/>
          <w:b/>
          <w:sz w:val="24"/>
          <w:szCs w:val="24"/>
        </w:rPr>
      </w:pPr>
    </w:p>
    <w:p w14:paraId="65C900CF">
      <w:pPr>
        <w:numPr>
          <w:ilvl w:val="2"/>
          <w:numId w:val="3"/>
        </w:numPr>
        <w:spacing w:after="0" w:line="360" w:lineRule="auto"/>
        <w:contextualSpacing/>
        <w:jc w:val="both"/>
        <w:outlineLvl w:val="0"/>
        <w:rPr>
          <w:rFonts w:ascii="Times New Roman" w:hAnsi="Times New Roman" w:cs="Times New Roman"/>
          <w:b/>
          <w:sz w:val="24"/>
          <w:szCs w:val="24"/>
        </w:rPr>
      </w:pPr>
      <w:bookmarkStart w:id="37" w:name="_Toc135128380"/>
      <w:bookmarkStart w:id="38" w:name="_Toc153714033"/>
      <w:r>
        <w:rPr>
          <w:rFonts w:ascii="Times New Roman" w:hAnsi="Times New Roman" w:cs="Times New Roman"/>
          <w:b/>
          <w:sz w:val="24"/>
          <w:szCs w:val="24"/>
        </w:rPr>
        <w:t>Characterization of saver and non-savers</w:t>
      </w:r>
      <w:bookmarkEnd w:id="37"/>
      <w:bookmarkEnd w:id="38"/>
    </w:p>
    <w:p w14:paraId="70004D4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 comparison of selected individual and household characteristics between savers and non-savers was made under this study and the results are presented in Table 6.2. For simplicity, the savers include those who registered any contributions towards savings during the specified period while the non-savers registered zero. The variables focused on included sex, age and education of household head, household size, child dependency ratio, employment rate, credit access, affiliation to social networks, and residency type. These are variables that have been shown to influence individual or household saving behaviour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 xml:space="preserve">ADDIN CSL_CITATION {"citationItems":[{"id":"ITEM-1","itemData":{"DOI":"10.13014/k2qz2843","abstract":"The inability of households to save over time has significant influence on the rate of capital accumulation and economic growth in developing countries. In order to understand this trend, this research assesses savings rates and its correlates in rural Kwara state, Nigeria. A multi-stage sampling procedure was used to obtain data from 120 households. This was then analyzed using two descriptive statistics: the generalized linear model and the Tobit regression model. Results show that majority of the rural households were male-headed (81.0 percent) and combined farming with other non-farming activities (73.5 percent). The Tobit regression model reveals that age squared (p&lt;0.10), farming experience (p&lt;0.10) and diversification of non-farming activities (p&lt;0.05) positively influence rural saving rates.","author":[{"dropping-particle":"","family":"Obayelu","given":"Oluwakemi Adeola","non-dropping-particle":"","parse-names":false,"suffix":""}],"container-title":"Journal for the Advancement of Developing Economies","id":"ITEM-1","issued":{"date-parts":[["2013"]]},"title":"Determinants of Savings Rate in Rural Nigeria: A Micro Study of Kwara State","type":"article-journal"},"uris":["http://www.mendeley.com/documents/?uuid=52150f79-574c-42d5-b1ef-3ad2a3ec7c25"]},{"id":"ITEM-2","itemData":{"abstract":"We study saving motives and household saving behavior in fifteen euro-area countries using the first wave of the Household Finance and Consumption Survey that covers the years 2008-11. We find that precautionary saving is the most commonly reported motive in all countries, followed by saving for old-age provision. Preferences for other motives are then rather heterogeneous across countries. Saving for home purchase and precautionary saving are monotonically decreasingly important with age. Variables related to the structure of the tax system and to the generosity of the social security and welfare systems are important determinants of household saving. As for actual saving behavior, we find that most households in the euro area perceived their expenses over the last twelve months to be about the same as expenses in a \"normal\" year in the past and about the same as income over the last twelve * We thank months. The analysis by country reveals some degree of het-erogeneity for this measure of self-assessed household saving: the countries that were hit most severely by the financial crisis display higher financial stress.","author":[{"dropping-particle":"","family":"Blanc","given":"Julia","non-dropping-particle":"Le","parse-names":false,"suffix":""},{"dropping-particle":"","family":"Porpiglia","given":"Alessandro","non-dropping-particle":"","parse-names":false,"suffix":""},{"dropping-particle":"","family":"Teppa","given":"Federica","non-dropping-particle":"","parse-names":false,"suffix":""},{"dropping-particle":"","family":"Zhu","given":"Junyi","non-dropping-particle":"","parse-names":false,"suffix":""},{"dropping-particle":"","family":"Ziegelmeyer","given":"Michael","non-dropping-particle":"","parse-names":false,"suffix":""},{"dropping-particle":"","family":"Bundesbank Banque centrale du Luxembourg De Nederlandsche Bank","given":"Deutsche","non-dropping-particle":"","parse-names":false,"suffix":""},{"dropping-particle":"","family":"Guiso","given":"Luigi","non-dropping-particle":"","parse-names":false,"suffix":""},{"dropping-particle":"","family":"Jappelli","given":"Tullio","non-dropping-particle":"","parse-names":false,"suffix":""},{"dropping-particle":"","family":"Blundell","given":"Richard","non-dropping-particle":"","parse-names":false,"suffix":""},{"dropping-particle":"","family":"Carroll","given":"Christopher","non-dropping-particle":"","parse-names":false,"suffix":""}],"id":"ITEM-2","issued":{"date-parts":[["2016"]]},"publisher":"European Central Bank","title":"Household Saving Behavior in the Euro Area *","type":"article-journal"},"uris":["http://www.mendeley.com/documents/?uuid=8faa3d57-0464-380e-a250-cdf88fd3d086"]}],"mendeley":{"formattedCitation":"(Le Blanc et al., 2016; Obayelu, 2013)","manualFormatting":"(Le Blanc et al., 2016; Obayelu, 2013)","plainTextFormattedCitation":"(Le Blanc et al., 2016; Obayelu, 2013)","previouslyFormattedCitation":"(Le Blanc et al., 2016; O. A. Obayelu, 2013)"},"properties":{"noteIndex":0},"schema":"https://github.com/citation-style-language/schema/raw/master/csl-citation.json"}</w:instrText>
      </w:r>
      <w:r>
        <w:rPr>
          <w:rFonts w:ascii="Times New Roman" w:hAnsi="Times New Roman" w:cs="Times New Roman"/>
          <w:bCs/>
          <w:sz w:val="24"/>
          <w:szCs w:val="24"/>
        </w:rPr>
        <w:fldChar w:fldCharType="separate"/>
      </w:r>
      <w:r>
        <w:rPr>
          <w:rFonts w:ascii="Times New Roman" w:hAnsi="Times New Roman" w:cs="Times New Roman"/>
          <w:bCs/>
          <w:sz w:val="24"/>
          <w:szCs w:val="24"/>
        </w:rPr>
        <w:t xml:space="preserve">(Le Blanc </w:t>
      </w:r>
      <w:r>
        <w:rPr>
          <w:rFonts w:ascii="Times New Roman" w:hAnsi="Times New Roman" w:cs="Times New Roman"/>
          <w:bCs/>
          <w:i/>
          <w:sz w:val="24"/>
          <w:szCs w:val="24"/>
        </w:rPr>
        <w:t>et al.</w:t>
      </w:r>
      <w:r>
        <w:rPr>
          <w:rFonts w:ascii="Times New Roman" w:hAnsi="Times New Roman" w:cs="Times New Roman"/>
          <w:bCs/>
          <w:sz w:val="24"/>
          <w:szCs w:val="24"/>
        </w:rPr>
        <w:t>, 2016; Obayelu, 2013)</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It was observed that the savers were significantly more educated, employed mainly under self-employment, and had access to credit. It was further shown that majority of these savers were affiliated to social groups and participated in decision making on land for agricultural production. The implication here is that that they were more empowered. </w:t>
      </w:r>
    </w:p>
    <w:p w14:paraId="6706C27F">
      <w:pPr>
        <w:spacing w:after="0" w:line="360" w:lineRule="auto"/>
        <w:jc w:val="both"/>
        <w:rPr>
          <w:rFonts w:ascii="Times New Roman" w:hAnsi="Times New Roman" w:cs="Times New Roman"/>
          <w:bCs/>
          <w:sz w:val="24"/>
          <w:szCs w:val="24"/>
        </w:rPr>
      </w:pPr>
    </w:p>
    <w:p w14:paraId="6BD625CA">
      <w:pPr>
        <w:keepNext/>
        <w:suppressAutoHyphens/>
        <w:spacing w:after="120" w:line="240" w:lineRule="auto"/>
        <w:outlineLvl w:val="0"/>
        <w:rPr>
          <w:rFonts w:ascii="Times New Roman" w:hAnsi="Times New Roman" w:cs="Times New Roman" w:eastAsiaTheme="minorEastAsia"/>
          <w:b/>
          <w:sz w:val="24"/>
          <w:szCs w:val="24"/>
          <w:lang w:eastAsia="en-GB"/>
        </w:rPr>
      </w:pPr>
      <w:bookmarkStart w:id="39" w:name="_Toc135127684"/>
      <w:bookmarkStart w:id="40" w:name="_Toc135128381"/>
      <w:bookmarkStart w:id="41" w:name="_Toc135159596"/>
      <w:bookmarkStart w:id="42" w:name="_Toc135292696"/>
      <w:bookmarkStart w:id="43" w:name="_Toc135293004"/>
      <w:bookmarkStart w:id="44" w:name="_Toc153714034"/>
      <w:bookmarkStart w:id="45" w:name="_Toc153439234"/>
      <w:r>
        <w:rPr>
          <w:rFonts w:ascii="Times New Roman" w:hAnsi="Times New Roman" w:cs="Times New Roman" w:eastAsiaTheme="minorEastAsia"/>
          <w:b/>
          <w:bCs/>
          <w:lang w:eastAsia="en-GB"/>
        </w:rPr>
        <w:t xml:space="preserve">Table </w:t>
      </w:r>
      <w:r>
        <w:rPr>
          <w:rFonts w:ascii="Times New Roman" w:hAnsi="Times New Roman" w:cs="Times New Roman" w:eastAsiaTheme="minorEastAsia"/>
          <w:b/>
          <w:bCs/>
          <w:lang w:eastAsia="en-GB"/>
        </w:rPr>
        <w:fldChar w:fldCharType="begin"/>
      </w:r>
      <w:r>
        <w:rPr>
          <w:rFonts w:ascii="Times New Roman" w:hAnsi="Times New Roman" w:cs="Times New Roman" w:eastAsiaTheme="minorEastAsia"/>
          <w:b/>
          <w:bCs/>
          <w:lang w:eastAsia="en-GB"/>
        </w:rPr>
        <w:instrText xml:space="preserve"> STYLEREF 1 \s </w:instrText>
      </w:r>
      <w:r>
        <w:rPr>
          <w:rFonts w:ascii="Times New Roman" w:hAnsi="Times New Roman" w:cs="Times New Roman" w:eastAsiaTheme="minorEastAsia"/>
          <w:b/>
          <w:bCs/>
          <w:lang w:eastAsia="en-GB"/>
        </w:rPr>
        <w:fldChar w:fldCharType="separate"/>
      </w:r>
      <w:r>
        <w:rPr>
          <w:rFonts w:ascii="Times New Roman" w:hAnsi="Times New Roman" w:cs="Times New Roman" w:eastAsiaTheme="minorEastAsia"/>
          <w:b/>
          <w:bCs/>
          <w:lang w:eastAsia="en-GB"/>
        </w:rPr>
        <w:t>1</w:t>
      </w:r>
      <w:r>
        <w:rPr>
          <w:rFonts w:ascii="Times New Roman" w:hAnsi="Times New Roman" w:cs="Times New Roman" w:eastAsiaTheme="minorEastAsia"/>
          <w:b/>
          <w:bCs/>
          <w:lang w:eastAsia="en-GB"/>
        </w:rPr>
        <w:fldChar w:fldCharType="end"/>
      </w:r>
      <w:r>
        <w:rPr>
          <w:rFonts w:ascii="Times New Roman" w:hAnsi="Times New Roman" w:cs="Times New Roman" w:eastAsiaTheme="minorEastAsia"/>
          <w:b/>
          <w:bCs/>
          <w:lang w:eastAsia="en-GB"/>
        </w:rPr>
        <w:t>.</w:t>
      </w:r>
      <w:r>
        <w:rPr>
          <w:rFonts w:ascii="Times New Roman" w:hAnsi="Times New Roman" w:cs="Times New Roman" w:eastAsiaTheme="minorEastAsia"/>
          <w:b/>
          <w:bCs/>
          <w:lang w:eastAsia="en-GB"/>
        </w:rPr>
        <w:fldChar w:fldCharType="begin"/>
      </w:r>
      <w:r>
        <w:rPr>
          <w:rFonts w:ascii="Times New Roman" w:hAnsi="Times New Roman" w:cs="Times New Roman" w:eastAsiaTheme="minorEastAsia"/>
          <w:b/>
          <w:bCs/>
          <w:lang w:eastAsia="en-GB"/>
        </w:rPr>
        <w:instrText xml:space="preserve"> SEQ Table \* ARABIC \s 1 </w:instrText>
      </w:r>
      <w:r>
        <w:rPr>
          <w:rFonts w:ascii="Times New Roman" w:hAnsi="Times New Roman" w:cs="Times New Roman" w:eastAsiaTheme="minorEastAsia"/>
          <w:b/>
          <w:bCs/>
          <w:lang w:eastAsia="en-GB"/>
        </w:rPr>
        <w:fldChar w:fldCharType="separate"/>
      </w:r>
      <w:r>
        <w:rPr>
          <w:rFonts w:ascii="Times New Roman" w:hAnsi="Times New Roman" w:cs="Times New Roman" w:eastAsiaTheme="minorEastAsia"/>
          <w:b/>
          <w:bCs/>
          <w:lang w:eastAsia="en-GB"/>
        </w:rPr>
        <w:t>2</w:t>
      </w:r>
      <w:r>
        <w:rPr>
          <w:rFonts w:ascii="Times New Roman" w:hAnsi="Times New Roman" w:cs="Times New Roman" w:eastAsiaTheme="minorEastAsia"/>
          <w:b/>
          <w:bCs/>
          <w:lang w:eastAsia="en-GB"/>
        </w:rPr>
        <w:fldChar w:fldCharType="end"/>
      </w:r>
      <w:r>
        <w:rPr>
          <w:rFonts w:ascii="Times New Roman" w:hAnsi="Times New Roman" w:cs="Times New Roman" w:eastAsiaTheme="minorEastAsia"/>
          <w:b/>
          <w:sz w:val="24"/>
          <w:szCs w:val="24"/>
          <w:lang w:eastAsia="en-GB"/>
        </w:rPr>
        <w:t>: Comparison of characteristics across saving groups</w:t>
      </w:r>
      <w:bookmarkEnd w:id="39"/>
      <w:bookmarkEnd w:id="40"/>
      <w:bookmarkEnd w:id="41"/>
      <w:bookmarkEnd w:id="42"/>
      <w:bookmarkEnd w:id="43"/>
      <w:bookmarkEnd w:id="44"/>
      <w:bookmarkEnd w:id="45"/>
    </w:p>
    <w:tbl>
      <w:tblPr>
        <w:tblStyle w:val="7"/>
        <w:tblW w:w="815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61"/>
        <w:gridCol w:w="1884"/>
        <w:gridCol w:w="1735"/>
        <w:gridCol w:w="1272"/>
      </w:tblGrid>
      <w:tr w14:paraId="30E96FD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261" w:type="dxa"/>
            <w:tcBorders>
              <w:bottom w:val="single" w:color="auto" w:sz="4" w:space="0"/>
            </w:tcBorders>
            <w:shd w:val="clear" w:color="auto" w:fill="auto"/>
          </w:tcPr>
          <w:p w14:paraId="2EE9F949">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Variable </w:t>
            </w:r>
          </w:p>
        </w:tc>
        <w:tc>
          <w:tcPr>
            <w:tcW w:w="1884" w:type="dxa"/>
            <w:tcBorders>
              <w:bottom w:val="single" w:color="auto" w:sz="4" w:space="0"/>
            </w:tcBorders>
            <w:shd w:val="clear" w:color="auto" w:fill="auto"/>
          </w:tcPr>
          <w:p w14:paraId="447493FC">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Non-savers</w:t>
            </w:r>
          </w:p>
        </w:tc>
        <w:tc>
          <w:tcPr>
            <w:tcW w:w="1735" w:type="dxa"/>
            <w:tcBorders>
              <w:bottom w:val="single" w:color="auto" w:sz="4" w:space="0"/>
            </w:tcBorders>
            <w:shd w:val="clear" w:color="auto" w:fill="auto"/>
          </w:tcPr>
          <w:p w14:paraId="1D208F2C">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Savers </w:t>
            </w:r>
          </w:p>
        </w:tc>
        <w:tc>
          <w:tcPr>
            <w:tcW w:w="1272" w:type="dxa"/>
            <w:tcBorders>
              <w:bottom w:val="single" w:color="auto" w:sz="4" w:space="0"/>
            </w:tcBorders>
            <w:shd w:val="clear" w:color="auto" w:fill="auto"/>
          </w:tcPr>
          <w:p w14:paraId="5A1665DB">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P-value</w:t>
            </w:r>
          </w:p>
        </w:tc>
      </w:tr>
      <w:tr w14:paraId="0B0F8BA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8151" w:type="dxa"/>
            <w:gridSpan w:val="4"/>
            <w:tcBorders>
              <w:top w:val="single" w:color="auto" w:sz="4" w:space="0"/>
              <w:bottom w:val="single" w:color="auto" w:sz="4" w:space="0"/>
            </w:tcBorders>
            <w:shd w:val="clear" w:color="auto" w:fill="auto"/>
          </w:tcPr>
          <w:p w14:paraId="107110D4">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Individual characteristics</w:t>
            </w:r>
          </w:p>
        </w:tc>
      </w:tr>
      <w:tr w14:paraId="77E293F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261" w:type="dxa"/>
            <w:tcBorders>
              <w:top w:val="single" w:color="auto" w:sz="4" w:space="0"/>
            </w:tcBorders>
            <w:shd w:val="clear" w:color="auto" w:fill="auto"/>
          </w:tcPr>
          <w:p w14:paraId="20B5FA9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Age </w:t>
            </w:r>
          </w:p>
        </w:tc>
        <w:tc>
          <w:tcPr>
            <w:tcW w:w="1884" w:type="dxa"/>
            <w:tcBorders>
              <w:top w:val="single" w:color="auto" w:sz="4" w:space="0"/>
            </w:tcBorders>
            <w:shd w:val="clear" w:color="auto" w:fill="auto"/>
          </w:tcPr>
          <w:p w14:paraId="4051F76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38.09 (10.69)</w:t>
            </w:r>
          </w:p>
        </w:tc>
        <w:tc>
          <w:tcPr>
            <w:tcW w:w="1735" w:type="dxa"/>
            <w:tcBorders>
              <w:top w:val="single" w:color="auto" w:sz="4" w:space="0"/>
            </w:tcBorders>
            <w:shd w:val="clear" w:color="auto" w:fill="auto"/>
          </w:tcPr>
          <w:p w14:paraId="62A77DA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38.33 (9.58)</w:t>
            </w:r>
          </w:p>
        </w:tc>
        <w:tc>
          <w:tcPr>
            <w:tcW w:w="1272" w:type="dxa"/>
            <w:tcBorders>
              <w:top w:val="single" w:color="auto" w:sz="4" w:space="0"/>
            </w:tcBorders>
            <w:shd w:val="clear" w:color="auto" w:fill="auto"/>
          </w:tcPr>
          <w:p w14:paraId="5B6D4CB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0.608</w:t>
            </w:r>
          </w:p>
        </w:tc>
      </w:tr>
      <w:tr w14:paraId="260E845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3261" w:type="dxa"/>
            <w:shd w:val="clear" w:color="auto" w:fill="auto"/>
          </w:tcPr>
          <w:p w14:paraId="525E438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Education </w:t>
            </w:r>
          </w:p>
        </w:tc>
        <w:tc>
          <w:tcPr>
            <w:tcW w:w="1884" w:type="dxa"/>
            <w:shd w:val="clear" w:color="auto" w:fill="auto"/>
          </w:tcPr>
          <w:p w14:paraId="1899F69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5.00 (2.47)</w:t>
            </w:r>
          </w:p>
        </w:tc>
        <w:tc>
          <w:tcPr>
            <w:tcW w:w="1735" w:type="dxa"/>
            <w:shd w:val="clear" w:color="auto" w:fill="auto"/>
          </w:tcPr>
          <w:p w14:paraId="471970B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5.14 (2.58)</w:t>
            </w:r>
          </w:p>
        </w:tc>
        <w:tc>
          <w:tcPr>
            <w:tcW w:w="1272" w:type="dxa"/>
            <w:shd w:val="clear" w:color="auto" w:fill="auto"/>
          </w:tcPr>
          <w:p w14:paraId="1BB697E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0.000</w:t>
            </w:r>
          </w:p>
        </w:tc>
      </w:tr>
      <w:tr w14:paraId="6EEE31D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261" w:type="dxa"/>
            <w:shd w:val="clear" w:color="auto" w:fill="auto"/>
          </w:tcPr>
          <w:p w14:paraId="409605E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Employed (1=yes)</w:t>
            </w:r>
          </w:p>
        </w:tc>
        <w:tc>
          <w:tcPr>
            <w:tcW w:w="1884" w:type="dxa"/>
            <w:shd w:val="clear" w:color="auto" w:fill="auto"/>
          </w:tcPr>
          <w:p w14:paraId="092CEB2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0.68 (0.47)</w:t>
            </w:r>
          </w:p>
        </w:tc>
        <w:tc>
          <w:tcPr>
            <w:tcW w:w="1735" w:type="dxa"/>
            <w:shd w:val="clear" w:color="auto" w:fill="auto"/>
          </w:tcPr>
          <w:p w14:paraId="1842DF5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0.74 (0.44)</w:t>
            </w:r>
          </w:p>
        </w:tc>
        <w:tc>
          <w:tcPr>
            <w:tcW w:w="1272" w:type="dxa"/>
            <w:shd w:val="clear" w:color="auto" w:fill="auto"/>
          </w:tcPr>
          <w:p w14:paraId="3C749A1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0.001</w:t>
            </w:r>
          </w:p>
        </w:tc>
      </w:tr>
      <w:tr w14:paraId="0AE2E2F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261" w:type="dxa"/>
            <w:shd w:val="clear" w:color="auto" w:fill="auto"/>
          </w:tcPr>
          <w:p w14:paraId="2B1A74B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Wage employed (1=yes)</w:t>
            </w:r>
          </w:p>
        </w:tc>
        <w:tc>
          <w:tcPr>
            <w:tcW w:w="1884" w:type="dxa"/>
            <w:shd w:val="clear" w:color="auto" w:fill="auto"/>
          </w:tcPr>
          <w:p w14:paraId="3ADF37B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0.48 (0.50)</w:t>
            </w:r>
          </w:p>
        </w:tc>
        <w:tc>
          <w:tcPr>
            <w:tcW w:w="1735" w:type="dxa"/>
            <w:shd w:val="clear" w:color="auto" w:fill="auto"/>
          </w:tcPr>
          <w:p w14:paraId="6F399A2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0.48 (0.50)</w:t>
            </w:r>
          </w:p>
        </w:tc>
        <w:tc>
          <w:tcPr>
            <w:tcW w:w="1272" w:type="dxa"/>
            <w:shd w:val="clear" w:color="auto" w:fill="auto"/>
          </w:tcPr>
          <w:p w14:paraId="1E772EE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0.712</w:t>
            </w:r>
          </w:p>
        </w:tc>
      </w:tr>
      <w:tr w14:paraId="56138DD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261" w:type="dxa"/>
            <w:shd w:val="clear" w:color="auto" w:fill="auto"/>
          </w:tcPr>
          <w:p w14:paraId="1B6A78E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Self employed </w:t>
            </w:r>
          </w:p>
        </w:tc>
        <w:tc>
          <w:tcPr>
            <w:tcW w:w="1884" w:type="dxa"/>
            <w:shd w:val="clear" w:color="auto" w:fill="auto"/>
          </w:tcPr>
          <w:p w14:paraId="36A2328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0.24 (0.43)</w:t>
            </w:r>
          </w:p>
        </w:tc>
        <w:tc>
          <w:tcPr>
            <w:tcW w:w="1735" w:type="dxa"/>
            <w:shd w:val="clear" w:color="auto" w:fill="auto"/>
          </w:tcPr>
          <w:p w14:paraId="0A546EF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0.35 (0.48)</w:t>
            </w:r>
          </w:p>
        </w:tc>
        <w:tc>
          <w:tcPr>
            <w:tcW w:w="1272" w:type="dxa"/>
            <w:shd w:val="clear" w:color="auto" w:fill="auto"/>
          </w:tcPr>
          <w:p w14:paraId="702897E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0.000</w:t>
            </w:r>
          </w:p>
        </w:tc>
      </w:tr>
      <w:tr w14:paraId="0F93423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261" w:type="dxa"/>
            <w:shd w:val="clear" w:color="auto" w:fill="auto"/>
          </w:tcPr>
          <w:p w14:paraId="75A30DD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Group member (1=yes)</w:t>
            </w:r>
          </w:p>
        </w:tc>
        <w:tc>
          <w:tcPr>
            <w:tcW w:w="1884" w:type="dxa"/>
            <w:shd w:val="clear" w:color="auto" w:fill="auto"/>
          </w:tcPr>
          <w:p w14:paraId="1D73752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0.48 (0.50)</w:t>
            </w:r>
          </w:p>
        </w:tc>
        <w:tc>
          <w:tcPr>
            <w:tcW w:w="1735" w:type="dxa"/>
            <w:shd w:val="clear" w:color="auto" w:fill="auto"/>
          </w:tcPr>
          <w:p w14:paraId="7A2FD06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0.73 (0.44)</w:t>
            </w:r>
          </w:p>
        </w:tc>
        <w:tc>
          <w:tcPr>
            <w:tcW w:w="1272" w:type="dxa"/>
            <w:shd w:val="clear" w:color="auto" w:fill="auto"/>
          </w:tcPr>
          <w:p w14:paraId="690A9FE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0.000</w:t>
            </w:r>
          </w:p>
        </w:tc>
      </w:tr>
      <w:tr w14:paraId="5FE6A77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261" w:type="dxa"/>
            <w:shd w:val="clear" w:color="auto" w:fill="auto"/>
          </w:tcPr>
          <w:p w14:paraId="69CF0E4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On ARVs</w:t>
            </w:r>
          </w:p>
        </w:tc>
        <w:tc>
          <w:tcPr>
            <w:tcW w:w="1884" w:type="dxa"/>
            <w:shd w:val="clear" w:color="auto" w:fill="auto"/>
          </w:tcPr>
          <w:p w14:paraId="15FB2B2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0.79 (0.41)</w:t>
            </w:r>
          </w:p>
        </w:tc>
        <w:tc>
          <w:tcPr>
            <w:tcW w:w="1735" w:type="dxa"/>
            <w:shd w:val="clear" w:color="auto" w:fill="auto"/>
          </w:tcPr>
          <w:p w14:paraId="28CC731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0.79 (041)</w:t>
            </w:r>
          </w:p>
        </w:tc>
        <w:tc>
          <w:tcPr>
            <w:tcW w:w="1272" w:type="dxa"/>
            <w:shd w:val="clear" w:color="auto" w:fill="auto"/>
          </w:tcPr>
          <w:p w14:paraId="67DFFFB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0.889</w:t>
            </w:r>
          </w:p>
        </w:tc>
      </w:tr>
      <w:tr w14:paraId="31ABBAF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261" w:type="dxa"/>
            <w:shd w:val="clear" w:color="auto" w:fill="auto"/>
          </w:tcPr>
          <w:p w14:paraId="5730E65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Decides on land</w:t>
            </w:r>
          </w:p>
        </w:tc>
        <w:tc>
          <w:tcPr>
            <w:tcW w:w="1884" w:type="dxa"/>
            <w:shd w:val="clear" w:color="auto" w:fill="auto"/>
          </w:tcPr>
          <w:p w14:paraId="0C4B73A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0.67 (0.47)</w:t>
            </w:r>
          </w:p>
        </w:tc>
        <w:tc>
          <w:tcPr>
            <w:tcW w:w="1735" w:type="dxa"/>
            <w:shd w:val="clear" w:color="auto" w:fill="auto"/>
          </w:tcPr>
          <w:p w14:paraId="2527037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0.76 (0.43)</w:t>
            </w:r>
          </w:p>
        </w:tc>
        <w:tc>
          <w:tcPr>
            <w:tcW w:w="1272" w:type="dxa"/>
            <w:shd w:val="clear" w:color="auto" w:fill="auto"/>
          </w:tcPr>
          <w:p w14:paraId="04644FB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0.000</w:t>
            </w:r>
          </w:p>
        </w:tc>
      </w:tr>
      <w:tr w14:paraId="75D5797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261" w:type="dxa"/>
            <w:shd w:val="clear" w:color="auto" w:fill="auto"/>
          </w:tcPr>
          <w:p w14:paraId="3721F93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Decides on hhd_income</w:t>
            </w:r>
          </w:p>
        </w:tc>
        <w:tc>
          <w:tcPr>
            <w:tcW w:w="1884" w:type="dxa"/>
            <w:shd w:val="clear" w:color="auto" w:fill="auto"/>
          </w:tcPr>
          <w:p w14:paraId="298A3C3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0.62 (0.49)</w:t>
            </w:r>
          </w:p>
        </w:tc>
        <w:tc>
          <w:tcPr>
            <w:tcW w:w="1735" w:type="dxa"/>
            <w:shd w:val="clear" w:color="auto" w:fill="auto"/>
          </w:tcPr>
          <w:p w14:paraId="13B70B7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0.59 (0.49)</w:t>
            </w:r>
          </w:p>
        </w:tc>
        <w:tc>
          <w:tcPr>
            <w:tcW w:w="1272" w:type="dxa"/>
            <w:shd w:val="clear" w:color="auto" w:fill="auto"/>
          </w:tcPr>
          <w:p w14:paraId="1324CC9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0.181</w:t>
            </w:r>
          </w:p>
        </w:tc>
      </w:tr>
      <w:tr w14:paraId="52ECCF6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261" w:type="dxa"/>
            <w:tcBorders>
              <w:bottom w:val="single" w:color="auto" w:sz="4" w:space="0"/>
            </w:tcBorders>
            <w:shd w:val="clear" w:color="auto" w:fill="auto"/>
          </w:tcPr>
          <w:p w14:paraId="4C3AB9A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Access to credit </w:t>
            </w:r>
          </w:p>
        </w:tc>
        <w:tc>
          <w:tcPr>
            <w:tcW w:w="1884" w:type="dxa"/>
            <w:tcBorders>
              <w:bottom w:val="single" w:color="auto" w:sz="4" w:space="0"/>
            </w:tcBorders>
            <w:shd w:val="clear" w:color="auto" w:fill="auto"/>
          </w:tcPr>
          <w:p w14:paraId="618BBD0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0.17 (0.38)</w:t>
            </w:r>
          </w:p>
        </w:tc>
        <w:tc>
          <w:tcPr>
            <w:tcW w:w="1735" w:type="dxa"/>
            <w:tcBorders>
              <w:bottom w:val="single" w:color="auto" w:sz="4" w:space="0"/>
            </w:tcBorders>
            <w:shd w:val="clear" w:color="auto" w:fill="auto"/>
          </w:tcPr>
          <w:p w14:paraId="434FA52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0.34 (0.47)</w:t>
            </w:r>
          </w:p>
        </w:tc>
        <w:tc>
          <w:tcPr>
            <w:tcW w:w="1272" w:type="dxa"/>
            <w:tcBorders>
              <w:bottom w:val="single" w:color="auto" w:sz="4" w:space="0"/>
            </w:tcBorders>
            <w:shd w:val="clear" w:color="auto" w:fill="auto"/>
          </w:tcPr>
          <w:p w14:paraId="6973930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0.000</w:t>
            </w:r>
          </w:p>
        </w:tc>
      </w:tr>
      <w:tr w14:paraId="2BF7D8A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8151" w:type="dxa"/>
            <w:gridSpan w:val="4"/>
            <w:tcBorders>
              <w:top w:val="single" w:color="auto" w:sz="4" w:space="0"/>
              <w:bottom w:val="single" w:color="auto" w:sz="4" w:space="0"/>
            </w:tcBorders>
            <w:shd w:val="clear" w:color="auto" w:fill="auto"/>
          </w:tcPr>
          <w:p w14:paraId="77B36D69">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Household characteristics</w:t>
            </w:r>
          </w:p>
        </w:tc>
      </w:tr>
      <w:tr w14:paraId="71E3B49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261" w:type="dxa"/>
            <w:tcBorders>
              <w:top w:val="single" w:color="auto" w:sz="4" w:space="0"/>
            </w:tcBorders>
            <w:shd w:val="clear" w:color="auto" w:fill="auto"/>
          </w:tcPr>
          <w:p w14:paraId="46F4D49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Female headed households (1=yes)</w:t>
            </w:r>
          </w:p>
        </w:tc>
        <w:tc>
          <w:tcPr>
            <w:tcW w:w="1884" w:type="dxa"/>
            <w:tcBorders>
              <w:top w:val="single" w:color="auto" w:sz="4" w:space="0"/>
            </w:tcBorders>
            <w:shd w:val="clear" w:color="auto" w:fill="auto"/>
          </w:tcPr>
          <w:p w14:paraId="66F1B5C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0.68 (0.47)</w:t>
            </w:r>
          </w:p>
        </w:tc>
        <w:tc>
          <w:tcPr>
            <w:tcW w:w="1735" w:type="dxa"/>
            <w:tcBorders>
              <w:top w:val="single" w:color="auto" w:sz="4" w:space="0"/>
            </w:tcBorders>
            <w:shd w:val="clear" w:color="auto" w:fill="auto"/>
          </w:tcPr>
          <w:p w14:paraId="00EC5B1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0.57 (0.50)</w:t>
            </w:r>
          </w:p>
        </w:tc>
        <w:tc>
          <w:tcPr>
            <w:tcW w:w="1272" w:type="dxa"/>
            <w:tcBorders>
              <w:top w:val="single" w:color="auto" w:sz="4" w:space="0"/>
            </w:tcBorders>
            <w:shd w:val="clear" w:color="auto" w:fill="auto"/>
          </w:tcPr>
          <w:p w14:paraId="2ADC19E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0.000</w:t>
            </w:r>
          </w:p>
        </w:tc>
      </w:tr>
      <w:tr w14:paraId="1A99325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261" w:type="dxa"/>
            <w:shd w:val="clear" w:color="auto" w:fill="auto"/>
          </w:tcPr>
          <w:p w14:paraId="40DC050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Employment rate</w:t>
            </w:r>
          </w:p>
        </w:tc>
        <w:tc>
          <w:tcPr>
            <w:tcW w:w="1884" w:type="dxa"/>
            <w:shd w:val="clear" w:color="auto" w:fill="auto"/>
          </w:tcPr>
          <w:p w14:paraId="33B0E30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1.06 (0.75)</w:t>
            </w:r>
          </w:p>
        </w:tc>
        <w:tc>
          <w:tcPr>
            <w:tcW w:w="1735" w:type="dxa"/>
            <w:shd w:val="clear" w:color="auto" w:fill="auto"/>
          </w:tcPr>
          <w:p w14:paraId="7E449FD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1.13 (0.67)</w:t>
            </w:r>
          </w:p>
        </w:tc>
        <w:tc>
          <w:tcPr>
            <w:tcW w:w="1272" w:type="dxa"/>
            <w:shd w:val="clear" w:color="auto" w:fill="auto"/>
          </w:tcPr>
          <w:p w14:paraId="4BE4A25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0.016</w:t>
            </w:r>
          </w:p>
        </w:tc>
      </w:tr>
      <w:tr w14:paraId="5F93CB2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261" w:type="dxa"/>
            <w:shd w:val="clear" w:color="auto" w:fill="auto"/>
          </w:tcPr>
          <w:p w14:paraId="2704E4D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Child dep. Ratio</w:t>
            </w:r>
          </w:p>
        </w:tc>
        <w:tc>
          <w:tcPr>
            <w:tcW w:w="1884" w:type="dxa"/>
            <w:shd w:val="clear" w:color="auto" w:fill="auto"/>
          </w:tcPr>
          <w:p w14:paraId="7BA0C09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1.12 (1.08)</w:t>
            </w:r>
          </w:p>
        </w:tc>
        <w:tc>
          <w:tcPr>
            <w:tcW w:w="1735" w:type="dxa"/>
            <w:shd w:val="clear" w:color="auto" w:fill="auto"/>
          </w:tcPr>
          <w:p w14:paraId="44FEA67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1.19 (1.08)</w:t>
            </w:r>
          </w:p>
        </w:tc>
        <w:tc>
          <w:tcPr>
            <w:tcW w:w="1272" w:type="dxa"/>
            <w:shd w:val="clear" w:color="auto" w:fill="auto"/>
          </w:tcPr>
          <w:p w14:paraId="361D6C0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0.081</w:t>
            </w:r>
          </w:p>
        </w:tc>
      </w:tr>
      <w:tr w14:paraId="1BF2753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261" w:type="dxa"/>
            <w:shd w:val="clear" w:color="auto" w:fill="auto"/>
          </w:tcPr>
          <w:p w14:paraId="409BA96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Dist. to trading center (km)</w:t>
            </w:r>
          </w:p>
        </w:tc>
        <w:tc>
          <w:tcPr>
            <w:tcW w:w="1884" w:type="dxa"/>
            <w:shd w:val="clear" w:color="auto" w:fill="auto"/>
          </w:tcPr>
          <w:p w14:paraId="7E4B3B2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0.90 (1.15)</w:t>
            </w:r>
          </w:p>
        </w:tc>
        <w:tc>
          <w:tcPr>
            <w:tcW w:w="1735" w:type="dxa"/>
            <w:shd w:val="clear" w:color="auto" w:fill="auto"/>
          </w:tcPr>
          <w:p w14:paraId="396D37E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0.99 (1.41)</w:t>
            </w:r>
          </w:p>
        </w:tc>
        <w:tc>
          <w:tcPr>
            <w:tcW w:w="1272" w:type="dxa"/>
            <w:shd w:val="clear" w:color="auto" w:fill="auto"/>
          </w:tcPr>
          <w:p w14:paraId="5432894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0.151</w:t>
            </w:r>
          </w:p>
        </w:tc>
      </w:tr>
      <w:tr w14:paraId="55E1A77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261" w:type="dxa"/>
            <w:shd w:val="clear" w:color="auto" w:fill="auto"/>
          </w:tcPr>
          <w:p w14:paraId="530DD38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Land accessed (Ha)</w:t>
            </w:r>
          </w:p>
        </w:tc>
        <w:tc>
          <w:tcPr>
            <w:tcW w:w="1884" w:type="dxa"/>
            <w:shd w:val="clear" w:color="auto" w:fill="auto"/>
          </w:tcPr>
          <w:p w14:paraId="26423BF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1.57 (1.87)</w:t>
            </w:r>
          </w:p>
        </w:tc>
        <w:tc>
          <w:tcPr>
            <w:tcW w:w="1735" w:type="dxa"/>
            <w:shd w:val="clear" w:color="auto" w:fill="auto"/>
          </w:tcPr>
          <w:p w14:paraId="74D53A4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1.97 (3.49)</w:t>
            </w:r>
          </w:p>
        </w:tc>
        <w:tc>
          <w:tcPr>
            <w:tcW w:w="1272" w:type="dxa"/>
            <w:shd w:val="clear" w:color="auto" w:fill="auto"/>
            <w:noWrap/>
          </w:tcPr>
          <w:p w14:paraId="6FC58D1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0.001</w:t>
            </w:r>
          </w:p>
        </w:tc>
      </w:tr>
      <w:tr w14:paraId="062975C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261" w:type="dxa"/>
            <w:shd w:val="clear" w:color="auto" w:fill="auto"/>
          </w:tcPr>
          <w:p w14:paraId="65C7578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Household size</w:t>
            </w:r>
          </w:p>
        </w:tc>
        <w:tc>
          <w:tcPr>
            <w:tcW w:w="1884" w:type="dxa"/>
            <w:shd w:val="clear" w:color="auto" w:fill="auto"/>
          </w:tcPr>
          <w:p w14:paraId="3849CA2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5.74 (2.23)</w:t>
            </w:r>
          </w:p>
        </w:tc>
        <w:tc>
          <w:tcPr>
            <w:tcW w:w="1735" w:type="dxa"/>
            <w:shd w:val="clear" w:color="auto" w:fill="auto"/>
          </w:tcPr>
          <w:p w14:paraId="0E11D08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5.49 (2.07)</w:t>
            </w:r>
          </w:p>
        </w:tc>
        <w:tc>
          <w:tcPr>
            <w:tcW w:w="1272" w:type="dxa"/>
            <w:shd w:val="clear" w:color="auto" w:fill="auto"/>
          </w:tcPr>
          <w:p w14:paraId="78BB9C6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0.005</w:t>
            </w:r>
          </w:p>
        </w:tc>
      </w:tr>
      <w:tr w14:paraId="547EE71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261" w:type="dxa"/>
            <w:shd w:val="clear" w:color="auto" w:fill="auto"/>
          </w:tcPr>
          <w:p w14:paraId="4582ADE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Urban residence</w:t>
            </w:r>
          </w:p>
        </w:tc>
        <w:tc>
          <w:tcPr>
            <w:tcW w:w="1884" w:type="dxa"/>
            <w:shd w:val="clear" w:color="auto" w:fill="auto"/>
          </w:tcPr>
          <w:p w14:paraId="0E37FA0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0.73 (0.44)</w:t>
            </w:r>
          </w:p>
        </w:tc>
        <w:tc>
          <w:tcPr>
            <w:tcW w:w="1735" w:type="dxa"/>
            <w:shd w:val="clear" w:color="auto" w:fill="auto"/>
          </w:tcPr>
          <w:p w14:paraId="48E8F1E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0.74 (0.45)</w:t>
            </w:r>
          </w:p>
        </w:tc>
        <w:tc>
          <w:tcPr>
            <w:tcW w:w="1272" w:type="dxa"/>
            <w:shd w:val="clear" w:color="auto" w:fill="auto"/>
          </w:tcPr>
          <w:p w14:paraId="5472D2C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0.656</w:t>
            </w:r>
          </w:p>
        </w:tc>
      </w:tr>
      <w:tr w14:paraId="5B0EA7C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261" w:type="dxa"/>
            <w:shd w:val="clear" w:color="auto" w:fill="auto"/>
          </w:tcPr>
          <w:p w14:paraId="2310A39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Dependency on farming </w:t>
            </w:r>
          </w:p>
        </w:tc>
        <w:tc>
          <w:tcPr>
            <w:tcW w:w="1884" w:type="dxa"/>
            <w:shd w:val="clear" w:color="auto" w:fill="auto"/>
          </w:tcPr>
          <w:p w14:paraId="0652035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0.28 (0.45)</w:t>
            </w:r>
          </w:p>
        </w:tc>
        <w:tc>
          <w:tcPr>
            <w:tcW w:w="1735" w:type="dxa"/>
            <w:shd w:val="clear" w:color="auto" w:fill="auto"/>
          </w:tcPr>
          <w:p w14:paraId="10E63AF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0.11 (0.31)</w:t>
            </w:r>
          </w:p>
        </w:tc>
        <w:tc>
          <w:tcPr>
            <w:tcW w:w="1272" w:type="dxa"/>
            <w:shd w:val="clear" w:color="auto" w:fill="auto"/>
          </w:tcPr>
          <w:p w14:paraId="558A512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0.000</w:t>
            </w:r>
          </w:p>
        </w:tc>
      </w:tr>
      <w:tr w14:paraId="118E8D4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261" w:type="dxa"/>
            <w:shd w:val="clear" w:color="auto" w:fill="auto"/>
          </w:tcPr>
          <w:p w14:paraId="7BB64B4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TLU</w:t>
            </w:r>
          </w:p>
        </w:tc>
        <w:tc>
          <w:tcPr>
            <w:tcW w:w="1884" w:type="dxa"/>
            <w:shd w:val="clear" w:color="auto" w:fill="auto"/>
          </w:tcPr>
          <w:p w14:paraId="0DF0343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0.20 (0.67)</w:t>
            </w:r>
          </w:p>
        </w:tc>
        <w:tc>
          <w:tcPr>
            <w:tcW w:w="1735" w:type="dxa"/>
            <w:shd w:val="clear" w:color="auto" w:fill="auto"/>
          </w:tcPr>
          <w:p w14:paraId="180E32C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0.30 (0.25)</w:t>
            </w:r>
          </w:p>
        </w:tc>
        <w:tc>
          <w:tcPr>
            <w:tcW w:w="1272" w:type="dxa"/>
            <w:shd w:val="clear" w:color="auto" w:fill="auto"/>
            <w:noWrap/>
          </w:tcPr>
          <w:p w14:paraId="02C06B4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0.020</w:t>
            </w:r>
          </w:p>
        </w:tc>
      </w:tr>
    </w:tbl>
    <w:p w14:paraId="22215A65">
      <w:pPr>
        <w:spacing w:after="0" w:line="276" w:lineRule="auto"/>
        <w:rPr>
          <w:rFonts w:ascii="Times New Roman" w:hAnsi="Times New Roman" w:cs="Times New Roman"/>
          <w:b/>
          <w:bCs/>
          <w:sz w:val="24"/>
          <w:szCs w:val="24"/>
        </w:rPr>
      </w:pPr>
    </w:p>
    <w:p w14:paraId="6AD11967">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 xml:space="preserve">It was further shown that female-headed households registered less savers. In addition, the savers had a significantly higher employment rate and accessed more land for agriculture production. </w:t>
      </w:r>
      <w:r>
        <w:rPr>
          <w:rFonts w:ascii="Times New Roman" w:hAnsi="Times New Roman" w:cs="Times New Roman"/>
          <w:bCs/>
          <w:sz w:val="24"/>
          <w:szCs w:val="24"/>
        </w:rPr>
        <w:t xml:space="preserve">Household size of non-savers was significantly higher than that of savers. It was also shown that a significantly higher percentage (28%) of sampled households that depended solely on farming was registered among the non-savers compared to only 11% among savers implying that the non-savers were more economically vulnerable. The savers had a significantly higher total livestock units compared to non-savers. </w:t>
      </w:r>
    </w:p>
    <w:p w14:paraId="10378C52">
      <w:pPr>
        <w:spacing w:after="0" w:line="360" w:lineRule="auto"/>
        <w:rPr>
          <w:rFonts w:ascii="Times New Roman" w:hAnsi="Times New Roman" w:cs="Times New Roman"/>
          <w:b/>
          <w:sz w:val="24"/>
          <w:szCs w:val="24"/>
        </w:rPr>
      </w:pPr>
    </w:p>
    <w:p w14:paraId="763382CE">
      <w:pPr>
        <w:spacing w:after="0" w:line="360" w:lineRule="auto"/>
        <w:rPr>
          <w:rFonts w:ascii="Times New Roman" w:hAnsi="Times New Roman" w:cs="Times New Roman"/>
          <w:b/>
          <w:sz w:val="24"/>
          <w:szCs w:val="24"/>
        </w:rPr>
      </w:pPr>
    </w:p>
    <w:p w14:paraId="45BB106C">
      <w:pPr>
        <w:numPr>
          <w:ilvl w:val="2"/>
          <w:numId w:val="3"/>
        </w:numPr>
        <w:spacing w:after="0" w:line="360" w:lineRule="auto"/>
        <w:contextualSpacing/>
        <w:jc w:val="both"/>
        <w:outlineLvl w:val="0"/>
        <w:rPr>
          <w:rFonts w:ascii="Times New Roman" w:hAnsi="Times New Roman" w:cs="Times New Roman"/>
          <w:b/>
          <w:sz w:val="24"/>
          <w:szCs w:val="24"/>
        </w:rPr>
      </w:pPr>
      <w:bookmarkStart w:id="46" w:name="_Toc135128382"/>
      <w:bookmarkStart w:id="47" w:name="_Toc153714035"/>
      <w:r>
        <w:rPr>
          <w:rFonts w:ascii="Times New Roman" w:hAnsi="Times New Roman" w:cs="Times New Roman"/>
          <w:b/>
          <w:sz w:val="24"/>
          <w:szCs w:val="24"/>
        </w:rPr>
        <w:t>Means of Outcome variables across saving groups</w:t>
      </w:r>
      <w:bookmarkEnd w:id="46"/>
      <w:bookmarkEnd w:id="47"/>
      <w:r>
        <w:rPr>
          <w:rFonts w:ascii="Times New Roman" w:hAnsi="Times New Roman" w:cs="Times New Roman"/>
          <w:b/>
          <w:sz w:val="24"/>
          <w:szCs w:val="24"/>
        </w:rPr>
        <w:t xml:space="preserve"> </w:t>
      </w:r>
    </w:p>
    <w:p w14:paraId="7A6FEC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comparison of key outcome variables between savers and non-savers is presented in Table 6.3.  The results show statistically significant differences between means of all variables accept per capita expenditures on food and medical expenses. </w:t>
      </w:r>
    </w:p>
    <w:p w14:paraId="54E97CF6">
      <w:pPr>
        <w:spacing w:after="0" w:line="360" w:lineRule="auto"/>
        <w:jc w:val="both"/>
        <w:rPr>
          <w:rFonts w:ascii="Times New Roman" w:hAnsi="Times New Roman" w:cs="Times New Roman"/>
          <w:sz w:val="24"/>
          <w:szCs w:val="24"/>
        </w:rPr>
      </w:pPr>
    </w:p>
    <w:p w14:paraId="1F530C22">
      <w:pPr>
        <w:keepNext/>
        <w:suppressAutoHyphens/>
        <w:spacing w:after="120" w:line="240" w:lineRule="auto"/>
        <w:outlineLvl w:val="0"/>
        <w:rPr>
          <w:rFonts w:ascii="Times New Roman" w:hAnsi="Times New Roman" w:cs="Times New Roman" w:eastAsiaTheme="minorEastAsia"/>
          <w:b/>
          <w:bCs/>
          <w:sz w:val="24"/>
          <w:szCs w:val="24"/>
          <w:lang w:eastAsia="en-GB"/>
        </w:rPr>
      </w:pPr>
      <w:bookmarkStart w:id="48" w:name="_Toc153439236"/>
      <w:bookmarkStart w:id="49" w:name="_Toc153714036"/>
      <w:bookmarkStart w:id="50" w:name="_Toc135127686"/>
      <w:bookmarkStart w:id="51" w:name="_Toc135159598"/>
      <w:bookmarkStart w:id="52" w:name="_Toc135128383"/>
      <w:bookmarkStart w:id="53" w:name="_Toc135292698"/>
      <w:bookmarkStart w:id="54" w:name="_Toc135293005"/>
      <w:r>
        <w:rPr>
          <w:rFonts w:ascii="Times New Roman" w:hAnsi="Times New Roman" w:cs="Times New Roman" w:eastAsiaTheme="minorEastAsia"/>
          <w:b/>
          <w:bCs/>
          <w:lang w:eastAsia="en-GB"/>
        </w:rPr>
        <w:t xml:space="preserve">Table </w:t>
      </w:r>
      <w:r>
        <w:rPr>
          <w:rFonts w:ascii="Times New Roman" w:hAnsi="Times New Roman" w:cs="Times New Roman" w:eastAsiaTheme="minorEastAsia"/>
          <w:b/>
          <w:bCs/>
          <w:lang w:eastAsia="en-GB"/>
        </w:rPr>
        <w:fldChar w:fldCharType="begin"/>
      </w:r>
      <w:r>
        <w:rPr>
          <w:rFonts w:ascii="Times New Roman" w:hAnsi="Times New Roman" w:cs="Times New Roman" w:eastAsiaTheme="minorEastAsia"/>
          <w:b/>
          <w:bCs/>
          <w:lang w:eastAsia="en-GB"/>
        </w:rPr>
        <w:instrText xml:space="preserve"> STYLEREF 1 \s </w:instrText>
      </w:r>
      <w:r>
        <w:rPr>
          <w:rFonts w:ascii="Times New Roman" w:hAnsi="Times New Roman" w:cs="Times New Roman" w:eastAsiaTheme="minorEastAsia"/>
          <w:b/>
          <w:bCs/>
          <w:lang w:eastAsia="en-GB"/>
        </w:rPr>
        <w:fldChar w:fldCharType="separate"/>
      </w:r>
      <w:r>
        <w:rPr>
          <w:rFonts w:ascii="Times New Roman" w:hAnsi="Times New Roman" w:cs="Times New Roman" w:eastAsiaTheme="minorEastAsia"/>
          <w:b/>
          <w:bCs/>
          <w:lang w:eastAsia="en-GB"/>
        </w:rPr>
        <w:t>1</w:t>
      </w:r>
      <w:r>
        <w:rPr>
          <w:rFonts w:ascii="Times New Roman" w:hAnsi="Times New Roman" w:cs="Times New Roman" w:eastAsiaTheme="minorEastAsia"/>
          <w:b/>
          <w:bCs/>
          <w:lang w:eastAsia="en-GB"/>
        </w:rPr>
        <w:fldChar w:fldCharType="end"/>
      </w:r>
      <w:r>
        <w:rPr>
          <w:rFonts w:ascii="Times New Roman" w:hAnsi="Times New Roman" w:cs="Times New Roman" w:eastAsiaTheme="minorEastAsia"/>
          <w:b/>
          <w:bCs/>
          <w:lang w:eastAsia="en-GB"/>
        </w:rPr>
        <w:t>.</w:t>
      </w:r>
      <w:r>
        <w:rPr>
          <w:rFonts w:ascii="Times New Roman" w:hAnsi="Times New Roman" w:cs="Times New Roman" w:eastAsiaTheme="minorEastAsia"/>
          <w:b/>
          <w:bCs/>
          <w:lang w:eastAsia="en-GB"/>
        </w:rPr>
        <w:fldChar w:fldCharType="begin"/>
      </w:r>
      <w:r>
        <w:rPr>
          <w:rFonts w:ascii="Times New Roman" w:hAnsi="Times New Roman" w:cs="Times New Roman" w:eastAsiaTheme="minorEastAsia"/>
          <w:b/>
          <w:bCs/>
          <w:lang w:eastAsia="en-GB"/>
        </w:rPr>
        <w:instrText xml:space="preserve"> SEQ Table \* ARABIC \s 1 </w:instrText>
      </w:r>
      <w:r>
        <w:rPr>
          <w:rFonts w:ascii="Times New Roman" w:hAnsi="Times New Roman" w:cs="Times New Roman" w:eastAsiaTheme="minorEastAsia"/>
          <w:b/>
          <w:bCs/>
          <w:lang w:eastAsia="en-GB"/>
        </w:rPr>
        <w:fldChar w:fldCharType="separate"/>
      </w:r>
      <w:r>
        <w:rPr>
          <w:rFonts w:ascii="Times New Roman" w:hAnsi="Times New Roman" w:cs="Times New Roman" w:eastAsiaTheme="minorEastAsia"/>
          <w:b/>
          <w:bCs/>
          <w:lang w:eastAsia="en-GB"/>
        </w:rPr>
        <w:t>3</w:t>
      </w:r>
      <w:r>
        <w:rPr>
          <w:rFonts w:ascii="Times New Roman" w:hAnsi="Times New Roman" w:cs="Times New Roman" w:eastAsiaTheme="minorEastAsia"/>
          <w:b/>
          <w:bCs/>
          <w:lang w:eastAsia="en-GB"/>
        </w:rPr>
        <w:fldChar w:fldCharType="end"/>
      </w:r>
      <w:r>
        <w:rPr>
          <w:rFonts w:ascii="Times New Roman" w:hAnsi="Times New Roman" w:cs="Times New Roman" w:eastAsiaTheme="minorEastAsia"/>
          <w:b/>
          <w:bCs/>
          <w:sz w:val="24"/>
          <w:szCs w:val="24"/>
          <w:lang w:eastAsia="en-GB"/>
        </w:rPr>
        <w:t>: Means of incomes and consumption expenditures across saving groups</w:t>
      </w:r>
      <w:bookmarkEnd w:id="48"/>
      <w:bookmarkEnd w:id="49"/>
      <w:bookmarkEnd w:id="50"/>
      <w:bookmarkEnd w:id="51"/>
      <w:bookmarkEnd w:id="52"/>
      <w:bookmarkEnd w:id="53"/>
      <w:bookmarkEnd w:id="54"/>
    </w:p>
    <w:tbl>
      <w:tblPr>
        <w:tblStyle w:val="25"/>
        <w:tblW w:w="7410"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01"/>
        <w:gridCol w:w="1385"/>
        <w:gridCol w:w="1276"/>
        <w:gridCol w:w="1417"/>
        <w:gridCol w:w="1031"/>
      </w:tblGrid>
      <w:tr w14:paraId="52BD06A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 w:hRule="atLeast"/>
        </w:trPr>
        <w:tc>
          <w:tcPr>
            <w:tcW w:w="2301" w:type="dxa"/>
            <w:tcBorders>
              <w:bottom w:val="single" w:color="auto" w:sz="4" w:space="0"/>
            </w:tcBorders>
          </w:tcPr>
          <w:p w14:paraId="0109E2E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Variable </w:t>
            </w:r>
          </w:p>
        </w:tc>
        <w:tc>
          <w:tcPr>
            <w:tcW w:w="1385" w:type="dxa"/>
            <w:tcBorders>
              <w:bottom w:val="single" w:color="auto" w:sz="4" w:space="0"/>
            </w:tcBorders>
          </w:tcPr>
          <w:p w14:paraId="57F923A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Non-savers</w:t>
            </w:r>
          </w:p>
        </w:tc>
        <w:tc>
          <w:tcPr>
            <w:tcW w:w="1276" w:type="dxa"/>
            <w:tcBorders>
              <w:bottom w:val="single" w:color="auto" w:sz="4" w:space="0"/>
            </w:tcBorders>
          </w:tcPr>
          <w:p w14:paraId="07F5A17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savers</w:t>
            </w:r>
          </w:p>
        </w:tc>
        <w:tc>
          <w:tcPr>
            <w:tcW w:w="1417" w:type="dxa"/>
            <w:tcBorders>
              <w:bottom w:val="single" w:color="auto" w:sz="4" w:space="0"/>
            </w:tcBorders>
          </w:tcPr>
          <w:p w14:paraId="2524C7F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Mean diff.</w:t>
            </w:r>
          </w:p>
        </w:tc>
        <w:tc>
          <w:tcPr>
            <w:tcW w:w="1031" w:type="dxa"/>
            <w:tcBorders>
              <w:bottom w:val="single" w:color="auto" w:sz="4" w:space="0"/>
            </w:tcBorders>
          </w:tcPr>
          <w:p w14:paraId="3C2C892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P_value</w:t>
            </w:r>
          </w:p>
        </w:tc>
      </w:tr>
      <w:tr w14:paraId="70325CB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 w:hRule="atLeast"/>
        </w:trPr>
        <w:tc>
          <w:tcPr>
            <w:tcW w:w="2301" w:type="dxa"/>
            <w:tcBorders>
              <w:top w:val="single" w:color="auto" w:sz="4" w:space="0"/>
              <w:bottom w:val="nil"/>
            </w:tcBorders>
          </w:tcPr>
          <w:p w14:paraId="2E0283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 capita income </w:t>
            </w:r>
          </w:p>
        </w:tc>
        <w:tc>
          <w:tcPr>
            <w:tcW w:w="1385" w:type="dxa"/>
            <w:tcBorders>
              <w:top w:val="single" w:color="auto" w:sz="4" w:space="0"/>
              <w:bottom w:val="nil"/>
            </w:tcBorders>
          </w:tcPr>
          <w:p w14:paraId="75F60118">
            <w:pPr>
              <w:spacing w:after="0" w:line="240" w:lineRule="auto"/>
              <w:rPr>
                <w:rFonts w:ascii="Times New Roman" w:hAnsi="Times New Roman" w:cs="Times New Roman"/>
                <w:sz w:val="24"/>
                <w:szCs w:val="24"/>
              </w:rPr>
            </w:pPr>
            <w:r>
              <w:rPr>
                <w:rFonts w:ascii="Times New Roman" w:hAnsi="Times New Roman" w:cs="Times New Roman"/>
                <w:sz w:val="24"/>
                <w:szCs w:val="24"/>
              </w:rPr>
              <w:t>138,454 (127,123)</w:t>
            </w:r>
          </w:p>
        </w:tc>
        <w:tc>
          <w:tcPr>
            <w:tcW w:w="1276" w:type="dxa"/>
            <w:tcBorders>
              <w:top w:val="single" w:color="auto" w:sz="4" w:space="0"/>
              <w:bottom w:val="nil"/>
            </w:tcBorders>
          </w:tcPr>
          <w:p w14:paraId="628C608F">
            <w:pPr>
              <w:spacing w:after="0" w:line="240" w:lineRule="auto"/>
              <w:rPr>
                <w:rFonts w:ascii="Times New Roman" w:hAnsi="Times New Roman" w:cs="Times New Roman"/>
                <w:sz w:val="24"/>
                <w:szCs w:val="24"/>
              </w:rPr>
            </w:pPr>
            <w:r>
              <w:rPr>
                <w:rFonts w:ascii="Times New Roman" w:hAnsi="Times New Roman" w:cs="Times New Roman"/>
                <w:sz w:val="24"/>
                <w:szCs w:val="24"/>
              </w:rPr>
              <w:t>184,212 (136,591)</w:t>
            </w:r>
          </w:p>
        </w:tc>
        <w:tc>
          <w:tcPr>
            <w:tcW w:w="1417" w:type="dxa"/>
            <w:tcBorders>
              <w:top w:val="single" w:color="auto" w:sz="4" w:space="0"/>
              <w:bottom w:val="nil"/>
            </w:tcBorders>
          </w:tcPr>
          <w:p w14:paraId="50131732">
            <w:pPr>
              <w:spacing w:after="0" w:line="240" w:lineRule="auto"/>
              <w:rPr>
                <w:rFonts w:ascii="Times New Roman" w:hAnsi="Times New Roman" w:cs="Times New Roman"/>
                <w:sz w:val="24"/>
                <w:szCs w:val="24"/>
              </w:rPr>
            </w:pPr>
            <w:r>
              <w:rPr>
                <w:rFonts w:ascii="Times New Roman" w:hAnsi="Times New Roman" w:cs="Times New Roman"/>
                <w:sz w:val="24"/>
                <w:szCs w:val="24"/>
              </w:rPr>
              <w:t>51,758</w:t>
            </w:r>
          </w:p>
        </w:tc>
        <w:tc>
          <w:tcPr>
            <w:tcW w:w="1031" w:type="dxa"/>
            <w:tcBorders>
              <w:top w:val="single" w:color="auto" w:sz="4" w:space="0"/>
              <w:bottom w:val="nil"/>
            </w:tcBorders>
          </w:tcPr>
          <w:p w14:paraId="79037508">
            <w:pPr>
              <w:spacing w:after="0" w:line="240" w:lineRule="auto"/>
              <w:rPr>
                <w:rFonts w:ascii="Times New Roman" w:hAnsi="Times New Roman" w:cs="Times New Roman"/>
                <w:sz w:val="24"/>
                <w:szCs w:val="24"/>
              </w:rPr>
            </w:pPr>
            <w:r>
              <w:rPr>
                <w:rFonts w:ascii="Times New Roman" w:hAnsi="Times New Roman" w:cs="Times New Roman"/>
                <w:sz w:val="24"/>
                <w:szCs w:val="24"/>
              </w:rPr>
              <w:t>0.028</w:t>
            </w:r>
          </w:p>
        </w:tc>
      </w:tr>
      <w:tr w14:paraId="70818E9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301" w:type="dxa"/>
            <w:tcBorders>
              <w:top w:val="nil"/>
            </w:tcBorders>
          </w:tcPr>
          <w:p w14:paraId="03C7141F">
            <w:pPr>
              <w:spacing w:after="0" w:line="240" w:lineRule="auto"/>
              <w:rPr>
                <w:rFonts w:ascii="Times New Roman" w:hAnsi="Times New Roman" w:cs="Times New Roman"/>
                <w:sz w:val="24"/>
                <w:szCs w:val="24"/>
              </w:rPr>
            </w:pPr>
            <w:r>
              <w:rPr>
                <w:rFonts w:ascii="Times New Roman" w:hAnsi="Times New Roman" w:cs="Times New Roman"/>
                <w:sz w:val="24"/>
                <w:szCs w:val="24"/>
              </w:rPr>
              <w:t>Percapita Food expenditure (Ush)</w:t>
            </w:r>
          </w:p>
        </w:tc>
        <w:tc>
          <w:tcPr>
            <w:tcW w:w="1385" w:type="dxa"/>
            <w:tcBorders>
              <w:top w:val="nil"/>
            </w:tcBorders>
          </w:tcPr>
          <w:p w14:paraId="6F405527">
            <w:pPr>
              <w:spacing w:after="0" w:line="240" w:lineRule="auto"/>
              <w:rPr>
                <w:rFonts w:ascii="Times New Roman" w:hAnsi="Times New Roman" w:cs="Times New Roman"/>
                <w:sz w:val="24"/>
                <w:szCs w:val="24"/>
              </w:rPr>
            </w:pPr>
            <w:r>
              <w:rPr>
                <w:rFonts w:ascii="Times New Roman" w:hAnsi="Times New Roman" w:cs="Times New Roman"/>
                <w:sz w:val="24"/>
                <w:szCs w:val="24"/>
              </w:rPr>
              <w:t>185,009 (159,624)</w:t>
            </w:r>
          </w:p>
        </w:tc>
        <w:tc>
          <w:tcPr>
            <w:tcW w:w="1276" w:type="dxa"/>
            <w:tcBorders>
              <w:top w:val="nil"/>
            </w:tcBorders>
          </w:tcPr>
          <w:p w14:paraId="463498F9">
            <w:pPr>
              <w:spacing w:after="0" w:line="240" w:lineRule="auto"/>
              <w:rPr>
                <w:rFonts w:ascii="Times New Roman" w:hAnsi="Times New Roman" w:cs="Times New Roman"/>
                <w:sz w:val="24"/>
                <w:szCs w:val="24"/>
              </w:rPr>
            </w:pPr>
            <w:r>
              <w:rPr>
                <w:rFonts w:ascii="Times New Roman" w:hAnsi="Times New Roman" w:cs="Times New Roman"/>
                <w:sz w:val="24"/>
                <w:szCs w:val="24"/>
              </w:rPr>
              <w:t>183,132 (160,858)</w:t>
            </w:r>
          </w:p>
        </w:tc>
        <w:tc>
          <w:tcPr>
            <w:tcW w:w="1417" w:type="dxa"/>
            <w:tcBorders>
              <w:top w:val="nil"/>
            </w:tcBorders>
          </w:tcPr>
          <w:p w14:paraId="4F22EBD8">
            <w:pPr>
              <w:spacing w:after="0" w:line="240" w:lineRule="auto"/>
              <w:rPr>
                <w:rFonts w:ascii="Times New Roman" w:hAnsi="Times New Roman" w:cs="Times New Roman"/>
                <w:sz w:val="24"/>
                <w:szCs w:val="24"/>
              </w:rPr>
            </w:pPr>
            <w:r>
              <w:rPr>
                <w:rFonts w:ascii="Times New Roman" w:hAnsi="Times New Roman" w:cs="Times New Roman"/>
                <w:sz w:val="24"/>
                <w:szCs w:val="24"/>
              </w:rPr>
              <w:t>-1878</w:t>
            </w:r>
          </w:p>
        </w:tc>
        <w:tc>
          <w:tcPr>
            <w:tcW w:w="1031" w:type="dxa"/>
            <w:tcBorders>
              <w:top w:val="nil"/>
            </w:tcBorders>
          </w:tcPr>
          <w:p w14:paraId="49AACE0C">
            <w:pPr>
              <w:spacing w:after="0" w:line="240" w:lineRule="auto"/>
              <w:rPr>
                <w:rFonts w:ascii="Times New Roman" w:hAnsi="Times New Roman" w:cs="Times New Roman"/>
                <w:sz w:val="24"/>
                <w:szCs w:val="24"/>
              </w:rPr>
            </w:pPr>
            <w:r>
              <w:rPr>
                <w:rFonts w:ascii="Times New Roman" w:hAnsi="Times New Roman" w:cs="Times New Roman"/>
                <w:sz w:val="24"/>
                <w:szCs w:val="24"/>
              </w:rPr>
              <w:t>0.795</w:t>
            </w:r>
          </w:p>
        </w:tc>
      </w:tr>
      <w:tr w14:paraId="559A124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301" w:type="dxa"/>
          </w:tcPr>
          <w:p w14:paraId="0B4AD1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Education expenditure </w:t>
            </w:r>
          </w:p>
        </w:tc>
        <w:tc>
          <w:tcPr>
            <w:tcW w:w="1385" w:type="dxa"/>
          </w:tcPr>
          <w:p w14:paraId="705E83E7">
            <w:pPr>
              <w:spacing w:after="0" w:line="240" w:lineRule="auto"/>
              <w:rPr>
                <w:rFonts w:ascii="Times New Roman" w:hAnsi="Times New Roman" w:cs="Times New Roman"/>
                <w:sz w:val="24"/>
                <w:szCs w:val="24"/>
              </w:rPr>
            </w:pPr>
            <w:r>
              <w:rPr>
                <w:rFonts w:ascii="Times New Roman" w:hAnsi="Times New Roman" w:cs="Times New Roman"/>
                <w:sz w:val="24"/>
                <w:szCs w:val="24"/>
              </w:rPr>
              <w:t>361,546 (383,749)</w:t>
            </w:r>
          </w:p>
        </w:tc>
        <w:tc>
          <w:tcPr>
            <w:tcW w:w="1276" w:type="dxa"/>
          </w:tcPr>
          <w:p w14:paraId="5749D343">
            <w:pPr>
              <w:spacing w:after="0" w:line="240" w:lineRule="auto"/>
              <w:rPr>
                <w:rFonts w:ascii="Times New Roman" w:hAnsi="Times New Roman" w:cs="Times New Roman"/>
                <w:sz w:val="24"/>
                <w:szCs w:val="24"/>
              </w:rPr>
            </w:pPr>
            <w:r>
              <w:rPr>
                <w:rFonts w:ascii="Times New Roman" w:hAnsi="Times New Roman" w:cs="Times New Roman"/>
                <w:sz w:val="24"/>
                <w:szCs w:val="24"/>
              </w:rPr>
              <w:t>526,755 (414,854)</w:t>
            </w:r>
          </w:p>
        </w:tc>
        <w:tc>
          <w:tcPr>
            <w:tcW w:w="1417" w:type="dxa"/>
          </w:tcPr>
          <w:p w14:paraId="33A29275">
            <w:pPr>
              <w:spacing w:after="0" w:line="240" w:lineRule="auto"/>
              <w:rPr>
                <w:rFonts w:ascii="Times New Roman" w:hAnsi="Times New Roman" w:cs="Times New Roman"/>
                <w:sz w:val="24"/>
                <w:szCs w:val="24"/>
              </w:rPr>
            </w:pPr>
            <w:r>
              <w:rPr>
                <w:rFonts w:ascii="Times New Roman" w:hAnsi="Times New Roman" w:cs="Times New Roman"/>
                <w:sz w:val="24"/>
                <w:szCs w:val="24"/>
              </w:rPr>
              <w:t>165,209</w:t>
            </w:r>
          </w:p>
        </w:tc>
        <w:tc>
          <w:tcPr>
            <w:tcW w:w="1031" w:type="dxa"/>
          </w:tcPr>
          <w:p w14:paraId="679AE768">
            <w:pPr>
              <w:spacing w:after="0" w:line="240" w:lineRule="auto"/>
              <w:rPr>
                <w:rFonts w:ascii="Times New Roman" w:hAnsi="Times New Roman" w:cs="Times New Roman"/>
                <w:sz w:val="24"/>
                <w:szCs w:val="24"/>
              </w:rPr>
            </w:pPr>
            <w:r>
              <w:rPr>
                <w:rFonts w:ascii="Times New Roman" w:hAnsi="Times New Roman" w:cs="Times New Roman"/>
                <w:sz w:val="24"/>
                <w:szCs w:val="24"/>
              </w:rPr>
              <w:t>0.003</w:t>
            </w:r>
          </w:p>
        </w:tc>
      </w:tr>
      <w:tr w14:paraId="0589C6E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301" w:type="dxa"/>
          </w:tcPr>
          <w:p w14:paraId="7FE20B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Percapita Medical expenditure </w:t>
            </w:r>
          </w:p>
        </w:tc>
        <w:tc>
          <w:tcPr>
            <w:tcW w:w="1385" w:type="dxa"/>
          </w:tcPr>
          <w:p w14:paraId="7A05A8CB">
            <w:pPr>
              <w:spacing w:after="0" w:line="240" w:lineRule="auto"/>
              <w:rPr>
                <w:rFonts w:ascii="Times New Roman" w:hAnsi="Times New Roman" w:cs="Times New Roman"/>
                <w:sz w:val="24"/>
                <w:szCs w:val="24"/>
              </w:rPr>
            </w:pPr>
            <w:r>
              <w:rPr>
                <w:rFonts w:ascii="Times New Roman" w:hAnsi="Times New Roman" w:cs="Times New Roman"/>
                <w:sz w:val="24"/>
                <w:szCs w:val="24"/>
              </w:rPr>
              <w:t>36,713 (10,649)</w:t>
            </w:r>
          </w:p>
        </w:tc>
        <w:tc>
          <w:tcPr>
            <w:tcW w:w="1276" w:type="dxa"/>
          </w:tcPr>
          <w:p w14:paraId="5BC441A9">
            <w:pPr>
              <w:spacing w:after="0" w:line="240" w:lineRule="auto"/>
              <w:rPr>
                <w:rFonts w:ascii="Times New Roman" w:hAnsi="Times New Roman" w:cs="Times New Roman"/>
                <w:sz w:val="24"/>
                <w:szCs w:val="24"/>
              </w:rPr>
            </w:pPr>
            <w:r>
              <w:rPr>
                <w:rFonts w:ascii="Times New Roman" w:hAnsi="Times New Roman" w:cs="Times New Roman"/>
                <w:sz w:val="24"/>
                <w:szCs w:val="24"/>
              </w:rPr>
              <w:t>68,499 (13,603)</w:t>
            </w:r>
          </w:p>
        </w:tc>
        <w:tc>
          <w:tcPr>
            <w:tcW w:w="1417" w:type="dxa"/>
          </w:tcPr>
          <w:p w14:paraId="519D707C">
            <w:pPr>
              <w:spacing w:after="0" w:line="240" w:lineRule="auto"/>
              <w:rPr>
                <w:rFonts w:ascii="Times New Roman" w:hAnsi="Times New Roman" w:cs="Times New Roman"/>
                <w:sz w:val="24"/>
                <w:szCs w:val="24"/>
              </w:rPr>
            </w:pPr>
            <w:r>
              <w:rPr>
                <w:rFonts w:ascii="Times New Roman" w:hAnsi="Times New Roman" w:cs="Times New Roman"/>
                <w:sz w:val="24"/>
                <w:szCs w:val="24"/>
              </w:rPr>
              <w:t>31,786</w:t>
            </w:r>
          </w:p>
        </w:tc>
        <w:tc>
          <w:tcPr>
            <w:tcW w:w="1031" w:type="dxa"/>
          </w:tcPr>
          <w:p w14:paraId="7F91AA62">
            <w:pPr>
              <w:spacing w:after="0" w:line="240" w:lineRule="auto"/>
              <w:rPr>
                <w:rFonts w:ascii="Times New Roman" w:hAnsi="Times New Roman" w:cs="Times New Roman"/>
                <w:sz w:val="24"/>
                <w:szCs w:val="24"/>
              </w:rPr>
            </w:pPr>
            <w:r>
              <w:rPr>
                <w:rFonts w:ascii="Times New Roman" w:hAnsi="Times New Roman" w:cs="Times New Roman"/>
                <w:sz w:val="24"/>
                <w:szCs w:val="24"/>
              </w:rPr>
              <w:t>0.167</w:t>
            </w:r>
          </w:p>
        </w:tc>
      </w:tr>
      <w:tr w14:paraId="165DE3D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301" w:type="dxa"/>
          </w:tcPr>
          <w:p w14:paraId="74CBAF39">
            <w:pPr>
              <w:spacing w:after="0" w:line="240" w:lineRule="auto"/>
              <w:rPr>
                <w:rFonts w:ascii="Times New Roman" w:hAnsi="Times New Roman" w:cs="Times New Roman"/>
                <w:sz w:val="24"/>
                <w:szCs w:val="24"/>
              </w:rPr>
            </w:pPr>
            <w:r>
              <w:rPr>
                <w:rFonts w:ascii="Times New Roman" w:hAnsi="Times New Roman" w:cs="Times New Roman"/>
                <w:sz w:val="24"/>
                <w:szCs w:val="24"/>
              </w:rPr>
              <w:t>Business expenditure</w:t>
            </w:r>
          </w:p>
        </w:tc>
        <w:tc>
          <w:tcPr>
            <w:tcW w:w="1385" w:type="dxa"/>
          </w:tcPr>
          <w:p w14:paraId="778D6671">
            <w:pPr>
              <w:spacing w:after="0" w:line="240" w:lineRule="auto"/>
              <w:rPr>
                <w:rFonts w:ascii="Times New Roman" w:hAnsi="Times New Roman" w:cs="Times New Roman"/>
                <w:sz w:val="24"/>
                <w:szCs w:val="24"/>
              </w:rPr>
            </w:pPr>
            <w:r>
              <w:rPr>
                <w:rFonts w:ascii="Times New Roman" w:hAnsi="Times New Roman" w:cs="Times New Roman"/>
                <w:sz w:val="24"/>
                <w:szCs w:val="24"/>
              </w:rPr>
              <w:t>280,591 (38,595)</w:t>
            </w:r>
          </w:p>
        </w:tc>
        <w:tc>
          <w:tcPr>
            <w:tcW w:w="1276" w:type="dxa"/>
          </w:tcPr>
          <w:p w14:paraId="6CBE2FF3">
            <w:pPr>
              <w:spacing w:after="0" w:line="240" w:lineRule="auto"/>
              <w:rPr>
                <w:rFonts w:ascii="Times New Roman" w:hAnsi="Times New Roman" w:cs="Times New Roman"/>
                <w:sz w:val="24"/>
                <w:szCs w:val="24"/>
              </w:rPr>
            </w:pPr>
            <w:r>
              <w:rPr>
                <w:rFonts w:ascii="Times New Roman" w:hAnsi="Times New Roman" w:cs="Times New Roman"/>
                <w:sz w:val="24"/>
                <w:szCs w:val="24"/>
              </w:rPr>
              <w:t>383,720 (69,621)</w:t>
            </w:r>
          </w:p>
        </w:tc>
        <w:tc>
          <w:tcPr>
            <w:tcW w:w="1417" w:type="dxa"/>
          </w:tcPr>
          <w:p w14:paraId="3341A0BB">
            <w:pPr>
              <w:spacing w:after="0" w:line="240" w:lineRule="auto"/>
              <w:rPr>
                <w:rFonts w:ascii="Times New Roman" w:hAnsi="Times New Roman" w:cs="Times New Roman"/>
                <w:sz w:val="24"/>
                <w:szCs w:val="24"/>
              </w:rPr>
            </w:pPr>
            <w:r>
              <w:rPr>
                <w:rFonts w:ascii="Times New Roman" w:hAnsi="Times New Roman" w:cs="Times New Roman"/>
                <w:sz w:val="24"/>
                <w:szCs w:val="24"/>
              </w:rPr>
              <w:t>103,129</w:t>
            </w:r>
          </w:p>
        </w:tc>
        <w:tc>
          <w:tcPr>
            <w:tcW w:w="1031" w:type="dxa"/>
          </w:tcPr>
          <w:p w14:paraId="1F8BE479">
            <w:pPr>
              <w:spacing w:after="0" w:line="240" w:lineRule="auto"/>
              <w:rPr>
                <w:rFonts w:ascii="Times New Roman" w:hAnsi="Times New Roman" w:cs="Times New Roman"/>
                <w:sz w:val="24"/>
                <w:szCs w:val="24"/>
              </w:rPr>
            </w:pPr>
            <w:r>
              <w:rPr>
                <w:rFonts w:ascii="Times New Roman" w:hAnsi="Times New Roman" w:cs="Times New Roman"/>
                <w:sz w:val="24"/>
                <w:szCs w:val="24"/>
              </w:rPr>
              <w:t>0.026</w:t>
            </w:r>
          </w:p>
        </w:tc>
      </w:tr>
      <w:tr w14:paraId="3DA01E7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301" w:type="dxa"/>
          </w:tcPr>
          <w:p w14:paraId="2303BB8F">
            <w:pPr>
              <w:spacing w:after="0" w:line="240" w:lineRule="auto"/>
              <w:rPr>
                <w:rFonts w:ascii="Times New Roman" w:hAnsi="Times New Roman" w:cs="Times New Roman"/>
                <w:sz w:val="24"/>
                <w:szCs w:val="24"/>
              </w:rPr>
            </w:pPr>
            <w:r>
              <w:rPr>
                <w:rFonts w:ascii="Times New Roman" w:hAnsi="Times New Roman" w:cs="Times New Roman"/>
                <w:sz w:val="24"/>
                <w:szCs w:val="24"/>
              </w:rPr>
              <w:t>Expenditure on-farm</w:t>
            </w:r>
          </w:p>
        </w:tc>
        <w:tc>
          <w:tcPr>
            <w:tcW w:w="1385" w:type="dxa"/>
          </w:tcPr>
          <w:p w14:paraId="1C325949">
            <w:pPr>
              <w:spacing w:after="0" w:line="240" w:lineRule="auto"/>
              <w:rPr>
                <w:rFonts w:ascii="Times New Roman" w:hAnsi="Times New Roman" w:cs="Times New Roman"/>
                <w:sz w:val="24"/>
                <w:szCs w:val="24"/>
              </w:rPr>
            </w:pPr>
            <w:r>
              <w:rPr>
                <w:rFonts w:ascii="Times New Roman" w:hAnsi="Times New Roman" w:cs="Times New Roman"/>
                <w:sz w:val="24"/>
                <w:szCs w:val="24"/>
              </w:rPr>
              <w:t>29,304 (18,996)</w:t>
            </w:r>
          </w:p>
        </w:tc>
        <w:tc>
          <w:tcPr>
            <w:tcW w:w="1276" w:type="dxa"/>
          </w:tcPr>
          <w:p w14:paraId="44F95637">
            <w:pPr>
              <w:spacing w:after="0" w:line="240" w:lineRule="auto"/>
              <w:rPr>
                <w:rFonts w:ascii="Times New Roman" w:hAnsi="Times New Roman" w:cs="Times New Roman"/>
                <w:sz w:val="24"/>
                <w:szCs w:val="24"/>
              </w:rPr>
            </w:pPr>
            <w:r>
              <w:rPr>
                <w:rFonts w:ascii="Times New Roman" w:hAnsi="Times New Roman" w:cs="Times New Roman"/>
                <w:sz w:val="24"/>
                <w:szCs w:val="24"/>
              </w:rPr>
              <w:t>33,680 (25,218)</w:t>
            </w:r>
          </w:p>
        </w:tc>
        <w:tc>
          <w:tcPr>
            <w:tcW w:w="1417" w:type="dxa"/>
          </w:tcPr>
          <w:p w14:paraId="5E605FC3">
            <w:pPr>
              <w:spacing w:after="0" w:line="240" w:lineRule="auto"/>
              <w:rPr>
                <w:rFonts w:ascii="Times New Roman" w:hAnsi="Times New Roman" w:cs="Times New Roman"/>
                <w:sz w:val="24"/>
                <w:szCs w:val="24"/>
              </w:rPr>
            </w:pPr>
            <w:r>
              <w:rPr>
                <w:rFonts w:ascii="Times New Roman" w:hAnsi="Times New Roman" w:cs="Times New Roman"/>
                <w:sz w:val="24"/>
                <w:szCs w:val="24"/>
              </w:rPr>
              <w:t>4,376</w:t>
            </w:r>
          </w:p>
        </w:tc>
        <w:tc>
          <w:tcPr>
            <w:tcW w:w="1031" w:type="dxa"/>
          </w:tcPr>
          <w:p w14:paraId="7CD0F5F0">
            <w:pPr>
              <w:spacing w:after="0" w:line="240" w:lineRule="auto"/>
              <w:rPr>
                <w:rFonts w:ascii="Times New Roman" w:hAnsi="Times New Roman" w:cs="Times New Roman"/>
                <w:sz w:val="24"/>
                <w:szCs w:val="24"/>
              </w:rPr>
            </w:pPr>
            <w:r>
              <w:rPr>
                <w:rFonts w:ascii="Times New Roman" w:hAnsi="Times New Roman" w:cs="Times New Roman"/>
                <w:sz w:val="24"/>
                <w:szCs w:val="24"/>
              </w:rPr>
              <w:t>0.000</w:t>
            </w:r>
          </w:p>
        </w:tc>
      </w:tr>
    </w:tbl>
    <w:p w14:paraId="3BB8C7F4">
      <w:pPr>
        <w:spacing w:after="0" w:line="276" w:lineRule="auto"/>
        <w:rPr>
          <w:rFonts w:ascii="Times New Roman" w:hAnsi="Times New Roman" w:cs="Times New Roman"/>
          <w:i/>
          <w:sz w:val="18"/>
          <w:szCs w:val="18"/>
        </w:rPr>
      </w:pPr>
      <w:r>
        <w:rPr>
          <w:rFonts w:ascii="Times New Roman" w:hAnsi="Times New Roman" w:cs="Times New Roman"/>
          <w:i/>
          <w:sz w:val="18"/>
          <w:szCs w:val="18"/>
        </w:rPr>
        <w:t xml:space="preserve">Figures in parentheses are standard deviations. </w:t>
      </w:r>
    </w:p>
    <w:p w14:paraId="11D580A4">
      <w:pPr>
        <w:spacing w:after="0" w:line="276" w:lineRule="auto"/>
        <w:rPr>
          <w:rFonts w:ascii="Times New Roman" w:hAnsi="Times New Roman" w:cs="Times New Roman"/>
          <w:b/>
          <w:sz w:val="24"/>
          <w:szCs w:val="24"/>
        </w:rPr>
      </w:pPr>
    </w:p>
    <w:p w14:paraId="560AADDA">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It was found that savers had higher expenditure on education that non-savers. Similar studies have been reported by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 xml:space="preserve">ADDIN CSL_CITATION {"citationItems":[{"id":"ITEM-1","itemData":{"DOI":"10.1111/1467-8268.12423","abstract":"In this study, we provide evidence on the impact of access to formal savings on household well‐being in The Gambia. Specifically, we study how access to formal savings can impact household outcomes such as total spending, ownership of durable assets, health spending, and education spending. Using a representative household survey and kernel ridge regression method, we find that household access to formal savings has a positive and statistically significant impact on all outcomes except health spending. Furthermore, we find that the largest effect size of access to savings is on education spending. However, the impact estimates on education and food expenditure are not very robust to a mild presence of hidden bias. Overall, we find a robust impact for total spending and asset ownership. Hence, increasing household access to formal savings can improve household well‐being in The Gambia.","author":[{"dropping-particle":"","family":"Jawara","given":"Hamidou","non-dropping-particle":"","parse-names":false,"suffix":""}],"container-title":"African Development Review","id":"ITEM-1","issue":"2","issued":{"date-parts":[["2020"]]},"page":"138-149","title":"Access to savings and household welfare evidence from a household survey in The Gambia","type":"article-journal","volume":"32"},"uris":["http://www.mendeley.com/documents/?uuid=f17886ad-4a1e-316f-9e48-874169b1f24c"]}],"mendeley":{"formattedCitation":"(Jawara, 2020)","manualFormatting":"Jawara (2020)","plainTextFormattedCitation":"(Jawara, 2020)","previouslyFormattedCitation":"(Jawara, 2020)"},"properties":{"noteIndex":0},"schema":"https://github.com/citation-style-language/schema/raw/master/csl-citation.json"}</w:instrText>
      </w:r>
      <w:r>
        <w:rPr>
          <w:rFonts w:ascii="Times New Roman" w:hAnsi="Times New Roman" w:cs="Times New Roman"/>
          <w:bCs/>
          <w:sz w:val="24"/>
          <w:szCs w:val="24"/>
        </w:rPr>
        <w:fldChar w:fldCharType="separate"/>
      </w:r>
      <w:r>
        <w:rPr>
          <w:rFonts w:ascii="Times New Roman" w:hAnsi="Times New Roman" w:cs="Times New Roman"/>
          <w:bCs/>
          <w:sz w:val="24"/>
          <w:szCs w:val="24"/>
        </w:rPr>
        <w:t>Jawara (2020)</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who observed that households that had access to savings spent more on education than those that did not. It was also observed that savers invested more in their off-farm businesses and on-farm activities than their counterparts. The implication here is that savings may help in diversifying diets and as such smoothening consumption among households. </w:t>
      </w:r>
    </w:p>
    <w:p w14:paraId="63E3B972">
      <w:pPr>
        <w:spacing w:after="0" w:line="360" w:lineRule="auto"/>
        <w:jc w:val="both"/>
        <w:rPr>
          <w:rFonts w:ascii="Times New Roman" w:hAnsi="Times New Roman" w:cs="Times New Roman"/>
          <w:bCs/>
          <w:sz w:val="24"/>
          <w:szCs w:val="24"/>
        </w:rPr>
      </w:pPr>
    </w:p>
    <w:p w14:paraId="7C5E1DD4">
      <w:pPr>
        <w:numPr>
          <w:ilvl w:val="2"/>
          <w:numId w:val="3"/>
        </w:numPr>
        <w:spacing w:after="0" w:line="360" w:lineRule="auto"/>
        <w:contextualSpacing/>
        <w:jc w:val="both"/>
        <w:outlineLvl w:val="0"/>
        <w:rPr>
          <w:rFonts w:ascii="Times New Roman" w:hAnsi="Times New Roman" w:cs="Times New Roman"/>
          <w:b/>
          <w:sz w:val="24"/>
          <w:szCs w:val="24"/>
        </w:rPr>
      </w:pPr>
      <w:bookmarkStart w:id="55" w:name="_Toc135128384"/>
      <w:bookmarkStart w:id="56" w:name="_Toc153714037"/>
      <w:r>
        <w:rPr>
          <w:rFonts w:ascii="Times New Roman" w:hAnsi="Times New Roman" w:cs="Times New Roman"/>
          <w:b/>
          <w:sz w:val="24"/>
          <w:szCs w:val="24"/>
        </w:rPr>
        <w:t>Saving motives among sampled households</w:t>
      </w:r>
      <w:bookmarkEnd w:id="55"/>
      <w:bookmarkEnd w:id="56"/>
    </w:p>
    <w:p w14:paraId="4274C44A">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The respondents from the sample reported a number of reasons for saving. Overall, the most common reasons for saving included health and education (Figure 6.2).  It is very clear from the results that health emerged as the most popular motive among the sampled households registering a percentage response of 42.22%. This was followed by the education of children which registered 35.59% of the responses. It was also found that the least common motive was retirement which registered less than 1% of the responses as being an important motive for saving. This is in line with earlier studies such as</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 xml:space="preserve">ADDIN CSL_CITATION {"citationItems":[{"id":"ITEM-1","itemData":{"abstract":"We study saving motives and household saving behavior in fifteen euro-area countries using the first wave of the Household Finance and Consumption Survey that covers the years 2008-11. We find that precautionary saving is the most commonly reported motive in all countries, followed by saving for old-age provision. Preferences for other motives are then rather heterogeneous across countries. Saving for home purchase and precautionary saving are monotonically decreasingly important with age. Variables related to the structure of the tax system and to the generosity of the social security and welfare systems are important determinants of household saving. As for actual saving behavior, we find that most households in the euro area perceived their expenses over the last twelve months to be about the same as expenses in a \"normal\" year in the past and about the same as income over the last twelve * We thank months. The analysis by country reveals some degree of het-erogeneity for this measure of self-assessed household saving: the countries that were hit most severely by the financial crisis display higher financial stress.","author":[{"dropping-particle":"","family":"Blanc","given":"Julia","non-dropping-particle":"Le","parse-names":false,"suffix":""},{"dropping-particle":"","family":"Porpiglia","given":"Alessandro","non-dropping-particle":"","parse-names":false,"suffix":""},{"dropping-particle":"","family":"Teppa","given":"Federica","non-dropping-particle":"","parse-names":false,"suffix":""},{"dropping-particle":"","family":"Zhu","given":"Junyi","non-dropping-particle":"","parse-names":false,"suffix":""},{"dropping-particle":"","family":"Ziegelmeyer","given":"Michael","non-dropping-particle":"","parse-names":false,"suffix":""},{"dropping-particle":"","family":"Bundesbank Banque centrale du Luxembourg De Nederlandsche Bank","given":"Deutsche","non-dropping-particle":"","parse-names":false,"suffix":""},{"dropping-particle":"","family":"Guiso","given":"Luigi","non-dropping-particle":"","parse-names":false,"suffix":""},{"dropping-particle":"","family":"Jappelli","given":"Tullio","non-dropping-particle":"","parse-names":false,"suffix":""},{"dropping-particle":"","family":"Blundell","given":"Richard","non-dropping-particle":"","parse-names":false,"suffix":""},{"dropping-particle":"","family":"Carroll","given":"Christopher","non-dropping-particle":"","parse-names":false,"suffix":""}],"id":"ITEM-1","issued":{"date-parts":[["2016"]]},"publisher":"European Central Bank","title":"Household Saving Behavior in the Euro Area *","type":"article-journal"},"uris":["http://www.mendeley.com/documents/?uuid=8faa3d57-0464-380e-a250-cdf88fd3d086"]}],"mendeley":{"formattedCitation":"(Le Blanc et al., 2016)","manualFormatting":" Le Blanc et al. (2016)","plainTextFormattedCitation":"(Le Blanc et al., 2016)","previouslyFormattedCitation":"(Le Blanc et al., 2016)"},"properties":{"noteIndex":0},"schema":"https://github.com/citation-style-language/schema/raw/master/csl-citation.json"}</w:instrText>
      </w:r>
      <w:r>
        <w:rPr>
          <w:rFonts w:ascii="Times New Roman" w:hAnsi="Times New Roman" w:cs="Times New Roman"/>
          <w:bCs/>
          <w:sz w:val="24"/>
          <w:szCs w:val="24"/>
        </w:rPr>
        <w:fldChar w:fldCharType="separate"/>
      </w:r>
      <w:r>
        <w:rPr>
          <w:rFonts w:ascii="Times New Roman" w:hAnsi="Times New Roman" w:cs="Times New Roman"/>
          <w:bCs/>
          <w:sz w:val="24"/>
          <w:szCs w:val="24"/>
        </w:rPr>
        <w:t xml:space="preserve"> Le Blanc </w:t>
      </w:r>
      <w:r>
        <w:rPr>
          <w:rFonts w:ascii="Times New Roman" w:hAnsi="Times New Roman" w:cs="Times New Roman"/>
          <w:bCs/>
          <w:i/>
          <w:sz w:val="24"/>
          <w:szCs w:val="24"/>
        </w:rPr>
        <w:t>et al.</w:t>
      </w:r>
      <w:r>
        <w:rPr>
          <w:rFonts w:ascii="Times New Roman" w:hAnsi="Times New Roman" w:cs="Times New Roman"/>
          <w:bCs/>
          <w:sz w:val="24"/>
          <w:szCs w:val="24"/>
        </w:rPr>
        <w:t xml:space="preserve"> (2016)</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in the Euro area and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 xml:space="preserve">ADDIN CSL_CITATION {"citationItems":[{"id":"ITEM-1","itemData":{"DOI":"10.1007/S10834-014-9395-2/METRICS","ISSN":"10580476","abstract":"Prior research on the saving behavior of Chinese consumers gave indirect evidence of various saving motives. In contrast, this study examined saving motives directly reported by consumers in a national survey in China. Findings indicated that the three most commonly reported motives were saving for emergency, children’s education, and retirement. Mediation analysis results suggested that saving motives reported by Chinese survey participants had clear life cycle patterns.","author":[{"dropping-particle":"","family":"Yao","given":"Rui","non-dropping-particle":"","parse-names":false,"suffix":""},{"dropping-particle":"","family":"Xiao","given":"Jing Jian","non-dropping-particle":"","parse-names":false,"suffix":""},{"dropping-particle":"","family":"Liao","given":"Li","non-dropping-particle":"","parse-names":false,"suffix":""}],"container-title":"Journal of Family and Economic Issues","id":"ITEM-1","issue":"2","issued":{"date-parts":[["2014","6","1"]]},"page":"224-238","publisher":"Springer New York LLC","title":"Effects of Age on Saving Motives of Chinese Urban Consumers","type":"article-journal","volume":"36"},"uris":["http://www.mendeley.com/documents/?uuid=373dec94-a00f-3222-9563-1308efe522a8"]}],"mendeley":{"formattedCitation":"(Yao et al., 2014)","manualFormatting":"Yao et al.( 2014)","plainTextFormattedCitation":"(Yao et al., 2014)","previouslyFormattedCitation":"(Yao et al., 2014)"},"properties":{"noteIndex":0},"schema":"https://github.com/citation-style-language/schema/raw/master/csl-citation.json"}</w:instrText>
      </w:r>
      <w:r>
        <w:rPr>
          <w:rFonts w:ascii="Times New Roman" w:hAnsi="Times New Roman" w:cs="Times New Roman"/>
          <w:bCs/>
          <w:sz w:val="24"/>
          <w:szCs w:val="24"/>
        </w:rPr>
        <w:fldChar w:fldCharType="separate"/>
      </w:r>
      <w:r>
        <w:rPr>
          <w:rFonts w:ascii="Times New Roman" w:hAnsi="Times New Roman" w:cs="Times New Roman"/>
          <w:bCs/>
          <w:sz w:val="24"/>
          <w:szCs w:val="24"/>
        </w:rPr>
        <w:t xml:space="preserve">Yao </w:t>
      </w:r>
      <w:r>
        <w:rPr>
          <w:rFonts w:ascii="Times New Roman" w:hAnsi="Times New Roman" w:cs="Times New Roman"/>
          <w:bCs/>
          <w:i/>
          <w:sz w:val="24"/>
          <w:szCs w:val="24"/>
        </w:rPr>
        <w:t>et al.</w:t>
      </w:r>
      <w:r>
        <w:rPr>
          <w:rFonts w:ascii="Times New Roman" w:hAnsi="Times New Roman" w:cs="Times New Roman"/>
          <w:bCs/>
          <w:sz w:val="24"/>
          <w:szCs w:val="24"/>
        </w:rPr>
        <w:t>( 2014)</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in China, as well as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 xml:space="preserve">ADDIN CSL_CITATION {"citationItems":[{"id":"ITEM-1","itemData":{"ISSN":"2522-3186","abstract":"Purpose – The study has analysed the influence of demographic and social-economic attributes on individuals’ saving behaviour, particularly in Tanzania sub-urban area; a case study of Mbeya City Council. Research methodology – A survey approach has been used to collect data from a sample of 400 respondents. Then, descriptive analysis and binary logit regression were used to analyse data through SPSS. Findings – The results show that different dispositions of gender, education, number of dependants, membership to social-economic groups and age have different impact on individuals’ saving behaviour. Also, precautionary motive is observed to be the predominant reason for people to save across different dispositions of the attributes. Implications –For improved outcomes, financial inclusion initiatives should consider individuals’ attributes concurrent with stimulating individuals towards saving for investment related motives. Originality/Value – This study provide additional insight by associating saving motives with individual attributes and it considers dispositions of individual attributes on evaluating saving behaviour. &amp;nbsp; Keywords: Demographic and Social-Economic Attributes, Logit Model, Motives and Saving","author":[{"dropping-particle":"","family":"Mndeme","given":"H. Khalid","non-dropping-particle":"","parse-names":false,"suffix":""},{"dropping-particle":"","family":"Sinde","given":"Ramadhani M","non-dropping-particle":"","parse-names":false,"suffix":""}],"container-title":"African Development Finance Journal","id":"ITEM-1","issue":"2","issued":{"date-parts":[["2022","8","16"]]},"page":"39-59","title":"MOTIVES AND DETERMINANTS OF SAVINGS IN SUB-URBAN TANZANIA: A CASE STUDY OF MBEYA CITY COUNCIL","type":"article-journal","volume":"3"},"uris":["http://www.mendeley.com/documents/?uuid=a0ab71d8-f408-3655-9660-ac13c2f31ad7"]}],"mendeley":{"formattedCitation":"(Mndeme &amp; Sinde, 2022)","manualFormatting":"Mndeme &amp; Sinde (2022)","plainTextFormattedCitation":"(Mndeme &amp; Sinde, 2022)","previouslyFormattedCitation":"(Mndeme &amp; Sinde, 2022)"},"properties":{"noteIndex":0},"schema":"https://github.com/citation-style-language/schema/raw/master/csl-citation.json"}</w:instrText>
      </w:r>
      <w:r>
        <w:rPr>
          <w:rFonts w:ascii="Times New Roman" w:hAnsi="Times New Roman" w:cs="Times New Roman"/>
          <w:bCs/>
          <w:sz w:val="24"/>
          <w:szCs w:val="24"/>
        </w:rPr>
        <w:fldChar w:fldCharType="separate"/>
      </w:r>
      <w:r>
        <w:rPr>
          <w:rFonts w:ascii="Times New Roman" w:hAnsi="Times New Roman" w:cs="Times New Roman"/>
          <w:bCs/>
          <w:sz w:val="24"/>
          <w:szCs w:val="24"/>
        </w:rPr>
        <w:t>Mndeme &amp; Sinde (2022)</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in Tanzania who found the most common saving motive among households to be precautionary motive which covers health. However, the same studies found retirement to be second in importance which is not the case for the current study, in line with an earlier study by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 xml:space="preserve">ADDIN CSL_CITATION {"citationItems":[{"id":"ITEM-1","itemData":{"DOI":"10.1080/23311975.2022.2101418","ISSN":"23311975","abstract":"This paper aims at examining the influence of households’ demographic characteristics on their savings behavior in the East African region. The findings show that nearly people of all gender and age category in East Africa practice life cycle model of savings behavior. It is concluded from the analysis that the preference of savings motive differs from one country to another. However, it is shown that education is highly ranked in all countries as the most preferred savings motive with old-age savings motive ranking the least. Furthermore, the results from cross-tabulation reveal that male-headed households save more often for business purpose than their counterparts female-headed households, in almost all countries; younger head of households save more frequently for business purpose than older ones; and those heads of households with higher income save less frequently for business purpose compared to households whose heads have lower income. Overall, it is concluded that the households’ savings are mostly used for precautionary motives. This implies inadequate social schemes and insurance services in the region. Subsequently, the governments of the East African region are encouraged to improve the health and insurance systems of their respective countries to enhance the income status and lives of their citizens.","author":[{"dropping-particle":"","family":"Lotto","given":"Josephat","non-dropping-particle":"","parse-names":false,"suffix":""}],"container-title":"Cogent Business and Management","id":"ITEM-1","issue":"1","issued":{"date-parts":[["2022"]]},"publisher":"Cogent","title":"Households’ saving pattern and behaviour in East Africa","type":"article-journal","volume":"9"},"uris":["http://www.mendeley.com/documents/?uuid=2e267146-2bd0-40f9-9cd4-67fdaa0734b5"]}],"mendeley":{"formattedCitation":"(Lotto, 2022)","manualFormatting":"Lotto (2022)","plainTextFormattedCitation":"(Lotto, 2022)","previouslyFormattedCitation":"(Lotto, 2022)"},"properties":{"noteIndex":0},"schema":"https://github.com/citation-style-language/schema/raw/master/csl-citation.json"}</w:instrText>
      </w:r>
      <w:r>
        <w:rPr>
          <w:rFonts w:ascii="Times New Roman" w:hAnsi="Times New Roman" w:cs="Times New Roman"/>
          <w:bCs/>
          <w:sz w:val="24"/>
          <w:szCs w:val="24"/>
        </w:rPr>
        <w:fldChar w:fldCharType="separate"/>
      </w:r>
      <w:r>
        <w:rPr>
          <w:rFonts w:ascii="Times New Roman" w:hAnsi="Times New Roman" w:cs="Times New Roman"/>
          <w:bCs/>
          <w:sz w:val="24"/>
          <w:szCs w:val="24"/>
        </w:rPr>
        <w:t>Lotto (2022)</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in East African countries. The non-popularity of retirement motive could be related to cultural characteristics in most African countries where the habit of saving for retirement is not regarded as important but also could be related to systems in place that promote retirement which are poorly developed or inefficient. The other probable explanation could be related to target sample population for this study which constitutes of women living with HIV/AIDS who may not be considering retirement as possible. A study in Ghana by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 xml:space="preserve">ADDIN CSL_CITATION {"citationItems":[{"id":"ITEM-1","itemData":{"abstract":"The aim of the paper is to contribute to the body of knowledge that exists in the area of savings by examining household saving behaviour and the reasons of saving in Sunyani Township. A sample of 185 respondents selected using convenient sample method was used. Primary data was collected using self designed questionnaire, administered at the work places and places of residence. Results indicated that respondents have good saving behaviours and save for various reasons with the three most important reasons been saving for business, old age and for peaceful mind. Policies to induce savings should focus on demographic and social variables.","author":[{"dropping-particle":"","family":"Yeboah","given":"Asuamah S","non-dropping-particle":"","parse-names":false,"suffix":""},{"dropping-particle":"","family":"Abeka-Donkor","given":"Samuel","non-dropping-particle":"","parse-names":false,"suffix":""},{"dropping-particle":"","family":"Awuah","given":"Jacob Baffour","non-dropping-particle":"","parse-names":false,"suffix":""}],"id":"ITEM-1","issued":{"date-parts":[["2012"]]},"title":"Motive For Saving: A Survey Of Why People Save","type":"article-journal"},"uris":["http://www.mendeley.com/documents/?uuid=4c5d2516-15b0-3133-a801-b19e8476a89d"]}],"mendeley":{"formattedCitation":"(Yeboah et al., 2012)","manualFormatting":"Yeboah et al. (2012)","plainTextFormattedCitation":"(Yeboah et al., 2012)","previouslyFormattedCitation":"(Yeboah et al., 2012)"},"properties":{"noteIndex":0},"schema":"https://github.com/citation-style-language/schema/raw/master/csl-citation.json"}</w:instrText>
      </w:r>
      <w:r>
        <w:rPr>
          <w:rFonts w:ascii="Times New Roman" w:hAnsi="Times New Roman" w:cs="Times New Roman"/>
          <w:bCs/>
          <w:sz w:val="24"/>
          <w:szCs w:val="24"/>
        </w:rPr>
        <w:fldChar w:fldCharType="separate"/>
      </w:r>
      <w:r>
        <w:rPr>
          <w:rFonts w:ascii="Times New Roman" w:hAnsi="Times New Roman" w:cs="Times New Roman"/>
          <w:bCs/>
          <w:sz w:val="24"/>
          <w:szCs w:val="24"/>
        </w:rPr>
        <w:t xml:space="preserve">Yeboah </w:t>
      </w:r>
      <w:r>
        <w:rPr>
          <w:rFonts w:ascii="Times New Roman" w:hAnsi="Times New Roman" w:cs="Times New Roman"/>
          <w:bCs/>
          <w:i/>
          <w:sz w:val="24"/>
          <w:szCs w:val="24"/>
        </w:rPr>
        <w:t>et al.</w:t>
      </w:r>
      <w:r>
        <w:rPr>
          <w:rFonts w:ascii="Times New Roman" w:hAnsi="Times New Roman" w:cs="Times New Roman"/>
          <w:bCs/>
          <w:sz w:val="24"/>
          <w:szCs w:val="24"/>
        </w:rPr>
        <w:t xml:space="preserve"> (2012)</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however, found that the most popular motives for saving were business and retirement implying that probably in more developed African countries, retirement could be an important saving motive. This is in alignment with earlier studies from developed countries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 xml:space="preserve">ADDIN CSL_CITATION {"citationItems":[{"id":"ITEM-1","itemData":{"ISBN":"9783957290458","abstract":"Zsfassung in dt. u. engl. Sprache. - Online-Ausg. im Internet.","author":[{"dropping-particle":"","family":"Blanc","given":"Julia","non-dropping-particle":"Le","parse-names":false,"suffix":""},{"dropping-particle":"","family":"Porpiglia","given":"Alessandro","non-dropping-particle":"","parse-names":false,"suffix":""},{"dropping-particle":"","family":"Teppa","given":"Federica","non-dropping-particle":"","parse-names":false,"suffix":""},{"dropping-particle":"","family":"zhu","given":"Junyi","non-dropping-particle":"","parse-names":false,"suffix":""},{"dropping-particle":"","family":"Ziegelmeyer","given":"Michael","non-dropping-particle":"","parse-names":false,"suffix":""}],"id":"ITEM-1","issued":{"date-parts":[["2014"]]},"number":"16/2014","publisher":"Dt. Bundesbank","publisher-place":"Frankfurt am Main ","title":"Household saving behavior and credit constraints in the Euro area","type":"report"},"uris":["http://www.mendeley.com/documents/?uuid=8c0dd43e-896e-3a79-849c-69cdd593846c"]},{"id":"ITEM-2","itemData":{"DOI":"10.1007/S10834-014-9395-2/METRICS","ISSN":"10580476","abstract":"Prior research on the saving behavior of Chinese consumers gave indirect evidence of various saving motives. In contrast, this study examined saving motives directly reported by consumers in a national survey in China. Findings indicated that the three most commonly reported motives were saving for emergency, children’s education, and retirement. Mediation analysis results suggested that saving motives reported by Chinese survey participants had clear life cycle patterns.","author":[{"dropping-particle":"","family":"Yao","given":"Rui","non-dropping-particle":"","parse-names":false,"suffix":""},{"dropping-particle":"","family":"Xiao","given":"Jing Jian","non-dropping-particle":"","parse-names":false,"suffix":""},{"dropping-particle":"","family":"Liao","given":"Li","non-dropping-particle":"","parse-names":false,"suffix":""}],"container-title":"Journal of Family and Economic Issues","id":"ITEM-2","issue":"2","issued":{"date-parts":[["2014","6","1"]]},"page":"224-238","publisher":"Springer New York LLC","title":"Effects of Age on Saving Motives of Chinese Urban Consumers","type":"article-journal","volume":"36"},"uris":["http://www.mendeley.com/documents/?uuid=373dec94-a00f-3222-9563-1308efe522a8"]}],"mendeley":{"formattedCitation":"(Le Blanc et al., 2014; Yao et al., 2014)","plainTextFormattedCitation":"(Le Blanc et al., 2014; Yao et al., 2014)","previouslyFormattedCitation":"(Le Blanc et al., 2014; Yao et al., 2014)"},"properties":{"noteIndex":0},"schema":"https://github.com/citation-style-language/schema/raw/master/csl-citation.json"}</w:instrText>
      </w:r>
      <w:r>
        <w:rPr>
          <w:rFonts w:ascii="Times New Roman" w:hAnsi="Times New Roman" w:cs="Times New Roman"/>
          <w:bCs/>
          <w:sz w:val="24"/>
          <w:szCs w:val="24"/>
        </w:rPr>
        <w:fldChar w:fldCharType="separate"/>
      </w:r>
      <w:r>
        <w:rPr>
          <w:rFonts w:ascii="Times New Roman" w:hAnsi="Times New Roman" w:cs="Times New Roman"/>
          <w:bCs/>
          <w:sz w:val="24"/>
          <w:szCs w:val="24"/>
        </w:rPr>
        <w:t xml:space="preserve">(Le Blanc </w:t>
      </w:r>
      <w:r>
        <w:rPr>
          <w:rFonts w:ascii="Times New Roman" w:hAnsi="Times New Roman" w:cs="Times New Roman"/>
          <w:bCs/>
          <w:i/>
          <w:sz w:val="24"/>
          <w:szCs w:val="24"/>
        </w:rPr>
        <w:t>et al.</w:t>
      </w:r>
      <w:r>
        <w:rPr>
          <w:rFonts w:ascii="Times New Roman" w:hAnsi="Times New Roman" w:cs="Times New Roman"/>
          <w:bCs/>
          <w:sz w:val="24"/>
          <w:szCs w:val="24"/>
        </w:rPr>
        <w:t xml:space="preserve">, 2014; Yao </w:t>
      </w:r>
      <w:r>
        <w:rPr>
          <w:rFonts w:ascii="Times New Roman" w:hAnsi="Times New Roman" w:cs="Times New Roman"/>
          <w:bCs/>
          <w:i/>
          <w:sz w:val="24"/>
          <w:szCs w:val="24"/>
        </w:rPr>
        <w:t>et al.</w:t>
      </w:r>
      <w:r>
        <w:rPr>
          <w:rFonts w:ascii="Times New Roman" w:hAnsi="Times New Roman" w:cs="Times New Roman"/>
          <w:bCs/>
          <w:sz w:val="24"/>
          <w:szCs w:val="24"/>
        </w:rPr>
        <w:t>, 2014)</w:t>
      </w:r>
      <w:r>
        <w:rPr>
          <w:rFonts w:ascii="Times New Roman" w:hAnsi="Times New Roman" w:cs="Times New Roman"/>
          <w:bCs/>
          <w:sz w:val="24"/>
          <w:szCs w:val="24"/>
        </w:rPr>
        <w:fldChar w:fldCharType="end"/>
      </w:r>
      <w:r>
        <w:rPr>
          <w:rFonts w:ascii="Times New Roman" w:hAnsi="Times New Roman" w:cs="Times New Roman"/>
          <w:bCs/>
          <w:sz w:val="24"/>
          <w:szCs w:val="24"/>
        </w:rPr>
        <w:t>.</w:t>
      </w:r>
    </w:p>
    <w:p w14:paraId="26A82442">
      <w:pPr>
        <w:spacing w:after="0" w:line="360" w:lineRule="auto"/>
        <w:rPr>
          <w:rFonts w:ascii="Times New Roman" w:hAnsi="Times New Roman" w:cs="Times New Roman"/>
          <w:b/>
          <w:sz w:val="24"/>
          <w:szCs w:val="24"/>
        </w:rPr>
      </w:pPr>
    </w:p>
    <w:p w14:paraId="27F73A46">
      <w:pPr>
        <w:keepNext/>
        <w:spacing w:after="0" w:line="360" w:lineRule="auto"/>
        <w:rPr>
          <w:rFonts w:ascii="Times New Roman" w:hAnsi="Times New Roman" w:cs="Times New Roman"/>
        </w:rPr>
      </w:pPr>
      <w:r>
        <w:rPr>
          <w:rFonts w:ascii="Times New Roman" w:hAnsi="Times New Roman" w:cs="Times New Roman"/>
          <w:sz w:val="24"/>
          <w:szCs w:val="24"/>
        </w:rPr>
        <w:drawing>
          <wp:inline distT="0" distB="0" distL="0" distR="0">
            <wp:extent cx="5316220" cy="1732915"/>
            <wp:effectExtent l="0" t="0" r="17780" b="6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52C3494">
      <w:pPr>
        <w:keepNext/>
        <w:suppressAutoHyphens/>
        <w:spacing w:after="120" w:line="240" w:lineRule="auto"/>
        <w:outlineLvl w:val="0"/>
        <w:rPr>
          <w:rFonts w:ascii="Times New Roman" w:hAnsi="Times New Roman" w:cs="Times New Roman" w:eastAsiaTheme="minorEastAsia"/>
          <w:b/>
          <w:bCs/>
          <w:lang w:eastAsia="en-GB"/>
        </w:rPr>
      </w:pPr>
      <w:bookmarkStart w:id="57" w:name="_Toc135128385"/>
      <w:bookmarkStart w:id="58" w:name="_Toc135159600"/>
      <w:bookmarkStart w:id="59" w:name="_Toc135127688"/>
      <w:bookmarkStart w:id="60" w:name="_Toc135292700"/>
      <w:bookmarkStart w:id="61" w:name="_Toc153396533"/>
      <w:bookmarkStart w:id="62" w:name="_Toc153714038"/>
      <w:bookmarkStart w:id="63" w:name="_Toc153439238"/>
      <w:r>
        <w:rPr>
          <w:rFonts w:ascii="Times New Roman" w:hAnsi="Times New Roman" w:cs="Times New Roman" w:eastAsiaTheme="minorEastAsia"/>
          <w:b/>
          <w:bCs/>
          <w:lang w:eastAsia="en-GB"/>
        </w:rPr>
        <w:t xml:space="preserve">Figure </w:t>
      </w:r>
      <w:r>
        <w:rPr>
          <w:rFonts w:ascii="Times New Roman" w:hAnsi="Times New Roman" w:cs="Times New Roman" w:eastAsiaTheme="minorEastAsia"/>
          <w:b/>
          <w:bCs/>
          <w:lang w:eastAsia="en-GB"/>
        </w:rPr>
        <w:fldChar w:fldCharType="begin"/>
      </w:r>
      <w:r>
        <w:rPr>
          <w:rFonts w:ascii="Times New Roman" w:hAnsi="Times New Roman" w:cs="Times New Roman" w:eastAsiaTheme="minorEastAsia"/>
          <w:b/>
          <w:bCs/>
          <w:lang w:eastAsia="en-GB"/>
        </w:rPr>
        <w:instrText xml:space="preserve"> STYLEREF 1 \s </w:instrText>
      </w:r>
      <w:r>
        <w:rPr>
          <w:rFonts w:ascii="Times New Roman" w:hAnsi="Times New Roman" w:cs="Times New Roman" w:eastAsiaTheme="minorEastAsia"/>
          <w:b/>
          <w:bCs/>
          <w:lang w:eastAsia="en-GB"/>
        </w:rPr>
        <w:fldChar w:fldCharType="separate"/>
      </w:r>
      <w:r>
        <w:rPr>
          <w:rFonts w:ascii="Times New Roman" w:hAnsi="Times New Roman" w:cs="Times New Roman" w:eastAsiaTheme="minorEastAsia"/>
          <w:b/>
          <w:bCs/>
          <w:lang w:eastAsia="en-GB"/>
        </w:rPr>
        <w:t>1</w:t>
      </w:r>
      <w:r>
        <w:rPr>
          <w:rFonts w:ascii="Times New Roman" w:hAnsi="Times New Roman" w:cs="Times New Roman" w:eastAsiaTheme="minorEastAsia"/>
          <w:b/>
          <w:bCs/>
          <w:lang w:eastAsia="en-GB"/>
        </w:rPr>
        <w:fldChar w:fldCharType="end"/>
      </w:r>
      <w:r>
        <w:rPr>
          <w:rFonts w:ascii="Times New Roman" w:hAnsi="Times New Roman" w:cs="Times New Roman" w:eastAsiaTheme="minorEastAsia"/>
          <w:b/>
          <w:bCs/>
          <w:lang w:eastAsia="en-GB"/>
        </w:rPr>
        <w:t>.</w:t>
      </w:r>
      <w:r>
        <w:rPr>
          <w:rFonts w:ascii="Times New Roman" w:hAnsi="Times New Roman" w:cs="Times New Roman" w:eastAsiaTheme="minorEastAsia"/>
          <w:b/>
          <w:bCs/>
          <w:lang w:eastAsia="en-GB"/>
        </w:rPr>
        <w:fldChar w:fldCharType="begin"/>
      </w:r>
      <w:r>
        <w:rPr>
          <w:rFonts w:ascii="Times New Roman" w:hAnsi="Times New Roman" w:cs="Times New Roman" w:eastAsiaTheme="minorEastAsia"/>
          <w:b/>
          <w:bCs/>
          <w:lang w:eastAsia="en-GB"/>
        </w:rPr>
        <w:instrText xml:space="preserve"> SEQ Figure \* ARABIC \s 1 </w:instrText>
      </w:r>
      <w:r>
        <w:rPr>
          <w:rFonts w:ascii="Times New Roman" w:hAnsi="Times New Roman" w:cs="Times New Roman" w:eastAsiaTheme="minorEastAsia"/>
          <w:b/>
          <w:bCs/>
          <w:lang w:eastAsia="en-GB"/>
        </w:rPr>
        <w:fldChar w:fldCharType="separate"/>
      </w:r>
      <w:r>
        <w:rPr>
          <w:rFonts w:ascii="Times New Roman" w:hAnsi="Times New Roman" w:cs="Times New Roman" w:eastAsiaTheme="minorEastAsia"/>
          <w:b/>
          <w:bCs/>
          <w:lang w:eastAsia="en-GB"/>
        </w:rPr>
        <w:t>2</w:t>
      </w:r>
      <w:r>
        <w:rPr>
          <w:rFonts w:ascii="Times New Roman" w:hAnsi="Times New Roman" w:cs="Times New Roman" w:eastAsiaTheme="minorEastAsia"/>
          <w:b/>
          <w:bCs/>
          <w:lang w:eastAsia="en-GB"/>
        </w:rPr>
        <w:fldChar w:fldCharType="end"/>
      </w:r>
      <w:r>
        <w:rPr>
          <w:rFonts w:ascii="Times New Roman" w:hAnsi="Times New Roman" w:cs="Times New Roman" w:eastAsiaTheme="minorEastAsia"/>
          <w:b/>
          <w:bCs/>
          <w:lang w:eastAsia="en-GB"/>
        </w:rPr>
        <w:t>: Percentage response on saving motives</w:t>
      </w:r>
      <w:bookmarkEnd w:id="57"/>
      <w:bookmarkEnd w:id="58"/>
      <w:bookmarkEnd w:id="59"/>
      <w:bookmarkEnd w:id="60"/>
      <w:bookmarkEnd w:id="61"/>
      <w:bookmarkEnd w:id="62"/>
      <w:bookmarkEnd w:id="63"/>
    </w:p>
    <w:p w14:paraId="3D82E968">
      <w:pPr>
        <w:spacing w:after="0" w:line="276" w:lineRule="auto"/>
        <w:rPr>
          <w:rFonts w:ascii="Times New Roman" w:hAnsi="Times New Roman" w:cs="Times New Roman"/>
          <w:b/>
          <w:sz w:val="24"/>
          <w:szCs w:val="24"/>
        </w:rPr>
      </w:pPr>
    </w:p>
    <w:p w14:paraId="22605869">
      <w:pPr>
        <w:numPr>
          <w:ilvl w:val="2"/>
          <w:numId w:val="3"/>
        </w:numPr>
        <w:spacing w:after="0" w:line="360" w:lineRule="auto"/>
        <w:contextualSpacing/>
        <w:jc w:val="both"/>
        <w:outlineLvl w:val="0"/>
        <w:rPr>
          <w:rFonts w:ascii="Times New Roman" w:hAnsi="Times New Roman" w:cs="Times New Roman"/>
          <w:b/>
          <w:sz w:val="24"/>
          <w:szCs w:val="24"/>
        </w:rPr>
      </w:pPr>
      <w:bookmarkStart w:id="64" w:name="_Toc153714039"/>
      <w:bookmarkStart w:id="65" w:name="_Toc135128386"/>
      <w:r>
        <w:rPr>
          <w:rFonts w:ascii="Times New Roman" w:hAnsi="Times New Roman" w:cs="Times New Roman"/>
          <w:b/>
          <w:sz w:val="24"/>
          <w:szCs w:val="24"/>
        </w:rPr>
        <w:t>Determinants of saving behaviour among women living with HIV/AIDS</w:t>
      </w:r>
      <w:bookmarkEnd w:id="64"/>
      <w:bookmarkEnd w:id="65"/>
    </w:p>
    <w:p w14:paraId="352B637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Table 6.4 summarizes the results from a Tobit estimation while using Average propensity to save as the dependent variable. </w:t>
      </w:r>
      <w:r>
        <w:rPr>
          <w:rFonts w:ascii="Times New Roman" w:hAnsi="Times New Roman" w:cs="Times New Roman"/>
          <w:sz w:val="24"/>
          <w:szCs w:val="24"/>
        </w:rPr>
        <w:t>This study showed that average propensity to save increased with marital status, location of household, group affiliation and access to nutrition knowledge. Women who have accessed nutrition knowledge were more likely to have a higher propensity to save than their counterparts.</w:t>
      </w:r>
    </w:p>
    <w:p w14:paraId="590BF940">
      <w:pPr>
        <w:spacing w:after="0" w:line="360" w:lineRule="auto"/>
        <w:jc w:val="both"/>
        <w:rPr>
          <w:rFonts w:ascii="Times New Roman" w:hAnsi="Times New Roman" w:cs="Times New Roman"/>
          <w:bCs/>
          <w:sz w:val="24"/>
          <w:szCs w:val="24"/>
        </w:rPr>
      </w:pPr>
    </w:p>
    <w:p w14:paraId="5284889B">
      <w:pPr>
        <w:keepNext/>
        <w:suppressAutoHyphens/>
        <w:spacing w:after="120" w:line="240" w:lineRule="auto"/>
        <w:outlineLvl w:val="0"/>
        <w:rPr>
          <w:rFonts w:ascii="Times New Roman" w:hAnsi="Times New Roman" w:cs="Times New Roman" w:eastAsiaTheme="minorEastAsia"/>
          <w:b/>
          <w:sz w:val="24"/>
          <w:szCs w:val="24"/>
          <w:lang w:eastAsia="en-GB"/>
        </w:rPr>
      </w:pPr>
      <w:bookmarkStart w:id="66" w:name="_Toc135127690"/>
      <w:bookmarkStart w:id="67" w:name="_Toc135159602"/>
      <w:bookmarkStart w:id="68" w:name="_Toc135128387"/>
      <w:bookmarkStart w:id="69" w:name="_Toc153439240"/>
      <w:bookmarkStart w:id="70" w:name="_Toc153714040"/>
      <w:bookmarkStart w:id="71" w:name="_Toc135292702"/>
      <w:bookmarkStart w:id="72" w:name="_Toc135293006"/>
      <w:r>
        <w:rPr>
          <w:rFonts w:ascii="Times New Roman" w:hAnsi="Times New Roman" w:cs="Times New Roman" w:eastAsiaTheme="minorEastAsia"/>
          <w:b/>
          <w:bCs/>
          <w:lang w:eastAsia="en-GB"/>
        </w:rPr>
        <w:t xml:space="preserve">Table </w:t>
      </w:r>
      <w:r>
        <w:rPr>
          <w:rFonts w:ascii="Times New Roman" w:hAnsi="Times New Roman" w:cs="Times New Roman" w:eastAsiaTheme="minorEastAsia"/>
          <w:b/>
          <w:bCs/>
          <w:lang w:eastAsia="en-GB"/>
        </w:rPr>
        <w:fldChar w:fldCharType="begin"/>
      </w:r>
      <w:r>
        <w:rPr>
          <w:rFonts w:ascii="Times New Roman" w:hAnsi="Times New Roman" w:cs="Times New Roman" w:eastAsiaTheme="minorEastAsia"/>
          <w:b/>
          <w:bCs/>
          <w:lang w:eastAsia="en-GB"/>
        </w:rPr>
        <w:instrText xml:space="preserve"> STYLEREF 1 \s </w:instrText>
      </w:r>
      <w:r>
        <w:rPr>
          <w:rFonts w:ascii="Times New Roman" w:hAnsi="Times New Roman" w:cs="Times New Roman" w:eastAsiaTheme="minorEastAsia"/>
          <w:b/>
          <w:bCs/>
          <w:lang w:eastAsia="en-GB"/>
        </w:rPr>
        <w:fldChar w:fldCharType="separate"/>
      </w:r>
      <w:r>
        <w:rPr>
          <w:rFonts w:ascii="Times New Roman" w:hAnsi="Times New Roman" w:cs="Times New Roman" w:eastAsiaTheme="minorEastAsia"/>
          <w:b/>
          <w:bCs/>
          <w:lang w:eastAsia="en-GB"/>
        </w:rPr>
        <w:t>1</w:t>
      </w:r>
      <w:r>
        <w:rPr>
          <w:rFonts w:ascii="Times New Roman" w:hAnsi="Times New Roman" w:cs="Times New Roman" w:eastAsiaTheme="minorEastAsia"/>
          <w:b/>
          <w:bCs/>
          <w:lang w:eastAsia="en-GB"/>
        </w:rPr>
        <w:fldChar w:fldCharType="end"/>
      </w:r>
      <w:r>
        <w:rPr>
          <w:rFonts w:ascii="Times New Roman" w:hAnsi="Times New Roman" w:cs="Times New Roman" w:eastAsiaTheme="minorEastAsia"/>
          <w:b/>
          <w:bCs/>
          <w:lang w:eastAsia="en-GB"/>
        </w:rPr>
        <w:t>.</w:t>
      </w:r>
      <w:r>
        <w:rPr>
          <w:rFonts w:ascii="Times New Roman" w:hAnsi="Times New Roman" w:cs="Times New Roman" w:eastAsiaTheme="minorEastAsia"/>
          <w:b/>
          <w:bCs/>
          <w:lang w:eastAsia="en-GB"/>
        </w:rPr>
        <w:fldChar w:fldCharType="begin"/>
      </w:r>
      <w:r>
        <w:rPr>
          <w:rFonts w:ascii="Times New Roman" w:hAnsi="Times New Roman" w:cs="Times New Roman" w:eastAsiaTheme="minorEastAsia"/>
          <w:b/>
          <w:bCs/>
          <w:lang w:eastAsia="en-GB"/>
        </w:rPr>
        <w:instrText xml:space="preserve"> SEQ Table \* ARABIC \s 1 </w:instrText>
      </w:r>
      <w:r>
        <w:rPr>
          <w:rFonts w:ascii="Times New Roman" w:hAnsi="Times New Roman" w:cs="Times New Roman" w:eastAsiaTheme="minorEastAsia"/>
          <w:b/>
          <w:bCs/>
          <w:lang w:eastAsia="en-GB"/>
        </w:rPr>
        <w:fldChar w:fldCharType="separate"/>
      </w:r>
      <w:r>
        <w:rPr>
          <w:rFonts w:ascii="Times New Roman" w:hAnsi="Times New Roman" w:cs="Times New Roman" w:eastAsiaTheme="minorEastAsia"/>
          <w:b/>
          <w:bCs/>
          <w:lang w:eastAsia="en-GB"/>
        </w:rPr>
        <w:t>4</w:t>
      </w:r>
      <w:r>
        <w:rPr>
          <w:rFonts w:ascii="Times New Roman" w:hAnsi="Times New Roman" w:cs="Times New Roman" w:eastAsiaTheme="minorEastAsia"/>
          <w:b/>
          <w:bCs/>
          <w:lang w:eastAsia="en-GB"/>
        </w:rPr>
        <w:fldChar w:fldCharType="end"/>
      </w:r>
      <w:r>
        <w:rPr>
          <w:rFonts w:ascii="Times New Roman" w:hAnsi="Times New Roman" w:cs="Times New Roman" w:eastAsiaTheme="minorEastAsia"/>
          <w:b/>
          <w:sz w:val="24"/>
          <w:szCs w:val="24"/>
          <w:lang w:eastAsia="en-GB"/>
        </w:rPr>
        <w:t>: Factors that determine individual woman’s saving</w:t>
      </w:r>
      <w:bookmarkEnd w:id="66"/>
      <w:bookmarkEnd w:id="67"/>
      <w:bookmarkEnd w:id="68"/>
      <w:bookmarkEnd w:id="69"/>
      <w:bookmarkEnd w:id="70"/>
      <w:bookmarkEnd w:id="71"/>
      <w:bookmarkEnd w:id="72"/>
    </w:p>
    <w:tbl>
      <w:tblPr>
        <w:tblStyle w:val="7"/>
        <w:tblW w:w="8473" w:type="dxa"/>
        <w:tblInd w:w="0" w:type="dxa"/>
        <w:tblLayout w:type="autofit"/>
        <w:tblCellMar>
          <w:top w:w="0" w:type="dxa"/>
          <w:left w:w="108" w:type="dxa"/>
          <w:bottom w:w="0" w:type="dxa"/>
          <w:right w:w="108" w:type="dxa"/>
        </w:tblCellMar>
      </w:tblPr>
      <w:tblGrid>
        <w:gridCol w:w="2410"/>
        <w:gridCol w:w="879"/>
        <w:gridCol w:w="1106"/>
        <w:gridCol w:w="992"/>
        <w:gridCol w:w="960"/>
        <w:gridCol w:w="1166"/>
        <w:gridCol w:w="960"/>
      </w:tblGrid>
      <w:tr w14:paraId="262ADECC">
        <w:tblPrEx>
          <w:tblCellMar>
            <w:top w:w="0" w:type="dxa"/>
            <w:left w:w="108" w:type="dxa"/>
            <w:bottom w:w="0" w:type="dxa"/>
            <w:right w:w="108" w:type="dxa"/>
          </w:tblCellMar>
        </w:tblPrEx>
        <w:trPr>
          <w:trHeight w:val="270" w:hRule="atLeast"/>
        </w:trPr>
        <w:tc>
          <w:tcPr>
            <w:tcW w:w="2410" w:type="dxa"/>
            <w:tcBorders>
              <w:top w:val="single" w:color="auto" w:sz="8" w:space="0"/>
              <w:left w:val="nil"/>
              <w:bottom w:val="single" w:color="auto" w:sz="8" w:space="0"/>
              <w:right w:val="nil"/>
            </w:tcBorders>
            <w:shd w:val="clear" w:color="auto" w:fill="auto"/>
            <w:vAlign w:val="center"/>
          </w:tcPr>
          <w:p w14:paraId="31B223C8">
            <w:pPr>
              <w:spacing w:after="0" w:line="240" w:lineRule="auto"/>
              <w:rPr>
                <w:rFonts w:ascii="Times New Roman" w:hAnsi="Times New Roman" w:eastAsia="Times New Roman" w:cs="Times New Roman"/>
                <w:b/>
                <w:bCs/>
                <w:color w:val="000000"/>
                <w:lang w:eastAsia="zh-CN"/>
              </w:rPr>
            </w:pPr>
            <w:bookmarkStart w:id="73" w:name="_Hlk152083288"/>
            <w:r>
              <w:rPr>
                <w:rFonts w:ascii="Times New Roman" w:hAnsi="Times New Roman" w:eastAsia="Times New Roman" w:cs="Times New Roman"/>
                <w:b/>
                <w:bCs/>
                <w:color w:val="000000"/>
                <w:lang w:eastAsia="zh-CN"/>
              </w:rPr>
              <w:t>Av. Propensity to save</w:t>
            </w:r>
          </w:p>
        </w:tc>
        <w:tc>
          <w:tcPr>
            <w:tcW w:w="879" w:type="dxa"/>
            <w:tcBorders>
              <w:top w:val="single" w:color="auto" w:sz="8" w:space="0"/>
              <w:left w:val="nil"/>
              <w:bottom w:val="single" w:color="auto" w:sz="8" w:space="0"/>
              <w:right w:val="nil"/>
            </w:tcBorders>
            <w:shd w:val="clear" w:color="auto" w:fill="auto"/>
            <w:vAlign w:val="center"/>
          </w:tcPr>
          <w:p w14:paraId="35F22DB7">
            <w:pPr>
              <w:spacing w:after="0" w:line="240" w:lineRule="auto"/>
              <w:rPr>
                <w:rFonts w:ascii="Times New Roman" w:hAnsi="Times New Roman" w:eastAsia="Times New Roman" w:cs="Times New Roman"/>
                <w:b/>
                <w:bCs/>
                <w:color w:val="000000"/>
                <w:lang w:eastAsia="zh-CN"/>
              </w:rPr>
            </w:pPr>
            <w:r>
              <w:rPr>
                <w:rFonts w:ascii="Times New Roman" w:hAnsi="Times New Roman" w:eastAsia="Times New Roman" w:cs="Times New Roman"/>
                <w:b/>
                <w:bCs/>
                <w:color w:val="000000"/>
                <w:lang w:eastAsia="zh-CN"/>
              </w:rPr>
              <w:t>Coef.</w:t>
            </w:r>
          </w:p>
        </w:tc>
        <w:tc>
          <w:tcPr>
            <w:tcW w:w="1106" w:type="dxa"/>
            <w:tcBorders>
              <w:top w:val="single" w:color="auto" w:sz="8" w:space="0"/>
              <w:left w:val="nil"/>
              <w:bottom w:val="single" w:color="auto" w:sz="8" w:space="0"/>
              <w:right w:val="nil"/>
            </w:tcBorders>
            <w:shd w:val="clear" w:color="auto" w:fill="auto"/>
            <w:vAlign w:val="center"/>
          </w:tcPr>
          <w:p w14:paraId="79188997">
            <w:pPr>
              <w:spacing w:after="0" w:line="240" w:lineRule="auto"/>
              <w:rPr>
                <w:rFonts w:ascii="Times New Roman" w:hAnsi="Times New Roman" w:eastAsia="Times New Roman" w:cs="Times New Roman"/>
                <w:b/>
                <w:bCs/>
                <w:color w:val="000000"/>
                <w:lang w:eastAsia="zh-CN"/>
              </w:rPr>
            </w:pPr>
            <w:r>
              <w:rPr>
                <w:rFonts w:ascii="Times New Roman" w:hAnsi="Times New Roman" w:eastAsia="Times New Roman" w:cs="Times New Roman"/>
                <w:b/>
                <w:bCs/>
                <w:color w:val="000000"/>
                <w:lang w:eastAsia="zh-CN"/>
              </w:rPr>
              <w:t>Std. Err.</w:t>
            </w:r>
          </w:p>
        </w:tc>
        <w:tc>
          <w:tcPr>
            <w:tcW w:w="992" w:type="dxa"/>
            <w:tcBorders>
              <w:top w:val="single" w:color="auto" w:sz="8" w:space="0"/>
              <w:left w:val="nil"/>
              <w:bottom w:val="single" w:color="auto" w:sz="8" w:space="0"/>
              <w:right w:val="nil"/>
            </w:tcBorders>
            <w:shd w:val="clear" w:color="auto" w:fill="auto"/>
            <w:vAlign w:val="center"/>
          </w:tcPr>
          <w:p w14:paraId="1D741B7F">
            <w:pPr>
              <w:spacing w:after="0" w:line="240" w:lineRule="auto"/>
              <w:rPr>
                <w:rFonts w:ascii="Times New Roman" w:hAnsi="Times New Roman" w:eastAsia="Times New Roman" w:cs="Times New Roman"/>
                <w:b/>
                <w:bCs/>
                <w:color w:val="000000"/>
                <w:lang w:eastAsia="zh-CN"/>
              </w:rPr>
            </w:pPr>
            <w:r>
              <w:rPr>
                <w:rFonts w:ascii="Times New Roman" w:hAnsi="Times New Roman" w:eastAsia="Times New Roman" w:cs="Times New Roman"/>
                <w:b/>
                <w:bCs/>
                <w:color w:val="000000"/>
                <w:lang w:eastAsia="zh-CN"/>
              </w:rPr>
              <w:t>P-value</w:t>
            </w:r>
          </w:p>
        </w:tc>
        <w:tc>
          <w:tcPr>
            <w:tcW w:w="960" w:type="dxa"/>
            <w:tcBorders>
              <w:top w:val="single" w:color="auto" w:sz="8" w:space="0"/>
              <w:left w:val="nil"/>
              <w:bottom w:val="single" w:color="auto" w:sz="8" w:space="0"/>
              <w:right w:val="nil"/>
            </w:tcBorders>
            <w:shd w:val="clear" w:color="auto" w:fill="auto"/>
            <w:vAlign w:val="center"/>
          </w:tcPr>
          <w:p w14:paraId="36877447">
            <w:pPr>
              <w:spacing w:after="0" w:line="240" w:lineRule="auto"/>
              <w:rPr>
                <w:rFonts w:ascii="Times New Roman" w:hAnsi="Times New Roman" w:eastAsia="Times New Roman" w:cs="Times New Roman"/>
                <w:b/>
                <w:bCs/>
                <w:color w:val="000000"/>
                <w:lang w:eastAsia="zh-CN"/>
              </w:rPr>
            </w:pPr>
            <w:r>
              <w:rPr>
                <w:rFonts w:ascii="Times New Roman" w:hAnsi="Times New Roman" w:eastAsia="Times New Roman" w:cs="Times New Roman"/>
                <w:b/>
                <w:bCs/>
                <w:color w:val="000000"/>
                <w:lang w:eastAsia="zh-CN"/>
              </w:rPr>
              <w:t>dy/dx</w:t>
            </w:r>
          </w:p>
        </w:tc>
        <w:tc>
          <w:tcPr>
            <w:tcW w:w="1166" w:type="dxa"/>
            <w:tcBorders>
              <w:top w:val="single" w:color="auto" w:sz="8" w:space="0"/>
              <w:left w:val="nil"/>
              <w:bottom w:val="single" w:color="auto" w:sz="8" w:space="0"/>
              <w:right w:val="nil"/>
            </w:tcBorders>
            <w:shd w:val="clear" w:color="auto" w:fill="auto"/>
            <w:vAlign w:val="center"/>
          </w:tcPr>
          <w:p w14:paraId="57522884">
            <w:pPr>
              <w:spacing w:after="0" w:line="240" w:lineRule="auto"/>
              <w:rPr>
                <w:rFonts w:ascii="Times New Roman" w:hAnsi="Times New Roman" w:eastAsia="Times New Roman" w:cs="Times New Roman"/>
                <w:b/>
                <w:bCs/>
                <w:color w:val="000000"/>
                <w:lang w:eastAsia="zh-CN"/>
              </w:rPr>
            </w:pPr>
            <w:r>
              <w:rPr>
                <w:rFonts w:ascii="Times New Roman" w:hAnsi="Times New Roman" w:eastAsia="Times New Roman" w:cs="Times New Roman"/>
                <w:b/>
                <w:bCs/>
                <w:color w:val="000000"/>
                <w:lang w:eastAsia="zh-CN"/>
              </w:rPr>
              <w:t>Std. Err.</w:t>
            </w:r>
          </w:p>
        </w:tc>
        <w:tc>
          <w:tcPr>
            <w:tcW w:w="960" w:type="dxa"/>
            <w:tcBorders>
              <w:top w:val="single" w:color="auto" w:sz="8" w:space="0"/>
              <w:left w:val="nil"/>
              <w:bottom w:val="single" w:color="auto" w:sz="8" w:space="0"/>
              <w:right w:val="nil"/>
            </w:tcBorders>
            <w:shd w:val="clear" w:color="auto" w:fill="auto"/>
            <w:vAlign w:val="center"/>
          </w:tcPr>
          <w:p w14:paraId="35E38E30">
            <w:pPr>
              <w:spacing w:after="0" w:line="240" w:lineRule="auto"/>
              <w:rPr>
                <w:rFonts w:ascii="Times New Roman" w:hAnsi="Times New Roman" w:eastAsia="Times New Roman" w:cs="Times New Roman"/>
                <w:b/>
                <w:bCs/>
                <w:color w:val="000000"/>
                <w:lang w:eastAsia="zh-CN"/>
              </w:rPr>
            </w:pPr>
            <w:r>
              <w:rPr>
                <w:rFonts w:ascii="Times New Roman" w:hAnsi="Times New Roman" w:eastAsia="Times New Roman" w:cs="Times New Roman"/>
                <w:b/>
                <w:bCs/>
                <w:color w:val="000000"/>
                <w:lang w:eastAsia="zh-CN"/>
              </w:rPr>
              <w:t>P-value</w:t>
            </w:r>
          </w:p>
        </w:tc>
      </w:tr>
      <w:tr w14:paraId="0DD121D4">
        <w:tblPrEx>
          <w:tblCellMar>
            <w:top w:w="0" w:type="dxa"/>
            <w:left w:w="108" w:type="dxa"/>
            <w:bottom w:w="0" w:type="dxa"/>
            <w:right w:w="108" w:type="dxa"/>
          </w:tblCellMar>
        </w:tblPrEx>
        <w:trPr>
          <w:trHeight w:val="30" w:hRule="atLeast"/>
        </w:trPr>
        <w:tc>
          <w:tcPr>
            <w:tcW w:w="2410" w:type="dxa"/>
            <w:tcBorders>
              <w:top w:val="nil"/>
              <w:left w:val="nil"/>
              <w:bottom w:val="nil"/>
              <w:right w:val="nil"/>
            </w:tcBorders>
            <w:shd w:val="clear" w:color="auto" w:fill="auto"/>
            <w:vAlign w:val="center"/>
          </w:tcPr>
          <w:p w14:paraId="4CFE5838">
            <w:pPr>
              <w:spacing w:after="0" w:line="240" w:lineRule="auto"/>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Married woman (1=yes)</w:t>
            </w:r>
          </w:p>
        </w:tc>
        <w:tc>
          <w:tcPr>
            <w:tcW w:w="879" w:type="dxa"/>
            <w:tcBorders>
              <w:top w:val="nil"/>
              <w:left w:val="nil"/>
              <w:bottom w:val="nil"/>
              <w:right w:val="nil"/>
            </w:tcBorders>
            <w:shd w:val="clear" w:color="auto" w:fill="auto"/>
            <w:vAlign w:val="center"/>
          </w:tcPr>
          <w:p w14:paraId="392F496E">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-0.05</w:t>
            </w:r>
          </w:p>
        </w:tc>
        <w:tc>
          <w:tcPr>
            <w:tcW w:w="1106" w:type="dxa"/>
            <w:tcBorders>
              <w:top w:val="nil"/>
              <w:left w:val="nil"/>
              <w:bottom w:val="nil"/>
              <w:right w:val="nil"/>
            </w:tcBorders>
            <w:shd w:val="clear" w:color="auto" w:fill="auto"/>
            <w:vAlign w:val="center"/>
          </w:tcPr>
          <w:p w14:paraId="3F0F3657">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0.03</w:t>
            </w:r>
          </w:p>
        </w:tc>
        <w:tc>
          <w:tcPr>
            <w:tcW w:w="992" w:type="dxa"/>
            <w:tcBorders>
              <w:top w:val="nil"/>
              <w:left w:val="nil"/>
              <w:bottom w:val="nil"/>
              <w:right w:val="nil"/>
            </w:tcBorders>
            <w:shd w:val="clear" w:color="auto" w:fill="auto"/>
            <w:vAlign w:val="center"/>
          </w:tcPr>
          <w:p w14:paraId="3B49A62D">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0.037</w:t>
            </w:r>
          </w:p>
        </w:tc>
        <w:tc>
          <w:tcPr>
            <w:tcW w:w="960" w:type="dxa"/>
            <w:tcBorders>
              <w:top w:val="nil"/>
              <w:left w:val="nil"/>
              <w:bottom w:val="nil"/>
              <w:right w:val="nil"/>
            </w:tcBorders>
            <w:shd w:val="clear" w:color="auto" w:fill="auto"/>
            <w:vAlign w:val="center"/>
          </w:tcPr>
          <w:p w14:paraId="1C729A79">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-0.01</w:t>
            </w:r>
          </w:p>
        </w:tc>
        <w:tc>
          <w:tcPr>
            <w:tcW w:w="1166" w:type="dxa"/>
            <w:tcBorders>
              <w:top w:val="nil"/>
              <w:left w:val="nil"/>
              <w:bottom w:val="nil"/>
              <w:right w:val="nil"/>
            </w:tcBorders>
            <w:shd w:val="clear" w:color="auto" w:fill="auto"/>
            <w:vAlign w:val="center"/>
          </w:tcPr>
          <w:p w14:paraId="3E68E7C4">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0.01</w:t>
            </w:r>
          </w:p>
        </w:tc>
        <w:tc>
          <w:tcPr>
            <w:tcW w:w="960" w:type="dxa"/>
            <w:tcBorders>
              <w:top w:val="nil"/>
              <w:left w:val="nil"/>
              <w:bottom w:val="nil"/>
              <w:right w:val="nil"/>
            </w:tcBorders>
            <w:shd w:val="clear" w:color="auto" w:fill="auto"/>
            <w:vAlign w:val="center"/>
          </w:tcPr>
          <w:p w14:paraId="79FD5A7A">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0.036</w:t>
            </w:r>
          </w:p>
        </w:tc>
      </w:tr>
      <w:tr w14:paraId="268D33AE">
        <w:tblPrEx>
          <w:tblCellMar>
            <w:top w:w="0" w:type="dxa"/>
            <w:left w:w="108" w:type="dxa"/>
            <w:bottom w:w="0" w:type="dxa"/>
            <w:right w:w="108" w:type="dxa"/>
          </w:tblCellMar>
        </w:tblPrEx>
        <w:trPr>
          <w:trHeight w:val="193" w:hRule="atLeast"/>
        </w:trPr>
        <w:tc>
          <w:tcPr>
            <w:tcW w:w="2410" w:type="dxa"/>
            <w:tcBorders>
              <w:top w:val="nil"/>
              <w:left w:val="nil"/>
              <w:bottom w:val="nil"/>
              <w:right w:val="nil"/>
            </w:tcBorders>
            <w:shd w:val="clear" w:color="auto" w:fill="auto"/>
            <w:vAlign w:val="center"/>
          </w:tcPr>
          <w:p w14:paraId="7267EAC9">
            <w:pPr>
              <w:spacing w:after="0" w:line="240" w:lineRule="auto"/>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Wmn decides on land</w:t>
            </w:r>
          </w:p>
        </w:tc>
        <w:tc>
          <w:tcPr>
            <w:tcW w:w="879" w:type="dxa"/>
            <w:tcBorders>
              <w:top w:val="nil"/>
              <w:left w:val="nil"/>
              <w:bottom w:val="nil"/>
              <w:right w:val="nil"/>
            </w:tcBorders>
            <w:shd w:val="clear" w:color="auto" w:fill="auto"/>
            <w:vAlign w:val="center"/>
          </w:tcPr>
          <w:p w14:paraId="3226882C">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0.03</w:t>
            </w:r>
          </w:p>
        </w:tc>
        <w:tc>
          <w:tcPr>
            <w:tcW w:w="1106" w:type="dxa"/>
            <w:tcBorders>
              <w:top w:val="nil"/>
              <w:left w:val="nil"/>
              <w:bottom w:val="nil"/>
              <w:right w:val="nil"/>
            </w:tcBorders>
            <w:shd w:val="clear" w:color="auto" w:fill="auto"/>
            <w:vAlign w:val="center"/>
          </w:tcPr>
          <w:p w14:paraId="3D5D5F74">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0.02</w:t>
            </w:r>
          </w:p>
        </w:tc>
        <w:tc>
          <w:tcPr>
            <w:tcW w:w="992" w:type="dxa"/>
            <w:tcBorders>
              <w:top w:val="nil"/>
              <w:left w:val="nil"/>
              <w:bottom w:val="nil"/>
              <w:right w:val="nil"/>
            </w:tcBorders>
            <w:shd w:val="clear" w:color="auto" w:fill="auto"/>
            <w:vAlign w:val="center"/>
          </w:tcPr>
          <w:p w14:paraId="2D8A6925">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0.157</w:t>
            </w:r>
          </w:p>
        </w:tc>
        <w:tc>
          <w:tcPr>
            <w:tcW w:w="960" w:type="dxa"/>
            <w:tcBorders>
              <w:top w:val="nil"/>
              <w:left w:val="nil"/>
              <w:bottom w:val="nil"/>
              <w:right w:val="nil"/>
            </w:tcBorders>
            <w:shd w:val="clear" w:color="auto" w:fill="auto"/>
            <w:vAlign w:val="center"/>
          </w:tcPr>
          <w:p w14:paraId="0E1B3D49">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0.01</w:t>
            </w:r>
          </w:p>
        </w:tc>
        <w:tc>
          <w:tcPr>
            <w:tcW w:w="1166" w:type="dxa"/>
            <w:tcBorders>
              <w:top w:val="nil"/>
              <w:left w:val="nil"/>
              <w:bottom w:val="nil"/>
              <w:right w:val="nil"/>
            </w:tcBorders>
            <w:shd w:val="clear" w:color="auto" w:fill="auto"/>
            <w:vAlign w:val="center"/>
          </w:tcPr>
          <w:p w14:paraId="7891ACBA">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0.00</w:t>
            </w:r>
          </w:p>
        </w:tc>
        <w:tc>
          <w:tcPr>
            <w:tcW w:w="960" w:type="dxa"/>
            <w:tcBorders>
              <w:top w:val="nil"/>
              <w:left w:val="nil"/>
              <w:bottom w:val="nil"/>
              <w:right w:val="nil"/>
            </w:tcBorders>
            <w:shd w:val="clear" w:color="auto" w:fill="auto"/>
            <w:vAlign w:val="center"/>
          </w:tcPr>
          <w:p w14:paraId="5517027A">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0.157</w:t>
            </w:r>
          </w:p>
        </w:tc>
      </w:tr>
      <w:tr w14:paraId="1ADEEA8F">
        <w:tblPrEx>
          <w:tblCellMar>
            <w:top w:w="0" w:type="dxa"/>
            <w:left w:w="108" w:type="dxa"/>
            <w:bottom w:w="0" w:type="dxa"/>
            <w:right w:w="108" w:type="dxa"/>
          </w:tblCellMar>
        </w:tblPrEx>
        <w:trPr>
          <w:trHeight w:val="50" w:hRule="atLeast"/>
        </w:trPr>
        <w:tc>
          <w:tcPr>
            <w:tcW w:w="2410" w:type="dxa"/>
            <w:tcBorders>
              <w:top w:val="nil"/>
              <w:left w:val="nil"/>
              <w:bottom w:val="nil"/>
              <w:right w:val="nil"/>
            </w:tcBorders>
            <w:shd w:val="clear" w:color="auto" w:fill="auto"/>
            <w:vAlign w:val="center"/>
          </w:tcPr>
          <w:p w14:paraId="4735723B">
            <w:pPr>
              <w:spacing w:after="0" w:line="240" w:lineRule="auto"/>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 xml:space="preserve">Decides on hhd income </w:t>
            </w:r>
          </w:p>
        </w:tc>
        <w:tc>
          <w:tcPr>
            <w:tcW w:w="879" w:type="dxa"/>
            <w:tcBorders>
              <w:top w:val="nil"/>
              <w:left w:val="nil"/>
              <w:bottom w:val="nil"/>
              <w:right w:val="nil"/>
            </w:tcBorders>
            <w:shd w:val="clear" w:color="auto" w:fill="auto"/>
            <w:vAlign w:val="center"/>
          </w:tcPr>
          <w:p w14:paraId="1EBB00F4">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-0.04</w:t>
            </w:r>
          </w:p>
        </w:tc>
        <w:tc>
          <w:tcPr>
            <w:tcW w:w="1106" w:type="dxa"/>
            <w:tcBorders>
              <w:top w:val="nil"/>
              <w:left w:val="nil"/>
              <w:bottom w:val="nil"/>
              <w:right w:val="nil"/>
            </w:tcBorders>
            <w:shd w:val="clear" w:color="auto" w:fill="auto"/>
            <w:vAlign w:val="center"/>
          </w:tcPr>
          <w:p w14:paraId="78CD2BF8">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0.02</w:t>
            </w:r>
          </w:p>
        </w:tc>
        <w:tc>
          <w:tcPr>
            <w:tcW w:w="992" w:type="dxa"/>
            <w:tcBorders>
              <w:top w:val="nil"/>
              <w:left w:val="nil"/>
              <w:bottom w:val="nil"/>
              <w:right w:val="nil"/>
            </w:tcBorders>
            <w:shd w:val="clear" w:color="auto" w:fill="auto"/>
            <w:vAlign w:val="center"/>
          </w:tcPr>
          <w:p w14:paraId="77DD1700">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0.089</w:t>
            </w:r>
          </w:p>
        </w:tc>
        <w:tc>
          <w:tcPr>
            <w:tcW w:w="960" w:type="dxa"/>
            <w:tcBorders>
              <w:top w:val="nil"/>
              <w:left w:val="nil"/>
              <w:bottom w:val="nil"/>
              <w:right w:val="nil"/>
            </w:tcBorders>
            <w:shd w:val="clear" w:color="auto" w:fill="auto"/>
            <w:vAlign w:val="center"/>
          </w:tcPr>
          <w:p w14:paraId="3D29EA3E">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-0.01</w:t>
            </w:r>
          </w:p>
        </w:tc>
        <w:tc>
          <w:tcPr>
            <w:tcW w:w="1166" w:type="dxa"/>
            <w:tcBorders>
              <w:top w:val="nil"/>
              <w:left w:val="nil"/>
              <w:bottom w:val="nil"/>
              <w:right w:val="nil"/>
            </w:tcBorders>
            <w:shd w:val="clear" w:color="auto" w:fill="auto"/>
            <w:vAlign w:val="center"/>
          </w:tcPr>
          <w:p w14:paraId="14C780F8">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0.00</w:t>
            </w:r>
          </w:p>
        </w:tc>
        <w:tc>
          <w:tcPr>
            <w:tcW w:w="960" w:type="dxa"/>
            <w:tcBorders>
              <w:top w:val="nil"/>
              <w:left w:val="nil"/>
              <w:bottom w:val="nil"/>
              <w:right w:val="nil"/>
            </w:tcBorders>
            <w:shd w:val="clear" w:color="auto" w:fill="auto"/>
            <w:vAlign w:val="center"/>
          </w:tcPr>
          <w:p w14:paraId="7F1E84AC">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0.088</w:t>
            </w:r>
          </w:p>
        </w:tc>
      </w:tr>
      <w:tr w14:paraId="7182D5A9">
        <w:tblPrEx>
          <w:tblCellMar>
            <w:top w:w="0" w:type="dxa"/>
            <w:left w:w="108" w:type="dxa"/>
            <w:bottom w:w="0" w:type="dxa"/>
            <w:right w:w="108" w:type="dxa"/>
          </w:tblCellMar>
        </w:tblPrEx>
        <w:trPr>
          <w:trHeight w:val="177" w:hRule="atLeast"/>
        </w:trPr>
        <w:tc>
          <w:tcPr>
            <w:tcW w:w="2410" w:type="dxa"/>
            <w:tcBorders>
              <w:top w:val="nil"/>
              <w:left w:val="nil"/>
              <w:bottom w:val="nil"/>
              <w:right w:val="nil"/>
            </w:tcBorders>
            <w:shd w:val="clear" w:color="auto" w:fill="auto"/>
            <w:vAlign w:val="center"/>
          </w:tcPr>
          <w:p w14:paraId="7EE51891">
            <w:pPr>
              <w:spacing w:after="0" w:line="240" w:lineRule="auto"/>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Access to credit</w:t>
            </w:r>
          </w:p>
        </w:tc>
        <w:tc>
          <w:tcPr>
            <w:tcW w:w="879" w:type="dxa"/>
            <w:tcBorders>
              <w:top w:val="nil"/>
              <w:left w:val="nil"/>
              <w:bottom w:val="nil"/>
              <w:right w:val="nil"/>
            </w:tcBorders>
            <w:shd w:val="clear" w:color="auto" w:fill="auto"/>
            <w:vAlign w:val="center"/>
          </w:tcPr>
          <w:p w14:paraId="0B28C55B">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0.01</w:t>
            </w:r>
          </w:p>
        </w:tc>
        <w:tc>
          <w:tcPr>
            <w:tcW w:w="1106" w:type="dxa"/>
            <w:tcBorders>
              <w:top w:val="nil"/>
              <w:left w:val="nil"/>
              <w:bottom w:val="nil"/>
              <w:right w:val="nil"/>
            </w:tcBorders>
            <w:shd w:val="clear" w:color="auto" w:fill="auto"/>
            <w:vAlign w:val="center"/>
          </w:tcPr>
          <w:p w14:paraId="6D37BACA">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0.05</w:t>
            </w:r>
          </w:p>
        </w:tc>
        <w:tc>
          <w:tcPr>
            <w:tcW w:w="992" w:type="dxa"/>
            <w:tcBorders>
              <w:top w:val="nil"/>
              <w:left w:val="nil"/>
              <w:bottom w:val="nil"/>
              <w:right w:val="nil"/>
            </w:tcBorders>
            <w:shd w:val="clear" w:color="auto" w:fill="auto"/>
            <w:vAlign w:val="center"/>
          </w:tcPr>
          <w:p w14:paraId="6799AC86">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0.997</w:t>
            </w:r>
          </w:p>
        </w:tc>
        <w:tc>
          <w:tcPr>
            <w:tcW w:w="960" w:type="dxa"/>
            <w:tcBorders>
              <w:top w:val="nil"/>
              <w:left w:val="nil"/>
              <w:bottom w:val="nil"/>
              <w:right w:val="nil"/>
            </w:tcBorders>
            <w:shd w:val="clear" w:color="auto" w:fill="auto"/>
            <w:vAlign w:val="center"/>
          </w:tcPr>
          <w:p w14:paraId="75C09FA9">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0.01</w:t>
            </w:r>
          </w:p>
        </w:tc>
        <w:tc>
          <w:tcPr>
            <w:tcW w:w="1166" w:type="dxa"/>
            <w:tcBorders>
              <w:top w:val="nil"/>
              <w:left w:val="nil"/>
              <w:bottom w:val="nil"/>
              <w:right w:val="nil"/>
            </w:tcBorders>
            <w:shd w:val="clear" w:color="auto" w:fill="auto"/>
            <w:vAlign w:val="center"/>
          </w:tcPr>
          <w:p w14:paraId="6B23C9BA">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0.01</w:t>
            </w:r>
          </w:p>
        </w:tc>
        <w:tc>
          <w:tcPr>
            <w:tcW w:w="960" w:type="dxa"/>
            <w:tcBorders>
              <w:top w:val="nil"/>
              <w:left w:val="nil"/>
              <w:bottom w:val="nil"/>
              <w:right w:val="nil"/>
            </w:tcBorders>
            <w:shd w:val="clear" w:color="auto" w:fill="auto"/>
            <w:vAlign w:val="center"/>
          </w:tcPr>
          <w:p w14:paraId="1F06B38C">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0.997</w:t>
            </w:r>
          </w:p>
        </w:tc>
      </w:tr>
      <w:tr w14:paraId="2BDEA0CE">
        <w:tblPrEx>
          <w:tblCellMar>
            <w:top w:w="0" w:type="dxa"/>
            <w:left w:w="108" w:type="dxa"/>
            <w:bottom w:w="0" w:type="dxa"/>
            <w:right w:w="108" w:type="dxa"/>
          </w:tblCellMar>
        </w:tblPrEx>
        <w:trPr>
          <w:trHeight w:val="115" w:hRule="atLeast"/>
        </w:trPr>
        <w:tc>
          <w:tcPr>
            <w:tcW w:w="2410" w:type="dxa"/>
            <w:tcBorders>
              <w:top w:val="nil"/>
              <w:left w:val="nil"/>
              <w:bottom w:val="nil"/>
              <w:right w:val="nil"/>
            </w:tcBorders>
            <w:shd w:val="clear" w:color="auto" w:fill="auto"/>
            <w:vAlign w:val="center"/>
          </w:tcPr>
          <w:p w14:paraId="489BA039">
            <w:pPr>
              <w:spacing w:after="0" w:line="240" w:lineRule="auto"/>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employed</w:t>
            </w:r>
          </w:p>
        </w:tc>
        <w:tc>
          <w:tcPr>
            <w:tcW w:w="879" w:type="dxa"/>
            <w:tcBorders>
              <w:top w:val="nil"/>
              <w:left w:val="nil"/>
              <w:bottom w:val="nil"/>
              <w:right w:val="nil"/>
            </w:tcBorders>
            <w:shd w:val="clear" w:color="auto" w:fill="auto"/>
            <w:vAlign w:val="center"/>
          </w:tcPr>
          <w:p w14:paraId="7D2FEC6E">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-0.05</w:t>
            </w:r>
          </w:p>
        </w:tc>
        <w:tc>
          <w:tcPr>
            <w:tcW w:w="1106" w:type="dxa"/>
            <w:tcBorders>
              <w:top w:val="nil"/>
              <w:left w:val="nil"/>
              <w:bottom w:val="nil"/>
              <w:right w:val="nil"/>
            </w:tcBorders>
            <w:shd w:val="clear" w:color="auto" w:fill="auto"/>
            <w:vAlign w:val="center"/>
          </w:tcPr>
          <w:p w14:paraId="066DEDD7">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0.05</w:t>
            </w:r>
          </w:p>
        </w:tc>
        <w:tc>
          <w:tcPr>
            <w:tcW w:w="992" w:type="dxa"/>
            <w:tcBorders>
              <w:top w:val="nil"/>
              <w:left w:val="nil"/>
              <w:bottom w:val="nil"/>
              <w:right w:val="nil"/>
            </w:tcBorders>
            <w:shd w:val="clear" w:color="auto" w:fill="auto"/>
            <w:vAlign w:val="center"/>
          </w:tcPr>
          <w:p w14:paraId="1CF6DE01">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0.227</w:t>
            </w:r>
          </w:p>
        </w:tc>
        <w:tc>
          <w:tcPr>
            <w:tcW w:w="960" w:type="dxa"/>
            <w:tcBorders>
              <w:top w:val="nil"/>
              <w:left w:val="nil"/>
              <w:bottom w:val="nil"/>
              <w:right w:val="nil"/>
            </w:tcBorders>
            <w:shd w:val="clear" w:color="auto" w:fill="auto"/>
            <w:vAlign w:val="center"/>
          </w:tcPr>
          <w:p w14:paraId="0252B834">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-0.01</w:t>
            </w:r>
          </w:p>
        </w:tc>
        <w:tc>
          <w:tcPr>
            <w:tcW w:w="1166" w:type="dxa"/>
            <w:tcBorders>
              <w:top w:val="nil"/>
              <w:left w:val="nil"/>
              <w:bottom w:val="nil"/>
              <w:right w:val="nil"/>
            </w:tcBorders>
            <w:shd w:val="clear" w:color="auto" w:fill="auto"/>
            <w:vAlign w:val="center"/>
          </w:tcPr>
          <w:p w14:paraId="4CC371E6">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0.01</w:t>
            </w:r>
          </w:p>
        </w:tc>
        <w:tc>
          <w:tcPr>
            <w:tcW w:w="960" w:type="dxa"/>
            <w:tcBorders>
              <w:top w:val="nil"/>
              <w:left w:val="nil"/>
              <w:bottom w:val="nil"/>
              <w:right w:val="nil"/>
            </w:tcBorders>
            <w:shd w:val="clear" w:color="auto" w:fill="auto"/>
            <w:vAlign w:val="center"/>
          </w:tcPr>
          <w:p w14:paraId="03C874B7">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0.239</w:t>
            </w:r>
          </w:p>
        </w:tc>
      </w:tr>
      <w:tr w14:paraId="5635987C">
        <w:tblPrEx>
          <w:tblCellMar>
            <w:top w:w="0" w:type="dxa"/>
            <w:left w:w="108" w:type="dxa"/>
            <w:bottom w:w="0" w:type="dxa"/>
            <w:right w:w="108" w:type="dxa"/>
          </w:tblCellMar>
        </w:tblPrEx>
        <w:trPr>
          <w:trHeight w:val="209" w:hRule="atLeast"/>
        </w:trPr>
        <w:tc>
          <w:tcPr>
            <w:tcW w:w="2410" w:type="dxa"/>
            <w:tcBorders>
              <w:top w:val="nil"/>
              <w:left w:val="nil"/>
              <w:bottom w:val="nil"/>
              <w:right w:val="nil"/>
            </w:tcBorders>
            <w:shd w:val="clear" w:color="auto" w:fill="auto"/>
            <w:vAlign w:val="center"/>
          </w:tcPr>
          <w:p w14:paraId="2A3C6912">
            <w:pPr>
              <w:spacing w:after="0" w:line="240" w:lineRule="auto"/>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Group member</w:t>
            </w:r>
          </w:p>
        </w:tc>
        <w:tc>
          <w:tcPr>
            <w:tcW w:w="879" w:type="dxa"/>
            <w:tcBorders>
              <w:top w:val="nil"/>
              <w:left w:val="nil"/>
              <w:bottom w:val="nil"/>
              <w:right w:val="nil"/>
            </w:tcBorders>
            <w:shd w:val="clear" w:color="auto" w:fill="auto"/>
            <w:vAlign w:val="center"/>
          </w:tcPr>
          <w:p w14:paraId="58BE5030">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0.67</w:t>
            </w:r>
          </w:p>
        </w:tc>
        <w:tc>
          <w:tcPr>
            <w:tcW w:w="1106" w:type="dxa"/>
            <w:tcBorders>
              <w:top w:val="nil"/>
              <w:left w:val="nil"/>
              <w:bottom w:val="nil"/>
              <w:right w:val="nil"/>
            </w:tcBorders>
            <w:shd w:val="clear" w:color="auto" w:fill="auto"/>
            <w:vAlign w:val="center"/>
          </w:tcPr>
          <w:p w14:paraId="4BBB52DA">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0.05</w:t>
            </w:r>
          </w:p>
        </w:tc>
        <w:tc>
          <w:tcPr>
            <w:tcW w:w="992" w:type="dxa"/>
            <w:tcBorders>
              <w:top w:val="nil"/>
              <w:left w:val="nil"/>
              <w:bottom w:val="nil"/>
              <w:right w:val="nil"/>
            </w:tcBorders>
            <w:shd w:val="clear" w:color="auto" w:fill="auto"/>
            <w:vAlign w:val="center"/>
          </w:tcPr>
          <w:p w14:paraId="287A9FD0">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0.000</w:t>
            </w:r>
          </w:p>
        </w:tc>
        <w:tc>
          <w:tcPr>
            <w:tcW w:w="960" w:type="dxa"/>
            <w:tcBorders>
              <w:top w:val="nil"/>
              <w:left w:val="nil"/>
              <w:bottom w:val="nil"/>
              <w:right w:val="nil"/>
            </w:tcBorders>
            <w:shd w:val="clear" w:color="auto" w:fill="auto"/>
            <w:vAlign w:val="center"/>
          </w:tcPr>
          <w:p w14:paraId="5DF776BF">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0.17</w:t>
            </w:r>
          </w:p>
        </w:tc>
        <w:tc>
          <w:tcPr>
            <w:tcW w:w="1166" w:type="dxa"/>
            <w:tcBorders>
              <w:top w:val="nil"/>
              <w:left w:val="nil"/>
              <w:bottom w:val="nil"/>
              <w:right w:val="nil"/>
            </w:tcBorders>
            <w:shd w:val="clear" w:color="auto" w:fill="auto"/>
            <w:vAlign w:val="center"/>
          </w:tcPr>
          <w:p w14:paraId="5C3082C3">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0.01</w:t>
            </w:r>
          </w:p>
        </w:tc>
        <w:tc>
          <w:tcPr>
            <w:tcW w:w="960" w:type="dxa"/>
            <w:tcBorders>
              <w:top w:val="nil"/>
              <w:left w:val="nil"/>
              <w:bottom w:val="nil"/>
              <w:right w:val="nil"/>
            </w:tcBorders>
            <w:shd w:val="clear" w:color="auto" w:fill="auto"/>
            <w:vAlign w:val="center"/>
          </w:tcPr>
          <w:p w14:paraId="09FC6357">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0.000</w:t>
            </w:r>
          </w:p>
        </w:tc>
      </w:tr>
      <w:tr w14:paraId="6741E7D1">
        <w:tblPrEx>
          <w:tblCellMar>
            <w:top w:w="0" w:type="dxa"/>
            <w:left w:w="108" w:type="dxa"/>
            <w:bottom w:w="0" w:type="dxa"/>
            <w:right w:w="108" w:type="dxa"/>
          </w:tblCellMar>
        </w:tblPrEx>
        <w:trPr>
          <w:trHeight w:val="50" w:hRule="atLeast"/>
        </w:trPr>
        <w:tc>
          <w:tcPr>
            <w:tcW w:w="2410" w:type="dxa"/>
            <w:tcBorders>
              <w:top w:val="nil"/>
              <w:left w:val="nil"/>
              <w:bottom w:val="nil"/>
              <w:right w:val="nil"/>
            </w:tcBorders>
            <w:shd w:val="clear" w:color="auto" w:fill="auto"/>
            <w:vAlign w:val="center"/>
          </w:tcPr>
          <w:p w14:paraId="2504FD76">
            <w:pPr>
              <w:spacing w:after="0" w:line="240" w:lineRule="auto"/>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 xml:space="preserve">Urban resident </w:t>
            </w:r>
          </w:p>
        </w:tc>
        <w:tc>
          <w:tcPr>
            <w:tcW w:w="879" w:type="dxa"/>
            <w:tcBorders>
              <w:top w:val="nil"/>
              <w:left w:val="nil"/>
              <w:bottom w:val="nil"/>
              <w:right w:val="nil"/>
            </w:tcBorders>
            <w:shd w:val="clear" w:color="auto" w:fill="auto"/>
            <w:vAlign w:val="center"/>
          </w:tcPr>
          <w:p w14:paraId="4DA85A0F">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0.12</w:t>
            </w:r>
          </w:p>
        </w:tc>
        <w:tc>
          <w:tcPr>
            <w:tcW w:w="1106" w:type="dxa"/>
            <w:tcBorders>
              <w:top w:val="nil"/>
              <w:left w:val="nil"/>
              <w:bottom w:val="nil"/>
              <w:right w:val="nil"/>
            </w:tcBorders>
            <w:shd w:val="clear" w:color="auto" w:fill="auto"/>
            <w:vAlign w:val="center"/>
          </w:tcPr>
          <w:p w14:paraId="6F847F0C">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0.04</w:t>
            </w:r>
          </w:p>
        </w:tc>
        <w:tc>
          <w:tcPr>
            <w:tcW w:w="992" w:type="dxa"/>
            <w:tcBorders>
              <w:top w:val="nil"/>
              <w:left w:val="nil"/>
              <w:bottom w:val="nil"/>
              <w:right w:val="nil"/>
            </w:tcBorders>
            <w:shd w:val="clear" w:color="auto" w:fill="auto"/>
            <w:vAlign w:val="center"/>
          </w:tcPr>
          <w:p w14:paraId="12AB56B4">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0.009</w:t>
            </w:r>
          </w:p>
        </w:tc>
        <w:tc>
          <w:tcPr>
            <w:tcW w:w="960" w:type="dxa"/>
            <w:tcBorders>
              <w:top w:val="nil"/>
              <w:left w:val="nil"/>
              <w:bottom w:val="nil"/>
              <w:right w:val="nil"/>
            </w:tcBorders>
            <w:shd w:val="clear" w:color="auto" w:fill="auto"/>
            <w:vAlign w:val="center"/>
          </w:tcPr>
          <w:p w14:paraId="616FBB12">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0.02</w:t>
            </w:r>
          </w:p>
        </w:tc>
        <w:tc>
          <w:tcPr>
            <w:tcW w:w="1166" w:type="dxa"/>
            <w:tcBorders>
              <w:top w:val="nil"/>
              <w:left w:val="nil"/>
              <w:bottom w:val="nil"/>
              <w:right w:val="nil"/>
            </w:tcBorders>
            <w:shd w:val="clear" w:color="auto" w:fill="auto"/>
            <w:vAlign w:val="center"/>
          </w:tcPr>
          <w:p w14:paraId="6206984E">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0.01</w:t>
            </w:r>
          </w:p>
        </w:tc>
        <w:tc>
          <w:tcPr>
            <w:tcW w:w="960" w:type="dxa"/>
            <w:tcBorders>
              <w:top w:val="nil"/>
              <w:left w:val="nil"/>
              <w:bottom w:val="nil"/>
              <w:right w:val="nil"/>
            </w:tcBorders>
            <w:shd w:val="clear" w:color="auto" w:fill="auto"/>
            <w:vAlign w:val="center"/>
          </w:tcPr>
          <w:p w14:paraId="1CEBDC58">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0.006</w:t>
            </w:r>
          </w:p>
        </w:tc>
      </w:tr>
      <w:tr w14:paraId="2D6DF20C">
        <w:tblPrEx>
          <w:tblCellMar>
            <w:top w:w="0" w:type="dxa"/>
            <w:left w:w="108" w:type="dxa"/>
            <w:bottom w:w="0" w:type="dxa"/>
            <w:right w:w="108" w:type="dxa"/>
          </w:tblCellMar>
        </w:tblPrEx>
        <w:trPr>
          <w:trHeight w:val="241" w:hRule="atLeast"/>
        </w:trPr>
        <w:tc>
          <w:tcPr>
            <w:tcW w:w="2410" w:type="dxa"/>
            <w:tcBorders>
              <w:top w:val="nil"/>
              <w:left w:val="nil"/>
              <w:bottom w:val="nil"/>
              <w:right w:val="nil"/>
            </w:tcBorders>
            <w:shd w:val="clear" w:color="auto" w:fill="auto"/>
            <w:vAlign w:val="center"/>
          </w:tcPr>
          <w:p w14:paraId="5A0250D7">
            <w:pPr>
              <w:spacing w:after="0" w:line="240" w:lineRule="auto"/>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Female hhd head</w:t>
            </w:r>
          </w:p>
        </w:tc>
        <w:tc>
          <w:tcPr>
            <w:tcW w:w="879" w:type="dxa"/>
            <w:tcBorders>
              <w:top w:val="nil"/>
              <w:left w:val="nil"/>
              <w:bottom w:val="nil"/>
              <w:right w:val="nil"/>
            </w:tcBorders>
            <w:shd w:val="clear" w:color="auto" w:fill="auto"/>
            <w:vAlign w:val="center"/>
          </w:tcPr>
          <w:p w14:paraId="2DF23B04">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0.03</w:t>
            </w:r>
          </w:p>
        </w:tc>
        <w:tc>
          <w:tcPr>
            <w:tcW w:w="1106" w:type="dxa"/>
            <w:tcBorders>
              <w:top w:val="nil"/>
              <w:left w:val="nil"/>
              <w:bottom w:val="nil"/>
              <w:right w:val="nil"/>
            </w:tcBorders>
            <w:shd w:val="clear" w:color="auto" w:fill="auto"/>
            <w:vAlign w:val="center"/>
          </w:tcPr>
          <w:p w14:paraId="2D6F424E">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0.05</w:t>
            </w:r>
          </w:p>
        </w:tc>
        <w:tc>
          <w:tcPr>
            <w:tcW w:w="992" w:type="dxa"/>
            <w:tcBorders>
              <w:top w:val="nil"/>
              <w:left w:val="nil"/>
              <w:bottom w:val="nil"/>
              <w:right w:val="nil"/>
            </w:tcBorders>
            <w:shd w:val="clear" w:color="auto" w:fill="auto"/>
            <w:vAlign w:val="center"/>
          </w:tcPr>
          <w:p w14:paraId="3B2B723A">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0.485</w:t>
            </w:r>
          </w:p>
        </w:tc>
        <w:tc>
          <w:tcPr>
            <w:tcW w:w="960" w:type="dxa"/>
            <w:tcBorders>
              <w:top w:val="nil"/>
              <w:left w:val="nil"/>
              <w:bottom w:val="nil"/>
              <w:right w:val="nil"/>
            </w:tcBorders>
            <w:shd w:val="clear" w:color="auto" w:fill="auto"/>
            <w:vAlign w:val="center"/>
          </w:tcPr>
          <w:p w14:paraId="4B39D9E9">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0.01</w:t>
            </w:r>
          </w:p>
        </w:tc>
        <w:tc>
          <w:tcPr>
            <w:tcW w:w="1166" w:type="dxa"/>
            <w:tcBorders>
              <w:top w:val="nil"/>
              <w:left w:val="nil"/>
              <w:bottom w:val="nil"/>
              <w:right w:val="nil"/>
            </w:tcBorders>
            <w:shd w:val="clear" w:color="auto" w:fill="auto"/>
            <w:vAlign w:val="center"/>
          </w:tcPr>
          <w:p w14:paraId="5F695319">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0.01</w:t>
            </w:r>
          </w:p>
        </w:tc>
        <w:tc>
          <w:tcPr>
            <w:tcW w:w="960" w:type="dxa"/>
            <w:tcBorders>
              <w:top w:val="nil"/>
              <w:left w:val="nil"/>
              <w:bottom w:val="nil"/>
              <w:right w:val="nil"/>
            </w:tcBorders>
            <w:shd w:val="clear" w:color="auto" w:fill="auto"/>
            <w:vAlign w:val="center"/>
          </w:tcPr>
          <w:p w14:paraId="1F9CE718">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0.480</w:t>
            </w:r>
          </w:p>
        </w:tc>
      </w:tr>
      <w:tr w14:paraId="1725FFAD">
        <w:tblPrEx>
          <w:tblCellMar>
            <w:top w:w="0" w:type="dxa"/>
            <w:left w:w="108" w:type="dxa"/>
            <w:bottom w:w="0" w:type="dxa"/>
            <w:right w:w="108" w:type="dxa"/>
          </w:tblCellMar>
        </w:tblPrEx>
        <w:trPr>
          <w:trHeight w:val="249" w:hRule="atLeast"/>
        </w:trPr>
        <w:tc>
          <w:tcPr>
            <w:tcW w:w="2410" w:type="dxa"/>
            <w:tcBorders>
              <w:top w:val="nil"/>
              <w:left w:val="nil"/>
              <w:bottom w:val="nil"/>
              <w:right w:val="nil"/>
            </w:tcBorders>
            <w:shd w:val="clear" w:color="auto" w:fill="auto"/>
            <w:vAlign w:val="center"/>
          </w:tcPr>
          <w:p w14:paraId="3FCBCA00">
            <w:pPr>
              <w:spacing w:after="0" w:line="240" w:lineRule="auto"/>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Access to nutrition info</w:t>
            </w:r>
          </w:p>
        </w:tc>
        <w:tc>
          <w:tcPr>
            <w:tcW w:w="879" w:type="dxa"/>
            <w:tcBorders>
              <w:top w:val="nil"/>
              <w:left w:val="nil"/>
              <w:bottom w:val="nil"/>
              <w:right w:val="nil"/>
            </w:tcBorders>
            <w:shd w:val="clear" w:color="auto" w:fill="auto"/>
            <w:vAlign w:val="center"/>
          </w:tcPr>
          <w:p w14:paraId="1F2FE61C">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0.12</w:t>
            </w:r>
          </w:p>
        </w:tc>
        <w:tc>
          <w:tcPr>
            <w:tcW w:w="1106" w:type="dxa"/>
            <w:tcBorders>
              <w:top w:val="nil"/>
              <w:left w:val="nil"/>
              <w:bottom w:val="nil"/>
              <w:right w:val="nil"/>
            </w:tcBorders>
            <w:shd w:val="clear" w:color="auto" w:fill="auto"/>
            <w:vAlign w:val="center"/>
          </w:tcPr>
          <w:p w14:paraId="3980C071">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0.05</w:t>
            </w:r>
          </w:p>
        </w:tc>
        <w:tc>
          <w:tcPr>
            <w:tcW w:w="992" w:type="dxa"/>
            <w:tcBorders>
              <w:top w:val="nil"/>
              <w:left w:val="nil"/>
              <w:bottom w:val="nil"/>
              <w:right w:val="nil"/>
            </w:tcBorders>
            <w:shd w:val="clear" w:color="auto" w:fill="auto"/>
            <w:vAlign w:val="center"/>
          </w:tcPr>
          <w:p w14:paraId="4570D2DA">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0.029</w:t>
            </w:r>
          </w:p>
        </w:tc>
        <w:tc>
          <w:tcPr>
            <w:tcW w:w="960" w:type="dxa"/>
            <w:tcBorders>
              <w:top w:val="nil"/>
              <w:left w:val="nil"/>
              <w:bottom w:val="nil"/>
              <w:right w:val="nil"/>
            </w:tcBorders>
            <w:shd w:val="clear" w:color="auto" w:fill="auto"/>
            <w:vAlign w:val="center"/>
          </w:tcPr>
          <w:p w14:paraId="4C581873">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0.02</w:t>
            </w:r>
          </w:p>
        </w:tc>
        <w:tc>
          <w:tcPr>
            <w:tcW w:w="1166" w:type="dxa"/>
            <w:tcBorders>
              <w:top w:val="nil"/>
              <w:left w:val="nil"/>
              <w:bottom w:val="nil"/>
              <w:right w:val="nil"/>
            </w:tcBorders>
            <w:shd w:val="clear" w:color="auto" w:fill="auto"/>
            <w:vAlign w:val="center"/>
          </w:tcPr>
          <w:p w14:paraId="146EB9A9">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0.01</w:t>
            </w:r>
          </w:p>
        </w:tc>
        <w:tc>
          <w:tcPr>
            <w:tcW w:w="960" w:type="dxa"/>
            <w:tcBorders>
              <w:top w:val="nil"/>
              <w:left w:val="nil"/>
              <w:bottom w:val="nil"/>
              <w:right w:val="nil"/>
            </w:tcBorders>
            <w:shd w:val="clear" w:color="auto" w:fill="auto"/>
            <w:vAlign w:val="center"/>
          </w:tcPr>
          <w:p w14:paraId="5EDB022B">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0.018</w:t>
            </w:r>
          </w:p>
        </w:tc>
      </w:tr>
      <w:tr w14:paraId="4C4E6BA8">
        <w:tblPrEx>
          <w:tblCellMar>
            <w:top w:w="0" w:type="dxa"/>
            <w:left w:w="108" w:type="dxa"/>
            <w:bottom w:w="0" w:type="dxa"/>
            <w:right w:w="108" w:type="dxa"/>
          </w:tblCellMar>
        </w:tblPrEx>
        <w:trPr>
          <w:trHeight w:val="153" w:hRule="atLeast"/>
        </w:trPr>
        <w:tc>
          <w:tcPr>
            <w:tcW w:w="2410" w:type="dxa"/>
            <w:tcBorders>
              <w:top w:val="nil"/>
              <w:left w:val="nil"/>
              <w:bottom w:val="nil"/>
              <w:right w:val="nil"/>
            </w:tcBorders>
            <w:shd w:val="clear" w:color="auto" w:fill="auto"/>
            <w:vAlign w:val="center"/>
          </w:tcPr>
          <w:p w14:paraId="70FBAC08">
            <w:pPr>
              <w:spacing w:after="0" w:line="240" w:lineRule="auto"/>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Household size</w:t>
            </w:r>
          </w:p>
        </w:tc>
        <w:tc>
          <w:tcPr>
            <w:tcW w:w="879" w:type="dxa"/>
            <w:tcBorders>
              <w:top w:val="nil"/>
              <w:left w:val="nil"/>
              <w:bottom w:val="nil"/>
              <w:right w:val="nil"/>
            </w:tcBorders>
            <w:shd w:val="clear" w:color="auto" w:fill="auto"/>
            <w:vAlign w:val="center"/>
          </w:tcPr>
          <w:p w14:paraId="12D2AF24">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0.01</w:t>
            </w:r>
          </w:p>
        </w:tc>
        <w:tc>
          <w:tcPr>
            <w:tcW w:w="1106" w:type="dxa"/>
            <w:tcBorders>
              <w:top w:val="nil"/>
              <w:left w:val="nil"/>
              <w:bottom w:val="nil"/>
              <w:right w:val="nil"/>
            </w:tcBorders>
            <w:shd w:val="clear" w:color="auto" w:fill="auto"/>
            <w:vAlign w:val="center"/>
          </w:tcPr>
          <w:p w14:paraId="39C3468B">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0.01</w:t>
            </w:r>
          </w:p>
        </w:tc>
        <w:tc>
          <w:tcPr>
            <w:tcW w:w="992" w:type="dxa"/>
            <w:tcBorders>
              <w:top w:val="nil"/>
              <w:left w:val="nil"/>
              <w:bottom w:val="nil"/>
              <w:right w:val="nil"/>
            </w:tcBorders>
            <w:shd w:val="clear" w:color="auto" w:fill="auto"/>
            <w:vAlign w:val="center"/>
          </w:tcPr>
          <w:p w14:paraId="6C868566">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0.422</w:t>
            </w:r>
          </w:p>
        </w:tc>
        <w:tc>
          <w:tcPr>
            <w:tcW w:w="960" w:type="dxa"/>
            <w:tcBorders>
              <w:top w:val="nil"/>
              <w:left w:val="nil"/>
              <w:bottom w:val="nil"/>
              <w:right w:val="nil"/>
            </w:tcBorders>
            <w:shd w:val="clear" w:color="auto" w:fill="auto"/>
            <w:vAlign w:val="center"/>
          </w:tcPr>
          <w:p w14:paraId="3D35A87A">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0.00</w:t>
            </w:r>
          </w:p>
        </w:tc>
        <w:tc>
          <w:tcPr>
            <w:tcW w:w="1166" w:type="dxa"/>
            <w:tcBorders>
              <w:top w:val="nil"/>
              <w:left w:val="nil"/>
              <w:bottom w:val="nil"/>
              <w:right w:val="nil"/>
            </w:tcBorders>
            <w:shd w:val="clear" w:color="auto" w:fill="auto"/>
            <w:vAlign w:val="center"/>
          </w:tcPr>
          <w:p w14:paraId="4534CA84">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0.00</w:t>
            </w:r>
          </w:p>
        </w:tc>
        <w:tc>
          <w:tcPr>
            <w:tcW w:w="960" w:type="dxa"/>
            <w:tcBorders>
              <w:top w:val="nil"/>
              <w:left w:val="nil"/>
              <w:bottom w:val="nil"/>
              <w:right w:val="nil"/>
            </w:tcBorders>
            <w:shd w:val="clear" w:color="auto" w:fill="auto"/>
            <w:vAlign w:val="center"/>
          </w:tcPr>
          <w:p w14:paraId="0A9AADD3">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0.422</w:t>
            </w:r>
          </w:p>
        </w:tc>
      </w:tr>
      <w:tr w14:paraId="73267567">
        <w:tblPrEx>
          <w:tblCellMar>
            <w:top w:w="0" w:type="dxa"/>
            <w:left w:w="108" w:type="dxa"/>
            <w:bottom w:w="0" w:type="dxa"/>
            <w:right w:w="108" w:type="dxa"/>
          </w:tblCellMar>
        </w:tblPrEx>
        <w:trPr>
          <w:trHeight w:val="50" w:hRule="atLeast"/>
        </w:trPr>
        <w:tc>
          <w:tcPr>
            <w:tcW w:w="2410" w:type="dxa"/>
            <w:tcBorders>
              <w:top w:val="nil"/>
              <w:left w:val="nil"/>
              <w:bottom w:val="single" w:color="auto" w:sz="4" w:space="0"/>
              <w:right w:val="nil"/>
            </w:tcBorders>
            <w:shd w:val="clear" w:color="auto" w:fill="auto"/>
            <w:vAlign w:val="center"/>
          </w:tcPr>
          <w:p w14:paraId="09D958D5">
            <w:pPr>
              <w:spacing w:after="0" w:line="240" w:lineRule="auto"/>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 xml:space="preserve">Constant </w:t>
            </w:r>
          </w:p>
        </w:tc>
        <w:tc>
          <w:tcPr>
            <w:tcW w:w="879" w:type="dxa"/>
            <w:tcBorders>
              <w:top w:val="nil"/>
              <w:left w:val="nil"/>
              <w:bottom w:val="single" w:color="auto" w:sz="4" w:space="0"/>
              <w:right w:val="nil"/>
            </w:tcBorders>
            <w:shd w:val="clear" w:color="auto" w:fill="auto"/>
            <w:vAlign w:val="center"/>
          </w:tcPr>
          <w:p w14:paraId="79593F10">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-0.71</w:t>
            </w:r>
          </w:p>
        </w:tc>
        <w:tc>
          <w:tcPr>
            <w:tcW w:w="1106" w:type="dxa"/>
            <w:tcBorders>
              <w:top w:val="nil"/>
              <w:left w:val="nil"/>
              <w:bottom w:val="single" w:color="auto" w:sz="4" w:space="0"/>
              <w:right w:val="nil"/>
            </w:tcBorders>
            <w:shd w:val="clear" w:color="auto" w:fill="auto"/>
            <w:vAlign w:val="center"/>
          </w:tcPr>
          <w:p w14:paraId="0FC7CFEA">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0.12</w:t>
            </w:r>
          </w:p>
        </w:tc>
        <w:tc>
          <w:tcPr>
            <w:tcW w:w="992" w:type="dxa"/>
            <w:tcBorders>
              <w:top w:val="nil"/>
              <w:left w:val="nil"/>
              <w:bottom w:val="single" w:color="auto" w:sz="4" w:space="0"/>
              <w:right w:val="nil"/>
            </w:tcBorders>
            <w:shd w:val="clear" w:color="auto" w:fill="auto"/>
            <w:vAlign w:val="center"/>
          </w:tcPr>
          <w:p w14:paraId="1BAA4370">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0.000</w:t>
            </w:r>
          </w:p>
        </w:tc>
        <w:tc>
          <w:tcPr>
            <w:tcW w:w="960" w:type="dxa"/>
            <w:tcBorders>
              <w:top w:val="nil"/>
              <w:left w:val="nil"/>
              <w:bottom w:val="single" w:color="auto" w:sz="4" w:space="0"/>
              <w:right w:val="nil"/>
            </w:tcBorders>
            <w:shd w:val="clear" w:color="auto" w:fill="auto"/>
            <w:noWrap/>
          </w:tcPr>
          <w:p w14:paraId="18D167D9">
            <w:pPr>
              <w:spacing w:after="0" w:line="240" w:lineRule="auto"/>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 </w:t>
            </w:r>
          </w:p>
        </w:tc>
        <w:tc>
          <w:tcPr>
            <w:tcW w:w="1166" w:type="dxa"/>
            <w:tcBorders>
              <w:top w:val="nil"/>
              <w:left w:val="nil"/>
              <w:bottom w:val="single" w:color="auto" w:sz="4" w:space="0"/>
              <w:right w:val="nil"/>
            </w:tcBorders>
            <w:shd w:val="clear" w:color="auto" w:fill="auto"/>
            <w:noWrap/>
          </w:tcPr>
          <w:p w14:paraId="309DCA3A">
            <w:pPr>
              <w:spacing w:after="0" w:line="240" w:lineRule="auto"/>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 </w:t>
            </w:r>
          </w:p>
        </w:tc>
        <w:tc>
          <w:tcPr>
            <w:tcW w:w="960" w:type="dxa"/>
            <w:tcBorders>
              <w:top w:val="nil"/>
              <w:left w:val="nil"/>
              <w:bottom w:val="single" w:color="auto" w:sz="4" w:space="0"/>
              <w:right w:val="nil"/>
            </w:tcBorders>
            <w:shd w:val="clear" w:color="auto" w:fill="auto"/>
            <w:noWrap/>
          </w:tcPr>
          <w:p w14:paraId="120F7597">
            <w:pPr>
              <w:spacing w:after="0" w:line="240" w:lineRule="auto"/>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 </w:t>
            </w:r>
          </w:p>
        </w:tc>
      </w:tr>
      <w:tr w14:paraId="66B80176">
        <w:tblPrEx>
          <w:tblCellMar>
            <w:top w:w="0" w:type="dxa"/>
            <w:left w:w="108" w:type="dxa"/>
            <w:bottom w:w="0" w:type="dxa"/>
            <w:right w:w="108" w:type="dxa"/>
          </w:tblCellMar>
        </w:tblPrEx>
        <w:trPr>
          <w:trHeight w:val="50" w:hRule="atLeast"/>
        </w:trPr>
        <w:tc>
          <w:tcPr>
            <w:tcW w:w="2410" w:type="dxa"/>
            <w:tcBorders>
              <w:top w:val="single" w:color="auto" w:sz="4" w:space="0"/>
              <w:left w:val="nil"/>
              <w:right w:val="nil"/>
            </w:tcBorders>
            <w:shd w:val="clear" w:color="auto" w:fill="auto"/>
          </w:tcPr>
          <w:p w14:paraId="31F54FF9">
            <w:pPr>
              <w:spacing w:after="0" w:line="240" w:lineRule="auto"/>
              <w:rPr>
                <w:rFonts w:ascii="Times New Roman" w:hAnsi="Times New Roman" w:eastAsia="Times New Roman" w:cs="Times New Roman"/>
                <w:color w:val="000000"/>
                <w:sz w:val="20"/>
                <w:szCs w:val="20"/>
                <w:lang w:eastAsia="zh-CN"/>
              </w:rPr>
            </w:pPr>
            <w:r>
              <w:rPr>
                <w:rFonts w:ascii="Times New Roman" w:hAnsi="Times New Roman" w:cs="Times New Roman"/>
                <w:iCs/>
                <w:sz w:val="20"/>
                <w:szCs w:val="20"/>
              </w:rPr>
              <w:t xml:space="preserve">No. of observations </w:t>
            </w:r>
          </w:p>
        </w:tc>
        <w:tc>
          <w:tcPr>
            <w:tcW w:w="879" w:type="dxa"/>
            <w:tcBorders>
              <w:top w:val="single" w:color="auto" w:sz="4" w:space="0"/>
              <w:left w:val="nil"/>
              <w:right w:val="nil"/>
            </w:tcBorders>
            <w:shd w:val="clear" w:color="auto" w:fill="auto"/>
            <w:vAlign w:val="center"/>
          </w:tcPr>
          <w:p w14:paraId="3D15E75B">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sz w:val="20"/>
                <w:szCs w:val="20"/>
                <w:lang w:eastAsia="zh-CN"/>
              </w:rPr>
              <w:t>2,631</w:t>
            </w:r>
          </w:p>
        </w:tc>
        <w:tc>
          <w:tcPr>
            <w:tcW w:w="1106" w:type="dxa"/>
            <w:tcBorders>
              <w:top w:val="single" w:color="auto" w:sz="4" w:space="0"/>
              <w:left w:val="nil"/>
              <w:right w:val="nil"/>
            </w:tcBorders>
            <w:shd w:val="clear" w:color="auto" w:fill="auto"/>
            <w:vAlign w:val="center"/>
          </w:tcPr>
          <w:p w14:paraId="6660C808">
            <w:pPr>
              <w:spacing w:after="0" w:line="240" w:lineRule="auto"/>
              <w:jc w:val="right"/>
              <w:rPr>
                <w:rFonts w:ascii="Times New Roman" w:hAnsi="Times New Roman" w:eastAsia="Times New Roman" w:cs="Times New Roman"/>
                <w:color w:val="000000"/>
                <w:lang w:eastAsia="zh-CN"/>
              </w:rPr>
            </w:pPr>
          </w:p>
        </w:tc>
        <w:tc>
          <w:tcPr>
            <w:tcW w:w="992" w:type="dxa"/>
            <w:tcBorders>
              <w:top w:val="single" w:color="auto" w:sz="4" w:space="0"/>
              <w:left w:val="nil"/>
              <w:right w:val="nil"/>
            </w:tcBorders>
            <w:shd w:val="clear" w:color="auto" w:fill="auto"/>
            <w:vAlign w:val="center"/>
          </w:tcPr>
          <w:p w14:paraId="4FC416B0">
            <w:pPr>
              <w:spacing w:after="0" w:line="240" w:lineRule="auto"/>
              <w:jc w:val="right"/>
              <w:rPr>
                <w:rFonts w:ascii="Times New Roman" w:hAnsi="Times New Roman" w:eastAsia="Times New Roman" w:cs="Times New Roman"/>
                <w:color w:val="000000"/>
                <w:lang w:eastAsia="zh-CN"/>
              </w:rPr>
            </w:pPr>
          </w:p>
        </w:tc>
        <w:tc>
          <w:tcPr>
            <w:tcW w:w="960" w:type="dxa"/>
            <w:tcBorders>
              <w:top w:val="single" w:color="auto" w:sz="4" w:space="0"/>
              <w:left w:val="nil"/>
              <w:right w:val="nil"/>
            </w:tcBorders>
            <w:shd w:val="clear" w:color="auto" w:fill="auto"/>
            <w:noWrap/>
          </w:tcPr>
          <w:p w14:paraId="6131E4E2">
            <w:pPr>
              <w:spacing w:after="0" w:line="240" w:lineRule="auto"/>
              <w:rPr>
                <w:rFonts w:ascii="Times New Roman" w:hAnsi="Times New Roman" w:eastAsia="Times New Roman" w:cs="Times New Roman"/>
                <w:color w:val="000000"/>
                <w:lang w:eastAsia="zh-CN"/>
              </w:rPr>
            </w:pPr>
          </w:p>
        </w:tc>
        <w:tc>
          <w:tcPr>
            <w:tcW w:w="1166" w:type="dxa"/>
            <w:tcBorders>
              <w:top w:val="single" w:color="auto" w:sz="4" w:space="0"/>
              <w:left w:val="nil"/>
              <w:right w:val="nil"/>
            </w:tcBorders>
            <w:shd w:val="clear" w:color="auto" w:fill="auto"/>
            <w:noWrap/>
          </w:tcPr>
          <w:p w14:paraId="55B44E3A">
            <w:pPr>
              <w:spacing w:after="0" w:line="240" w:lineRule="auto"/>
              <w:rPr>
                <w:rFonts w:ascii="Times New Roman" w:hAnsi="Times New Roman" w:eastAsia="Times New Roman" w:cs="Times New Roman"/>
                <w:color w:val="000000"/>
                <w:lang w:eastAsia="zh-CN"/>
              </w:rPr>
            </w:pPr>
          </w:p>
        </w:tc>
        <w:tc>
          <w:tcPr>
            <w:tcW w:w="960" w:type="dxa"/>
            <w:tcBorders>
              <w:top w:val="single" w:color="auto" w:sz="4" w:space="0"/>
              <w:left w:val="nil"/>
              <w:right w:val="nil"/>
            </w:tcBorders>
            <w:shd w:val="clear" w:color="auto" w:fill="auto"/>
            <w:noWrap/>
          </w:tcPr>
          <w:p w14:paraId="4CD4655D">
            <w:pPr>
              <w:spacing w:after="0" w:line="240" w:lineRule="auto"/>
              <w:rPr>
                <w:rFonts w:ascii="Times New Roman" w:hAnsi="Times New Roman" w:eastAsia="Times New Roman" w:cs="Times New Roman"/>
                <w:color w:val="000000"/>
                <w:lang w:eastAsia="zh-CN"/>
              </w:rPr>
            </w:pPr>
          </w:p>
        </w:tc>
      </w:tr>
      <w:tr w14:paraId="689788EA">
        <w:tblPrEx>
          <w:tblCellMar>
            <w:top w:w="0" w:type="dxa"/>
            <w:left w:w="108" w:type="dxa"/>
            <w:bottom w:w="0" w:type="dxa"/>
            <w:right w:w="108" w:type="dxa"/>
          </w:tblCellMar>
        </w:tblPrEx>
        <w:trPr>
          <w:trHeight w:val="50" w:hRule="atLeast"/>
        </w:trPr>
        <w:tc>
          <w:tcPr>
            <w:tcW w:w="2410" w:type="dxa"/>
            <w:tcBorders>
              <w:top w:val="nil"/>
              <w:left w:val="nil"/>
              <w:right w:val="nil"/>
            </w:tcBorders>
            <w:shd w:val="clear" w:color="auto" w:fill="auto"/>
          </w:tcPr>
          <w:p w14:paraId="12772ABD">
            <w:pPr>
              <w:spacing w:after="0" w:line="240" w:lineRule="auto"/>
              <w:rPr>
                <w:rFonts w:ascii="Times New Roman" w:hAnsi="Times New Roman" w:eastAsia="Times New Roman" w:cs="Times New Roman"/>
                <w:color w:val="000000"/>
                <w:sz w:val="20"/>
                <w:szCs w:val="20"/>
                <w:lang w:eastAsia="zh-CN"/>
              </w:rPr>
            </w:pPr>
            <w:r>
              <w:rPr>
                <w:rFonts w:ascii="Times New Roman" w:hAnsi="Times New Roman" w:cs="Times New Roman"/>
                <w:iCs/>
                <w:sz w:val="20"/>
                <w:szCs w:val="20"/>
              </w:rPr>
              <w:t xml:space="preserve">LR chi2 </w:t>
            </w:r>
          </w:p>
        </w:tc>
        <w:tc>
          <w:tcPr>
            <w:tcW w:w="879" w:type="dxa"/>
            <w:tcBorders>
              <w:top w:val="nil"/>
              <w:left w:val="nil"/>
              <w:right w:val="nil"/>
            </w:tcBorders>
            <w:shd w:val="clear" w:color="auto" w:fill="auto"/>
            <w:vAlign w:val="center"/>
          </w:tcPr>
          <w:p w14:paraId="2674B25C">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342.14</w:t>
            </w:r>
          </w:p>
        </w:tc>
        <w:tc>
          <w:tcPr>
            <w:tcW w:w="1106" w:type="dxa"/>
            <w:tcBorders>
              <w:top w:val="nil"/>
              <w:left w:val="nil"/>
              <w:right w:val="nil"/>
            </w:tcBorders>
            <w:shd w:val="clear" w:color="auto" w:fill="auto"/>
            <w:vAlign w:val="center"/>
          </w:tcPr>
          <w:p w14:paraId="1933D76F">
            <w:pPr>
              <w:spacing w:after="0" w:line="240" w:lineRule="auto"/>
              <w:jc w:val="right"/>
              <w:rPr>
                <w:rFonts w:ascii="Times New Roman" w:hAnsi="Times New Roman" w:eastAsia="Times New Roman" w:cs="Times New Roman"/>
                <w:color w:val="000000"/>
                <w:lang w:eastAsia="zh-CN"/>
              </w:rPr>
            </w:pPr>
          </w:p>
        </w:tc>
        <w:tc>
          <w:tcPr>
            <w:tcW w:w="992" w:type="dxa"/>
            <w:tcBorders>
              <w:top w:val="nil"/>
              <w:left w:val="nil"/>
              <w:right w:val="nil"/>
            </w:tcBorders>
            <w:shd w:val="clear" w:color="auto" w:fill="auto"/>
            <w:vAlign w:val="center"/>
          </w:tcPr>
          <w:p w14:paraId="1BCA3B37">
            <w:pPr>
              <w:spacing w:after="0" w:line="240" w:lineRule="auto"/>
              <w:jc w:val="right"/>
              <w:rPr>
                <w:rFonts w:ascii="Times New Roman" w:hAnsi="Times New Roman" w:eastAsia="Times New Roman" w:cs="Times New Roman"/>
                <w:color w:val="000000"/>
                <w:lang w:eastAsia="zh-CN"/>
              </w:rPr>
            </w:pPr>
          </w:p>
        </w:tc>
        <w:tc>
          <w:tcPr>
            <w:tcW w:w="960" w:type="dxa"/>
            <w:tcBorders>
              <w:top w:val="nil"/>
              <w:left w:val="nil"/>
              <w:right w:val="nil"/>
            </w:tcBorders>
            <w:shd w:val="clear" w:color="auto" w:fill="auto"/>
            <w:noWrap/>
          </w:tcPr>
          <w:p w14:paraId="4C2271D9">
            <w:pPr>
              <w:spacing w:after="0" w:line="240" w:lineRule="auto"/>
              <w:rPr>
                <w:rFonts w:ascii="Times New Roman" w:hAnsi="Times New Roman" w:eastAsia="Times New Roman" w:cs="Times New Roman"/>
                <w:color w:val="000000"/>
                <w:lang w:eastAsia="zh-CN"/>
              </w:rPr>
            </w:pPr>
          </w:p>
        </w:tc>
        <w:tc>
          <w:tcPr>
            <w:tcW w:w="1166" w:type="dxa"/>
            <w:tcBorders>
              <w:top w:val="nil"/>
              <w:left w:val="nil"/>
              <w:right w:val="nil"/>
            </w:tcBorders>
            <w:shd w:val="clear" w:color="auto" w:fill="auto"/>
            <w:noWrap/>
          </w:tcPr>
          <w:p w14:paraId="1365F5B9">
            <w:pPr>
              <w:spacing w:after="0" w:line="240" w:lineRule="auto"/>
              <w:rPr>
                <w:rFonts w:ascii="Times New Roman" w:hAnsi="Times New Roman" w:eastAsia="Times New Roman" w:cs="Times New Roman"/>
                <w:color w:val="000000"/>
                <w:lang w:eastAsia="zh-CN"/>
              </w:rPr>
            </w:pPr>
          </w:p>
        </w:tc>
        <w:tc>
          <w:tcPr>
            <w:tcW w:w="960" w:type="dxa"/>
            <w:tcBorders>
              <w:top w:val="nil"/>
              <w:left w:val="nil"/>
              <w:right w:val="nil"/>
            </w:tcBorders>
            <w:shd w:val="clear" w:color="auto" w:fill="auto"/>
            <w:noWrap/>
          </w:tcPr>
          <w:p w14:paraId="09DBEE18">
            <w:pPr>
              <w:spacing w:after="0" w:line="240" w:lineRule="auto"/>
              <w:rPr>
                <w:rFonts w:ascii="Times New Roman" w:hAnsi="Times New Roman" w:eastAsia="Times New Roman" w:cs="Times New Roman"/>
                <w:color w:val="000000"/>
                <w:lang w:eastAsia="zh-CN"/>
              </w:rPr>
            </w:pPr>
          </w:p>
        </w:tc>
      </w:tr>
      <w:tr w14:paraId="006529A1">
        <w:tblPrEx>
          <w:tblCellMar>
            <w:top w:w="0" w:type="dxa"/>
            <w:left w:w="108" w:type="dxa"/>
            <w:bottom w:w="0" w:type="dxa"/>
            <w:right w:w="108" w:type="dxa"/>
          </w:tblCellMar>
        </w:tblPrEx>
        <w:trPr>
          <w:trHeight w:val="50" w:hRule="atLeast"/>
        </w:trPr>
        <w:tc>
          <w:tcPr>
            <w:tcW w:w="2410" w:type="dxa"/>
            <w:tcBorders>
              <w:top w:val="nil"/>
              <w:left w:val="nil"/>
              <w:right w:val="nil"/>
            </w:tcBorders>
            <w:shd w:val="clear" w:color="auto" w:fill="auto"/>
          </w:tcPr>
          <w:p w14:paraId="5A42711E">
            <w:pPr>
              <w:spacing w:after="0" w:line="240" w:lineRule="auto"/>
              <w:rPr>
                <w:rFonts w:ascii="Times New Roman" w:hAnsi="Times New Roman" w:eastAsia="Times New Roman" w:cs="Times New Roman"/>
                <w:color w:val="000000"/>
                <w:sz w:val="20"/>
                <w:szCs w:val="20"/>
                <w:lang w:eastAsia="zh-CN"/>
              </w:rPr>
            </w:pPr>
            <w:r>
              <w:rPr>
                <w:rFonts w:ascii="Times New Roman" w:hAnsi="Times New Roman" w:cs="Times New Roman"/>
                <w:iCs/>
                <w:sz w:val="20"/>
                <w:szCs w:val="20"/>
              </w:rPr>
              <w:t>Prob &gt; chi2</w:t>
            </w:r>
          </w:p>
        </w:tc>
        <w:tc>
          <w:tcPr>
            <w:tcW w:w="879" w:type="dxa"/>
            <w:tcBorders>
              <w:top w:val="nil"/>
              <w:left w:val="nil"/>
              <w:right w:val="nil"/>
            </w:tcBorders>
            <w:shd w:val="clear" w:color="auto" w:fill="auto"/>
            <w:vAlign w:val="center"/>
          </w:tcPr>
          <w:p w14:paraId="3C3D8E1B">
            <w:pPr>
              <w:spacing w:after="0" w:line="240" w:lineRule="auto"/>
              <w:jc w:val="right"/>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0.000</w:t>
            </w:r>
          </w:p>
        </w:tc>
        <w:tc>
          <w:tcPr>
            <w:tcW w:w="1106" w:type="dxa"/>
            <w:tcBorders>
              <w:top w:val="nil"/>
              <w:left w:val="nil"/>
              <w:right w:val="nil"/>
            </w:tcBorders>
            <w:shd w:val="clear" w:color="auto" w:fill="auto"/>
            <w:vAlign w:val="center"/>
          </w:tcPr>
          <w:p w14:paraId="676D4EED">
            <w:pPr>
              <w:spacing w:after="0" w:line="240" w:lineRule="auto"/>
              <w:jc w:val="right"/>
              <w:rPr>
                <w:rFonts w:ascii="Times New Roman" w:hAnsi="Times New Roman" w:eastAsia="Times New Roman" w:cs="Times New Roman"/>
                <w:color w:val="000000"/>
                <w:lang w:eastAsia="zh-CN"/>
              </w:rPr>
            </w:pPr>
          </w:p>
        </w:tc>
        <w:tc>
          <w:tcPr>
            <w:tcW w:w="992" w:type="dxa"/>
            <w:tcBorders>
              <w:top w:val="nil"/>
              <w:left w:val="nil"/>
              <w:right w:val="nil"/>
            </w:tcBorders>
            <w:shd w:val="clear" w:color="auto" w:fill="auto"/>
            <w:vAlign w:val="center"/>
          </w:tcPr>
          <w:p w14:paraId="3B2E9592">
            <w:pPr>
              <w:spacing w:after="0" w:line="240" w:lineRule="auto"/>
              <w:jc w:val="right"/>
              <w:rPr>
                <w:rFonts w:ascii="Times New Roman" w:hAnsi="Times New Roman" w:eastAsia="Times New Roman" w:cs="Times New Roman"/>
                <w:color w:val="000000"/>
                <w:lang w:eastAsia="zh-CN"/>
              </w:rPr>
            </w:pPr>
          </w:p>
        </w:tc>
        <w:tc>
          <w:tcPr>
            <w:tcW w:w="960" w:type="dxa"/>
            <w:tcBorders>
              <w:top w:val="nil"/>
              <w:left w:val="nil"/>
              <w:right w:val="nil"/>
            </w:tcBorders>
            <w:shd w:val="clear" w:color="auto" w:fill="auto"/>
            <w:noWrap/>
          </w:tcPr>
          <w:p w14:paraId="089C840C">
            <w:pPr>
              <w:spacing w:after="0" w:line="240" w:lineRule="auto"/>
              <w:rPr>
                <w:rFonts w:ascii="Times New Roman" w:hAnsi="Times New Roman" w:eastAsia="Times New Roman" w:cs="Times New Roman"/>
                <w:color w:val="000000"/>
                <w:lang w:eastAsia="zh-CN"/>
              </w:rPr>
            </w:pPr>
          </w:p>
        </w:tc>
        <w:tc>
          <w:tcPr>
            <w:tcW w:w="1166" w:type="dxa"/>
            <w:tcBorders>
              <w:top w:val="nil"/>
              <w:left w:val="nil"/>
              <w:right w:val="nil"/>
            </w:tcBorders>
            <w:shd w:val="clear" w:color="auto" w:fill="auto"/>
            <w:noWrap/>
          </w:tcPr>
          <w:p w14:paraId="31FCA243">
            <w:pPr>
              <w:spacing w:after="0" w:line="240" w:lineRule="auto"/>
              <w:rPr>
                <w:rFonts w:ascii="Times New Roman" w:hAnsi="Times New Roman" w:eastAsia="Times New Roman" w:cs="Times New Roman"/>
                <w:color w:val="000000"/>
                <w:lang w:eastAsia="zh-CN"/>
              </w:rPr>
            </w:pPr>
          </w:p>
        </w:tc>
        <w:tc>
          <w:tcPr>
            <w:tcW w:w="960" w:type="dxa"/>
            <w:tcBorders>
              <w:top w:val="nil"/>
              <w:left w:val="nil"/>
              <w:right w:val="nil"/>
            </w:tcBorders>
            <w:shd w:val="clear" w:color="auto" w:fill="auto"/>
            <w:noWrap/>
          </w:tcPr>
          <w:p w14:paraId="63EB6434">
            <w:pPr>
              <w:spacing w:after="0" w:line="240" w:lineRule="auto"/>
              <w:rPr>
                <w:rFonts w:ascii="Times New Roman" w:hAnsi="Times New Roman" w:eastAsia="Times New Roman" w:cs="Times New Roman"/>
                <w:color w:val="000000"/>
                <w:lang w:eastAsia="zh-CN"/>
              </w:rPr>
            </w:pPr>
          </w:p>
        </w:tc>
      </w:tr>
      <w:tr w14:paraId="6103C247">
        <w:tblPrEx>
          <w:tblCellMar>
            <w:top w:w="0" w:type="dxa"/>
            <w:left w:w="108" w:type="dxa"/>
            <w:bottom w:w="0" w:type="dxa"/>
            <w:right w:w="108" w:type="dxa"/>
          </w:tblCellMar>
        </w:tblPrEx>
        <w:trPr>
          <w:trHeight w:val="175" w:hRule="atLeast"/>
        </w:trPr>
        <w:tc>
          <w:tcPr>
            <w:tcW w:w="2410" w:type="dxa"/>
            <w:tcBorders>
              <w:top w:val="nil"/>
              <w:left w:val="nil"/>
              <w:bottom w:val="single" w:color="auto" w:sz="4" w:space="0"/>
              <w:right w:val="nil"/>
            </w:tcBorders>
            <w:shd w:val="clear" w:color="auto" w:fill="auto"/>
          </w:tcPr>
          <w:p w14:paraId="0E9F3E99">
            <w:pPr>
              <w:spacing w:after="0" w:line="240" w:lineRule="auto"/>
              <w:rPr>
                <w:rFonts w:ascii="Times New Roman" w:hAnsi="Times New Roman" w:eastAsia="Times New Roman" w:cs="Times New Roman"/>
                <w:color w:val="000000"/>
                <w:sz w:val="20"/>
                <w:szCs w:val="20"/>
                <w:lang w:eastAsia="zh-CN"/>
              </w:rPr>
            </w:pPr>
            <w:r>
              <w:rPr>
                <w:rFonts w:ascii="Times New Roman" w:hAnsi="Times New Roman" w:cs="Times New Roman"/>
                <w:iCs/>
                <w:sz w:val="20"/>
                <w:szCs w:val="20"/>
              </w:rPr>
              <w:t>Pseudo R2</w:t>
            </w:r>
          </w:p>
        </w:tc>
        <w:tc>
          <w:tcPr>
            <w:tcW w:w="879" w:type="dxa"/>
            <w:tcBorders>
              <w:top w:val="nil"/>
              <w:left w:val="nil"/>
              <w:bottom w:val="single" w:color="auto" w:sz="4" w:space="0"/>
              <w:right w:val="nil"/>
            </w:tcBorders>
            <w:shd w:val="clear" w:color="auto" w:fill="auto"/>
            <w:vAlign w:val="center"/>
          </w:tcPr>
          <w:p w14:paraId="5CAC7894">
            <w:pPr>
              <w:spacing w:after="0" w:line="240" w:lineRule="auto"/>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 0.129</w:t>
            </w:r>
          </w:p>
        </w:tc>
        <w:tc>
          <w:tcPr>
            <w:tcW w:w="1106" w:type="dxa"/>
            <w:tcBorders>
              <w:top w:val="nil"/>
              <w:left w:val="nil"/>
              <w:bottom w:val="single" w:color="auto" w:sz="4" w:space="0"/>
              <w:right w:val="nil"/>
            </w:tcBorders>
            <w:shd w:val="clear" w:color="auto" w:fill="auto"/>
            <w:vAlign w:val="center"/>
          </w:tcPr>
          <w:p w14:paraId="666E8D08">
            <w:pPr>
              <w:spacing w:after="0" w:line="240" w:lineRule="auto"/>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 </w:t>
            </w:r>
          </w:p>
        </w:tc>
        <w:tc>
          <w:tcPr>
            <w:tcW w:w="992" w:type="dxa"/>
            <w:tcBorders>
              <w:top w:val="nil"/>
              <w:left w:val="nil"/>
              <w:bottom w:val="single" w:color="auto" w:sz="4" w:space="0"/>
              <w:right w:val="nil"/>
            </w:tcBorders>
            <w:shd w:val="clear" w:color="auto" w:fill="auto"/>
            <w:vAlign w:val="center"/>
          </w:tcPr>
          <w:p w14:paraId="7EA252E0">
            <w:pPr>
              <w:spacing w:after="0" w:line="240" w:lineRule="auto"/>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 </w:t>
            </w:r>
          </w:p>
        </w:tc>
        <w:tc>
          <w:tcPr>
            <w:tcW w:w="960" w:type="dxa"/>
            <w:tcBorders>
              <w:top w:val="nil"/>
              <w:left w:val="nil"/>
              <w:bottom w:val="single" w:color="auto" w:sz="4" w:space="0"/>
              <w:right w:val="nil"/>
            </w:tcBorders>
            <w:shd w:val="clear" w:color="auto" w:fill="auto"/>
            <w:noWrap/>
            <w:vAlign w:val="center"/>
          </w:tcPr>
          <w:p w14:paraId="5EFCAB22">
            <w:pPr>
              <w:spacing w:after="0" w:line="240" w:lineRule="auto"/>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 </w:t>
            </w:r>
          </w:p>
        </w:tc>
        <w:tc>
          <w:tcPr>
            <w:tcW w:w="1166" w:type="dxa"/>
            <w:tcBorders>
              <w:top w:val="nil"/>
              <w:left w:val="nil"/>
              <w:bottom w:val="single" w:color="auto" w:sz="4" w:space="0"/>
              <w:right w:val="nil"/>
            </w:tcBorders>
            <w:shd w:val="clear" w:color="auto" w:fill="auto"/>
            <w:noWrap/>
            <w:vAlign w:val="center"/>
          </w:tcPr>
          <w:p w14:paraId="0151FBAD">
            <w:pPr>
              <w:spacing w:after="0" w:line="240" w:lineRule="auto"/>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 </w:t>
            </w:r>
          </w:p>
        </w:tc>
        <w:tc>
          <w:tcPr>
            <w:tcW w:w="960" w:type="dxa"/>
            <w:tcBorders>
              <w:top w:val="nil"/>
              <w:left w:val="nil"/>
              <w:bottom w:val="single" w:color="auto" w:sz="4" w:space="0"/>
              <w:right w:val="nil"/>
            </w:tcBorders>
            <w:shd w:val="clear" w:color="auto" w:fill="auto"/>
            <w:noWrap/>
            <w:vAlign w:val="center"/>
          </w:tcPr>
          <w:p w14:paraId="13EBC842">
            <w:pPr>
              <w:spacing w:after="0" w:line="240" w:lineRule="auto"/>
              <w:rPr>
                <w:rFonts w:ascii="Times New Roman" w:hAnsi="Times New Roman" w:eastAsia="Times New Roman" w:cs="Times New Roman"/>
                <w:color w:val="000000"/>
                <w:lang w:eastAsia="zh-CN"/>
              </w:rPr>
            </w:pPr>
            <w:r>
              <w:rPr>
                <w:rFonts w:ascii="Times New Roman" w:hAnsi="Times New Roman" w:eastAsia="Times New Roman" w:cs="Times New Roman"/>
                <w:color w:val="000000"/>
                <w:lang w:eastAsia="zh-CN"/>
              </w:rPr>
              <w:t> </w:t>
            </w:r>
          </w:p>
        </w:tc>
      </w:tr>
      <w:bookmarkEnd w:id="73"/>
    </w:tbl>
    <w:p w14:paraId="3F369A76">
      <w:pPr>
        <w:spacing w:after="0" w:line="360" w:lineRule="auto"/>
        <w:jc w:val="both"/>
        <w:rPr>
          <w:rFonts w:ascii="Times New Roman" w:hAnsi="Times New Roman" w:cs="Times New Roman"/>
          <w:bCs/>
          <w:sz w:val="24"/>
          <w:szCs w:val="24"/>
        </w:rPr>
      </w:pPr>
    </w:p>
    <w:p w14:paraId="11B519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Women from urban households and those affiliated to social groups had a higher propensity to save. Social networks are a vehicle for transmitting information and as such, can improve the individual’s capability and thus resulting in a positive influence on saving behaviour. The current study results support previous studies such as by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{"citationItems":[{"id":"ITEM-1","itemData":{"DOI":"10.1111/roiw.12061","abstract":"Information failures are a major barrier to formal financial saving in low‐income countries. We explore the extent to which social capital in rural Vietnam plays a role in increasing formal savings where knowledge gaps exist. Social capital is defined as information sharing and the elimination of information asymmetries through active participation in the Women's Union. We consider high‐ and low‐quality networks in terms of the quality of information transmitted. We find that membership of high‐quality networks leads to higher levels of saving in formal financial institutions and saving for productive investments. Our results support a role for social capital in facilitating savings and suggest that transmitting financial information through the branches of the Women's Union could be effective in increasing formal savings at grassroots level. We also conclude that it is important to ensure that the information disseminated is accurate given that behavioral effects are also found in networks with low‐quality information.","author":[{"dropping-particle":"","family":"Newman","given":"Carol","non-dropping-particle":"","parse-names":false,"suffix":""},{"dropping-particle":"","family":"Tarp","given":"Finn","non-dropping-particle":"","parse-names":false,"suffix":""},{"dropping-particle":"","family":"Broeck","given":"Katleen","non-dropping-particle":"Van Den","parse-names":false,"suffix":""}],"container-title":"Review of Income and Wealth","id":"ITEM-1","issue":"1","issued":{"date-parts":[["2014","3","1"]]},"page":"79-99","publisher":"John Wiley &amp; Sons, Ltd (10.1111)","title":"Social Capital, Network Effects, and Savings in Rural Vietnam","type":"article-journal","volume":"60"},"uris":["http://www.mendeley.com/documents/?uuid=ae9e8e17-33c6-365a-a510-cf0de3f534e3"]}],"mendeley":{"formattedCitation":"(Newman et al., 2014)","manualFormatting":"Newman et al. (2014)","plainTextFormattedCitation":"(Newman et al., 2014)","previouslyFormattedCitation":"(Newman et al.,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Newman </w:t>
      </w:r>
      <w:r>
        <w:rPr>
          <w:rFonts w:ascii="Times New Roman" w:hAnsi="Times New Roman" w:cs="Times New Roman"/>
          <w:i/>
          <w:sz w:val="24"/>
          <w:szCs w:val="24"/>
        </w:rPr>
        <w:t>et al.</w:t>
      </w:r>
      <w:r>
        <w:rPr>
          <w:rFonts w:ascii="Times New Roman" w:hAnsi="Times New Roman" w:cs="Times New Roman"/>
          <w:sz w:val="24"/>
          <w:szCs w:val="24"/>
        </w:rPr>
        <w:t xml:space="preserve"> (2014)</w:t>
      </w:r>
      <w:r>
        <w:rPr>
          <w:rFonts w:ascii="Times New Roman" w:hAnsi="Times New Roman" w:cs="Times New Roman"/>
          <w:sz w:val="24"/>
          <w:szCs w:val="24"/>
        </w:rPr>
        <w:fldChar w:fldCharType="end"/>
      </w:r>
      <w:r>
        <w:rPr>
          <w:rFonts w:ascii="Times New Roman" w:hAnsi="Times New Roman" w:cs="Times New Roman"/>
          <w:sz w:val="24"/>
          <w:szCs w:val="24"/>
        </w:rPr>
        <w:t xml:space="preserve">  which observed a positive role of social capital measured by group membership in influencing saving behaviour in Vietnam. A study by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{"citationItems":[{"id":"ITEM-1","itemData":{"abstract":"A dissertation submitted to the College of Business and Management Sciences in partial fulfillment of the requirements for the award of the degree of Bachelor of Science in Business Statistics of Makerere University","author":[{"dropping-particle":"","family":"Nagasha","given":"Halilah","non-dropping-particle":"","parse-names":false,"suffix":""}],"id":"ITEM-1","issued":{"date-parts":[["2022"]]},"publisher":"Makerere University","publisher-place":"Kampala","title":"Determinants of savings behavior among university students in Uganda: a case of School of Statistics Planning, Makerere University","type":"thesis"},"uris":["http://www.mendeley.com/documents/?uuid=18393576-e396-379b-99f8-49953e4f0bec"]}],"mendeley":{"formattedCitation":"(Nagasha, 2022)","manualFormatting":"Nagasha (2022)","plainTextFormattedCitation":"(Nagasha, 2022)","previouslyFormattedCitation":"(Nagasha,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Nagasha (2022)</w:t>
      </w:r>
      <w:r>
        <w:rPr>
          <w:rFonts w:ascii="Times New Roman" w:hAnsi="Times New Roman" w:cs="Times New Roman"/>
          <w:sz w:val="24"/>
          <w:szCs w:val="24"/>
        </w:rPr>
        <w:fldChar w:fldCharType="end"/>
      </w:r>
      <w:r>
        <w:rPr>
          <w:rFonts w:ascii="Times New Roman" w:hAnsi="Times New Roman" w:cs="Times New Roman"/>
          <w:sz w:val="24"/>
          <w:szCs w:val="24"/>
        </w:rPr>
        <w:t xml:space="preserve"> observed social influence to have a great impact on saving behaviour among university students in Uganda. The married women were more likely to have a lower propensity to save than their non-married counterparts. This could probably be related to the fact that they could rely on their spouse if they did experience any income shock and thus the lower propensity to save. </w:t>
      </w:r>
    </w:p>
    <w:p w14:paraId="1C7EEE09">
      <w:pPr>
        <w:spacing w:after="0" w:line="360" w:lineRule="auto"/>
        <w:rPr>
          <w:rFonts w:ascii="Times New Roman" w:hAnsi="Times New Roman" w:cs="Times New Roman"/>
          <w:sz w:val="24"/>
          <w:szCs w:val="24"/>
        </w:rPr>
      </w:pPr>
    </w:p>
    <w:p w14:paraId="193AAF7C">
      <w:pPr>
        <w:numPr>
          <w:ilvl w:val="2"/>
          <w:numId w:val="3"/>
        </w:numPr>
        <w:spacing w:after="0" w:line="360" w:lineRule="auto"/>
        <w:contextualSpacing/>
        <w:jc w:val="both"/>
        <w:outlineLvl w:val="0"/>
        <w:rPr>
          <w:rFonts w:ascii="Times New Roman" w:hAnsi="Times New Roman" w:cs="Times New Roman"/>
          <w:b/>
          <w:bCs/>
          <w:iCs/>
          <w:sz w:val="24"/>
          <w:szCs w:val="24"/>
        </w:rPr>
      </w:pPr>
      <w:bookmarkStart w:id="74" w:name="_Toc135128388"/>
      <w:bookmarkStart w:id="75" w:name="_Toc153714041"/>
      <w:r>
        <w:rPr>
          <w:rFonts w:ascii="Times New Roman" w:hAnsi="Times New Roman" w:cs="Times New Roman"/>
          <w:b/>
          <w:sz w:val="24"/>
          <w:szCs w:val="24"/>
        </w:rPr>
        <w:t>Saving</w:t>
      </w:r>
      <w:r>
        <w:rPr>
          <w:rFonts w:ascii="Times New Roman" w:hAnsi="Times New Roman" w:cs="Times New Roman"/>
          <w:b/>
          <w:bCs/>
          <w:iCs/>
          <w:sz w:val="24"/>
          <w:szCs w:val="24"/>
        </w:rPr>
        <w:t xml:space="preserve"> behaviour effects on food expenditure</w:t>
      </w:r>
      <w:bookmarkEnd w:id="74"/>
      <w:bookmarkEnd w:id="75"/>
    </w:p>
    <w:p w14:paraId="121F29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Savings have been shown to smoothen food consumption. Results on whether saving behaviour does influence food expenditures are presented in Table 6.5. Although a positive relationship was observed between saving behaviour and food expenditure, it was insignificant implying that saving behaviour was not important in influencing food expenditure. The probable explanation could be related to the fact that Uganda is endowed with two production seasons and so people are rarely worried about having food in the future period. The current study validates an earlier study by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{"citationItems":[{"id":"ITEM-1","itemData":{"DOI":"10.1057/s41287-021-00431-y","ISSN":"17439728","abstract":"State-led financial inclusion programmes have been implemented in many developing countries, but their effectiveness in raising welfare remains widely debated. In this article, we report evidence on this issue, against the backdrop of recent policy initiatives on financial inclusion in India. We employ Theil’s entropy-based index to estimate diversification in consumption expenditure, and use this as a measure of welfare. Using household-level panel data across all regions of the country, we find evidence that greater financial inclusion increases diversity in non-food items. Further, we also notice that there is a shift in consumption basket from food items to non-food items. These findings suggest an improvement in welfare for both rural as well as urban households.","author":[{"dropping-particle":"","family":"Chakrabarty","given":"Manisha","non-dropping-particle":"","parse-names":false,"suffix":""},{"dropping-particle":"","family":"Mukherjee","given":"Subhankar","non-dropping-particle":"","parse-names":false,"suffix":""}],"container-title":"European Journal of Development Research","id":"ITEM-1","issue":"3","issued":{"date-parts":[["2022"]]},"page":"1486-1521","publisher":"Palgrave Macmillan UK","title":"Financial Inclusion and Household Welfare: An Entropy-Based Consumption Diversification Approach","type":"article-journal","volume":"34"},"uris":["http://www.mendeley.com/documents/?uuid=f73d1089-fef0-4e8a-97a6-44aa2a3e0c51"]}],"mendeley":{"formattedCitation":"(Chakrabarty &amp; Mukherjee, 2022)","manualFormatting":"Chakrabarty &amp; Mukherjee (2022)","plainTextFormattedCitation":"(Chakrabarty &amp; Mukherjee, 2022)","previouslyFormattedCitation":"(Chakrabarty &amp; Mukherjee,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Chakrabarty &amp; Mukherjee (2022)</w:t>
      </w:r>
      <w:r>
        <w:rPr>
          <w:rFonts w:ascii="Times New Roman" w:hAnsi="Times New Roman" w:cs="Times New Roman"/>
          <w:sz w:val="24"/>
          <w:szCs w:val="24"/>
        </w:rPr>
        <w:fldChar w:fldCharType="end"/>
      </w:r>
      <w:r>
        <w:rPr>
          <w:rFonts w:ascii="Times New Roman" w:hAnsi="Times New Roman" w:cs="Times New Roman"/>
          <w:sz w:val="24"/>
          <w:szCs w:val="24"/>
        </w:rPr>
        <w:t xml:space="preserve"> which observed that saving led to increase and diversification of consumption expenditures but significant impacts were observed on non-food expenditures. However, the results indicate that what influenced food expenditure include access to credit, decision on land and marital status. Access to credit and marital status have a positive effect on food expenditure. These are factors are likely to increase incomes that can be used to either purchase food or invest in activities that bring in more incomes to enable the required purchases.  On the other hand, households with women who make decisions on land are likely to spend less on food probably because the women will influence what is to be produce on the land and will prioritise food production. This contradicts earlier studies such as Maniriho (2021) who observed a positive relationship between the two variables.</w:t>
      </w:r>
    </w:p>
    <w:p w14:paraId="6479E69E">
      <w:pPr>
        <w:spacing w:after="0"/>
        <w:rPr>
          <w:rFonts w:ascii="Times New Roman" w:hAnsi="Times New Roman" w:cs="Times New Roman"/>
          <w:bCs/>
          <w:i/>
          <w:iCs/>
          <w:sz w:val="24"/>
          <w:szCs w:val="24"/>
        </w:rPr>
      </w:pPr>
    </w:p>
    <w:p w14:paraId="19558F0D">
      <w:pPr>
        <w:keepNext/>
        <w:suppressAutoHyphens/>
        <w:spacing w:after="120" w:line="240" w:lineRule="auto"/>
        <w:outlineLvl w:val="0"/>
        <w:rPr>
          <w:rFonts w:ascii="Times New Roman" w:hAnsi="Times New Roman" w:cs="Times New Roman" w:eastAsiaTheme="minorEastAsia"/>
          <w:b/>
          <w:iCs/>
          <w:sz w:val="24"/>
          <w:szCs w:val="24"/>
          <w:lang w:eastAsia="en-GB"/>
        </w:rPr>
      </w:pPr>
      <w:bookmarkStart w:id="76" w:name="_Toc153439243"/>
      <w:bookmarkStart w:id="77" w:name="_Toc153714042"/>
      <w:bookmarkStart w:id="78" w:name="_Toc135159604"/>
      <w:bookmarkStart w:id="79" w:name="_Toc135127692"/>
      <w:bookmarkStart w:id="80" w:name="_Toc135128389"/>
      <w:bookmarkStart w:id="81" w:name="_Toc135293007"/>
      <w:bookmarkStart w:id="82" w:name="_Toc135292704"/>
      <w:r>
        <w:rPr>
          <w:rFonts w:ascii="Times New Roman" w:hAnsi="Times New Roman" w:cs="Times New Roman" w:eastAsiaTheme="minorEastAsia"/>
          <w:b/>
          <w:bCs/>
          <w:lang w:eastAsia="en-GB"/>
        </w:rPr>
        <w:t xml:space="preserve">Table </w:t>
      </w:r>
      <w:r>
        <w:rPr>
          <w:rFonts w:ascii="Times New Roman" w:hAnsi="Times New Roman" w:cs="Times New Roman" w:eastAsiaTheme="minorEastAsia"/>
          <w:b/>
          <w:bCs/>
          <w:lang w:eastAsia="en-GB"/>
        </w:rPr>
        <w:fldChar w:fldCharType="begin"/>
      </w:r>
      <w:r>
        <w:rPr>
          <w:rFonts w:ascii="Times New Roman" w:hAnsi="Times New Roman" w:cs="Times New Roman" w:eastAsiaTheme="minorEastAsia"/>
          <w:b/>
          <w:bCs/>
          <w:lang w:eastAsia="en-GB"/>
        </w:rPr>
        <w:instrText xml:space="preserve"> STYLEREF 1 \s </w:instrText>
      </w:r>
      <w:r>
        <w:rPr>
          <w:rFonts w:ascii="Times New Roman" w:hAnsi="Times New Roman" w:cs="Times New Roman" w:eastAsiaTheme="minorEastAsia"/>
          <w:b/>
          <w:bCs/>
          <w:lang w:eastAsia="en-GB"/>
        </w:rPr>
        <w:fldChar w:fldCharType="separate"/>
      </w:r>
      <w:r>
        <w:rPr>
          <w:rFonts w:ascii="Times New Roman" w:hAnsi="Times New Roman" w:cs="Times New Roman" w:eastAsiaTheme="minorEastAsia"/>
          <w:b/>
          <w:bCs/>
          <w:lang w:eastAsia="en-GB"/>
        </w:rPr>
        <w:t>1</w:t>
      </w:r>
      <w:r>
        <w:rPr>
          <w:rFonts w:ascii="Times New Roman" w:hAnsi="Times New Roman" w:cs="Times New Roman" w:eastAsiaTheme="minorEastAsia"/>
          <w:b/>
          <w:bCs/>
          <w:lang w:eastAsia="en-GB"/>
        </w:rPr>
        <w:fldChar w:fldCharType="end"/>
      </w:r>
      <w:r>
        <w:rPr>
          <w:rFonts w:ascii="Times New Roman" w:hAnsi="Times New Roman" w:cs="Times New Roman" w:eastAsiaTheme="minorEastAsia"/>
          <w:b/>
          <w:bCs/>
          <w:lang w:eastAsia="en-GB"/>
        </w:rPr>
        <w:t>.5</w:t>
      </w:r>
      <w:r>
        <w:rPr>
          <w:rFonts w:ascii="Times New Roman" w:hAnsi="Times New Roman" w:cs="Times New Roman" w:eastAsiaTheme="minorEastAsia"/>
          <w:b/>
          <w:iCs/>
          <w:sz w:val="24"/>
          <w:szCs w:val="24"/>
          <w:lang w:eastAsia="en-GB"/>
        </w:rPr>
        <w:t>: Results for saving behaviour effects on food expenditure</w:t>
      </w:r>
      <w:bookmarkEnd w:id="76"/>
      <w:bookmarkEnd w:id="77"/>
      <w:bookmarkEnd w:id="78"/>
      <w:bookmarkEnd w:id="79"/>
      <w:bookmarkEnd w:id="80"/>
      <w:bookmarkEnd w:id="81"/>
      <w:bookmarkEnd w:id="82"/>
    </w:p>
    <w:p w14:paraId="0804E2BA">
      <w:pPr>
        <w:spacing w:after="0" w:line="360" w:lineRule="auto"/>
        <w:jc w:val="both"/>
        <w:rPr>
          <w:rFonts w:ascii="Times New Roman" w:hAnsi="Times New Roman" w:cs="Times New Roman"/>
          <w:sz w:val="24"/>
          <w:szCs w:val="24"/>
        </w:rPr>
      </w:pPr>
    </w:p>
    <w:tbl>
      <w:tblPr>
        <w:tblStyle w:val="7"/>
        <w:tblW w:w="8640"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12"/>
        <w:gridCol w:w="1322"/>
        <w:gridCol w:w="1322"/>
        <w:gridCol w:w="960"/>
        <w:gridCol w:w="1100"/>
        <w:gridCol w:w="1164"/>
        <w:gridCol w:w="960"/>
      </w:tblGrid>
      <w:tr w14:paraId="25E1C9A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812" w:type="dxa"/>
            <w:tcBorders>
              <w:top w:val="single" w:color="auto" w:sz="4" w:space="0"/>
              <w:bottom w:val="single" w:color="auto" w:sz="4" w:space="0"/>
            </w:tcBorders>
            <w:shd w:val="clear" w:color="auto" w:fill="auto"/>
            <w:noWrap/>
          </w:tcPr>
          <w:p w14:paraId="2885EF13">
            <w:pPr>
              <w:spacing w:after="0" w:line="240" w:lineRule="auto"/>
              <w:rPr>
                <w:rFonts w:ascii="Times New Roman" w:hAnsi="Times New Roman" w:eastAsia="Times New Roman" w:cs="Times New Roman"/>
                <w:b/>
                <w:bCs/>
                <w:lang w:eastAsia="zh-CN"/>
              </w:rPr>
            </w:pPr>
            <w:r>
              <w:rPr>
                <w:rFonts w:ascii="Times New Roman" w:hAnsi="Times New Roman" w:eastAsia="Times New Roman" w:cs="Times New Roman"/>
                <w:b/>
                <w:bCs/>
                <w:lang w:eastAsia="zh-CN"/>
              </w:rPr>
              <w:t xml:space="preserve">Variable </w:t>
            </w:r>
          </w:p>
        </w:tc>
        <w:tc>
          <w:tcPr>
            <w:tcW w:w="1322" w:type="dxa"/>
            <w:tcBorders>
              <w:top w:val="single" w:color="auto" w:sz="4" w:space="0"/>
              <w:bottom w:val="single" w:color="auto" w:sz="4" w:space="0"/>
            </w:tcBorders>
            <w:shd w:val="clear" w:color="auto" w:fill="auto"/>
          </w:tcPr>
          <w:p w14:paraId="49E8FB0E">
            <w:pPr>
              <w:spacing w:after="0" w:line="240" w:lineRule="auto"/>
              <w:rPr>
                <w:rFonts w:ascii="Times New Roman" w:hAnsi="Times New Roman" w:eastAsia="Times New Roman" w:cs="Times New Roman"/>
                <w:b/>
                <w:bCs/>
                <w:lang w:eastAsia="zh-CN"/>
              </w:rPr>
            </w:pPr>
            <w:r>
              <w:rPr>
                <w:rFonts w:ascii="Times New Roman" w:hAnsi="Times New Roman" w:eastAsia="Times New Roman" w:cs="Times New Roman"/>
                <w:b/>
                <w:bCs/>
                <w:lang w:eastAsia="zh-CN"/>
              </w:rPr>
              <w:t>Coef.</w:t>
            </w:r>
          </w:p>
        </w:tc>
        <w:tc>
          <w:tcPr>
            <w:tcW w:w="1322" w:type="dxa"/>
            <w:tcBorders>
              <w:top w:val="single" w:color="auto" w:sz="4" w:space="0"/>
              <w:bottom w:val="single" w:color="auto" w:sz="4" w:space="0"/>
            </w:tcBorders>
            <w:shd w:val="clear" w:color="auto" w:fill="auto"/>
          </w:tcPr>
          <w:p w14:paraId="2A03FFCB">
            <w:pPr>
              <w:spacing w:after="0" w:line="240" w:lineRule="auto"/>
              <w:rPr>
                <w:rFonts w:ascii="Times New Roman" w:hAnsi="Times New Roman" w:eastAsia="Times New Roman" w:cs="Times New Roman"/>
                <w:b/>
                <w:bCs/>
                <w:lang w:eastAsia="zh-CN"/>
              </w:rPr>
            </w:pPr>
            <w:r>
              <w:rPr>
                <w:rFonts w:ascii="Times New Roman" w:hAnsi="Times New Roman" w:eastAsia="Times New Roman" w:cs="Times New Roman"/>
                <w:b/>
                <w:bCs/>
                <w:lang w:eastAsia="zh-CN"/>
              </w:rPr>
              <w:t>Std. Err.</w:t>
            </w:r>
          </w:p>
        </w:tc>
        <w:tc>
          <w:tcPr>
            <w:tcW w:w="960" w:type="dxa"/>
            <w:tcBorders>
              <w:top w:val="single" w:color="auto" w:sz="4" w:space="0"/>
              <w:bottom w:val="single" w:color="auto" w:sz="4" w:space="0"/>
            </w:tcBorders>
            <w:shd w:val="clear" w:color="auto" w:fill="auto"/>
          </w:tcPr>
          <w:p w14:paraId="7489A12B">
            <w:pPr>
              <w:spacing w:after="0" w:line="240" w:lineRule="auto"/>
              <w:rPr>
                <w:rFonts w:ascii="Times New Roman" w:hAnsi="Times New Roman" w:eastAsia="Times New Roman" w:cs="Times New Roman"/>
                <w:b/>
                <w:bCs/>
                <w:lang w:eastAsia="zh-CN"/>
              </w:rPr>
            </w:pPr>
            <w:r>
              <w:rPr>
                <w:rFonts w:ascii="Times New Roman" w:hAnsi="Times New Roman" w:eastAsia="Times New Roman" w:cs="Times New Roman"/>
                <w:b/>
                <w:bCs/>
                <w:lang w:eastAsia="zh-CN"/>
              </w:rPr>
              <w:t>P-value</w:t>
            </w:r>
          </w:p>
        </w:tc>
        <w:tc>
          <w:tcPr>
            <w:tcW w:w="1100" w:type="dxa"/>
            <w:tcBorders>
              <w:top w:val="single" w:color="auto" w:sz="4" w:space="0"/>
              <w:bottom w:val="single" w:color="auto" w:sz="4" w:space="0"/>
            </w:tcBorders>
            <w:shd w:val="clear" w:color="auto" w:fill="auto"/>
          </w:tcPr>
          <w:p w14:paraId="3416BE36">
            <w:pPr>
              <w:spacing w:after="0" w:line="240" w:lineRule="auto"/>
              <w:rPr>
                <w:rFonts w:ascii="Times New Roman" w:hAnsi="Times New Roman" w:eastAsia="Times New Roman" w:cs="Times New Roman"/>
                <w:b/>
                <w:bCs/>
                <w:lang w:eastAsia="zh-CN"/>
              </w:rPr>
            </w:pPr>
            <w:r>
              <w:rPr>
                <w:rFonts w:ascii="Times New Roman" w:hAnsi="Times New Roman" w:eastAsia="Times New Roman" w:cs="Times New Roman"/>
                <w:b/>
                <w:bCs/>
                <w:lang w:eastAsia="zh-CN"/>
              </w:rPr>
              <w:t>dy/dx</w:t>
            </w:r>
          </w:p>
        </w:tc>
        <w:tc>
          <w:tcPr>
            <w:tcW w:w="1164" w:type="dxa"/>
            <w:tcBorders>
              <w:top w:val="single" w:color="auto" w:sz="4" w:space="0"/>
              <w:bottom w:val="single" w:color="auto" w:sz="4" w:space="0"/>
            </w:tcBorders>
            <w:shd w:val="clear" w:color="auto" w:fill="auto"/>
          </w:tcPr>
          <w:p w14:paraId="02C2B3A1">
            <w:pPr>
              <w:spacing w:after="0" w:line="240" w:lineRule="auto"/>
              <w:rPr>
                <w:rFonts w:ascii="Times New Roman" w:hAnsi="Times New Roman" w:eastAsia="Times New Roman" w:cs="Times New Roman"/>
                <w:b/>
                <w:bCs/>
                <w:lang w:eastAsia="zh-CN"/>
              </w:rPr>
            </w:pPr>
            <w:r>
              <w:rPr>
                <w:rFonts w:ascii="Times New Roman" w:hAnsi="Times New Roman" w:eastAsia="Times New Roman" w:cs="Times New Roman"/>
                <w:b/>
                <w:bCs/>
                <w:lang w:eastAsia="zh-CN"/>
              </w:rPr>
              <w:t>Std. Err.</w:t>
            </w:r>
          </w:p>
        </w:tc>
        <w:tc>
          <w:tcPr>
            <w:tcW w:w="960" w:type="dxa"/>
            <w:tcBorders>
              <w:top w:val="single" w:color="auto" w:sz="4" w:space="0"/>
              <w:bottom w:val="single" w:color="auto" w:sz="4" w:space="0"/>
            </w:tcBorders>
            <w:shd w:val="clear" w:color="auto" w:fill="auto"/>
          </w:tcPr>
          <w:p w14:paraId="27C904CC">
            <w:pPr>
              <w:spacing w:after="0" w:line="240" w:lineRule="auto"/>
              <w:rPr>
                <w:rFonts w:ascii="Times New Roman" w:hAnsi="Times New Roman" w:eastAsia="Times New Roman" w:cs="Times New Roman"/>
                <w:b/>
                <w:bCs/>
                <w:lang w:eastAsia="zh-CN"/>
              </w:rPr>
            </w:pPr>
            <w:r>
              <w:rPr>
                <w:rFonts w:ascii="Times New Roman" w:hAnsi="Times New Roman" w:eastAsia="Times New Roman" w:cs="Times New Roman"/>
                <w:b/>
                <w:bCs/>
                <w:lang w:eastAsia="zh-CN"/>
              </w:rPr>
              <w:t>P-value</w:t>
            </w:r>
          </w:p>
        </w:tc>
      </w:tr>
      <w:tr w14:paraId="3742FFB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812" w:type="dxa"/>
            <w:tcBorders>
              <w:top w:val="single" w:color="auto" w:sz="4" w:space="0"/>
            </w:tcBorders>
            <w:shd w:val="clear" w:color="auto" w:fill="auto"/>
          </w:tcPr>
          <w:p w14:paraId="396746E0">
            <w:pPr>
              <w:spacing w:after="0" w:line="240" w:lineRule="auto"/>
              <w:rPr>
                <w:rFonts w:ascii="Times New Roman" w:hAnsi="Times New Roman" w:eastAsia="Times New Roman" w:cs="Times New Roman"/>
                <w:lang w:val="en-US" w:eastAsia="zh-CN"/>
              </w:rPr>
            </w:pPr>
            <w:r>
              <w:rPr>
                <w:rFonts w:ascii="Times New Roman" w:hAnsi="Times New Roman" w:eastAsia="Times New Roman" w:cs="Times New Roman"/>
                <w:lang w:val="en-US" w:eastAsia="zh-CN"/>
              </w:rPr>
              <w:t>Saving</w:t>
            </w:r>
          </w:p>
        </w:tc>
        <w:tc>
          <w:tcPr>
            <w:tcW w:w="1322" w:type="dxa"/>
            <w:tcBorders>
              <w:top w:val="single" w:color="auto" w:sz="4" w:space="0"/>
            </w:tcBorders>
            <w:shd w:val="clear" w:color="auto" w:fill="auto"/>
          </w:tcPr>
          <w:p w14:paraId="79D3FE85">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2695882.0</w:t>
            </w:r>
          </w:p>
        </w:tc>
        <w:tc>
          <w:tcPr>
            <w:tcW w:w="1322" w:type="dxa"/>
            <w:tcBorders>
              <w:top w:val="single" w:color="auto" w:sz="4" w:space="0"/>
            </w:tcBorders>
            <w:shd w:val="clear" w:color="auto" w:fill="auto"/>
          </w:tcPr>
          <w:p w14:paraId="196F22BD">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2260966.0</w:t>
            </w:r>
          </w:p>
        </w:tc>
        <w:tc>
          <w:tcPr>
            <w:tcW w:w="960" w:type="dxa"/>
            <w:tcBorders>
              <w:top w:val="single" w:color="auto" w:sz="4" w:space="0"/>
            </w:tcBorders>
            <w:shd w:val="clear" w:color="auto" w:fill="auto"/>
          </w:tcPr>
          <w:p w14:paraId="564263A3">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0.233</w:t>
            </w:r>
          </w:p>
        </w:tc>
        <w:tc>
          <w:tcPr>
            <w:tcW w:w="1100" w:type="dxa"/>
            <w:tcBorders>
              <w:top w:val="single" w:color="auto" w:sz="4" w:space="0"/>
            </w:tcBorders>
            <w:shd w:val="clear" w:color="auto" w:fill="auto"/>
          </w:tcPr>
          <w:p w14:paraId="4C09A79B">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9759.5</w:t>
            </w:r>
          </w:p>
        </w:tc>
        <w:tc>
          <w:tcPr>
            <w:tcW w:w="1164" w:type="dxa"/>
            <w:tcBorders>
              <w:top w:val="single" w:color="auto" w:sz="4" w:space="0"/>
            </w:tcBorders>
            <w:shd w:val="clear" w:color="auto" w:fill="auto"/>
          </w:tcPr>
          <w:p w14:paraId="6D2C938D">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1792963.0</w:t>
            </w:r>
          </w:p>
        </w:tc>
        <w:tc>
          <w:tcPr>
            <w:tcW w:w="960" w:type="dxa"/>
            <w:tcBorders>
              <w:top w:val="single" w:color="auto" w:sz="4" w:space="0"/>
            </w:tcBorders>
            <w:shd w:val="clear" w:color="auto" w:fill="auto"/>
          </w:tcPr>
          <w:p w14:paraId="5353A9A4">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0.996</w:t>
            </w:r>
          </w:p>
        </w:tc>
      </w:tr>
      <w:tr w14:paraId="7D78A62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812" w:type="dxa"/>
            <w:shd w:val="clear" w:color="auto" w:fill="auto"/>
          </w:tcPr>
          <w:p w14:paraId="7188530A">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eastAsia="zh-CN"/>
              </w:rPr>
              <w:t>Land accessed (Ha)</w:t>
            </w:r>
          </w:p>
        </w:tc>
        <w:tc>
          <w:tcPr>
            <w:tcW w:w="1322" w:type="dxa"/>
            <w:shd w:val="clear" w:color="auto" w:fill="auto"/>
          </w:tcPr>
          <w:p w14:paraId="0C139F7E">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-8642.6</w:t>
            </w:r>
          </w:p>
        </w:tc>
        <w:tc>
          <w:tcPr>
            <w:tcW w:w="1322" w:type="dxa"/>
            <w:shd w:val="clear" w:color="auto" w:fill="auto"/>
          </w:tcPr>
          <w:p w14:paraId="7190452A">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58548.0</w:t>
            </w:r>
          </w:p>
        </w:tc>
        <w:tc>
          <w:tcPr>
            <w:tcW w:w="960" w:type="dxa"/>
            <w:shd w:val="clear" w:color="auto" w:fill="auto"/>
          </w:tcPr>
          <w:p w14:paraId="32EAF485">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0.883</w:t>
            </w:r>
          </w:p>
        </w:tc>
        <w:tc>
          <w:tcPr>
            <w:tcW w:w="1100" w:type="dxa"/>
            <w:shd w:val="clear" w:color="auto" w:fill="auto"/>
          </w:tcPr>
          <w:p w14:paraId="1F0106C1">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-55099.0</w:t>
            </w:r>
          </w:p>
        </w:tc>
        <w:tc>
          <w:tcPr>
            <w:tcW w:w="1164" w:type="dxa"/>
            <w:shd w:val="clear" w:color="auto" w:fill="auto"/>
          </w:tcPr>
          <w:p w14:paraId="122A0452">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42660.0</w:t>
            </w:r>
          </w:p>
        </w:tc>
        <w:tc>
          <w:tcPr>
            <w:tcW w:w="960" w:type="dxa"/>
            <w:shd w:val="clear" w:color="auto" w:fill="auto"/>
          </w:tcPr>
          <w:p w14:paraId="6C373656">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0.197</w:t>
            </w:r>
          </w:p>
        </w:tc>
      </w:tr>
      <w:tr w14:paraId="5E64513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812" w:type="dxa"/>
            <w:shd w:val="clear" w:color="auto" w:fill="auto"/>
          </w:tcPr>
          <w:p w14:paraId="34AF3D33">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eastAsia="zh-CN"/>
              </w:rPr>
              <w:t>Wmn decides on hh income</w:t>
            </w:r>
          </w:p>
        </w:tc>
        <w:tc>
          <w:tcPr>
            <w:tcW w:w="1322" w:type="dxa"/>
            <w:shd w:val="clear" w:color="auto" w:fill="auto"/>
          </w:tcPr>
          <w:p w14:paraId="43F47402">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80324.6</w:t>
            </w:r>
          </w:p>
        </w:tc>
        <w:tc>
          <w:tcPr>
            <w:tcW w:w="1322" w:type="dxa"/>
            <w:shd w:val="clear" w:color="auto" w:fill="auto"/>
          </w:tcPr>
          <w:p w14:paraId="6ED7FDED">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109562.0</w:t>
            </w:r>
          </w:p>
        </w:tc>
        <w:tc>
          <w:tcPr>
            <w:tcW w:w="960" w:type="dxa"/>
            <w:shd w:val="clear" w:color="auto" w:fill="auto"/>
          </w:tcPr>
          <w:p w14:paraId="60971FFB">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0.463</w:t>
            </w:r>
          </w:p>
        </w:tc>
        <w:tc>
          <w:tcPr>
            <w:tcW w:w="1100" w:type="dxa"/>
            <w:shd w:val="clear" w:color="auto" w:fill="auto"/>
          </w:tcPr>
          <w:p w14:paraId="6443FE5F">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35341.1</w:t>
            </w:r>
          </w:p>
        </w:tc>
        <w:tc>
          <w:tcPr>
            <w:tcW w:w="1164" w:type="dxa"/>
            <w:shd w:val="clear" w:color="auto" w:fill="auto"/>
          </w:tcPr>
          <w:p w14:paraId="7AFA4AEF">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32179.0</w:t>
            </w:r>
          </w:p>
        </w:tc>
        <w:tc>
          <w:tcPr>
            <w:tcW w:w="960" w:type="dxa"/>
            <w:shd w:val="clear" w:color="auto" w:fill="auto"/>
          </w:tcPr>
          <w:p w14:paraId="2D342666">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0.272</w:t>
            </w:r>
          </w:p>
        </w:tc>
      </w:tr>
      <w:tr w14:paraId="679C4FB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812" w:type="dxa"/>
            <w:shd w:val="clear" w:color="auto" w:fill="auto"/>
          </w:tcPr>
          <w:p w14:paraId="67E52AAA">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eastAsia="zh-CN"/>
              </w:rPr>
              <w:t>Wmn decides on land</w:t>
            </w:r>
          </w:p>
        </w:tc>
        <w:tc>
          <w:tcPr>
            <w:tcW w:w="1322" w:type="dxa"/>
            <w:shd w:val="clear" w:color="auto" w:fill="auto"/>
          </w:tcPr>
          <w:p w14:paraId="4EC1BE9F">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-383721.5</w:t>
            </w:r>
          </w:p>
        </w:tc>
        <w:tc>
          <w:tcPr>
            <w:tcW w:w="1322" w:type="dxa"/>
            <w:shd w:val="clear" w:color="auto" w:fill="auto"/>
          </w:tcPr>
          <w:p w14:paraId="0C922C2E">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133777.8</w:t>
            </w:r>
          </w:p>
        </w:tc>
        <w:tc>
          <w:tcPr>
            <w:tcW w:w="960" w:type="dxa"/>
            <w:shd w:val="clear" w:color="auto" w:fill="auto"/>
          </w:tcPr>
          <w:p w14:paraId="62836ADB">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0.004</w:t>
            </w:r>
          </w:p>
        </w:tc>
        <w:tc>
          <w:tcPr>
            <w:tcW w:w="1100" w:type="dxa"/>
            <w:shd w:val="clear" w:color="auto" w:fill="auto"/>
          </w:tcPr>
          <w:p w14:paraId="53F01E55">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-149018.1</w:t>
            </w:r>
          </w:p>
        </w:tc>
        <w:tc>
          <w:tcPr>
            <w:tcW w:w="1164" w:type="dxa"/>
            <w:shd w:val="clear" w:color="auto" w:fill="auto"/>
          </w:tcPr>
          <w:p w14:paraId="02C837F0">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135133.2</w:t>
            </w:r>
          </w:p>
        </w:tc>
        <w:tc>
          <w:tcPr>
            <w:tcW w:w="960" w:type="dxa"/>
            <w:shd w:val="clear" w:color="auto" w:fill="auto"/>
          </w:tcPr>
          <w:p w14:paraId="3F5AEE6C">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0.270</w:t>
            </w:r>
          </w:p>
        </w:tc>
      </w:tr>
      <w:tr w14:paraId="5C6F7FE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812" w:type="dxa"/>
            <w:shd w:val="clear" w:color="auto" w:fill="auto"/>
          </w:tcPr>
          <w:p w14:paraId="07232621">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eastAsia="zh-CN"/>
              </w:rPr>
              <w:t>Hhd size</w:t>
            </w:r>
          </w:p>
        </w:tc>
        <w:tc>
          <w:tcPr>
            <w:tcW w:w="1322" w:type="dxa"/>
            <w:shd w:val="clear" w:color="auto" w:fill="auto"/>
          </w:tcPr>
          <w:p w14:paraId="55ED7999">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51129.5</w:t>
            </w:r>
          </w:p>
        </w:tc>
        <w:tc>
          <w:tcPr>
            <w:tcW w:w="1322" w:type="dxa"/>
            <w:shd w:val="clear" w:color="auto" w:fill="auto"/>
          </w:tcPr>
          <w:p w14:paraId="04A17137">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32673.8</w:t>
            </w:r>
          </w:p>
        </w:tc>
        <w:tc>
          <w:tcPr>
            <w:tcW w:w="960" w:type="dxa"/>
            <w:shd w:val="clear" w:color="auto" w:fill="auto"/>
          </w:tcPr>
          <w:p w14:paraId="17F0CCA8">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0.018</w:t>
            </w:r>
          </w:p>
        </w:tc>
        <w:tc>
          <w:tcPr>
            <w:tcW w:w="1100" w:type="dxa"/>
            <w:shd w:val="clear" w:color="auto" w:fill="auto"/>
          </w:tcPr>
          <w:p w14:paraId="3167D230">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33757.9</w:t>
            </w:r>
          </w:p>
        </w:tc>
        <w:tc>
          <w:tcPr>
            <w:tcW w:w="1164" w:type="dxa"/>
            <w:shd w:val="clear" w:color="auto" w:fill="auto"/>
          </w:tcPr>
          <w:p w14:paraId="5F06E27A">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13293.0</w:t>
            </w:r>
          </w:p>
        </w:tc>
        <w:tc>
          <w:tcPr>
            <w:tcW w:w="960" w:type="dxa"/>
            <w:shd w:val="clear" w:color="auto" w:fill="auto"/>
          </w:tcPr>
          <w:p w14:paraId="5C1FDEA4">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0.011</w:t>
            </w:r>
          </w:p>
        </w:tc>
      </w:tr>
      <w:tr w14:paraId="076359D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812" w:type="dxa"/>
            <w:shd w:val="clear" w:color="auto" w:fill="auto"/>
          </w:tcPr>
          <w:p w14:paraId="176D52D0">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eastAsia="zh-CN"/>
              </w:rPr>
              <w:t>Urban residence</w:t>
            </w:r>
          </w:p>
        </w:tc>
        <w:tc>
          <w:tcPr>
            <w:tcW w:w="1322" w:type="dxa"/>
            <w:shd w:val="clear" w:color="auto" w:fill="auto"/>
          </w:tcPr>
          <w:p w14:paraId="5B82C3F4">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1461.7</w:t>
            </w:r>
          </w:p>
        </w:tc>
        <w:tc>
          <w:tcPr>
            <w:tcW w:w="1322" w:type="dxa"/>
            <w:shd w:val="clear" w:color="auto" w:fill="auto"/>
          </w:tcPr>
          <w:p w14:paraId="01A3F8FE">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302447.6</w:t>
            </w:r>
          </w:p>
        </w:tc>
        <w:tc>
          <w:tcPr>
            <w:tcW w:w="960" w:type="dxa"/>
            <w:shd w:val="clear" w:color="auto" w:fill="auto"/>
          </w:tcPr>
          <w:p w14:paraId="0CAF434E">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0.996</w:t>
            </w:r>
          </w:p>
        </w:tc>
        <w:tc>
          <w:tcPr>
            <w:tcW w:w="1100" w:type="dxa"/>
            <w:shd w:val="clear" w:color="auto" w:fill="auto"/>
          </w:tcPr>
          <w:p w14:paraId="66591115">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48092.2</w:t>
            </w:r>
          </w:p>
        </w:tc>
        <w:tc>
          <w:tcPr>
            <w:tcW w:w="1164" w:type="dxa"/>
            <w:shd w:val="clear" w:color="auto" w:fill="auto"/>
          </w:tcPr>
          <w:p w14:paraId="1E5F19E1">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63747.0</w:t>
            </w:r>
          </w:p>
        </w:tc>
        <w:tc>
          <w:tcPr>
            <w:tcW w:w="960" w:type="dxa"/>
            <w:shd w:val="clear" w:color="auto" w:fill="auto"/>
          </w:tcPr>
          <w:p w14:paraId="523A7D6B">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0.451</w:t>
            </w:r>
          </w:p>
        </w:tc>
      </w:tr>
      <w:tr w14:paraId="1420E2A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812" w:type="dxa"/>
            <w:shd w:val="clear" w:color="auto" w:fill="auto"/>
          </w:tcPr>
          <w:p w14:paraId="24738637">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eastAsia="zh-CN"/>
              </w:rPr>
              <w:t>Access to credit</w:t>
            </w:r>
          </w:p>
        </w:tc>
        <w:tc>
          <w:tcPr>
            <w:tcW w:w="1322" w:type="dxa"/>
            <w:shd w:val="clear" w:color="auto" w:fill="auto"/>
          </w:tcPr>
          <w:p w14:paraId="1B0E0B8A">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291662.2</w:t>
            </w:r>
          </w:p>
        </w:tc>
        <w:tc>
          <w:tcPr>
            <w:tcW w:w="1322" w:type="dxa"/>
            <w:shd w:val="clear" w:color="auto" w:fill="auto"/>
          </w:tcPr>
          <w:p w14:paraId="25FBEF44">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139695.7</w:t>
            </w:r>
          </w:p>
        </w:tc>
        <w:tc>
          <w:tcPr>
            <w:tcW w:w="960" w:type="dxa"/>
            <w:shd w:val="clear" w:color="auto" w:fill="auto"/>
          </w:tcPr>
          <w:p w14:paraId="22F5FEF9">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0.037</w:t>
            </w:r>
          </w:p>
        </w:tc>
        <w:tc>
          <w:tcPr>
            <w:tcW w:w="1100" w:type="dxa"/>
            <w:shd w:val="clear" w:color="auto" w:fill="auto"/>
          </w:tcPr>
          <w:p w14:paraId="0819E201">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76255.3</w:t>
            </w:r>
          </w:p>
        </w:tc>
        <w:tc>
          <w:tcPr>
            <w:tcW w:w="1164" w:type="dxa"/>
            <w:shd w:val="clear" w:color="auto" w:fill="auto"/>
          </w:tcPr>
          <w:p w14:paraId="0D0AEE93">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138222.6</w:t>
            </w:r>
          </w:p>
        </w:tc>
        <w:tc>
          <w:tcPr>
            <w:tcW w:w="960" w:type="dxa"/>
            <w:shd w:val="clear" w:color="auto" w:fill="auto"/>
          </w:tcPr>
          <w:p w14:paraId="1C0AAD60">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0.581</w:t>
            </w:r>
          </w:p>
        </w:tc>
      </w:tr>
      <w:tr w14:paraId="09C8914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812" w:type="dxa"/>
            <w:shd w:val="clear" w:color="auto" w:fill="auto"/>
          </w:tcPr>
          <w:p w14:paraId="2AAE4CF2">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hhd_educ</w:t>
            </w:r>
          </w:p>
        </w:tc>
        <w:tc>
          <w:tcPr>
            <w:tcW w:w="1322" w:type="dxa"/>
            <w:shd w:val="clear" w:color="auto" w:fill="auto"/>
          </w:tcPr>
          <w:p w14:paraId="438A6282">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70869.9</w:t>
            </w:r>
          </w:p>
        </w:tc>
        <w:tc>
          <w:tcPr>
            <w:tcW w:w="1322" w:type="dxa"/>
            <w:shd w:val="clear" w:color="auto" w:fill="auto"/>
          </w:tcPr>
          <w:p w14:paraId="7B25600F">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48516.6</w:t>
            </w:r>
          </w:p>
        </w:tc>
        <w:tc>
          <w:tcPr>
            <w:tcW w:w="960" w:type="dxa"/>
            <w:shd w:val="clear" w:color="auto" w:fill="auto"/>
          </w:tcPr>
          <w:p w14:paraId="19C9BBF3">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0.144</w:t>
            </w:r>
          </w:p>
        </w:tc>
        <w:tc>
          <w:tcPr>
            <w:tcW w:w="1100" w:type="dxa"/>
            <w:shd w:val="clear" w:color="auto" w:fill="auto"/>
          </w:tcPr>
          <w:p w14:paraId="736C8E7F">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-10082.0</w:t>
            </w:r>
          </w:p>
        </w:tc>
        <w:tc>
          <w:tcPr>
            <w:tcW w:w="1164" w:type="dxa"/>
            <w:shd w:val="clear" w:color="auto" w:fill="auto"/>
          </w:tcPr>
          <w:p w14:paraId="7E0BC503">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57365.0</w:t>
            </w:r>
          </w:p>
        </w:tc>
        <w:tc>
          <w:tcPr>
            <w:tcW w:w="960" w:type="dxa"/>
            <w:shd w:val="clear" w:color="auto" w:fill="auto"/>
          </w:tcPr>
          <w:p w14:paraId="2AE157C9">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0.860</w:t>
            </w:r>
          </w:p>
        </w:tc>
      </w:tr>
      <w:tr w14:paraId="6C4A909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812" w:type="dxa"/>
            <w:shd w:val="clear" w:color="auto" w:fill="auto"/>
          </w:tcPr>
          <w:p w14:paraId="47D43257">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eastAsia="zh-CN"/>
              </w:rPr>
              <w:t>Married</w:t>
            </w:r>
          </w:p>
        </w:tc>
        <w:tc>
          <w:tcPr>
            <w:tcW w:w="1322" w:type="dxa"/>
            <w:shd w:val="clear" w:color="auto" w:fill="auto"/>
          </w:tcPr>
          <w:p w14:paraId="435A8617">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187248.0</w:t>
            </w:r>
          </w:p>
        </w:tc>
        <w:tc>
          <w:tcPr>
            <w:tcW w:w="1322" w:type="dxa"/>
            <w:shd w:val="clear" w:color="auto" w:fill="auto"/>
          </w:tcPr>
          <w:p w14:paraId="3ED141BE">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82436.8</w:t>
            </w:r>
          </w:p>
        </w:tc>
        <w:tc>
          <w:tcPr>
            <w:tcW w:w="960" w:type="dxa"/>
            <w:shd w:val="clear" w:color="auto" w:fill="auto"/>
          </w:tcPr>
          <w:p w14:paraId="5E14942C">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0.023</w:t>
            </w:r>
          </w:p>
        </w:tc>
        <w:tc>
          <w:tcPr>
            <w:tcW w:w="1100" w:type="dxa"/>
            <w:shd w:val="clear" w:color="auto" w:fill="auto"/>
          </w:tcPr>
          <w:p w14:paraId="6E83B80E">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12107.6</w:t>
            </w:r>
          </w:p>
        </w:tc>
        <w:tc>
          <w:tcPr>
            <w:tcW w:w="1164" w:type="dxa"/>
            <w:shd w:val="clear" w:color="auto" w:fill="auto"/>
          </w:tcPr>
          <w:p w14:paraId="00707F87">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136130.8</w:t>
            </w:r>
          </w:p>
        </w:tc>
        <w:tc>
          <w:tcPr>
            <w:tcW w:w="960" w:type="dxa"/>
            <w:shd w:val="clear" w:color="auto" w:fill="auto"/>
          </w:tcPr>
          <w:p w14:paraId="60803470">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0.029</w:t>
            </w:r>
          </w:p>
        </w:tc>
      </w:tr>
      <w:tr w14:paraId="78181D3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812" w:type="dxa"/>
            <w:shd w:val="clear" w:color="auto" w:fill="auto"/>
          </w:tcPr>
          <w:p w14:paraId="4F7B6AF3">
            <w:pPr>
              <w:spacing w:after="0" w:line="240" w:lineRule="auto"/>
              <w:rPr>
                <w:rFonts w:ascii="Times New Roman" w:hAnsi="Times New Roman" w:eastAsia="Times New Roman" w:cs="Times New Roman"/>
                <w:lang w:val="en-US" w:eastAsia="zh-CN"/>
              </w:rPr>
            </w:pPr>
            <w:r>
              <w:rPr>
                <w:rFonts w:ascii="Times New Roman" w:hAnsi="Times New Roman" w:eastAsia="Times New Roman" w:cs="Times New Roman"/>
                <w:lang w:val="zh-CN" w:eastAsia="zh-CN"/>
              </w:rPr>
              <w:t>Employed</w:t>
            </w:r>
            <w:r>
              <w:rPr>
                <w:rFonts w:ascii="Times New Roman" w:hAnsi="Times New Roman" w:eastAsia="Times New Roman" w:cs="Times New Roman"/>
                <w:lang w:val="en-US" w:eastAsia="zh-CN"/>
              </w:rPr>
              <w:t xml:space="preserve"> </w:t>
            </w:r>
          </w:p>
        </w:tc>
        <w:tc>
          <w:tcPr>
            <w:tcW w:w="1322" w:type="dxa"/>
            <w:shd w:val="clear" w:color="auto" w:fill="auto"/>
          </w:tcPr>
          <w:p w14:paraId="0E26875A">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-153558.9</w:t>
            </w:r>
          </w:p>
        </w:tc>
        <w:tc>
          <w:tcPr>
            <w:tcW w:w="1322" w:type="dxa"/>
            <w:shd w:val="clear" w:color="auto" w:fill="auto"/>
          </w:tcPr>
          <w:p w14:paraId="44990E3E">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276267.3</w:t>
            </w:r>
          </w:p>
        </w:tc>
        <w:tc>
          <w:tcPr>
            <w:tcW w:w="960" w:type="dxa"/>
            <w:shd w:val="clear" w:color="auto" w:fill="auto"/>
          </w:tcPr>
          <w:p w14:paraId="65CBCED2">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0.578</w:t>
            </w:r>
          </w:p>
        </w:tc>
        <w:tc>
          <w:tcPr>
            <w:tcW w:w="1100" w:type="dxa"/>
            <w:shd w:val="clear" w:color="auto" w:fill="auto"/>
          </w:tcPr>
          <w:p w14:paraId="3279B133">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-100633.1</w:t>
            </w:r>
          </w:p>
        </w:tc>
        <w:tc>
          <w:tcPr>
            <w:tcW w:w="1164" w:type="dxa"/>
            <w:shd w:val="clear" w:color="auto" w:fill="auto"/>
          </w:tcPr>
          <w:p w14:paraId="43AB08B9">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56324.0</w:t>
            </w:r>
          </w:p>
        </w:tc>
        <w:tc>
          <w:tcPr>
            <w:tcW w:w="960" w:type="dxa"/>
            <w:shd w:val="clear" w:color="auto" w:fill="auto"/>
          </w:tcPr>
          <w:p w14:paraId="0F1744E0">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0.074</w:t>
            </w:r>
          </w:p>
        </w:tc>
      </w:tr>
      <w:tr w14:paraId="45EC495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812" w:type="dxa"/>
            <w:shd w:val="clear" w:color="auto" w:fill="auto"/>
          </w:tcPr>
          <w:p w14:paraId="66376D04">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eastAsia="zh-CN"/>
              </w:rPr>
              <w:t>Hhd age</w:t>
            </w:r>
          </w:p>
        </w:tc>
        <w:tc>
          <w:tcPr>
            <w:tcW w:w="1322" w:type="dxa"/>
            <w:shd w:val="clear" w:color="auto" w:fill="auto"/>
          </w:tcPr>
          <w:p w14:paraId="448098BE">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-5387.8</w:t>
            </w:r>
          </w:p>
        </w:tc>
        <w:tc>
          <w:tcPr>
            <w:tcW w:w="1322" w:type="dxa"/>
            <w:shd w:val="clear" w:color="auto" w:fill="auto"/>
          </w:tcPr>
          <w:p w14:paraId="088FF84D">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6429.7</w:t>
            </w:r>
          </w:p>
        </w:tc>
        <w:tc>
          <w:tcPr>
            <w:tcW w:w="960" w:type="dxa"/>
            <w:shd w:val="clear" w:color="auto" w:fill="auto"/>
          </w:tcPr>
          <w:p w14:paraId="30581A5E">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0.402</w:t>
            </w:r>
          </w:p>
        </w:tc>
        <w:tc>
          <w:tcPr>
            <w:tcW w:w="1100" w:type="dxa"/>
            <w:shd w:val="clear" w:color="auto" w:fill="auto"/>
          </w:tcPr>
          <w:p w14:paraId="312A179D">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-2421.9</w:t>
            </w:r>
          </w:p>
        </w:tc>
        <w:tc>
          <w:tcPr>
            <w:tcW w:w="1164" w:type="dxa"/>
            <w:shd w:val="clear" w:color="auto" w:fill="auto"/>
          </w:tcPr>
          <w:p w14:paraId="45244FC3">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2005.9</w:t>
            </w:r>
          </w:p>
        </w:tc>
        <w:tc>
          <w:tcPr>
            <w:tcW w:w="960" w:type="dxa"/>
            <w:shd w:val="clear" w:color="auto" w:fill="auto"/>
          </w:tcPr>
          <w:p w14:paraId="4E16A1C8">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0.227</w:t>
            </w:r>
          </w:p>
        </w:tc>
      </w:tr>
      <w:tr w14:paraId="5A7D1F7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812" w:type="dxa"/>
            <w:tcBorders>
              <w:bottom w:val="single" w:color="auto" w:sz="4" w:space="0"/>
            </w:tcBorders>
            <w:shd w:val="clear" w:color="auto" w:fill="auto"/>
          </w:tcPr>
          <w:p w14:paraId="0F61E101">
            <w:pPr>
              <w:spacing w:after="0" w:line="240" w:lineRule="auto"/>
              <w:rPr>
                <w:rFonts w:ascii="Times New Roman" w:hAnsi="Times New Roman" w:eastAsia="Times New Roman" w:cs="Times New Roman"/>
                <w:lang w:val="en-US" w:eastAsia="zh-CN"/>
              </w:rPr>
            </w:pPr>
            <w:r>
              <w:rPr>
                <w:rFonts w:ascii="Times New Roman" w:hAnsi="Times New Roman" w:eastAsia="Times New Roman" w:cs="Times New Roman"/>
                <w:lang w:val="en-US" w:eastAsia="zh-CN"/>
              </w:rPr>
              <w:t>Constant</w:t>
            </w:r>
          </w:p>
        </w:tc>
        <w:tc>
          <w:tcPr>
            <w:tcW w:w="1322" w:type="dxa"/>
            <w:tcBorders>
              <w:bottom w:val="single" w:color="auto" w:sz="4" w:space="0"/>
            </w:tcBorders>
            <w:shd w:val="clear" w:color="auto" w:fill="auto"/>
          </w:tcPr>
          <w:p w14:paraId="1CE67B2F">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311880.6</w:t>
            </w:r>
          </w:p>
        </w:tc>
        <w:tc>
          <w:tcPr>
            <w:tcW w:w="1322" w:type="dxa"/>
            <w:tcBorders>
              <w:bottom w:val="single" w:color="auto" w:sz="4" w:space="0"/>
            </w:tcBorders>
            <w:shd w:val="clear" w:color="auto" w:fill="auto"/>
          </w:tcPr>
          <w:p w14:paraId="2CF965F3">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521665.3</w:t>
            </w:r>
          </w:p>
        </w:tc>
        <w:tc>
          <w:tcPr>
            <w:tcW w:w="960" w:type="dxa"/>
            <w:tcBorders>
              <w:bottom w:val="single" w:color="auto" w:sz="4" w:space="0"/>
            </w:tcBorders>
            <w:shd w:val="clear" w:color="auto" w:fill="auto"/>
          </w:tcPr>
          <w:p w14:paraId="2A9A5B66">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0.000</w:t>
            </w:r>
          </w:p>
        </w:tc>
        <w:tc>
          <w:tcPr>
            <w:tcW w:w="1100" w:type="dxa"/>
            <w:tcBorders>
              <w:bottom w:val="single" w:color="auto" w:sz="4" w:space="0"/>
            </w:tcBorders>
            <w:shd w:val="clear" w:color="auto" w:fill="auto"/>
            <w:noWrap/>
          </w:tcPr>
          <w:p w14:paraId="1155B9DE">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 </w:t>
            </w:r>
          </w:p>
        </w:tc>
        <w:tc>
          <w:tcPr>
            <w:tcW w:w="1164" w:type="dxa"/>
            <w:tcBorders>
              <w:bottom w:val="single" w:color="auto" w:sz="4" w:space="0"/>
            </w:tcBorders>
            <w:shd w:val="clear" w:color="auto" w:fill="auto"/>
            <w:noWrap/>
          </w:tcPr>
          <w:p w14:paraId="0F000E64">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 </w:t>
            </w:r>
          </w:p>
        </w:tc>
        <w:tc>
          <w:tcPr>
            <w:tcW w:w="960" w:type="dxa"/>
            <w:tcBorders>
              <w:bottom w:val="single" w:color="auto" w:sz="4" w:space="0"/>
            </w:tcBorders>
            <w:shd w:val="clear" w:color="auto" w:fill="auto"/>
            <w:noWrap/>
          </w:tcPr>
          <w:p w14:paraId="08EFACCB">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 </w:t>
            </w:r>
          </w:p>
        </w:tc>
      </w:tr>
      <w:tr w14:paraId="78B334F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640" w:type="dxa"/>
            <w:gridSpan w:val="7"/>
            <w:tcBorders>
              <w:top w:val="single" w:color="auto" w:sz="4" w:space="0"/>
              <w:bottom w:val="single" w:color="auto" w:sz="4" w:space="0"/>
            </w:tcBorders>
            <w:shd w:val="clear" w:color="auto" w:fill="auto"/>
          </w:tcPr>
          <w:p w14:paraId="04D19B82">
            <w:pPr>
              <w:spacing w:after="0" w:line="240" w:lineRule="auto"/>
              <w:rPr>
                <w:rFonts w:ascii="Times New Roman" w:hAnsi="Times New Roman" w:eastAsia="Times New Roman" w:cs="Times New Roman"/>
                <w:lang w:val="zh-CN" w:eastAsia="zh-CN"/>
              </w:rPr>
            </w:pPr>
            <w:r>
              <w:rPr>
                <w:rFonts w:ascii="Times New Roman" w:hAnsi="Times New Roman" w:cs="Times New Roman"/>
                <w:iCs/>
                <w:sz w:val="20"/>
                <w:szCs w:val="20"/>
              </w:rPr>
              <w:t xml:space="preserve">No. of observations- </w:t>
            </w:r>
            <w:r>
              <w:rPr>
                <w:rFonts w:ascii="Times New Roman" w:hAnsi="Times New Roman" w:eastAsia="Times New Roman" w:cs="Times New Roman"/>
                <w:sz w:val="20"/>
                <w:szCs w:val="20"/>
                <w:lang w:eastAsia="zh-CN"/>
              </w:rPr>
              <w:t>2,631</w:t>
            </w:r>
          </w:p>
        </w:tc>
      </w:tr>
    </w:tbl>
    <w:p w14:paraId="38179D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results also indicate a significant positive influence of household size. An additional member increased the percapita expenditure by Ush.51,130.  The bigger the household size, the greater the food demands and thus such households spend more on food consumption. Similar results were reported in Nigeria (Akplan, 2013) and Zimbabwe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{"citationItems":[{"id":"ITEM-1","itemData":{"DOI":"10.17170/kobra-202003241099","author":[{"dropping-particle":"","family":"Rubhara","given":"Theresa Tendai","non-dropping-particle":"","parse-names":false,"suffix":""},{"dropping-particle":"","family":"Oduniyi","given":"Oluwaseun Samuel","non-dropping-particle":"","parse-names":false,"suffix":""},{"dropping-particle":"","family":"Mudhara","given":"Maxwell","non-dropping-particle":"","parse-names":false,"suffix":""},{"dropping-particle":"","family":"Akwasi","given":"Antwi Micheal","non-dropping-particle":"","parse-names":false,"suffix":""}],"id":"ITEM-1","issue":"March","issued":{"date-parts":[["2020"]]},"page":"1-9","title":"Analysis of household food expenditure patterns . A case of Shamva district Zimbabwe","type":"article-journal","volume":"8"},"uris":["http://www.mendeley.com/documents/?uuid=549a7f5c-ffd4-445a-8ddf-14078bc2b51d"]}],"mendeley":{"formattedCitation":"(Rubhara et al., 2020)","plainTextFormattedCitation":"(Rubhara et al., 2020)","previouslyFormattedCitation":"(Rubhara et al.,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(Rubhara </w:t>
      </w:r>
      <w:r>
        <w:rPr>
          <w:rFonts w:ascii="Times New Roman" w:hAnsi="Times New Roman" w:cs="Times New Roman"/>
          <w:i/>
          <w:sz w:val="24"/>
          <w:szCs w:val="24"/>
        </w:rPr>
        <w:t>et al.</w:t>
      </w:r>
      <w:r>
        <w:rPr>
          <w:rFonts w:ascii="Times New Roman" w:hAnsi="Times New Roman" w:cs="Times New Roman"/>
          <w:sz w:val="24"/>
          <w:szCs w:val="24"/>
        </w:rPr>
        <w:t>, 2020)</w:t>
      </w:r>
      <w:r>
        <w:rPr>
          <w:rFonts w:ascii="Times New Roman" w:hAnsi="Times New Roman" w:cs="Times New Roman"/>
          <w:sz w:val="24"/>
          <w:szCs w:val="24"/>
        </w:rPr>
        <w:fldChar w:fldCharType="end"/>
      </w:r>
      <w:r>
        <w:rPr>
          <w:rFonts w:ascii="Times New Roman" w:hAnsi="Times New Roman" w:cs="Times New Roman"/>
          <w:sz w:val="24"/>
          <w:szCs w:val="24"/>
        </w:rPr>
        <w:t>.</w:t>
      </w:r>
    </w:p>
    <w:p w14:paraId="4E63D53A">
      <w:pPr>
        <w:spacing w:after="0" w:line="360" w:lineRule="auto"/>
        <w:jc w:val="both"/>
        <w:rPr>
          <w:rFonts w:ascii="Times New Roman" w:hAnsi="Times New Roman" w:cs="Times New Roman"/>
          <w:sz w:val="24"/>
          <w:szCs w:val="24"/>
        </w:rPr>
      </w:pPr>
    </w:p>
    <w:p w14:paraId="4F059308">
      <w:pPr>
        <w:numPr>
          <w:ilvl w:val="2"/>
          <w:numId w:val="3"/>
        </w:numPr>
        <w:spacing w:after="0" w:line="360" w:lineRule="auto"/>
        <w:contextualSpacing/>
        <w:jc w:val="both"/>
        <w:outlineLvl w:val="0"/>
        <w:rPr>
          <w:rFonts w:ascii="Times New Roman" w:hAnsi="Times New Roman" w:cs="Times New Roman"/>
          <w:b/>
          <w:bCs/>
          <w:iCs/>
          <w:sz w:val="24"/>
          <w:szCs w:val="24"/>
        </w:rPr>
      </w:pPr>
      <w:bookmarkStart w:id="83" w:name="_Toc153714043"/>
      <w:bookmarkStart w:id="84" w:name="_Toc135292705"/>
      <w:bookmarkStart w:id="85" w:name="_Toc135128390"/>
      <w:r>
        <w:rPr>
          <w:rFonts w:ascii="Times New Roman" w:hAnsi="Times New Roman" w:cs="Times New Roman"/>
          <w:b/>
          <w:sz w:val="24"/>
          <w:szCs w:val="24"/>
        </w:rPr>
        <w:t>Saving</w:t>
      </w:r>
      <w:r>
        <w:rPr>
          <w:rFonts w:ascii="Times New Roman" w:hAnsi="Times New Roman" w:cs="Times New Roman"/>
          <w:b/>
          <w:bCs/>
          <w:iCs/>
          <w:sz w:val="24"/>
          <w:szCs w:val="24"/>
        </w:rPr>
        <w:t xml:space="preserve"> behaviour effects on medical expenditure</w:t>
      </w:r>
      <w:bookmarkEnd w:id="83"/>
      <w:bookmarkEnd w:id="84"/>
      <w:bookmarkEnd w:id="85"/>
    </w:p>
    <w:p w14:paraId="40B8FB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Medical expenditures include one of the key reasons why individuals in the current study save. Results on whether savings behaviour does influence health expenditures are presented in Table 6.6. An insignificant relationship is observed between saving behaviour and per capita medical expenditure. This could be related to the fact that the women targeted under the study were accessing medical services from government health facilities at no cost. As such, their household members were more likely to attend similar health care facilities where it is basic and free. These results are similar to those of an earlier study by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{"citationItems":[{"id":"ITEM-1","itemData":{"DOI":"10.1111/1467-8268.12423","abstract":"In this study, we provide evidence on the impact of access to formal savings on household well‐being in The Gambia. Specifically, we study how access to formal savings can impact household outcomes such as total spending, ownership of durable assets, health spending, and education spending. Using a representative household survey and kernel ridge regression method, we find that household access to formal savings has a positive and statistically significant impact on all outcomes except health spending. Furthermore, we find that the largest effect size of access to savings is on education spending. However, the impact estimates on education and food expenditure are not very robust to a mild presence of hidden bias. Overall, we find a robust impact for total spending and asset ownership. Hence, increasing household access to formal savings can improve household well‐being in The Gambia.","author":[{"dropping-particle":"","family":"Jawara","given":"Hamidou","non-dropping-particle":"","parse-names":false,"suffix":""}],"container-title":"African Development Review","id":"ITEM-1","issue":"2","issued":{"date-parts":[["2020"]]},"page":"138-149","title":"Access to savings and household welfare evidence from a household survey in The Gambia","type":"article-journal","volume":"32"},"uris":["http://www.mendeley.com/documents/?uuid=f17886ad-4a1e-316f-9e48-874169b1f24c"]}],"mendeley":{"formattedCitation":"(Jawara, 2020)","manualFormatting":"Jawara (2020)","plainTextFormattedCitation":"(Jawara, 2020)","previouslyFormattedCitation":"(Jawara,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Jawara (2020)</w:t>
      </w:r>
      <w:r>
        <w:rPr>
          <w:rFonts w:ascii="Times New Roman" w:hAnsi="Times New Roman" w:cs="Times New Roman"/>
          <w:sz w:val="24"/>
          <w:szCs w:val="24"/>
        </w:rPr>
        <w:fldChar w:fldCharType="end"/>
      </w:r>
      <w:r>
        <w:rPr>
          <w:rFonts w:ascii="Times New Roman" w:hAnsi="Times New Roman" w:cs="Times New Roman"/>
          <w:sz w:val="24"/>
          <w:szCs w:val="24"/>
        </w:rPr>
        <w:t xml:space="preserve"> which found no significant effect of saving on health spending in The Gambia.  The results further showed strong positive significant (p&lt;=0.05) influence of education and credit access on household percapita medical expenditures. An additional year of education increased the percapita medical expenditure by Ush.2,929. The probable explanation for this is that more educated women are more likely to seek for medical services from health centres or even go to private clinics to consult specialists which are more expensive than their counterparts. Similar results have been observed by previous studies such as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{"citationItems":[{"id":"ITEM-1","itemData":{"abstract":"This study employs household‐level data from Nigeria to examine expenditure patterns for educational and\nhealthcare services for rural and urban households in the country. It uses a double‐hurdle model that allows the analysis of both the\ndecision to spend and how much to spend on educational and healthcare services. The empirical results show that a household’s\ndecision on whether to spend and how much to spend on educational and healthcare services are positively and significantly\nrelated to household income, household size and the level of education of the household head. The findings also reveal that\nfemale‐headed households tend to spend more on education of household members and healthcare services, compared to male‐\nheaded households.","author":[{"dropping-particle":"","family":"Ogundari","given":"Kolawole","non-dropping-particle":"","parse-names":false,"suffix":""},{"dropping-particle":"","family":"Awudu","given":"abdulai","non-dropping-particle":"","parse-names":false,"suffix":""}],"container-title":"African Development Review","id":"ITEM-1","issue":"1","issued":{"date-parts":[["2014"]]},"page":"1-14","title":"Determinants of Household’s Education and Healthcare Spending in Nigeria: Evidence from Survey Data ","type":"article-journal","volume":"26"},"uris":["http://www.mendeley.com/documents/?uuid=1e545eed-f8ec-3d2a-8789-3088284ebb78"]}],"mendeley":{"formattedCitation":"(Ogundari &amp; Awudu, 2014)","manualFormatting":"Ogundari &amp; Awudu (2014)","plainTextFormattedCitation":"(Ogundari &amp; Awudu, 2014)","previouslyFormattedCitation":"(Ogundari &amp; Awudu,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Ogundari &amp; Awudu (2014)</w:t>
      </w:r>
      <w:r>
        <w:rPr>
          <w:rFonts w:ascii="Times New Roman" w:hAnsi="Times New Roman" w:cs="Times New Roman"/>
          <w:sz w:val="24"/>
          <w:szCs w:val="24"/>
        </w:rPr>
        <w:fldChar w:fldCharType="end"/>
      </w:r>
      <w:r>
        <w:rPr>
          <w:rFonts w:ascii="Times New Roman" w:hAnsi="Times New Roman" w:cs="Times New Roman"/>
          <w:sz w:val="24"/>
          <w:szCs w:val="24"/>
        </w:rPr>
        <w:t xml:space="preserve">. In addition, those who had access to credit were more likely to spend less on medical services. </w:t>
      </w:r>
    </w:p>
    <w:p w14:paraId="19689FC8">
      <w:pPr>
        <w:rPr>
          <w:rFonts w:ascii="Times New Roman" w:hAnsi="Times New Roman" w:cs="Times New Roman"/>
          <w:sz w:val="24"/>
          <w:szCs w:val="24"/>
        </w:rPr>
      </w:pPr>
    </w:p>
    <w:p w14:paraId="0E8C5918">
      <w:pPr>
        <w:keepNext/>
        <w:suppressAutoHyphens/>
        <w:spacing w:after="120" w:line="240" w:lineRule="auto"/>
        <w:outlineLvl w:val="0"/>
        <w:rPr>
          <w:rFonts w:ascii="Times New Roman" w:hAnsi="Times New Roman" w:cs="Times New Roman" w:eastAsiaTheme="minorEastAsia"/>
          <w:b/>
          <w:bCs/>
          <w:sz w:val="24"/>
          <w:szCs w:val="24"/>
          <w:lang w:eastAsia="en-GB"/>
        </w:rPr>
      </w:pPr>
      <w:bookmarkStart w:id="86" w:name="_Toc135127694"/>
      <w:bookmarkStart w:id="87" w:name="_Toc153714044"/>
      <w:bookmarkStart w:id="88" w:name="_Toc153439245"/>
      <w:bookmarkStart w:id="89" w:name="_Toc135292706"/>
      <w:bookmarkStart w:id="90" w:name="_Toc135159606"/>
      <w:bookmarkStart w:id="91" w:name="_Toc135128391"/>
      <w:bookmarkStart w:id="92" w:name="_Toc135293008"/>
      <w:r>
        <w:rPr>
          <w:rFonts w:ascii="Times New Roman" w:hAnsi="Times New Roman" w:cs="Times New Roman" w:eastAsiaTheme="minorEastAsia"/>
          <w:b/>
          <w:bCs/>
          <w:lang w:eastAsia="en-GB"/>
        </w:rPr>
        <w:t xml:space="preserve">Table </w:t>
      </w:r>
      <w:r>
        <w:rPr>
          <w:rFonts w:ascii="Times New Roman" w:hAnsi="Times New Roman" w:cs="Times New Roman" w:eastAsiaTheme="minorEastAsia"/>
          <w:b/>
          <w:bCs/>
          <w:lang w:eastAsia="en-GB"/>
        </w:rPr>
        <w:fldChar w:fldCharType="begin"/>
      </w:r>
      <w:r>
        <w:rPr>
          <w:rFonts w:ascii="Times New Roman" w:hAnsi="Times New Roman" w:cs="Times New Roman" w:eastAsiaTheme="minorEastAsia"/>
          <w:b/>
          <w:bCs/>
          <w:lang w:eastAsia="en-GB"/>
        </w:rPr>
        <w:instrText xml:space="preserve"> STYLEREF 1 \s </w:instrText>
      </w:r>
      <w:r>
        <w:rPr>
          <w:rFonts w:ascii="Times New Roman" w:hAnsi="Times New Roman" w:cs="Times New Roman" w:eastAsiaTheme="minorEastAsia"/>
          <w:b/>
          <w:bCs/>
          <w:lang w:eastAsia="en-GB"/>
        </w:rPr>
        <w:fldChar w:fldCharType="separate"/>
      </w:r>
      <w:r>
        <w:rPr>
          <w:rFonts w:ascii="Times New Roman" w:hAnsi="Times New Roman" w:cs="Times New Roman" w:eastAsiaTheme="minorEastAsia"/>
          <w:b/>
          <w:bCs/>
          <w:lang w:eastAsia="en-GB"/>
        </w:rPr>
        <w:t>1</w:t>
      </w:r>
      <w:r>
        <w:rPr>
          <w:rFonts w:ascii="Times New Roman" w:hAnsi="Times New Roman" w:cs="Times New Roman" w:eastAsiaTheme="minorEastAsia"/>
          <w:b/>
          <w:bCs/>
          <w:lang w:eastAsia="en-GB"/>
        </w:rPr>
        <w:fldChar w:fldCharType="end"/>
      </w:r>
      <w:r>
        <w:rPr>
          <w:rFonts w:ascii="Times New Roman" w:hAnsi="Times New Roman" w:cs="Times New Roman" w:eastAsiaTheme="minorEastAsia"/>
          <w:b/>
          <w:bCs/>
          <w:lang w:eastAsia="en-GB"/>
        </w:rPr>
        <w:t>.6</w:t>
      </w:r>
      <w:r>
        <w:rPr>
          <w:rFonts w:ascii="Times New Roman" w:hAnsi="Times New Roman" w:cs="Times New Roman" w:eastAsiaTheme="minorEastAsia"/>
          <w:b/>
          <w:bCs/>
          <w:sz w:val="24"/>
          <w:szCs w:val="24"/>
          <w:lang w:eastAsia="en-GB"/>
        </w:rPr>
        <w:t>: Effects of saving behaviour on medical expenditure</w:t>
      </w:r>
      <w:bookmarkEnd w:id="86"/>
      <w:bookmarkEnd w:id="87"/>
      <w:bookmarkEnd w:id="88"/>
      <w:bookmarkEnd w:id="89"/>
      <w:bookmarkEnd w:id="90"/>
      <w:bookmarkEnd w:id="91"/>
      <w:bookmarkEnd w:id="92"/>
    </w:p>
    <w:tbl>
      <w:tblPr>
        <w:tblStyle w:val="7"/>
        <w:tblW w:w="8704"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58"/>
        <w:gridCol w:w="1085"/>
        <w:gridCol w:w="1085"/>
        <w:gridCol w:w="1085"/>
        <w:gridCol w:w="1130"/>
        <w:gridCol w:w="1176"/>
        <w:gridCol w:w="1085"/>
      </w:tblGrid>
      <w:tr w14:paraId="5DE2DFF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058" w:type="dxa"/>
            <w:tcBorders>
              <w:top w:val="single" w:color="auto" w:sz="4" w:space="0"/>
              <w:bottom w:val="single" w:color="auto" w:sz="4" w:space="0"/>
            </w:tcBorders>
            <w:shd w:val="clear" w:color="auto" w:fill="auto"/>
            <w:noWrap/>
          </w:tcPr>
          <w:p w14:paraId="77B3CBB6">
            <w:pPr>
              <w:spacing w:after="0" w:line="240" w:lineRule="auto"/>
              <w:rPr>
                <w:rFonts w:ascii="Times New Roman" w:hAnsi="Times New Roman" w:eastAsia="Times New Roman" w:cs="Times New Roman"/>
                <w:b/>
              </w:rPr>
            </w:pPr>
            <w:r>
              <w:rPr>
                <w:rFonts w:ascii="Times New Roman" w:hAnsi="Times New Roman" w:eastAsia="Times New Roman" w:cs="Times New Roman"/>
                <w:b/>
              </w:rPr>
              <w:t>Variable</w:t>
            </w:r>
          </w:p>
        </w:tc>
        <w:tc>
          <w:tcPr>
            <w:tcW w:w="1085" w:type="dxa"/>
            <w:tcBorders>
              <w:top w:val="single" w:color="auto" w:sz="4" w:space="0"/>
              <w:bottom w:val="single" w:color="auto" w:sz="4" w:space="0"/>
            </w:tcBorders>
            <w:shd w:val="clear" w:color="auto" w:fill="auto"/>
          </w:tcPr>
          <w:p w14:paraId="34417D0E">
            <w:pPr>
              <w:spacing w:after="0" w:line="240" w:lineRule="auto"/>
              <w:rPr>
                <w:rFonts w:ascii="Times New Roman" w:hAnsi="Times New Roman" w:eastAsia="Times New Roman" w:cs="Times New Roman"/>
                <w:b/>
              </w:rPr>
            </w:pPr>
            <w:r>
              <w:rPr>
                <w:rFonts w:ascii="Times New Roman" w:hAnsi="Times New Roman" w:eastAsia="Times New Roman" w:cs="Times New Roman"/>
                <w:b/>
              </w:rPr>
              <w:t>Coef.</w:t>
            </w:r>
          </w:p>
        </w:tc>
        <w:tc>
          <w:tcPr>
            <w:tcW w:w="1085" w:type="dxa"/>
            <w:tcBorders>
              <w:top w:val="single" w:color="auto" w:sz="4" w:space="0"/>
              <w:bottom w:val="single" w:color="auto" w:sz="4" w:space="0"/>
            </w:tcBorders>
            <w:shd w:val="clear" w:color="auto" w:fill="auto"/>
          </w:tcPr>
          <w:p w14:paraId="7D9B40EB">
            <w:pPr>
              <w:spacing w:after="0" w:line="240" w:lineRule="auto"/>
              <w:rPr>
                <w:rFonts w:ascii="Times New Roman" w:hAnsi="Times New Roman" w:eastAsia="Times New Roman" w:cs="Times New Roman"/>
                <w:b/>
              </w:rPr>
            </w:pPr>
            <w:r>
              <w:rPr>
                <w:rFonts w:ascii="Times New Roman" w:hAnsi="Times New Roman" w:eastAsia="Times New Roman" w:cs="Times New Roman"/>
                <w:b/>
              </w:rPr>
              <w:t>Std. Err.</w:t>
            </w:r>
          </w:p>
        </w:tc>
        <w:tc>
          <w:tcPr>
            <w:tcW w:w="1085" w:type="dxa"/>
            <w:tcBorders>
              <w:top w:val="single" w:color="auto" w:sz="4" w:space="0"/>
              <w:bottom w:val="single" w:color="auto" w:sz="4" w:space="0"/>
            </w:tcBorders>
            <w:shd w:val="clear" w:color="auto" w:fill="auto"/>
          </w:tcPr>
          <w:p w14:paraId="1CE4A530">
            <w:pPr>
              <w:spacing w:after="0" w:line="240" w:lineRule="auto"/>
              <w:rPr>
                <w:rFonts w:ascii="Times New Roman" w:hAnsi="Times New Roman" w:eastAsia="Times New Roman" w:cs="Times New Roman"/>
                <w:b/>
              </w:rPr>
            </w:pPr>
            <w:r>
              <w:rPr>
                <w:rFonts w:ascii="Times New Roman" w:hAnsi="Times New Roman" w:eastAsia="Times New Roman" w:cs="Times New Roman"/>
                <w:b/>
              </w:rPr>
              <w:t>P-value</w:t>
            </w:r>
          </w:p>
        </w:tc>
        <w:tc>
          <w:tcPr>
            <w:tcW w:w="1130" w:type="dxa"/>
            <w:tcBorders>
              <w:top w:val="single" w:color="auto" w:sz="4" w:space="0"/>
              <w:bottom w:val="single" w:color="auto" w:sz="4" w:space="0"/>
            </w:tcBorders>
            <w:shd w:val="clear" w:color="auto" w:fill="auto"/>
          </w:tcPr>
          <w:p w14:paraId="232DA22D">
            <w:pPr>
              <w:spacing w:after="0" w:line="240" w:lineRule="auto"/>
              <w:rPr>
                <w:rFonts w:ascii="Times New Roman" w:hAnsi="Times New Roman" w:eastAsia="Times New Roman" w:cs="Times New Roman"/>
                <w:b/>
              </w:rPr>
            </w:pPr>
            <w:r>
              <w:rPr>
                <w:rFonts w:ascii="Times New Roman" w:hAnsi="Times New Roman" w:eastAsia="Times New Roman" w:cs="Times New Roman"/>
                <w:b/>
              </w:rPr>
              <w:t>dy/dx</w:t>
            </w:r>
          </w:p>
        </w:tc>
        <w:tc>
          <w:tcPr>
            <w:tcW w:w="1176" w:type="dxa"/>
            <w:tcBorders>
              <w:top w:val="single" w:color="auto" w:sz="4" w:space="0"/>
              <w:bottom w:val="single" w:color="auto" w:sz="4" w:space="0"/>
            </w:tcBorders>
            <w:shd w:val="clear" w:color="auto" w:fill="auto"/>
          </w:tcPr>
          <w:p w14:paraId="265F5244">
            <w:pPr>
              <w:spacing w:after="0" w:line="240" w:lineRule="auto"/>
              <w:rPr>
                <w:rFonts w:ascii="Times New Roman" w:hAnsi="Times New Roman" w:eastAsia="Times New Roman" w:cs="Times New Roman"/>
                <w:b/>
              </w:rPr>
            </w:pPr>
            <w:r>
              <w:rPr>
                <w:rFonts w:ascii="Times New Roman" w:hAnsi="Times New Roman" w:eastAsia="Times New Roman" w:cs="Times New Roman"/>
                <w:b/>
              </w:rPr>
              <w:t>Std. Err.</w:t>
            </w:r>
          </w:p>
        </w:tc>
        <w:tc>
          <w:tcPr>
            <w:tcW w:w="1085" w:type="dxa"/>
            <w:tcBorders>
              <w:top w:val="single" w:color="auto" w:sz="4" w:space="0"/>
              <w:bottom w:val="single" w:color="auto" w:sz="4" w:space="0"/>
            </w:tcBorders>
            <w:shd w:val="clear" w:color="auto" w:fill="auto"/>
          </w:tcPr>
          <w:p w14:paraId="3BE9245B">
            <w:pPr>
              <w:spacing w:after="0" w:line="240" w:lineRule="auto"/>
              <w:rPr>
                <w:rFonts w:ascii="Times New Roman" w:hAnsi="Times New Roman" w:eastAsia="Times New Roman" w:cs="Times New Roman"/>
                <w:b/>
              </w:rPr>
            </w:pPr>
            <w:r>
              <w:rPr>
                <w:rFonts w:ascii="Times New Roman" w:hAnsi="Times New Roman" w:eastAsia="Times New Roman" w:cs="Times New Roman"/>
                <w:b/>
              </w:rPr>
              <w:t>P-value</w:t>
            </w:r>
          </w:p>
        </w:tc>
      </w:tr>
      <w:tr w14:paraId="383A917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058" w:type="dxa"/>
            <w:shd w:val="clear" w:color="auto" w:fill="auto"/>
          </w:tcPr>
          <w:p w14:paraId="3F812656">
            <w:pPr>
              <w:spacing w:after="0" w:line="240" w:lineRule="auto"/>
              <w:rPr>
                <w:rFonts w:ascii="Times New Roman" w:hAnsi="Times New Roman" w:eastAsia="Times New Roman" w:cs="Times New Roman"/>
                <w:lang w:val="en-US" w:eastAsia="zh-CN"/>
              </w:rPr>
            </w:pPr>
            <w:r>
              <w:rPr>
                <w:rFonts w:ascii="Times New Roman" w:hAnsi="Times New Roman" w:eastAsia="Times New Roman" w:cs="Times New Roman"/>
                <w:lang w:val="en-US" w:eastAsia="zh-CN"/>
              </w:rPr>
              <w:t>Saving</w:t>
            </w:r>
          </w:p>
        </w:tc>
        <w:tc>
          <w:tcPr>
            <w:tcW w:w="1085" w:type="dxa"/>
            <w:shd w:val="clear" w:color="auto" w:fill="auto"/>
          </w:tcPr>
          <w:p w14:paraId="449B0558">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-85984.3</w:t>
            </w:r>
          </w:p>
        </w:tc>
        <w:tc>
          <w:tcPr>
            <w:tcW w:w="1085" w:type="dxa"/>
            <w:shd w:val="clear" w:color="auto" w:fill="auto"/>
          </w:tcPr>
          <w:p w14:paraId="2438F7D5">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62932.4</w:t>
            </w:r>
          </w:p>
        </w:tc>
        <w:tc>
          <w:tcPr>
            <w:tcW w:w="1085" w:type="dxa"/>
            <w:shd w:val="clear" w:color="auto" w:fill="auto"/>
          </w:tcPr>
          <w:p w14:paraId="619373D9">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0.172</w:t>
            </w:r>
          </w:p>
        </w:tc>
        <w:tc>
          <w:tcPr>
            <w:tcW w:w="1130" w:type="dxa"/>
            <w:shd w:val="clear" w:color="auto" w:fill="auto"/>
          </w:tcPr>
          <w:p w14:paraId="3492D605">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-144.6</w:t>
            </w:r>
          </w:p>
        </w:tc>
        <w:tc>
          <w:tcPr>
            <w:tcW w:w="1176" w:type="dxa"/>
            <w:shd w:val="clear" w:color="auto" w:fill="auto"/>
          </w:tcPr>
          <w:p w14:paraId="10AF98E9">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27311.0</w:t>
            </w:r>
          </w:p>
        </w:tc>
        <w:tc>
          <w:tcPr>
            <w:tcW w:w="1085" w:type="dxa"/>
            <w:shd w:val="clear" w:color="auto" w:fill="auto"/>
          </w:tcPr>
          <w:p w14:paraId="3571CA56">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0.996</w:t>
            </w:r>
          </w:p>
        </w:tc>
      </w:tr>
      <w:tr w14:paraId="382FAC6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058" w:type="dxa"/>
            <w:shd w:val="clear" w:color="auto" w:fill="auto"/>
          </w:tcPr>
          <w:p w14:paraId="1F1DE2CD">
            <w:pPr>
              <w:spacing w:after="0" w:line="240" w:lineRule="auto"/>
              <w:rPr>
                <w:rFonts w:ascii="Times New Roman" w:hAnsi="Times New Roman" w:eastAsia="Times New Roman" w:cs="Times New Roman"/>
              </w:rPr>
            </w:pPr>
            <w:r>
              <w:rPr>
                <w:rFonts w:ascii="Times New Roman" w:hAnsi="Times New Roman" w:eastAsia="Times New Roman" w:cs="Times New Roman"/>
              </w:rPr>
              <w:t>Education of woman</w:t>
            </w:r>
          </w:p>
        </w:tc>
        <w:tc>
          <w:tcPr>
            <w:tcW w:w="1085" w:type="dxa"/>
            <w:shd w:val="clear" w:color="auto" w:fill="auto"/>
          </w:tcPr>
          <w:p w14:paraId="1A94FED2">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2928.9</w:t>
            </w:r>
          </w:p>
        </w:tc>
        <w:tc>
          <w:tcPr>
            <w:tcW w:w="1085" w:type="dxa"/>
            <w:shd w:val="clear" w:color="auto" w:fill="auto"/>
          </w:tcPr>
          <w:p w14:paraId="3076F779">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1207.7</w:t>
            </w:r>
          </w:p>
        </w:tc>
        <w:tc>
          <w:tcPr>
            <w:tcW w:w="1085" w:type="dxa"/>
            <w:shd w:val="clear" w:color="auto" w:fill="auto"/>
          </w:tcPr>
          <w:p w14:paraId="6DAD0C9F">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0.015</w:t>
            </w:r>
          </w:p>
        </w:tc>
        <w:tc>
          <w:tcPr>
            <w:tcW w:w="1130" w:type="dxa"/>
            <w:shd w:val="clear" w:color="auto" w:fill="auto"/>
          </w:tcPr>
          <w:p w14:paraId="43AE4B4C">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656.0</w:t>
            </w:r>
          </w:p>
        </w:tc>
        <w:tc>
          <w:tcPr>
            <w:tcW w:w="1176" w:type="dxa"/>
            <w:shd w:val="clear" w:color="auto" w:fill="auto"/>
          </w:tcPr>
          <w:p w14:paraId="66C94B6F">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487.9</w:t>
            </w:r>
          </w:p>
        </w:tc>
        <w:tc>
          <w:tcPr>
            <w:tcW w:w="1085" w:type="dxa"/>
            <w:shd w:val="clear" w:color="auto" w:fill="auto"/>
          </w:tcPr>
          <w:p w14:paraId="7ADD8696">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0.019</w:t>
            </w:r>
          </w:p>
        </w:tc>
      </w:tr>
      <w:tr w14:paraId="72A5698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058" w:type="dxa"/>
            <w:shd w:val="clear" w:color="auto" w:fill="auto"/>
          </w:tcPr>
          <w:p w14:paraId="22B7A8A2">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Married </w:t>
            </w:r>
          </w:p>
        </w:tc>
        <w:tc>
          <w:tcPr>
            <w:tcW w:w="1085" w:type="dxa"/>
            <w:shd w:val="clear" w:color="auto" w:fill="auto"/>
          </w:tcPr>
          <w:p w14:paraId="02AC42DD">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-3480.9</w:t>
            </w:r>
          </w:p>
        </w:tc>
        <w:tc>
          <w:tcPr>
            <w:tcW w:w="1085" w:type="dxa"/>
            <w:shd w:val="clear" w:color="auto" w:fill="auto"/>
          </w:tcPr>
          <w:p w14:paraId="1F3AA561">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4480.1</w:t>
            </w:r>
          </w:p>
        </w:tc>
        <w:tc>
          <w:tcPr>
            <w:tcW w:w="1085" w:type="dxa"/>
            <w:shd w:val="clear" w:color="auto" w:fill="auto"/>
          </w:tcPr>
          <w:p w14:paraId="5400CF9B">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0.437</w:t>
            </w:r>
          </w:p>
        </w:tc>
        <w:tc>
          <w:tcPr>
            <w:tcW w:w="1130" w:type="dxa"/>
            <w:shd w:val="clear" w:color="auto" w:fill="auto"/>
          </w:tcPr>
          <w:p w14:paraId="1786E604">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970.1</w:t>
            </w:r>
          </w:p>
        </w:tc>
        <w:tc>
          <w:tcPr>
            <w:tcW w:w="1176" w:type="dxa"/>
            <w:shd w:val="clear" w:color="auto" w:fill="auto"/>
          </w:tcPr>
          <w:p w14:paraId="1A6CF200">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1610.4</w:t>
            </w:r>
          </w:p>
        </w:tc>
        <w:tc>
          <w:tcPr>
            <w:tcW w:w="1085" w:type="dxa"/>
            <w:shd w:val="clear" w:color="auto" w:fill="auto"/>
          </w:tcPr>
          <w:p w14:paraId="4B11EFD9">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0.547</w:t>
            </w:r>
          </w:p>
        </w:tc>
      </w:tr>
      <w:tr w14:paraId="1EC51EB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058" w:type="dxa"/>
            <w:shd w:val="clear" w:color="auto" w:fill="auto"/>
          </w:tcPr>
          <w:p w14:paraId="52CBB700">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rPr>
              <w:t>Wmn decides on hh income</w:t>
            </w:r>
          </w:p>
        </w:tc>
        <w:tc>
          <w:tcPr>
            <w:tcW w:w="1085" w:type="dxa"/>
            <w:shd w:val="clear" w:color="auto" w:fill="auto"/>
          </w:tcPr>
          <w:p w14:paraId="032E1764">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-1041.9</w:t>
            </w:r>
          </w:p>
        </w:tc>
        <w:tc>
          <w:tcPr>
            <w:tcW w:w="1085" w:type="dxa"/>
            <w:shd w:val="clear" w:color="auto" w:fill="auto"/>
          </w:tcPr>
          <w:p w14:paraId="24AEED52">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4105.0</w:t>
            </w:r>
          </w:p>
        </w:tc>
        <w:tc>
          <w:tcPr>
            <w:tcW w:w="1085" w:type="dxa"/>
            <w:shd w:val="clear" w:color="auto" w:fill="auto"/>
          </w:tcPr>
          <w:p w14:paraId="09271C1A">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0.800</w:t>
            </w:r>
          </w:p>
        </w:tc>
        <w:tc>
          <w:tcPr>
            <w:tcW w:w="1130" w:type="dxa"/>
            <w:shd w:val="clear" w:color="auto" w:fill="auto"/>
          </w:tcPr>
          <w:p w14:paraId="6F42B24E">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-492.4</w:t>
            </w:r>
          </w:p>
        </w:tc>
        <w:tc>
          <w:tcPr>
            <w:tcW w:w="1176" w:type="dxa"/>
            <w:shd w:val="clear" w:color="auto" w:fill="auto"/>
          </w:tcPr>
          <w:p w14:paraId="6A6553D2">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660.1</w:t>
            </w:r>
          </w:p>
        </w:tc>
        <w:tc>
          <w:tcPr>
            <w:tcW w:w="1085" w:type="dxa"/>
            <w:shd w:val="clear" w:color="auto" w:fill="auto"/>
          </w:tcPr>
          <w:p w14:paraId="67548B9A">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0.456</w:t>
            </w:r>
          </w:p>
        </w:tc>
      </w:tr>
      <w:tr w14:paraId="040C58B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058" w:type="dxa"/>
            <w:shd w:val="clear" w:color="auto" w:fill="auto"/>
          </w:tcPr>
          <w:p w14:paraId="38C8749E">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rPr>
              <w:t>Hhd size</w:t>
            </w:r>
          </w:p>
        </w:tc>
        <w:tc>
          <w:tcPr>
            <w:tcW w:w="1085" w:type="dxa"/>
            <w:shd w:val="clear" w:color="auto" w:fill="auto"/>
          </w:tcPr>
          <w:p w14:paraId="1E652CA3">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-1922.1</w:t>
            </w:r>
          </w:p>
        </w:tc>
        <w:tc>
          <w:tcPr>
            <w:tcW w:w="1085" w:type="dxa"/>
            <w:shd w:val="clear" w:color="auto" w:fill="auto"/>
          </w:tcPr>
          <w:p w14:paraId="2D1CEAB5">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1696.9</w:t>
            </w:r>
          </w:p>
        </w:tc>
        <w:tc>
          <w:tcPr>
            <w:tcW w:w="1085" w:type="dxa"/>
            <w:shd w:val="clear" w:color="auto" w:fill="auto"/>
          </w:tcPr>
          <w:p w14:paraId="23F517EC">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0.257</w:t>
            </w:r>
          </w:p>
        </w:tc>
        <w:tc>
          <w:tcPr>
            <w:tcW w:w="1130" w:type="dxa"/>
            <w:shd w:val="clear" w:color="auto" w:fill="auto"/>
          </w:tcPr>
          <w:p w14:paraId="4E3FB5E7">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-662.3</w:t>
            </w:r>
          </w:p>
        </w:tc>
        <w:tc>
          <w:tcPr>
            <w:tcW w:w="1176" w:type="dxa"/>
            <w:shd w:val="clear" w:color="auto" w:fill="auto"/>
          </w:tcPr>
          <w:p w14:paraId="3FCEDFAD">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521.3</w:t>
            </w:r>
          </w:p>
        </w:tc>
        <w:tc>
          <w:tcPr>
            <w:tcW w:w="1085" w:type="dxa"/>
            <w:shd w:val="clear" w:color="auto" w:fill="auto"/>
          </w:tcPr>
          <w:p w14:paraId="43403ECB">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0.204</w:t>
            </w:r>
          </w:p>
        </w:tc>
      </w:tr>
      <w:tr w14:paraId="59119D2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058" w:type="dxa"/>
            <w:shd w:val="clear" w:color="auto" w:fill="auto"/>
          </w:tcPr>
          <w:p w14:paraId="5A62FD9A">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rPr>
              <w:t>Access to credit</w:t>
            </w:r>
          </w:p>
        </w:tc>
        <w:tc>
          <w:tcPr>
            <w:tcW w:w="1085" w:type="dxa"/>
            <w:shd w:val="clear" w:color="auto" w:fill="auto"/>
          </w:tcPr>
          <w:p w14:paraId="405FC149">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-641.2</w:t>
            </w:r>
          </w:p>
        </w:tc>
        <w:tc>
          <w:tcPr>
            <w:tcW w:w="1085" w:type="dxa"/>
            <w:shd w:val="clear" w:color="auto" w:fill="auto"/>
          </w:tcPr>
          <w:p w14:paraId="31209FE7">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7249.7</w:t>
            </w:r>
          </w:p>
        </w:tc>
        <w:tc>
          <w:tcPr>
            <w:tcW w:w="1085" w:type="dxa"/>
            <w:shd w:val="clear" w:color="auto" w:fill="auto"/>
          </w:tcPr>
          <w:p w14:paraId="7B8D6F9D">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0.030</w:t>
            </w:r>
          </w:p>
        </w:tc>
        <w:tc>
          <w:tcPr>
            <w:tcW w:w="1130" w:type="dxa"/>
            <w:shd w:val="clear" w:color="auto" w:fill="auto"/>
          </w:tcPr>
          <w:p w14:paraId="659BE5A8">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4224.2</w:t>
            </w:r>
          </w:p>
        </w:tc>
        <w:tc>
          <w:tcPr>
            <w:tcW w:w="1176" w:type="dxa"/>
            <w:shd w:val="clear" w:color="auto" w:fill="auto"/>
          </w:tcPr>
          <w:p w14:paraId="252E5E40">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2991.8</w:t>
            </w:r>
          </w:p>
        </w:tc>
        <w:tc>
          <w:tcPr>
            <w:tcW w:w="1085" w:type="dxa"/>
            <w:shd w:val="clear" w:color="auto" w:fill="auto"/>
          </w:tcPr>
          <w:p w14:paraId="7532AC3E">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0.051</w:t>
            </w:r>
          </w:p>
        </w:tc>
      </w:tr>
      <w:tr w14:paraId="2081960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058" w:type="dxa"/>
            <w:shd w:val="clear" w:color="auto" w:fill="auto"/>
          </w:tcPr>
          <w:p w14:paraId="613385D6">
            <w:pPr>
              <w:spacing w:after="0" w:line="240" w:lineRule="auto"/>
              <w:rPr>
                <w:rFonts w:ascii="Times New Roman" w:hAnsi="Times New Roman" w:eastAsia="Times New Roman" w:cs="Times New Roman"/>
              </w:rPr>
            </w:pPr>
            <w:r>
              <w:rPr>
                <w:rFonts w:ascii="Times New Roman" w:hAnsi="Times New Roman" w:eastAsia="Times New Roman" w:cs="Times New Roman"/>
              </w:rPr>
              <w:t>Group member</w:t>
            </w:r>
          </w:p>
        </w:tc>
        <w:tc>
          <w:tcPr>
            <w:tcW w:w="1085" w:type="dxa"/>
            <w:shd w:val="clear" w:color="auto" w:fill="auto"/>
          </w:tcPr>
          <w:p w14:paraId="19993964">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14012.3</w:t>
            </w:r>
          </w:p>
        </w:tc>
        <w:tc>
          <w:tcPr>
            <w:tcW w:w="1085" w:type="dxa"/>
            <w:shd w:val="clear" w:color="auto" w:fill="auto"/>
          </w:tcPr>
          <w:p w14:paraId="11D9D6D7">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10091.0</w:t>
            </w:r>
          </w:p>
        </w:tc>
        <w:tc>
          <w:tcPr>
            <w:tcW w:w="1085" w:type="dxa"/>
            <w:shd w:val="clear" w:color="auto" w:fill="auto"/>
          </w:tcPr>
          <w:p w14:paraId="3C1A426F">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0.165</w:t>
            </w:r>
          </w:p>
        </w:tc>
        <w:tc>
          <w:tcPr>
            <w:tcW w:w="1130" w:type="dxa"/>
            <w:shd w:val="clear" w:color="auto" w:fill="auto"/>
          </w:tcPr>
          <w:p w14:paraId="06FC5707">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1861.0</w:t>
            </w:r>
          </w:p>
        </w:tc>
        <w:tc>
          <w:tcPr>
            <w:tcW w:w="1176" w:type="dxa"/>
            <w:shd w:val="clear" w:color="auto" w:fill="auto"/>
          </w:tcPr>
          <w:p w14:paraId="6F96B9A6">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3144.6</w:t>
            </w:r>
          </w:p>
        </w:tc>
        <w:tc>
          <w:tcPr>
            <w:tcW w:w="1085" w:type="dxa"/>
            <w:shd w:val="clear" w:color="auto" w:fill="auto"/>
          </w:tcPr>
          <w:p w14:paraId="0A8DDA8F">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0.554</w:t>
            </w:r>
          </w:p>
        </w:tc>
      </w:tr>
      <w:tr w14:paraId="618E02E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058" w:type="dxa"/>
            <w:shd w:val="clear" w:color="auto" w:fill="auto"/>
          </w:tcPr>
          <w:p w14:paraId="69AB4A37">
            <w:pPr>
              <w:spacing w:after="0" w:line="240" w:lineRule="auto"/>
              <w:rPr>
                <w:rFonts w:ascii="Times New Roman" w:hAnsi="Times New Roman" w:eastAsia="Times New Roman" w:cs="Times New Roman"/>
              </w:rPr>
            </w:pPr>
            <w:r>
              <w:rPr>
                <w:rFonts w:ascii="Times New Roman" w:hAnsi="Times New Roman" w:eastAsia="Times New Roman" w:cs="Times New Roman"/>
              </w:rPr>
              <w:t>Urban residence</w:t>
            </w:r>
          </w:p>
        </w:tc>
        <w:tc>
          <w:tcPr>
            <w:tcW w:w="1085" w:type="dxa"/>
            <w:shd w:val="clear" w:color="auto" w:fill="auto"/>
          </w:tcPr>
          <w:p w14:paraId="22AE9C96">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6452.8</w:t>
            </w:r>
          </w:p>
        </w:tc>
        <w:tc>
          <w:tcPr>
            <w:tcW w:w="1085" w:type="dxa"/>
            <w:shd w:val="clear" w:color="auto" w:fill="auto"/>
          </w:tcPr>
          <w:p w14:paraId="7A59DEF2">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8933.9</w:t>
            </w:r>
          </w:p>
        </w:tc>
        <w:tc>
          <w:tcPr>
            <w:tcW w:w="1085" w:type="dxa"/>
            <w:shd w:val="clear" w:color="auto" w:fill="auto"/>
          </w:tcPr>
          <w:p w14:paraId="551C7BB6">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0.470</w:t>
            </w:r>
          </w:p>
        </w:tc>
        <w:tc>
          <w:tcPr>
            <w:tcW w:w="1130" w:type="dxa"/>
            <w:shd w:val="clear" w:color="auto" w:fill="auto"/>
          </w:tcPr>
          <w:p w14:paraId="27E6133B">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2055.8</w:t>
            </w:r>
          </w:p>
        </w:tc>
        <w:tc>
          <w:tcPr>
            <w:tcW w:w="1176" w:type="dxa"/>
            <w:shd w:val="clear" w:color="auto" w:fill="auto"/>
          </w:tcPr>
          <w:p w14:paraId="58600ADB">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1385.3</w:t>
            </w:r>
          </w:p>
        </w:tc>
        <w:tc>
          <w:tcPr>
            <w:tcW w:w="1085" w:type="dxa"/>
            <w:shd w:val="clear" w:color="auto" w:fill="auto"/>
          </w:tcPr>
          <w:p w14:paraId="0B6FACFA">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0.138</w:t>
            </w:r>
          </w:p>
        </w:tc>
      </w:tr>
      <w:tr w14:paraId="6D9B670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058" w:type="dxa"/>
            <w:shd w:val="clear" w:color="auto" w:fill="auto"/>
          </w:tcPr>
          <w:p w14:paraId="29C732EA">
            <w:pPr>
              <w:spacing w:after="0" w:line="240" w:lineRule="auto"/>
              <w:rPr>
                <w:rFonts w:ascii="Times New Roman" w:hAnsi="Times New Roman" w:eastAsia="Times New Roman" w:cs="Times New Roman"/>
              </w:rPr>
            </w:pPr>
            <w:r>
              <w:rPr>
                <w:rFonts w:ascii="Times New Roman" w:hAnsi="Times New Roman" w:eastAsia="Times New Roman" w:cs="Times New Roman"/>
              </w:rPr>
              <w:t>Female hhd head</w:t>
            </w:r>
          </w:p>
        </w:tc>
        <w:tc>
          <w:tcPr>
            <w:tcW w:w="1085" w:type="dxa"/>
            <w:shd w:val="clear" w:color="auto" w:fill="auto"/>
          </w:tcPr>
          <w:p w14:paraId="7A822A8C">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-1123.2</w:t>
            </w:r>
          </w:p>
        </w:tc>
        <w:tc>
          <w:tcPr>
            <w:tcW w:w="1085" w:type="dxa"/>
            <w:shd w:val="clear" w:color="auto" w:fill="auto"/>
          </w:tcPr>
          <w:p w14:paraId="64329307">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7434.2</w:t>
            </w:r>
          </w:p>
        </w:tc>
        <w:tc>
          <w:tcPr>
            <w:tcW w:w="1085" w:type="dxa"/>
            <w:shd w:val="clear" w:color="auto" w:fill="auto"/>
          </w:tcPr>
          <w:p w14:paraId="09912732">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0.880</w:t>
            </w:r>
          </w:p>
        </w:tc>
        <w:tc>
          <w:tcPr>
            <w:tcW w:w="1130" w:type="dxa"/>
            <w:shd w:val="clear" w:color="auto" w:fill="auto"/>
          </w:tcPr>
          <w:p w14:paraId="561648F4">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-1241.7</w:t>
            </w:r>
          </w:p>
        </w:tc>
        <w:tc>
          <w:tcPr>
            <w:tcW w:w="1176" w:type="dxa"/>
            <w:shd w:val="clear" w:color="auto" w:fill="auto"/>
          </w:tcPr>
          <w:p w14:paraId="70283FC0">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1628.7</w:t>
            </w:r>
          </w:p>
        </w:tc>
        <w:tc>
          <w:tcPr>
            <w:tcW w:w="1085" w:type="dxa"/>
            <w:shd w:val="clear" w:color="auto" w:fill="auto"/>
          </w:tcPr>
          <w:p w14:paraId="6C2DABBB">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0.446</w:t>
            </w:r>
          </w:p>
        </w:tc>
      </w:tr>
      <w:tr w14:paraId="38CCD64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058" w:type="dxa"/>
            <w:shd w:val="clear" w:color="auto" w:fill="auto"/>
          </w:tcPr>
          <w:p w14:paraId="0A5BE6CB">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rPr>
              <w:t>Livestock units</w:t>
            </w:r>
          </w:p>
        </w:tc>
        <w:tc>
          <w:tcPr>
            <w:tcW w:w="1085" w:type="dxa"/>
            <w:shd w:val="clear" w:color="auto" w:fill="auto"/>
          </w:tcPr>
          <w:p w14:paraId="568C2CFA">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648.1</w:t>
            </w:r>
          </w:p>
        </w:tc>
        <w:tc>
          <w:tcPr>
            <w:tcW w:w="1085" w:type="dxa"/>
            <w:shd w:val="clear" w:color="auto" w:fill="auto"/>
          </w:tcPr>
          <w:p w14:paraId="70AF8C63">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947.0</w:t>
            </w:r>
          </w:p>
        </w:tc>
        <w:tc>
          <w:tcPr>
            <w:tcW w:w="1085" w:type="dxa"/>
            <w:shd w:val="clear" w:color="auto" w:fill="auto"/>
          </w:tcPr>
          <w:p w14:paraId="39F23ADB">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0.494</w:t>
            </w:r>
          </w:p>
        </w:tc>
        <w:tc>
          <w:tcPr>
            <w:tcW w:w="1130" w:type="dxa"/>
            <w:shd w:val="clear" w:color="auto" w:fill="auto"/>
          </w:tcPr>
          <w:p w14:paraId="019EEC02">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-5.5</w:t>
            </w:r>
          </w:p>
        </w:tc>
        <w:tc>
          <w:tcPr>
            <w:tcW w:w="1176" w:type="dxa"/>
            <w:shd w:val="clear" w:color="auto" w:fill="auto"/>
          </w:tcPr>
          <w:p w14:paraId="376BCD5F">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278.7</w:t>
            </w:r>
          </w:p>
        </w:tc>
        <w:tc>
          <w:tcPr>
            <w:tcW w:w="1085" w:type="dxa"/>
            <w:shd w:val="clear" w:color="auto" w:fill="auto"/>
          </w:tcPr>
          <w:p w14:paraId="292639C7">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0.984</w:t>
            </w:r>
          </w:p>
        </w:tc>
      </w:tr>
      <w:tr w14:paraId="51FF43D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058" w:type="dxa"/>
            <w:shd w:val="clear" w:color="auto" w:fill="auto"/>
          </w:tcPr>
          <w:p w14:paraId="0E307043">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rPr>
              <w:t>Hhd age</w:t>
            </w:r>
          </w:p>
        </w:tc>
        <w:tc>
          <w:tcPr>
            <w:tcW w:w="1085" w:type="dxa"/>
            <w:shd w:val="clear" w:color="auto" w:fill="auto"/>
          </w:tcPr>
          <w:p w14:paraId="26CF3899">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357.0</w:t>
            </w:r>
          </w:p>
        </w:tc>
        <w:tc>
          <w:tcPr>
            <w:tcW w:w="1085" w:type="dxa"/>
            <w:shd w:val="clear" w:color="auto" w:fill="auto"/>
          </w:tcPr>
          <w:p w14:paraId="7D2E0663">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313.7</w:t>
            </w:r>
          </w:p>
        </w:tc>
        <w:tc>
          <w:tcPr>
            <w:tcW w:w="1085" w:type="dxa"/>
            <w:shd w:val="clear" w:color="auto" w:fill="auto"/>
          </w:tcPr>
          <w:p w14:paraId="756517B8">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0.255</w:t>
            </w:r>
          </w:p>
        </w:tc>
        <w:tc>
          <w:tcPr>
            <w:tcW w:w="1130" w:type="dxa"/>
            <w:shd w:val="clear" w:color="auto" w:fill="auto"/>
          </w:tcPr>
          <w:p w14:paraId="2579513C">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105.0</w:t>
            </w:r>
          </w:p>
        </w:tc>
        <w:tc>
          <w:tcPr>
            <w:tcW w:w="1176" w:type="dxa"/>
            <w:shd w:val="clear" w:color="auto" w:fill="auto"/>
          </w:tcPr>
          <w:p w14:paraId="03BBB660">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79.4</w:t>
            </w:r>
          </w:p>
        </w:tc>
        <w:tc>
          <w:tcPr>
            <w:tcW w:w="1085" w:type="dxa"/>
            <w:shd w:val="clear" w:color="auto" w:fill="auto"/>
          </w:tcPr>
          <w:p w14:paraId="26929F96">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0.186</w:t>
            </w:r>
          </w:p>
        </w:tc>
      </w:tr>
      <w:tr w14:paraId="7BC89B1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058" w:type="dxa"/>
            <w:shd w:val="clear" w:color="auto" w:fill="auto"/>
          </w:tcPr>
          <w:p w14:paraId="68211F43">
            <w:pPr>
              <w:spacing w:after="0" w:line="240" w:lineRule="auto"/>
              <w:rPr>
                <w:rFonts w:ascii="Times New Roman" w:hAnsi="Times New Roman" w:eastAsia="Times New Roman" w:cs="Times New Roman"/>
                <w:lang w:val="en-US" w:eastAsia="zh-CN"/>
              </w:rPr>
            </w:pPr>
            <w:r>
              <w:rPr>
                <w:rFonts w:ascii="Times New Roman" w:hAnsi="Times New Roman" w:eastAsia="Times New Roman" w:cs="Times New Roman"/>
                <w:lang w:val="zh-CN" w:eastAsia="zh-CN"/>
              </w:rPr>
              <w:t>Employed</w:t>
            </w:r>
            <w:r>
              <w:rPr>
                <w:rFonts w:ascii="Times New Roman" w:hAnsi="Times New Roman" w:eastAsia="Times New Roman" w:cs="Times New Roman"/>
                <w:lang w:val="en-US" w:eastAsia="zh-CN"/>
              </w:rPr>
              <w:t xml:space="preserve"> </w:t>
            </w:r>
          </w:p>
        </w:tc>
        <w:tc>
          <w:tcPr>
            <w:tcW w:w="1085" w:type="dxa"/>
            <w:shd w:val="clear" w:color="auto" w:fill="auto"/>
          </w:tcPr>
          <w:p w14:paraId="30584A79">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2974.0</w:t>
            </w:r>
          </w:p>
        </w:tc>
        <w:tc>
          <w:tcPr>
            <w:tcW w:w="1085" w:type="dxa"/>
            <w:shd w:val="clear" w:color="auto" w:fill="auto"/>
          </w:tcPr>
          <w:p w14:paraId="3592D879">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8630.3</w:t>
            </w:r>
          </w:p>
        </w:tc>
        <w:tc>
          <w:tcPr>
            <w:tcW w:w="1085" w:type="dxa"/>
            <w:shd w:val="clear" w:color="auto" w:fill="auto"/>
          </w:tcPr>
          <w:p w14:paraId="56047E55">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0.730</w:t>
            </w:r>
          </w:p>
        </w:tc>
        <w:tc>
          <w:tcPr>
            <w:tcW w:w="1130" w:type="dxa"/>
            <w:shd w:val="clear" w:color="auto" w:fill="auto"/>
          </w:tcPr>
          <w:p w14:paraId="7BD60A5A">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1451.2</w:t>
            </w:r>
          </w:p>
        </w:tc>
        <w:tc>
          <w:tcPr>
            <w:tcW w:w="1176" w:type="dxa"/>
            <w:shd w:val="clear" w:color="auto" w:fill="auto"/>
          </w:tcPr>
          <w:p w14:paraId="456344C6">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1342.5</w:t>
            </w:r>
          </w:p>
        </w:tc>
        <w:tc>
          <w:tcPr>
            <w:tcW w:w="1085" w:type="dxa"/>
            <w:shd w:val="clear" w:color="auto" w:fill="auto"/>
          </w:tcPr>
          <w:p w14:paraId="0F188854">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0.280</w:t>
            </w:r>
          </w:p>
        </w:tc>
      </w:tr>
      <w:tr w14:paraId="4C0B728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058" w:type="dxa"/>
            <w:tcBorders>
              <w:bottom w:val="single" w:color="auto" w:sz="4" w:space="0"/>
            </w:tcBorders>
            <w:shd w:val="clear" w:color="auto" w:fill="auto"/>
          </w:tcPr>
          <w:p w14:paraId="59787165">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rPr>
              <w:t>Constant</w:t>
            </w:r>
          </w:p>
        </w:tc>
        <w:tc>
          <w:tcPr>
            <w:tcW w:w="1085" w:type="dxa"/>
            <w:tcBorders>
              <w:bottom w:val="single" w:color="auto" w:sz="4" w:space="0"/>
            </w:tcBorders>
            <w:shd w:val="clear" w:color="auto" w:fill="auto"/>
          </w:tcPr>
          <w:p w14:paraId="6084C12C">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-12602.4</w:t>
            </w:r>
          </w:p>
        </w:tc>
        <w:tc>
          <w:tcPr>
            <w:tcW w:w="1085" w:type="dxa"/>
            <w:tcBorders>
              <w:bottom w:val="single" w:color="auto" w:sz="4" w:space="0"/>
            </w:tcBorders>
            <w:shd w:val="clear" w:color="auto" w:fill="auto"/>
          </w:tcPr>
          <w:p w14:paraId="0D52230C">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18549.7</w:t>
            </w:r>
          </w:p>
        </w:tc>
        <w:tc>
          <w:tcPr>
            <w:tcW w:w="1085" w:type="dxa"/>
            <w:tcBorders>
              <w:bottom w:val="single" w:color="auto" w:sz="4" w:space="0"/>
            </w:tcBorders>
            <w:shd w:val="clear" w:color="auto" w:fill="auto"/>
          </w:tcPr>
          <w:p w14:paraId="7CF53528">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0.000</w:t>
            </w:r>
          </w:p>
        </w:tc>
        <w:tc>
          <w:tcPr>
            <w:tcW w:w="1130" w:type="dxa"/>
            <w:tcBorders>
              <w:bottom w:val="single" w:color="auto" w:sz="4" w:space="0"/>
            </w:tcBorders>
            <w:shd w:val="clear" w:color="auto" w:fill="auto"/>
            <w:noWrap/>
          </w:tcPr>
          <w:p w14:paraId="44E663FC">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 </w:t>
            </w:r>
          </w:p>
        </w:tc>
        <w:tc>
          <w:tcPr>
            <w:tcW w:w="1176" w:type="dxa"/>
            <w:tcBorders>
              <w:bottom w:val="single" w:color="auto" w:sz="4" w:space="0"/>
            </w:tcBorders>
            <w:shd w:val="clear" w:color="auto" w:fill="auto"/>
            <w:noWrap/>
          </w:tcPr>
          <w:p w14:paraId="0C0444A7">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 </w:t>
            </w:r>
          </w:p>
        </w:tc>
        <w:tc>
          <w:tcPr>
            <w:tcW w:w="1085" w:type="dxa"/>
            <w:tcBorders>
              <w:bottom w:val="single" w:color="auto" w:sz="4" w:space="0"/>
            </w:tcBorders>
            <w:shd w:val="clear" w:color="auto" w:fill="auto"/>
            <w:noWrap/>
          </w:tcPr>
          <w:p w14:paraId="74D2C9C6">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 </w:t>
            </w:r>
          </w:p>
        </w:tc>
      </w:tr>
      <w:tr w14:paraId="0DCABCF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704" w:type="dxa"/>
            <w:gridSpan w:val="7"/>
            <w:tcBorders>
              <w:top w:val="single" w:color="auto" w:sz="4" w:space="0"/>
              <w:bottom w:val="single" w:color="auto" w:sz="4" w:space="0"/>
            </w:tcBorders>
            <w:shd w:val="clear" w:color="auto" w:fill="auto"/>
          </w:tcPr>
          <w:p w14:paraId="4AAC0D7E">
            <w:pPr>
              <w:spacing w:after="0" w:line="240" w:lineRule="auto"/>
              <w:rPr>
                <w:rFonts w:ascii="Times New Roman" w:hAnsi="Times New Roman" w:eastAsia="Times New Roman" w:cs="Times New Roman"/>
                <w:lang w:val="zh-CN" w:eastAsia="zh-CN"/>
              </w:rPr>
            </w:pPr>
            <w:r>
              <w:rPr>
                <w:rFonts w:ascii="Times New Roman" w:hAnsi="Times New Roman" w:cs="Times New Roman"/>
                <w:iCs/>
                <w:sz w:val="20"/>
                <w:szCs w:val="20"/>
              </w:rPr>
              <w:t xml:space="preserve">No. of observations- </w:t>
            </w:r>
            <w:r>
              <w:rPr>
                <w:rFonts w:ascii="Times New Roman" w:hAnsi="Times New Roman" w:eastAsia="Times New Roman" w:cs="Times New Roman"/>
                <w:sz w:val="20"/>
                <w:szCs w:val="20"/>
                <w:lang w:eastAsia="zh-CN"/>
              </w:rPr>
              <w:t>2,631</w:t>
            </w:r>
          </w:p>
        </w:tc>
      </w:tr>
    </w:tbl>
    <w:p w14:paraId="09819444">
      <w:pPr>
        <w:spacing w:after="0" w:line="360" w:lineRule="auto"/>
        <w:jc w:val="both"/>
        <w:rPr>
          <w:rFonts w:ascii="Times New Roman" w:hAnsi="Times New Roman" w:cs="Times New Roman"/>
          <w:sz w:val="16"/>
          <w:szCs w:val="16"/>
        </w:rPr>
      </w:pPr>
      <w:r>
        <w:rPr>
          <w:rFonts w:ascii="Times New Roman" w:hAnsi="Times New Roman" w:cs="Times New Roman"/>
          <w:sz w:val="16"/>
          <w:szCs w:val="16"/>
        </w:rPr>
        <w:t>Key: Wmn= woman; hhd= household</w:t>
      </w:r>
    </w:p>
    <w:p w14:paraId="224A6FAE">
      <w:pPr>
        <w:spacing w:after="0" w:line="360" w:lineRule="auto"/>
        <w:jc w:val="both"/>
        <w:rPr>
          <w:rFonts w:ascii="Times New Roman" w:hAnsi="Times New Roman" w:cs="Times New Roman"/>
          <w:sz w:val="24"/>
          <w:szCs w:val="24"/>
        </w:rPr>
      </w:pPr>
    </w:p>
    <w:p w14:paraId="2E15E74E">
      <w:pPr>
        <w:numPr>
          <w:ilvl w:val="2"/>
          <w:numId w:val="3"/>
        </w:numPr>
        <w:spacing w:after="0" w:line="360" w:lineRule="auto"/>
        <w:contextualSpacing/>
        <w:jc w:val="both"/>
        <w:outlineLvl w:val="0"/>
        <w:rPr>
          <w:rFonts w:ascii="Times New Roman" w:hAnsi="Times New Roman" w:cs="Times New Roman"/>
          <w:sz w:val="24"/>
          <w:szCs w:val="24"/>
        </w:rPr>
      </w:pPr>
      <w:bookmarkStart w:id="93" w:name="_Toc153714045"/>
      <w:bookmarkStart w:id="94" w:name="_Toc135128392"/>
      <w:bookmarkStart w:id="95" w:name="_Toc135292707"/>
      <w:r>
        <w:rPr>
          <w:rFonts w:ascii="Times New Roman" w:hAnsi="Times New Roman" w:cs="Times New Roman"/>
          <w:b/>
          <w:sz w:val="24"/>
          <w:szCs w:val="24"/>
        </w:rPr>
        <w:t>Saving</w:t>
      </w:r>
      <w:r>
        <w:rPr>
          <w:rFonts w:ascii="Times New Roman" w:hAnsi="Times New Roman" w:cs="Times New Roman"/>
          <w:b/>
          <w:bCs/>
          <w:iCs/>
          <w:sz w:val="24"/>
          <w:szCs w:val="24"/>
        </w:rPr>
        <w:t xml:space="preserve"> behaviour effects on education expenditure</w:t>
      </w:r>
      <w:bookmarkEnd w:id="93"/>
      <w:bookmarkEnd w:id="94"/>
      <w:bookmarkEnd w:id="95"/>
    </w:p>
    <w:p w14:paraId="0AFF9E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Children’s education has been given as one of the key saving motives. Whether saving behaviour does influence the level of education expenditure is key a question. The study shows a positive significant influence of saving behaviour and percapita education expenditure (Table 6.7). These results are in line with earlier results by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{"citationItems":[{"id":"ITEM-1","itemData":{"DOI":"10.1111/1467-8268.12423","abstract":"In this study, we provide evidence on the impact of access to formal savings on household well‐being in The Gambia. Specifically, we study how access to formal savings can impact household outcomes such as total spending, ownership of durable assets, health spending, and education spending. Using a representative household survey and kernel ridge regression method, we find that household access to formal savings has a positive and statistically significant impact on all outcomes except health spending. Furthermore, we find that the largest effect size of access to savings is on education spending. However, the impact estimates on education and food expenditure are not very robust to a mild presence of hidden bias. Overall, we find a robust impact for total spending and asset ownership. Hence, increasing household access to formal savings can improve household well‐being in The Gambia.","author":[{"dropping-particle":"","family":"Jawara","given":"Hamidou","non-dropping-particle":"","parse-names":false,"suffix":""}],"container-title":"African Development Review","id":"ITEM-1","issue":"2","issued":{"date-parts":[["2020"]]},"page":"138-149","title":"Access to savings and household welfare evidence from a household survey in The Gambia","type":"article-journal","volume":"32"},"uris":["http://www.mendeley.com/documents/?uuid=f17886ad-4a1e-316f-9e48-874169b1f24c"]}],"mendeley":{"formattedCitation":"(Jawara, 2020)","manualFormatting":"Jawara (2020)","plainTextFormattedCitation":"(Jawara, 2020)","previouslyFormattedCitation":"(Jawara,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Jawara (2020)</w:t>
      </w:r>
      <w:r>
        <w:rPr>
          <w:rFonts w:ascii="Times New Roman" w:hAnsi="Times New Roman" w:cs="Times New Roman"/>
          <w:sz w:val="24"/>
          <w:szCs w:val="24"/>
        </w:rPr>
        <w:fldChar w:fldCharType="end"/>
      </w:r>
      <w:r>
        <w:rPr>
          <w:rFonts w:ascii="Times New Roman" w:hAnsi="Times New Roman" w:cs="Times New Roman"/>
          <w:sz w:val="24"/>
          <w:szCs w:val="24"/>
        </w:rPr>
        <w:t xml:space="preserve"> and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uthor":[{"dropping-particle":"","family":"Maitra","given":"Pushkar","non-dropping-particle":"","parse-names":false,"suffix":""},{"dropping-particle":"","family":"Miller","given":"Ray","non-dropping-particle":"","parse-names":false,"suffix":""},{"dropping-particle":"","family":"Sedai","given":"Ashish","non-dropping-particle":"","parse-names":false,"suffix":""}],"id":"ITEM-1","issued":{"date-parts":[["2022"]]},"title":"Household Welfare Effects of ROSCAs","type":"report"},"uris":["http://www.mendeley.com/documents/?uuid=7a12a12b-7885-4e5e-b226-ed80ffb03ab5"]}],"mendeley":{"formattedCitation":"(Maitra et al., 2022)","manualFormatting":"Maitra et al. (2022)","plainTextFormattedCitation":"(Maitra et al., 2022)","previouslyFormattedCitation":"(Maitra et al.,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Maitra </w:t>
      </w:r>
      <w:r>
        <w:rPr>
          <w:rFonts w:ascii="Times New Roman" w:hAnsi="Times New Roman" w:cs="Times New Roman"/>
          <w:i/>
          <w:sz w:val="24"/>
          <w:szCs w:val="24"/>
        </w:rPr>
        <w:t>et al.</w:t>
      </w:r>
      <w:r>
        <w:rPr>
          <w:rFonts w:ascii="Times New Roman" w:hAnsi="Times New Roman" w:cs="Times New Roman"/>
          <w:sz w:val="24"/>
          <w:szCs w:val="24"/>
        </w:rPr>
        <w:t xml:space="preserve"> (2022)</w:t>
      </w:r>
      <w:r>
        <w:rPr>
          <w:rFonts w:ascii="Times New Roman" w:hAnsi="Times New Roman" w:cs="Times New Roman"/>
          <w:sz w:val="24"/>
          <w:szCs w:val="24"/>
        </w:rPr>
        <w:fldChar w:fldCharType="end"/>
      </w:r>
      <w:r>
        <w:rPr>
          <w:rFonts w:ascii="Times New Roman" w:hAnsi="Times New Roman" w:cs="Times New Roman"/>
          <w:sz w:val="24"/>
          <w:szCs w:val="24"/>
        </w:rPr>
        <w:t xml:space="preserve"> who observed that access to savings have a positive influence on expenditure on education.</w:t>
      </w:r>
    </w:p>
    <w:p w14:paraId="6CF49EE7">
      <w:pPr>
        <w:spacing w:after="0" w:line="360" w:lineRule="auto"/>
        <w:jc w:val="both"/>
        <w:rPr>
          <w:rFonts w:ascii="Times New Roman" w:hAnsi="Times New Roman" w:cs="Times New Roman" w:eastAsiaTheme="minorEastAsia"/>
          <w:b/>
          <w:bCs/>
          <w:lang w:eastAsia="en-GB"/>
        </w:rPr>
      </w:pPr>
      <w:r>
        <w:rPr>
          <w:rFonts w:ascii="Times New Roman" w:hAnsi="Times New Roman" w:cs="Times New Roman"/>
          <w:sz w:val="24"/>
          <w:szCs w:val="24"/>
        </w:rPr>
        <w:t xml:space="preserve"> </w:t>
      </w:r>
      <w:bookmarkStart w:id="96" w:name="_Toc135293009"/>
      <w:bookmarkStart w:id="97" w:name="_Toc135128393"/>
      <w:bookmarkStart w:id="98" w:name="_Toc135159608"/>
      <w:bookmarkStart w:id="99" w:name="_Toc135127696"/>
      <w:bookmarkStart w:id="100" w:name="_Toc135292708"/>
    </w:p>
    <w:p w14:paraId="703C0C19">
      <w:pPr>
        <w:keepNext/>
        <w:suppressAutoHyphens/>
        <w:spacing w:after="120" w:line="240" w:lineRule="auto"/>
        <w:outlineLvl w:val="0"/>
        <w:rPr>
          <w:rFonts w:ascii="Times New Roman" w:hAnsi="Times New Roman" w:cs="Times New Roman" w:eastAsiaTheme="minorEastAsia"/>
          <w:b/>
          <w:bCs/>
          <w:sz w:val="24"/>
          <w:szCs w:val="24"/>
          <w:lang w:eastAsia="en-GB"/>
        </w:rPr>
      </w:pPr>
      <w:bookmarkStart w:id="101" w:name="_Toc153439247"/>
      <w:bookmarkStart w:id="102" w:name="_Toc153714046"/>
      <w:r>
        <w:rPr>
          <w:rFonts w:ascii="Times New Roman" w:hAnsi="Times New Roman" w:cs="Times New Roman" w:eastAsiaTheme="minorEastAsia"/>
          <w:b/>
          <w:bCs/>
          <w:lang w:eastAsia="en-GB"/>
        </w:rPr>
        <w:t xml:space="preserve">Table </w:t>
      </w:r>
      <w:r>
        <w:rPr>
          <w:rFonts w:ascii="Times New Roman" w:hAnsi="Times New Roman" w:cs="Times New Roman" w:eastAsiaTheme="minorEastAsia"/>
          <w:b/>
          <w:bCs/>
          <w:lang w:eastAsia="en-GB"/>
        </w:rPr>
        <w:fldChar w:fldCharType="begin"/>
      </w:r>
      <w:r>
        <w:rPr>
          <w:rFonts w:ascii="Times New Roman" w:hAnsi="Times New Roman" w:cs="Times New Roman" w:eastAsiaTheme="minorEastAsia"/>
          <w:b/>
          <w:bCs/>
          <w:lang w:eastAsia="en-GB"/>
        </w:rPr>
        <w:instrText xml:space="preserve"> STYLEREF 1 \s </w:instrText>
      </w:r>
      <w:r>
        <w:rPr>
          <w:rFonts w:ascii="Times New Roman" w:hAnsi="Times New Roman" w:cs="Times New Roman" w:eastAsiaTheme="minorEastAsia"/>
          <w:b/>
          <w:bCs/>
          <w:lang w:eastAsia="en-GB"/>
        </w:rPr>
        <w:fldChar w:fldCharType="separate"/>
      </w:r>
      <w:r>
        <w:rPr>
          <w:rFonts w:ascii="Times New Roman" w:hAnsi="Times New Roman" w:cs="Times New Roman" w:eastAsiaTheme="minorEastAsia"/>
          <w:b/>
          <w:bCs/>
          <w:lang w:eastAsia="en-GB"/>
        </w:rPr>
        <w:t>1</w:t>
      </w:r>
      <w:r>
        <w:rPr>
          <w:rFonts w:ascii="Times New Roman" w:hAnsi="Times New Roman" w:cs="Times New Roman" w:eastAsiaTheme="minorEastAsia"/>
          <w:b/>
          <w:bCs/>
          <w:lang w:eastAsia="en-GB"/>
        </w:rPr>
        <w:fldChar w:fldCharType="end"/>
      </w:r>
      <w:r>
        <w:rPr>
          <w:rFonts w:ascii="Times New Roman" w:hAnsi="Times New Roman" w:cs="Times New Roman" w:eastAsiaTheme="minorEastAsia"/>
          <w:b/>
          <w:bCs/>
          <w:lang w:eastAsia="en-GB"/>
        </w:rPr>
        <w:t>.7</w:t>
      </w:r>
      <w:r>
        <w:rPr>
          <w:rFonts w:ascii="Times New Roman" w:hAnsi="Times New Roman" w:cs="Times New Roman" w:eastAsiaTheme="minorEastAsia"/>
          <w:b/>
          <w:bCs/>
          <w:sz w:val="24"/>
          <w:szCs w:val="24"/>
          <w:lang w:eastAsia="en-GB"/>
        </w:rPr>
        <w:t>: Relationship between saving behaviour and education expenditure</w:t>
      </w:r>
      <w:bookmarkEnd w:id="96"/>
      <w:bookmarkEnd w:id="97"/>
      <w:bookmarkEnd w:id="98"/>
      <w:bookmarkEnd w:id="99"/>
      <w:bookmarkEnd w:id="100"/>
      <w:bookmarkEnd w:id="101"/>
      <w:bookmarkEnd w:id="102"/>
    </w:p>
    <w:tbl>
      <w:tblPr>
        <w:tblStyle w:val="7"/>
        <w:tblW w:w="8500"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58"/>
        <w:gridCol w:w="1336"/>
        <w:gridCol w:w="1053"/>
        <w:gridCol w:w="960"/>
        <w:gridCol w:w="980"/>
        <w:gridCol w:w="1053"/>
        <w:gridCol w:w="960"/>
      </w:tblGrid>
      <w:tr w14:paraId="4E9674B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158" w:type="dxa"/>
            <w:tcBorders>
              <w:top w:val="single" w:color="auto" w:sz="4" w:space="0"/>
              <w:bottom w:val="single" w:color="auto" w:sz="4" w:space="0"/>
            </w:tcBorders>
            <w:shd w:val="clear" w:color="auto" w:fill="auto"/>
            <w:vAlign w:val="center"/>
          </w:tcPr>
          <w:p w14:paraId="5969CCC6">
            <w:pPr>
              <w:spacing w:after="0" w:line="240" w:lineRule="auto"/>
              <w:rPr>
                <w:rFonts w:ascii="Times New Roman" w:hAnsi="Times New Roman" w:eastAsia="Times New Roman" w:cs="Times New Roman"/>
                <w:b/>
                <w:bCs/>
                <w:sz w:val="20"/>
                <w:szCs w:val="20"/>
                <w:lang w:eastAsia="zh-CN"/>
              </w:rPr>
            </w:pPr>
            <w:r>
              <w:rPr>
                <w:rFonts w:ascii="Times New Roman" w:hAnsi="Times New Roman" w:eastAsia="Times New Roman" w:cs="Times New Roman"/>
                <w:b/>
                <w:bCs/>
                <w:sz w:val="20"/>
                <w:szCs w:val="20"/>
                <w:lang w:eastAsia="zh-CN"/>
              </w:rPr>
              <w:t xml:space="preserve">Variable </w:t>
            </w:r>
          </w:p>
        </w:tc>
        <w:tc>
          <w:tcPr>
            <w:tcW w:w="1336" w:type="dxa"/>
            <w:tcBorders>
              <w:top w:val="single" w:color="auto" w:sz="4" w:space="0"/>
              <w:bottom w:val="single" w:color="auto" w:sz="4" w:space="0"/>
            </w:tcBorders>
            <w:shd w:val="clear" w:color="auto" w:fill="auto"/>
            <w:vAlign w:val="center"/>
          </w:tcPr>
          <w:p w14:paraId="123CD50A">
            <w:pPr>
              <w:spacing w:after="0" w:line="240" w:lineRule="auto"/>
              <w:rPr>
                <w:rFonts w:ascii="Times New Roman" w:hAnsi="Times New Roman" w:eastAsia="Times New Roman" w:cs="Times New Roman"/>
                <w:b/>
                <w:bCs/>
                <w:sz w:val="20"/>
                <w:szCs w:val="20"/>
                <w:lang w:eastAsia="zh-CN"/>
              </w:rPr>
            </w:pPr>
            <w:r>
              <w:rPr>
                <w:rFonts w:ascii="Times New Roman" w:hAnsi="Times New Roman" w:eastAsia="Times New Roman" w:cs="Times New Roman"/>
                <w:b/>
                <w:bCs/>
                <w:sz w:val="20"/>
                <w:szCs w:val="20"/>
                <w:lang w:eastAsia="zh-CN"/>
              </w:rPr>
              <w:t>Coef.</w:t>
            </w:r>
          </w:p>
        </w:tc>
        <w:tc>
          <w:tcPr>
            <w:tcW w:w="1053" w:type="dxa"/>
            <w:tcBorders>
              <w:top w:val="single" w:color="auto" w:sz="4" w:space="0"/>
              <w:bottom w:val="single" w:color="auto" w:sz="4" w:space="0"/>
            </w:tcBorders>
            <w:shd w:val="clear" w:color="auto" w:fill="auto"/>
            <w:vAlign w:val="center"/>
          </w:tcPr>
          <w:p w14:paraId="3599BC20">
            <w:pPr>
              <w:spacing w:after="0" w:line="240" w:lineRule="auto"/>
              <w:rPr>
                <w:rFonts w:ascii="Times New Roman" w:hAnsi="Times New Roman" w:eastAsia="Times New Roman" w:cs="Times New Roman"/>
                <w:b/>
                <w:bCs/>
                <w:sz w:val="20"/>
                <w:szCs w:val="20"/>
                <w:lang w:eastAsia="zh-CN"/>
              </w:rPr>
            </w:pPr>
            <w:r>
              <w:rPr>
                <w:rFonts w:ascii="Times New Roman" w:hAnsi="Times New Roman" w:eastAsia="Times New Roman" w:cs="Times New Roman"/>
                <w:b/>
                <w:bCs/>
                <w:sz w:val="20"/>
                <w:szCs w:val="20"/>
                <w:lang w:eastAsia="zh-CN"/>
              </w:rPr>
              <w:t>Std. Err.</w:t>
            </w:r>
          </w:p>
        </w:tc>
        <w:tc>
          <w:tcPr>
            <w:tcW w:w="960" w:type="dxa"/>
            <w:tcBorders>
              <w:top w:val="single" w:color="auto" w:sz="4" w:space="0"/>
              <w:bottom w:val="single" w:color="auto" w:sz="4" w:space="0"/>
            </w:tcBorders>
            <w:shd w:val="clear" w:color="auto" w:fill="auto"/>
            <w:vAlign w:val="center"/>
          </w:tcPr>
          <w:p w14:paraId="20DA5E52">
            <w:pPr>
              <w:spacing w:after="0" w:line="240" w:lineRule="auto"/>
              <w:rPr>
                <w:rFonts w:ascii="Times New Roman" w:hAnsi="Times New Roman" w:eastAsia="Times New Roman" w:cs="Times New Roman"/>
                <w:b/>
                <w:bCs/>
                <w:sz w:val="20"/>
                <w:szCs w:val="20"/>
                <w:lang w:eastAsia="zh-CN"/>
              </w:rPr>
            </w:pPr>
            <w:r>
              <w:rPr>
                <w:rFonts w:ascii="Times New Roman" w:hAnsi="Times New Roman" w:eastAsia="Times New Roman" w:cs="Times New Roman"/>
                <w:b/>
                <w:bCs/>
                <w:sz w:val="20"/>
                <w:szCs w:val="20"/>
                <w:lang w:eastAsia="zh-CN"/>
              </w:rPr>
              <w:t>P-value</w:t>
            </w:r>
          </w:p>
        </w:tc>
        <w:tc>
          <w:tcPr>
            <w:tcW w:w="980" w:type="dxa"/>
            <w:tcBorders>
              <w:top w:val="single" w:color="auto" w:sz="4" w:space="0"/>
              <w:bottom w:val="single" w:color="auto" w:sz="4" w:space="0"/>
            </w:tcBorders>
            <w:shd w:val="clear" w:color="auto" w:fill="auto"/>
            <w:vAlign w:val="center"/>
          </w:tcPr>
          <w:p w14:paraId="0E02C78E">
            <w:pPr>
              <w:spacing w:after="0" w:line="240" w:lineRule="auto"/>
              <w:rPr>
                <w:rFonts w:ascii="Times New Roman" w:hAnsi="Times New Roman" w:eastAsia="Times New Roman" w:cs="Times New Roman"/>
                <w:b/>
                <w:bCs/>
                <w:sz w:val="20"/>
                <w:szCs w:val="20"/>
                <w:lang w:eastAsia="zh-CN"/>
              </w:rPr>
            </w:pPr>
            <w:r>
              <w:rPr>
                <w:rFonts w:ascii="Times New Roman" w:hAnsi="Times New Roman" w:eastAsia="Times New Roman" w:cs="Times New Roman"/>
                <w:b/>
                <w:bCs/>
                <w:sz w:val="20"/>
                <w:szCs w:val="20"/>
                <w:lang w:eastAsia="zh-CN"/>
              </w:rPr>
              <w:t>dy/dx</w:t>
            </w:r>
          </w:p>
        </w:tc>
        <w:tc>
          <w:tcPr>
            <w:tcW w:w="1053" w:type="dxa"/>
            <w:tcBorders>
              <w:top w:val="single" w:color="auto" w:sz="4" w:space="0"/>
              <w:bottom w:val="single" w:color="auto" w:sz="4" w:space="0"/>
            </w:tcBorders>
            <w:shd w:val="clear" w:color="auto" w:fill="auto"/>
            <w:vAlign w:val="center"/>
          </w:tcPr>
          <w:p w14:paraId="1595F561">
            <w:pPr>
              <w:spacing w:after="0" w:line="240" w:lineRule="auto"/>
              <w:rPr>
                <w:rFonts w:ascii="Times New Roman" w:hAnsi="Times New Roman" w:eastAsia="Times New Roman" w:cs="Times New Roman"/>
                <w:b/>
                <w:bCs/>
                <w:sz w:val="20"/>
                <w:szCs w:val="20"/>
                <w:lang w:eastAsia="zh-CN"/>
              </w:rPr>
            </w:pPr>
            <w:r>
              <w:rPr>
                <w:rFonts w:ascii="Times New Roman" w:hAnsi="Times New Roman" w:eastAsia="Times New Roman" w:cs="Times New Roman"/>
                <w:b/>
                <w:bCs/>
                <w:sz w:val="20"/>
                <w:szCs w:val="20"/>
                <w:lang w:eastAsia="zh-CN"/>
              </w:rPr>
              <w:t>Std. Err.</w:t>
            </w:r>
          </w:p>
        </w:tc>
        <w:tc>
          <w:tcPr>
            <w:tcW w:w="960" w:type="dxa"/>
            <w:tcBorders>
              <w:top w:val="single" w:color="auto" w:sz="4" w:space="0"/>
              <w:bottom w:val="single" w:color="auto" w:sz="4" w:space="0"/>
            </w:tcBorders>
            <w:shd w:val="clear" w:color="auto" w:fill="auto"/>
            <w:vAlign w:val="center"/>
          </w:tcPr>
          <w:p w14:paraId="18C735A6">
            <w:pPr>
              <w:spacing w:after="0" w:line="240" w:lineRule="auto"/>
              <w:rPr>
                <w:rFonts w:ascii="Times New Roman" w:hAnsi="Times New Roman" w:eastAsia="Times New Roman" w:cs="Times New Roman"/>
                <w:b/>
                <w:bCs/>
                <w:sz w:val="20"/>
                <w:szCs w:val="20"/>
                <w:lang w:eastAsia="zh-CN"/>
              </w:rPr>
            </w:pPr>
            <w:r>
              <w:rPr>
                <w:rFonts w:ascii="Times New Roman" w:hAnsi="Times New Roman" w:eastAsia="Times New Roman" w:cs="Times New Roman"/>
                <w:b/>
                <w:bCs/>
                <w:sz w:val="20"/>
                <w:szCs w:val="20"/>
                <w:lang w:eastAsia="zh-CN"/>
              </w:rPr>
              <w:t>P-value</w:t>
            </w:r>
          </w:p>
        </w:tc>
      </w:tr>
      <w:tr w14:paraId="69449F0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trPr>
        <w:tc>
          <w:tcPr>
            <w:tcW w:w="2158" w:type="dxa"/>
            <w:tcBorders>
              <w:top w:val="single" w:color="auto" w:sz="4" w:space="0"/>
            </w:tcBorders>
            <w:shd w:val="clear" w:color="auto" w:fill="auto"/>
            <w:vAlign w:val="bottom"/>
          </w:tcPr>
          <w:p w14:paraId="179E0353">
            <w:pPr>
              <w:spacing w:after="0" w:line="240" w:lineRule="auto"/>
              <w:rPr>
                <w:rFonts w:ascii="Times New Roman" w:hAnsi="Times New Roman" w:eastAsia="Times New Roman" w:cs="Times New Roman"/>
                <w:lang w:val="en-US" w:eastAsia="zh-CN"/>
              </w:rPr>
            </w:pPr>
            <w:r>
              <w:rPr>
                <w:rFonts w:ascii="Times New Roman" w:hAnsi="Times New Roman" w:eastAsia="Times New Roman" w:cs="Times New Roman"/>
                <w:lang w:val="en-US" w:eastAsia="zh-CN"/>
              </w:rPr>
              <w:t>Saving</w:t>
            </w:r>
          </w:p>
        </w:tc>
        <w:tc>
          <w:tcPr>
            <w:tcW w:w="1336" w:type="dxa"/>
            <w:tcBorders>
              <w:top w:val="single" w:color="auto" w:sz="4" w:space="0"/>
            </w:tcBorders>
            <w:shd w:val="clear" w:color="auto" w:fill="auto"/>
            <w:vAlign w:val="bottom"/>
          </w:tcPr>
          <w:p w14:paraId="4A83428A">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 xml:space="preserve"> 1,217,203.0 </w:t>
            </w:r>
          </w:p>
        </w:tc>
        <w:tc>
          <w:tcPr>
            <w:tcW w:w="1053" w:type="dxa"/>
            <w:tcBorders>
              <w:top w:val="single" w:color="auto" w:sz="4" w:space="0"/>
            </w:tcBorders>
            <w:shd w:val="clear" w:color="auto" w:fill="auto"/>
            <w:vAlign w:val="bottom"/>
          </w:tcPr>
          <w:p w14:paraId="5F2AB680">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605845.0</w:t>
            </w:r>
          </w:p>
        </w:tc>
        <w:tc>
          <w:tcPr>
            <w:tcW w:w="960" w:type="dxa"/>
            <w:tcBorders>
              <w:top w:val="single" w:color="auto" w:sz="4" w:space="0"/>
            </w:tcBorders>
            <w:shd w:val="clear" w:color="auto" w:fill="auto"/>
            <w:vAlign w:val="bottom"/>
          </w:tcPr>
          <w:p w14:paraId="018F2D4D">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0.045</w:t>
            </w:r>
          </w:p>
        </w:tc>
        <w:tc>
          <w:tcPr>
            <w:tcW w:w="980" w:type="dxa"/>
            <w:tcBorders>
              <w:top w:val="single" w:color="auto" w:sz="4" w:space="0"/>
            </w:tcBorders>
            <w:shd w:val="clear" w:color="auto" w:fill="auto"/>
            <w:vAlign w:val="bottom"/>
          </w:tcPr>
          <w:p w14:paraId="054264BC">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2865.8</w:t>
            </w:r>
          </w:p>
        </w:tc>
        <w:tc>
          <w:tcPr>
            <w:tcW w:w="1053" w:type="dxa"/>
            <w:tcBorders>
              <w:top w:val="single" w:color="auto" w:sz="4" w:space="0"/>
            </w:tcBorders>
            <w:shd w:val="clear" w:color="auto" w:fill="auto"/>
            <w:vAlign w:val="bottom"/>
          </w:tcPr>
          <w:p w14:paraId="1A802C15">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337494.0</w:t>
            </w:r>
          </w:p>
        </w:tc>
        <w:tc>
          <w:tcPr>
            <w:tcW w:w="960" w:type="dxa"/>
            <w:tcBorders>
              <w:top w:val="single" w:color="auto" w:sz="4" w:space="0"/>
            </w:tcBorders>
            <w:shd w:val="clear" w:color="auto" w:fill="auto"/>
            <w:vAlign w:val="bottom"/>
          </w:tcPr>
          <w:p w14:paraId="47834D04">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0.051</w:t>
            </w:r>
          </w:p>
        </w:tc>
      </w:tr>
      <w:tr w14:paraId="7A3CCCD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158" w:type="dxa"/>
            <w:shd w:val="clear" w:color="auto" w:fill="auto"/>
            <w:vAlign w:val="bottom"/>
          </w:tcPr>
          <w:p w14:paraId="391FD732">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eastAsia="zh-CN"/>
              </w:rPr>
              <w:t>Education of woman</w:t>
            </w:r>
          </w:p>
        </w:tc>
        <w:tc>
          <w:tcPr>
            <w:tcW w:w="1336" w:type="dxa"/>
            <w:shd w:val="clear" w:color="auto" w:fill="auto"/>
            <w:vAlign w:val="bottom"/>
          </w:tcPr>
          <w:p w14:paraId="269F19A8">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19900.8</w:t>
            </w:r>
          </w:p>
        </w:tc>
        <w:tc>
          <w:tcPr>
            <w:tcW w:w="1053" w:type="dxa"/>
            <w:shd w:val="clear" w:color="auto" w:fill="auto"/>
            <w:vAlign w:val="bottom"/>
          </w:tcPr>
          <w:p w14:paraId="5BE49181">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6497.3</w:t>
            </w:r>
          </w:p>
        </w:tc>
        <w:tc>
          <w:tcPr>
            <w:tcW w:w="960" w:type="dxa"/>
            <w:shd w:val="clear" w:color="auto" w:fill="auto"/>
            <w:vAlign w:val="bottom"/>
          </w:tcPr>
          <w:p w14:paraId="7450FC28">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0.002</w:t>
            </w:r>
          </w:p>
        </w:tc>
        <w:tc>
          <w:tcPr>
            <w:tcW w:w="980" w:type="dxa"/>
            <w:shd w:val="clear" w:color="auto" w:fill="auto"/>
            <w:vAlign w:val="bottom"/>
          </w:tcPr>
          <w:p w14:paraId="2455E8E8">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5207.5</w:t>
            </w:r>
          </w:p>
        </w:tc>
        <w:tc>
          <w:tcPr>
            <w:tcW w:w="1053" w:type="dxa"/>
            <w:shd w:val="clear" w:color="auto" w:fill="auto"/>
            <w:vAlign w:val="bottom"/>
          </w:tcPr>
          <w:p w14:paraId="4D0D79E0">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3450.2</w:t>
            </w:r>
          </w:p>
        </w:tc>
        <w:tc>
          <w:tcPr>
            <w:tcW w:w="960" w:type="dxa"/>
            <w:shd w:val="clear" w:color="auto" w:fill="auto"/>
            <w:vAlign w:val="bottom"/>
          </w:tcPr>
          <w:p w14:paraId="690BA082">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0.041</w:t>
            </w:r>
          </w:p>
        </w:tc>
      </w:tr>
      <w:tr w14:paraId="3F2119B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158" w:type="dxa"/>
            <w:shd w:val="clear" w:color="auto" w:fill="auto"/>
            <w:vAlign w:val="bottom"/>
          </w:tcPr>
          <w:p w14:paraId="308A28F3">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eastAsia="zh-CN"/>
              </w:rPr>
              <w:t>Wmn decides on hh income</w:t>
            </w:r>
          </w:p>
        </w:tc>
        <w:tc>
          <w:tcPr>
            <w:tcW w:w="1336" w:type="dxa"/>
            <w:shd w:val="clear" w:color="auto" w:fill="auto"/>
            <w:vAlign w:val="bottom"/>
          </w:tcPr>
          <w:p w14:paraId="1BAE5319">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27967.6</w:t>
            </w:r>
          </w:p>
        </w:tc>
        <w:tc>
          <w:tcPr>
            <w:tcW w:w="1053" w:type="dxa"/>
            <w:shd w:val="clear" w:color="auto" w:fill="auto"/>
            <w:vAlign w:val="bottom"/>
          </w:tcPr>
          <w:p w14:paraId="3394FDE1">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44068.2</w:t>
            </w:r>
          </w:p>
        </w:tc>
        <w:tc>
          <w:tcPr>
            <w:tcW w:w="960" w:type="dxa"/>
            <w:shd w:val="clear" w:color="auto" w:fill="auto"/>
            <w:vAlign w:val="bottom"/>
          </w:tcPr>
          <w:p w14:paraId="6427E5C7">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0.526</w:t>
            </w:r>
          </w:p>
        </w:tc>
        <w:tc>
          <w:tcPr>
            <w:tcW w:w="980" w:type="dxa"/>
            <w:shd w:val="clear" w:color="auto" w:fill="auto"/>
            <w:vAlign w:val="bottom"/>
          </w:tcPr>
          <w:p w14:paraId="6212D93F">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4612.0</w:t>
            </w:r>
          </w:p>
        </w:tc>
        <w:tc>
          <w:tcPr>
            <w:tcW w:w="1053" w:type="dxa"/>
            <w:shd w:val="clear" w:color="auto" w:fill="auto"/>
            <w:vAlign w:val="bottom"/>
          </w:tcPr>
          <w:p w14:paraId="0D4BD538">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7327.7</w:t>
            </w:r>
          </w:p>
        </w:tc>
        <w:tc>
          <w:tcPr>
            <w:tcW w:w="960" w:type="dxa"/>
            <w:shd w:val="clear" w:color="auto" w:fill="auto"/>
            <w:vAlign w:val="bottom"/>
          </w:tcPr>
          <w:p w14:paraId="6F02C332">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0.529</w:t>
            </w:r>
          </w:p>
        </w:tc>
      </w:tr>
      <w:tr w14:paraId="1F55E65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158" w:type="dxa"/>
            <w:shd w:val="clear" w:color="auto" w:fill="auto"/>
            <w:vAlign w:val="bottom"/>
          </w:tcPr>
          <w:p w14:paraId="5EF0AC5E">
            <w:pPr>
              <w:spacing w:after="0" w:line="240" w:lineRule="auto"/>
              <w:rPr>
                <w:rFonts w:ascii="Times New Roman" w:hAnsi="Times New Roman" w:eastAsia="Times New Roman" w:cs="Times New Roman"/>
                <w:lang w:val="en-US" w:eastAsia="zh-CN"/>
              </w:rPr>
            </w:pPr>
            <w:r>
              <w:rPr>
                <w:rFonts w:ascii="Times New Roman" w:hAnsi="Times New Roman" w:eastAsia="Times New Roman" w:cs="Times New Roman"/>
                <w:lang w:val="zh-CN" w:eastAsia="zh-CN"/>
              </w:rPr>
              <w:t>Child</w:t>
            </w:r>
            <w:r>
              <w:rPr>
                <w:rFonts w:ascii="Times New Roman" w:hAnsi="Times New Roman" w:eastAsia="Times New Roman" w:cs="Times New Roman"/>
                <w:lang w:val="en-US" w:eastAsia="zh-CN"/>
              </w:rPr>
              <w:t xml:space="preserve"> dependency</w:t>
            </w:r>
          </w:p>
        </w:tc>
        <w:tc>
          <w:tcPr>
            <w:tcW w:w="1336" w:type="dxa"/>
            <w:shd w:val="clear" w:color="auto" w:fill="auto"/>
            <w:vAlign w:val="bottom"/>
          </w:tcPr>
          <w:p w14:paraId="5362D10C">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52667.9</w:t>
            </w:r>
          </w:p>
        </w:tc>
        <w:tc>
          <w:tcPr>
            <w:tcW w:w="1053" w:type="dxa"/>
            <w:shd w:val="clear" w:color="auto" w:fill="auto"/>
            <w:vAlign w:val="bottom"/>
          </w:tcPr>
          <w:p w14:paraId="0092A224">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53707.3</w:t>
            </w:r>
          </w:p>
        </w:tc>
        <w:tc>
          <w:tcPr>
            <w:tcW w:w="960" w:type="dxa"/>
            <w:shd w:val="clear" w:color="auto" w:fill="auto"/>
            <w:vAlign w:val="bottom"/>
          </w:tcPr>
          <w:p w14:paraId="64288AAA">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0.327</w:t>
            </w:r>
          </w:p>
        </w:tc>
        <w:tc>
          <w:tcPr>
            <w:tcW w:w="980" w:type="dxa"/>
            <w:shd w:val="clear" w:color="auto" w:fill="auto"/>
            <w:vAlign w:val="bottom"/>
          </w:tcPr>
          <w:p w14:paraId="5FAB8EA2">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3082.2</w:t>
            </w:r>
          </w:p>
        </w:tc>
        <w:tc>
          <w:tcPr>
            <w:tcW w:w="1053" w:type="dxa"/>
            <w:shd w:val="clear" w:color="auto" w:fill="auto"/>
            <w:vAlign w:val="bottom"/>
          </w:tcPr>
          <w:p w14:paraId="3D4D076B">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14530.0</w:t>
            </w:r>
          </w:p>
        </w:tc>
        <w:tc>
          <w:tcPr>
            <w:tcW w:w="960" w:type="dxa"/>
            <w:shd w:val="clear" w:color="auto" w:fill="auto"/>
            <w:vAlign w:val="bottom"/>
          </w:tcPr>
          <w:p w14:paraId="6D37E45A">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0.832</w:t>
            </w:r>
          </w:p>
        </w:tc>
      </w:tr>
      <w:tr w14:paraId="555922C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158" w:type="dxa"/>
            <w:shd w:val="clear" w:color="auto" w:fill="auto"/>
            <w:vAlign w:val="bottom"/>
          </w:tcPr>
          <w:p w14:paraId="77C90854">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eastAsia="zh-CN"/>
              </w:rPr>
              <w:t>Access to credit</w:t>
            </w:r>
          </w:p>
        </w:tc>
        <w:tc>
          <w:tcPr>
            <w:tcW w:w="1336" w:type="dxa"/>
            <w:shd w:val="clear" w:color="auto" w:fill="auto"/>
            <w:vAlign w:val="bottom"/>
          </w:tcPr>
          <w:p w14:paraId="443DF003">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-6967.4</w:t>
            </w:r>
          </w:p>
        </w:tc>
        <w:tc>
          <w:tcPr>
            <w:tcW w:w="1053" w:type="dxa"/>
            <w:shd w:val="clear" w:color="auto" w:fill="auto"/>
            <w:vAlign w:val="bottom"/>
          </w:tcPr>
          <w:p w14:paraId="07C55009">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38258.8</w:t>
            </w:r>
          </w:p>
        </w:tc>
        <w:tc>
          <w:tcPr>
            <w:tcW w:w="960" w:type="dxa"/>
            <w:shd w:val="clear" w:color="auto" w:fill="auto"/>
            <w:vAlign w:val="bottom"/>
          </w:tcPr>
          <w:p w14:paraId="2B0E36C0">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0.855</w:t>
            </w:r>
          </w:p>
        </w:tc>
        <w:tc>
          <w:tcPr>
            <w:tcW w:w="980" w:type="dxa"/>
            <w:shd w:val="clear" w:color="auto" w:fill="auto"/>
            <w:vAlign w:val="bottom"/>
          </w:tcPr>
          <w:p w14:paraId="74F29596">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20255.3</w:t>
            </w:r>
          </w:p>
        </w:tc>
        <w:tc>
          <w:tcPr>
            <w:tcW w:w="1053" w:type="dxa"/>
            <w:shd w:val="clear" w:color="auto" w:fill="auto"/>
            <w:vAlign w:val="bottom"/>
          </w:tcPr>
          <w:p w14:paraId="1E4DF2DE">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13519.0</w:t>
            </w:r>
          </w:p>
        </w:tc>
        <w:tc>
          <w:tcPr>
            <w:tcW w:w="960" w:type="dxa"/>
            <w:shd w:val="clear" w:color="auto" w:fill="auto"/>
            <w:vAlign w:val="bottom"/>
          </w:tcPr>
          <w:p w14:paraId="65A64C2F">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0.134</w:t>
            </w:r>
          </w:p>
        </w:tc>
      </w:tr>
      <w:tr w14:paraId="5F3A688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158" w:type="dxa"/>
            <w:shd w:val="clear" w:color="auto" w:fill="auto"/>
            <w:vAlign w:val="bottom"/>
          </w:tcPr>
          <w:p w14:paraId="3081575E">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Group</w:t>
            </w:r>
            <w:r>
              <w:rPr>
                <w:rFonts w:ascii="Times New Roman" w:hAnsi="Times New Roman" w:eastAsia="Times New Roman" w:cs="Times New Roman"/>
                <w:lang w:val="en-US" w:eastAsia="zh-CN"/>
              </w:rPr>
              <w:t xml:space="preserve"> </w:t>
            </w:r>
            <w:r>
              <w:rPr>
                <w:rFonts w:ascii="Times New Roman" w:hAnsi="Times New Roman" w:eastAsia="Times New Roman" w:cs="Times New Roman"/>
                <w:lang w:val="zh-CN" w:eastAsia="zh-CN"/>
              </w:rPr>
              <w:t>member</w:t>
            </w:r>
          </w:p>
        </w:tc>
        <w:tc>
          <w:tcPr>
            <w:tcW w:w="1336" w:type="dxa"/>
            <w:shd w:val="clear" w:color="auto" w:fill="auto"/>
            <w:vAlign w:val="bottom"/>
          </w:tcPr>
          <w:p w14:paraId="1CAB8670">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15661.3</w:t>
            </w:r>
          </w:p>
        </w:tc>
        <w:tc>
          <w:tcPr>
            <w:tcW w:w="1053" w:type="dxa"/>
            <w:shd w:val="clear" w:color="auto" w:fill="auto"/>
            <w:vAlign w:val="bottom"/>
          </w:tcPr>
          <w:p w14:paraId="19B7AE52">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49378.6</w:t>
            </w:r>
          </w:p>
        </w:tc>
        <w:tc>
          <w:tcPr>
            <w:tcW w:w="960" w:type="dxa"/>
            <w:shd w:val="clear" w:color="auto" w:fill="auto"/>
            <w:vAlign w:val="bottom"/>
          </w:tcPr>
          <w:p w14:paraId="0C0D7160">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0.751</w:t>
            </w:r>
          </w:p>
        </w:tc>
        <w:tc>
          <w:tcPr>
            <w:tcW w:w="980" w:type="dxa"/>
            <w:shd w:val="clear" w:color="auto" w:fill="auto"/>
            <w:vAlign w:val="bottom"/>
          </w:tcPr>
          <w:p w14:paraId="1A2EBFE2">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-2455.0</w:t>
            </w:r>
          </w:p>
        </w:tc>
        <w:tc>
          <w:tcPr>
            <w:tcW w:w="1053" w:type="dxa"/>
            <w:shd w:val="clear" w:color="auto" w:fill="auto"/>
            <w:vAlign w:val="bottom"/>
          </w:tcPr>
          <w:p w14:paraId="5444AB87">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6710.8</w:t>
            </w:r>
          </w:p>
        </w:tc>
        <w:tc>
          <w:tcPr>
            <w:tcW w:w="960" w:type="dxa"/>
            <w:shd w:val="clear" w:color="auto" w:fill="auto"/>
            <w:vAlign w:val="bottom"/>
          </w:tcPr>
          <w:p w14:paraId="59E463F0">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0.714</w:t>
            </w:r>
          </w:p>
        </w:tc>
      </w:tr>
      <w:tr w14:paraId="6ADF474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158" w:type="dxa"/>
            <w:shd w:val="clear" w:color="auto" w:fill="auto"/>
            <w:vAlign w:val="bottom"/>
          </w:tcPr>
          <w:p w14:paraId="4AD60D66">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eastAsia="zh-CN"/>
              </w:rPr>
              <w:t>Urban residence</w:t>
            </w:r>
          </w:p>
        </w:tc>
        <w:tc>
          <w:tcPr>
            <w:tcW w:w="1336" w:type="dxa"/>
            <w:shd w:val="clear" w:color="auto" w:fill="auto"/>
            <w:vAlign w:val="bottom"/>
          </w:tcPr>
          <w:p w14:paraId="672B3127">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121302.2</w:t>
            </w:r>
          </w:p>
        </w:tc>
        <w:tc>
          <w:tcPr>
            <w:tcW w:w="1053" w:type="dxa"/>
            <w:shd w:val="clear" w:color="auto" w:fill="auto"/>
            <w:vAlign w:val="bottom"/>
          </w:tcPr>
          <w:p w14:paraId="562DF574">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46087.6</w:t>
            </w:r>
          </w:p>
        </w:tc>
        <w:tc>
          <w:tcPr>
            <w:tcW w:w="960" w:type="dxa"/>
            <w:shd w:val="clear" w:color="auto" w:fill="auto"/>
            <w:vAlign w:val="bottom"/>
          </w:tcPr>
          <w:p w14:paraId="2E7FDC94">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0.008</w:t>
            </w:r>
          </w:p>
        </w:tc>
        <w:tc>
          <w:tcPr>
            <w:tcW w:w="980" w:type="dxa"/>
            <w:shd w:val="clear" w:color="auto" w:fill="auto"/>
            <w:vAlign w:val="bottom"/>
          </w:tcPr>
          <w:p w14:paraId="6CFF329A">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591.4</w:t>
            </w:r>
          </w:p>
        </w:tc>
        <w:tc>
          <w:tcPr>
            <w:tcW w:w="1053" w:type="dxa"/>
            <w:shd w:val="clear" w:color="auto" w:fill="auto"/>
            <w:vAlign w:val="bottom"/>
          </w:tcPr>
          <w:p w14:paraId="4293E5AE">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32722.0</w:t>
            </w:r>
          </w:p>
        </w:tc>
        <w:tc>
          <w:tcPr>
            <w:tcW w:w="960" w:type="dxa"/>
            <w:shd w:val="clear" w:color="auto" w:fill="auto"/>
            <w:vAlign w:val="bottom"/>
          </w:tcPr>
          <w:p w14:paraId="2C9DA19D">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0.024</w:t>
            </w:r>
          </w:p>
        </w:tc>
      </w:tr>
      <w:tr w14:paraId="0E7CB78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158" w:type="dxa"/>
            <w:shd w:val="clear" w:color="auto" w:fill="auto"/>
            <w:vAlign w:val="bottom"/>
          </w:tcPr>
          <w:p w14:paraId="2A1503CE">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eastAsia="zh-CN"/>
              </w:rPr>
              <w:t>Female hhd head</w:t>
            </w:r>
          </w:p>
        </w:tc>
        <w:tc>
          <w:tcPr>
            <w:tcW w:w="1336" w:type="dxa"/>
            <w:shd w:val="clear" w:color="auto" w:fill="auto"/>
            <w:vAlign w:val="bottom"/>
          </w:tcPr>
          <w:p w14:paraId="0793F916">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-22901.7</w:t>
            </w:r>
          </w:p>
        </w:tc>
        <w:tc>
          <w:tcPr>
            <w:tcW w:w="1053" w:type="dxa"/>
            <w:shd w:val="clear" w:color="auto" w:fill="auto"/>
            <w:vAlign w:val="bottom"/>
          </w:tcPr>
          <w:p w14:paraId="2646E116">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69880.8</w:t>
            </w:r>
          </w:p>
        </w:tc>
        <w:tc>
          <w:tcPr>
            <w:tcW w:w="960" w:type="dxa"/>
            <w:shd w:val="clear" w:color="auto" w:fill="auto"/>
            <w:vAlign w:val="bottom"/>
          </w:tcPr>
          <w:p w14:paraId="43C9638F">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0.743</w:t>
            </w:r>
          </w:p>
        </w:tc>
        <w:tc>
          <w:tcPr>
            <w:tcW w:w="980" w:type="dxa"/>
            <w:shd w:val="clear" w:color="auto" w:fill="auto"/>
            <w:vAlign w:val="bottom"/>
          </w:tcPr>
          <w:p w14:paraId="14888F8B">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-1963.8</w:t>
            </w:r>
          </w:p>
        </w:tc>
        <w:tc>
          <w:tcPr>
            <w:tcW w:w="1053" w:type="dxa"/>
            <w:shd w:val="clear" w:color="auto" w:fill="auto"/>
            <w:vAlign w:val="bottom"/>
          </w:tcPr>
          <w:p w14:paraId="1E5588A6">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7108.0</w:t>
            </w:r>
          </w:p>
        </w:tc>
        <w:tc>
          <w:tcPr>
            <w:tcW w:w="960" w:type="dxa"/>
            <w:shd w:val="clear" w:color="auto" w:fill="auto"/>
            <w:vAlign w:val="bottom"/>
          </w:tcPr>
          <w:p w14:paraId="1B734BBF">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0.782</w:t>
            </w:r>
          </w:p>
        </w:tc>
      </w:tr>
      <w:tr w14:paraId="2904FDC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158" w:type="dxa"/>
            <w:shd w:val="clear" w:color="auto" w:fill="auto"/>
            <w:vAlign w:val="bottom"/>
          </w:tcPr>
          <w:p w14:paraId="47E266B3">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eastAsia="zh-CN"/>
              </w:rPr>
              <w:t>Land accessed (Ha)</w:t>
            </w:r>
          </w:p>
        </w:tc>
        <w:tc>
          <w:tcPr>
            <w:tcW w:w="1336" w:type="dxa"/>
            <w:shd w:val="clear" w:color="auto" w:fill="auto"/>
            <w:vAlign w:val="bottom"/>
          </w:tcPr>
          <w:p w14:paraId="2A7AD6A3">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13894.5</w:t>
            </w:r>
          </w:p>
        </w:tc>
        <w:tc>
          <w:tcPr>
            <w:tcW w:w="1053" w:type="dxa"/>
            <w:shd w:val="clear" w:color="auto" w:fill="auto"/>
            <w:vAlign w:val="bottom"/>
          </w:tcPr>
          <w:p w14:paraId="58C3E4A7">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14211.7</w:t>
            </w:r>
          </w:p>
        </w:tc>
        <w:tc>
          <w:tcPr>
            <w:tcW w:w="960" w:type="dxa"/>
            <w:shd w:val="clear" w:color="auto" w:fill="auto"/>
            <w:vAlign w:val="bottom"/>
          </w:tcPr>
          <w:p w14:paraId="10E60599">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0.328</w:t>
            </w:r>
          </w:p>
        </w:tc>
        <w:tc>
          <w:tcPr>
            <w:tcW w:w="980" w:type="dxa"/>
            <w:shd w:val="clear" w:color="auto" w:fill="auto"/>
            <w:vAlign w:val="bottom"/>
          </w:tcPr>
          <w:p w14:paraId="40083CD9">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6581.8</w:t>
            </w:r>
          </w:p>
        </w:tc>
        <w:tc>
          <w:tcPr>
            <w:tcW w:w="1053" w:type="dxa"/>
            <w:shd w:val="clear" w:color="auto" w:fill="auto"/>
            <w:vAlign w:val="bottom"/>
          </w:tcPr>
          <w:p w14:paraId="33D8798F">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7022.3</w:t>
            </w:r>
          </w:p>
        </w:tc>
        <w:tc>
          <w:tcPr>
            <w:tcW w:w="960" w:type="dxa"/>
            <w:shd w:val="clear" w:color="auto" w:fill="auto"/>
            <w:vAlign w:val="bottom"/>
          </w:tcPr>
          <w:p w14:paraId="5E1F5986">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0.349</w:t>
            </w:r>
          </w:p>
        </w:tc>
      </w:tr>
      <w:tr w14:paraId="51B2EC9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158" w:type="dxa"/>
            <w:shd w:val="clear" w:color="auto" w:fill="auto"/>
            <w:vAlign w:val="bottom"/>
          </w:tcPr>
          <w:p w14:paraId="36A78CF1">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eastAsia="zh-CN"/>
              </w:rPr>
              <w:t>Livestock units</w:t>
            </w:r>
          </w:p>
        </w:tc>
        <w:tc>
          <w:tcPr>
            <w:tcW w:w="1336" w:type="dxa"/>
            <w:shd w:val="clear" w:color="auto" w:fill="auto"/>
            <w:vAlign w:val="bottom"/>
          </w:tcPr>
          <w:p w14:paraId="68DA01B0">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9123.6</w:t>
            </w:r>
          </w:p>
        </w:tc>
        <w:tc>
          <w:tcPr>
            <w:tcW w:w="1053" w:type="dxa"/>
            <w:shd w:val="clear" w:color="auto" w:fill="auto"/>
            <w:vAlign w:val="bottom"/>
          </w:tcPr>
          <w:p w14:paraId="5CDD72DD">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9352.6</w:t>
            </w:r>
          </w:p>
        </w:tc>
        <w:tc>
          <w:tcPr>
            <w:tcW w:w="960" w:type="dxa"/>
            <w:shd w:val="clear" w:color="auto" w:fill="auto"/>
            <w:vAlign w:val="bottom"/>
          </w:tcPr>
          <w:p w14:paraId="71654D1C">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0.329</w:t>
            </w:r>
          </w:p>
        </w:tc>
        <w:tc>
          <w:tcPr>
            <w:tcW w:w="980" w:type="dxa"/>
            <w:shd w:val="clear" w:color="auto" w:fill="auto"/>
            <w:vAlign w:val="bottom"/>
          </w:tcPr>
          <w:p w14:paraId="2A3109CB">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-914.8</w:t>
            </w:r>
          </w:p>
        </w:tc>
        <w:tc>
          <w:tcPr>
            <w:tcW w:w="1053" w:type="dxa"/>
            <w:shd w:val="clear" w:color="auto" w:fill="auto"/>
            <w:vAlign w:val="bottom"/>
          </w:tcPr>
          <w:p w14:paraId="424D2DB7">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2785.4</w:t>
            </w:r>
          </w:p>
        </w:tc>
        <w:tc>
          <w:tcPr>
            <w:tcW w:w="960" w:type="dxa"/>
            <w:shd w:val="clear" w:color="auto" w:fill="auto"/>
            <w:vAlign w:val="bottom"/>
          </w:tcPr>
          <w:p w14:paraId="3717AF5E">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0.743</w:t>
            </w:r>
          </w:p>
        </w:tc>
      </w:tr>
      <w:tr w14:paraId="3E8D4DD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158" w:type="dxa"/>
            <w:shd w:val="clear" w:color="auto" w:fill="auto"/>
            <w:vAlign w:val="center"/>
          </w:tcPr>
          <w:p w14:paraId="00C8E6D3">
            <w:pPr>
              <w:spacing w:after="0" w:line="240" w:lineRule="auto"/>
              <w:rPr>
                <w:rFonts w:ascii="Times New Roman" w:hAnsi="Times New Roman" w:eastAsia="Times New Roman" w:cs="Times New Roman"/>
                <w:lang w:eastAsia="zh-CN"/>
              </w:rPr>
            </w:pPr>
            <w:r>
              <w:rPr>
                <w:rFonts w:ascii="Times New Roman" w:hAnsi="Times New Roman" w:eastAsia="Times New Roman" w:cs="Times New Roman"/>
                <w:lang w:eastAsia="zh-CN"/>
              </w:rPr>
              <w:t>Hhd age</w:t>
            </w:r>
          </w:p>
        </w:tc>
        <w:tc>
          <w:tcPr>
            <w:tcW w:w="1336" w:type="dxa"/>
            <w:shd w:val="clear" w:color="auto" w:fill="auto"/>
            <w:vAlign w:val="bottom"/>
          </w:tcPr>
          <w:p w14:paraId="6A5CA3D7">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-588.0</w:t>
            </w:r>
          </w:p>
        </w:tc>
        <w:tc>
          <w:tcPr>
            <w:tcW w:w="1053" w:type="dxa"/>
            <w:shd w:val="clear" w:color="auto" w:fill="auto"/>
            <w:vAlign w:val="bottom"/>
          </w:tcPr>
          <w:p w14:paraId="65B0C740">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1036.4</w:t>
            </w:r>
          </w:p>
        </w:tc>
        <w:tc>
          <w:tcPr>
            <w:tcW w:w="960" w:type="dxa"/>
            <w:shd w:val="clear" w:color="auto" w:fill="auto"/>
            <w:vAlign w:val="bottom"/>
          </w:tcPr>
          <w:p w14:paraId="67A06539">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0.57</w:t>
            </w:r>
          </w:p>
        </w:tc>
        <w:tc>
          <w:tcPr>
            <w:tcW w:w="980" w:type="dxa"/>
            <w:shd w:val="clear" w:color="auto" w:fill="auto"/>
            <w:vAlign w:val="bottom"/>
          </w:tcPr>
          <w:p w14:paraId="22172EC3">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430.6</w:t>
            </w:r>
          </w:p>
        </w:tc>
        <w:tc>
          <w:tcPr>
            <w:tcW w:w="1053" w:type="dxa"/>
            <w:shd w:val="clear" w:color="auto" w:fill="auto"/>
            <w:vAlign w:val="bottom"/>
          </w:tcPr>
          <w:p w14:paraId="0C189F5F">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364.2</w:t>
            </w:r>
          </w:p>
        </w:tc>
        <w:tc>
          <w:tcPr>
            <w:tcW w:w="960" w:type="dxa"/>
            <w:shd w:val="clear" w:color="auto" w:fill="auto"/>
            <w:vAlign w:val="bottom"/>
          </w:tcPr>
          <w:p w14:paraId="1B2CA8AC">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0.237</w:t>
            </w:r>
          </w:p>
        </w:tc>
      </w:tr>
      <w:tr w14:paraId="09D5AC9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158" w:type="dxa"/>
            <w:shd w:val="clear" w:color="auto" w:fill="auto"/>
            <w:vAlign w:val="bottom"/>
          </w:tcPr>
          <w:p w14:paraId="70822CF5">
            <w:pPr>
              <w:spacing w:after="0" w:line="240" w:lineRule="auto"/>
              <w:rPr>
                <w:rFonts w:ascii="Times New Roman" w:hAnsi="Times New Roman" w:eastAsia="Times New Roman" w:cs="Times New Roman"/>
                <w:lang w:val="en-US" w:eastAsia="zh-CN"/>
              </w:rPr>
            </w:pPr>
            <w:r>
              <w:rPr>
                <w:rFonts w:ascii="Times New Roman" w:hAnsi="Times New Roman" w:eastAsia="Times New Roman" w:cs="Times New Roman"/>
                <w:lang w:val="zh-CN" w:eastAsia="zh-CN"/>
              </w:rPr>
              <w:t>Employed</w:t>
            </w:r>
          </w:p>
        </w:tc>
        <w:tc>
          <w:tcPr>
            <w:tcW w:w="1336" w:type="dxa"/>
            <w:shd w:val="clear" w:color="auto" w:fill="auto"/>
            <w:vAlign w:val="bottom"/>
          </w:tcPr>
          <w:p w14:paraId="275ADAEC">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-68626.2</w:t>
            </w:r>
          </w:p>
        </w:tc>
        <w:tc>
          <w:tcPr>
            <w:tcW w:w="1053" w:type="dxa"/>
            <w:shd w:val="clear" w:color="auto" w:fill="auto"/>
            <w:vAlign w:val="bottom"/>
          </w:tcPr>
          <w:p w14:paraId="1D181A7D">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95600.4</w:t>
            </w:r>
          </w:p>
        </w:tc>
        <w:tc>
          <w:tcPr>
            <w:tcW w:w="960" w:type="dxa"/>
            <w:shd w:val="clear" w:color="auto" w:fill="auto"/>
            <w:vAlign w:val="bottom"/>
          </w:tcPr>
          <w:p w14:paraId="3A1CCB6B">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0.473</w:t>
            </w:r>
          </w:p>
        </w:tc>
        <w:tc>
          <w:tcPr>
            <w:tcW w:w="980" w:type="dxa"/>
            <w:shd w:val="clear" w:color="auto" w:fill="auto"/>
            <w:vAlign w:val="bottom"/>
          </w:tcPr>
          <w:p w14:paraId="6614AF42">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4662.9</w:t>
            </w:r>
          </w:p>
        </w:tc>
        <w:tc>
          <w:tcPr>
            <w:tcW w:w="1053" w:type="dxa"/>
            <w:shd w:val="clear" w:color="auto" w:fill="auto"/>
            <w:vAlign w:val="bottom"/>
          </w:tcPr>
          <w:p w14:paraId="1F7BF1D1">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21309.0</w:t>
            </w:r>
          </w:p>
        </w:tc>
        <w:tc>
          <w:tcPr>
            <w:tcW w:w="960" w:type="dxa"/>
            <w:shd w:val="clear" w:color="auto" w:fill="auto"/>
            <w:vAlign w:val="bottom"/>
          </w:tcPr>
          <w:p w14:paraId="6E2A0A57">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0.827</w:t>
            </w:r>
          </w:p>
        </w:tc>
      </w:tr>
      <w:tr w14:paraId="229F991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158" w:type="dxa"/>
            <w:shd w:val="clear" w:color="auto" w:fill="auto"/>
            <w:vAlign w:val="bottom"/>
          </w:tcPr>
          <w:p w14:paraId="45AB3883">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eastAsia="zh-CN"/>
              </w:rPr>
              <w:t>Wmn decides on land</w:t>
            </w:r>
          </w:p>
        </w:tc>
        <w:tc>
          <w:tcPr>
            <w:tcW w:w="1336" w:type="dxa"/>
            <w:shd w:val="clear" w:color="auto" w:fill="auto"/>
            <w:vAlign w:val="bottom"/>
          </w:tcPr>
          <w:p w14:paraId="16241E4A">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52684.5</w:t>
            </w:r>
          </w:p>
        </w:tc>
        <w:tc>
          <w:tcPr>
            <w:tcW w:w="1053" w:type="dxa"/>
            <w:shd w:val="clear" w:color="auto" w:fill="auto"/>
            <w:vAlign w:val="bottom"/>
          </w:tcPr>
          <w:p w14:paraId="0F6DDD23">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36744.3</w:t>
            </w:r>
          </w:p>
        </w:tc>
        <w:tc>
          <w:tcPr>
            <w:tcW w:w="960" w:type="dxa"/>
            <w:shd w:val="clear" w:color="auto" w:fill="auto"/>
            <w:vAlign w:val="bottom"/>
          </w:tcPr>
          <w:p w14:paraId="64E56103">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0.152</w:t>
            </w:r>
          </w:p>
        </w:tc>
        <w:tc>
          <w:tcPr>
            <w:tcW w:w="980" w:type="dxa"/>
            <w:shd w:val="clear" w:color="auto" w:fill="auto"/>
            <w:vAlign w:val="bottom"/>
          </w:tcPr>
          <w:p w14:paraId="55E349EF">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5720.9</w:t>
            </w:r>
          </w:p>
        </w:tc>
        <w:tc>
          <w:tcPr>
            <w:tcW w:w="1053" w:type="dxa"/>
            <w:shd w:val="clear" w:color="auto" w:fill="auto"/>
            <w:vAlign w:val="bottom"/>
          </w:tcPr>
          <w:p w14:paraId="24C9C102">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13186.0</w:t>
            </w:r>
          </w:p>
        </w:tc>
        <w:tc>
          <w:tcPr>
            <w:tcW w:w="960" w:type="dxa"/>
            <w:shd w:val="clear" w:color="auto" w:fill="auto"/>
            <w:vAlign w:val="bottom"/>
          </w:tcPr>
          <w:p w14:paraId="2F866120">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0.664</w:t>
            </w:r>
          </w:p>
        </w:tc>
      </w:tr>
      <w:tr w14:paraId="097B42A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158" w:type="dxa"/>
            <w:tcBorders>
              <w:bottom w:val="single" w:color="auto" w:sz="4" w:space="0"/>
            </w:tcBorders>
            <w:shd w:val="clear" w:color="auto" w:fill="auto"/>
            <w:vAlign w:val="bottom"/>
          </w:tcPr>
          <w:p w14:paraId="61BE80FA">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eastAsia="zh-CN"/>
              </w:rPr>
              <w:t>Constant</w:t>
            </w:r>
          </w:p>
        </w:tc>
        <w:tc>
          <w:tcPr>
            <w:tcW w:w="1336" w:type="dxa"/>
            <w:tcBorders>
              <w:bottom w:val="single" w:color="auto" w:sz="4" w:space="0"/>
            </w:tcBorders>
            <w:shd w:val="clear" w:color="auto" w:fill="auto"/>
            <w:vAlign w:val="bottom"/>
          </w:tcPr>
          <w:p w14:paraId="20ED6958">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26371.8</w:t>
            </w:r>
          </w:p>
        </w:tc>
        <w:tc>
          <w:tcPr>
            <w:tcW w:w="1053" w:type="dxa"/>
            <w:tcBorders>
              <w:bottom w:val="single" w:color="auto" w:sz="4" w:space="0"/>
            </w:tcBorders>
            <w:shd w:val="clear" w:color="auto" w:fill="auto"/>
            <w:vAlign w:val="bottom"/>
          </w:tcPr>
          <w:p w14:paraId="787CB89E">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106491.4</w:t>
            </w:r>
          </w:p>
        </w:tc>
        <w:tc>
          <w:tcPr>
            <w:tcW w:w="960" w:type="dxa"/>
            <w:tcBorders>
              <w:bottom w:val="single" w:color="auto" w:sz="4" w:space="0"/>
            </w:tcBorders>
            <w:shd w:val="clear" w:color="auto" w:fill="auto"/>
            <w:vAlign w:val="bottom"/>
          </w:tcPr>
          <w:p w14:paraId="773167A7">
            <w:pPr>
              <w:spacing w:after="0" w:line="240" w:lineRule="auto"/>
              <w:jc w:val="right"/>
              <w:rPr>
                <w:rFonts w:ascii="Times New Roman" w:hAnsi="Times New Roman" w:eastAsia="Times New Roman" w:cs="Times New Roman"/>
                <w:lang w:val="en-US" w:eastAsia="zh-CN"/>
              </w:rPr>
            </w:pPr>
            <w:r>
              <w:rPr>
                <w:rFonts w:ascii="Times New Roman" w:hAnsi="Times New Roman" w:eastAsia="Times New Roman" w:cs="Times New Roman"/>
                <w:lang w:val="zh-CN" w:eastAsia="zh-CN"/>
              </w:rPr>
              <w:t>0.</w:t>
            </w:r>
            <w:r>
              <w:rPr>
                <w:rFonts w:ascii="Times New Roman" w:hAnsi="Times New Roman" w:eastAsia="Times New Roman" w:cs="Times New Roman"/>
                <w:lang w:val="en-US" w:eastAsia="zh-CN"/>
              </w:rPr>
              <w:t>000</w:t>
            </w:r>
          </w:p>
        </w:tc>
        <w:tc>
          <w:tcPr>
            <w:tcW w:w="980" w:type="dxa"/>
            <w:tcBorders>
              <w:bottom w:val="single" w:color="auto" w:sz="4" w:space="0"/>
            </w:tcBorders>
            <w:shd w:val="clear" w:color="auto" w:fill="auto"/>
            <w:noWrap/>
            <w:vAlign w:val="bottom"/>
          </w:tcPr>
          <w:p w14:paraId="19016359">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 </w:t>
            </w:r>
          </w:p>
        </w:tc>
        <w:tc>
          <w:tcPr>
            <w:tcW w:w="1053" w:type="dxa"/>
            <w:tcBorders>
              <w:bottom w:val="single" w:color="auto" w:sz="4" w:space="0"/>
            </w:tcBorders>
            <w:shd w:val="clear" w:color="auto" w:fill="auto"/>
            <w:noWrap/>
            <w:vAlign w:val="bottom"/>
          </w:tcPr>
          <w:p w14:paraId="79604BAD">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 </w:t>
            </w:r>
          </w:p>
        </w:tc>
        <w:tc>
          <w:tcPr>
            <w:tcW w:w="960" w:type="dxa"/>
            <w:tcBorders>
              <w:bottom w:val="single" w:color="auto" w:sz="4" w:space="0"/>
            </w:tcBorders>
            <w:shd w:val="clear" w:color="auto" w:fill="auto"/>
            <w:noWrap/>
            <w:vAlign w:val="bottom"/>
          </w:tcPr>
          <w:p w14:paraId="391F02CB">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 </w:t>
            </w:r>
          </w:p>
        </w:tc>
      </w:tr>
      <w:tr w14:paraId="0CF5AB5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500" w:type="dxa"/>
            <w:gridSpan w:val="7"/>
            <w:tcBorders>
              <w:top w:val="single" w:color="auto" w:sz="4" w:space="0"/>
              <w:bottom w:val="single" w:color="auto" w:sz="4" w:space="0"/>
            </w:tcBorders>
            <w:shd w:val="clear" w:color="auto" w:fill="auto"/>
          </w:tcPr>
          <w:p w14:paraId="071B8F5F">
            <w:pPr>
              <w:spacing w:after="0" w:line="240" w:lineRule="auto"/>
              <w:rPr>
                <w:rFonts w:ascii="Times New Roman" w:hAnsi="Times New Roman" w:eastAsia="Times New Roman" w:cs="Times New Roman"/>
                <w:lang w:val="zh-CN" w:eastAsia="zh-CN"/>
              </w:rPr>
            </w:pPr>
            <w:r>
              <w:rPr>
                <w:rFonts w:ascii="Times New Roman" w:hAnsi="Times New Roman" w:cs="Times New Roman"/>
                <w:iCs/>
                <w:sz w:val="20"/>
                <w:szCs w:val="20"/>
              </w:rPr>
              <w:t xml:space="preserve">No. of observations- </w:t>
            </w:r>
            <w:r>
              <w:rPr>
                <w:rFonts w:ascii="Times New Roman" w:hAnsi="Times New Roman" w:eastAsia="Times New Roman" w:cs="Times New Roman"/>
                <w:sz w:val="20"/>
                <w:szCs w:val="20"/>
                <w:lang w:eastAsia="zh-CN"/>
              </w:rPr>
              <w:t>2,631</w:t>
            </w:r>
          </w:p>
        </w:tc>
      </w:tr>
    </w:tbl>
    <w:p w14:paraId="62199710">
      <w:pPr>
        <w:spacing w:after="0"/>
        <w:rPr>
          <w:rFonts w:ascii="Times New Roman" w:hAnsi="Times New Roman" w:cs="Times New Roman"/>
          <w:sz w:val="24"/>
          <w:szCs w:val="24"/>
        </w:rPr>
      </w:pPr>
    </w:p>
    <w:p w14:paraId="64E6E1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further shown that per capita expenditure on education increases with education of the woman and urban residence. An additional year of education is associated with Ush.19,901 increases in per capita expenditure on education. The probable explanation for this is that higher education status is associated with increased incomes; and with increased incomes, it is more likely that children are enrolled in quality or private schools which are usually more expensive. Similar results were observed by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{"citationItems":[{"id":"ITEM-1","itemData":{"abstract":"… This study recommends that the government of Tanzania should improve the income of the working … , explain only 52.4% of the factors affecting education expanditure. The coefficient of …","author":[{"dropping-particle":"","family":"Lyimo","given":"B J","non-dropping-particle":"","parse-names":false,"suffix":""},{"dropping-particle":"","family":"Ali","given":"A S","non-dropping-particle":"","parse-names":false,"suffix":""}],"container-title":"Olva Academy","id":"ITEM-1","issue":"1","issued":{"date-parts":[["2021"]]},"title":"Household's Savings Vs Investment in Education of Children in Zanzibar, Tanzania","type":"article-journal","volume":"3"},"uris":["http://www.mendeley.com/documents/?uuid=a9abe938-36ed-4309-a95e-ca260db09ef4"]}],"mendeley":{"formattedCitation":"(Lyimo &amp; Ali, 2021)","manualFormatting":"Lyimo &amp; Ali (2021","plainTextFormattedCitation":"(Lyimo &amp; Ali, 2021)","previouslyFormattedCitation":"(Lyimo &amp; Ali,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Lyimo &amp; Ali (2021</w:t>
      </w:r>
      <w:r>
        <w:rPr>
          <w:rFonts w:ascii="Times New Roman" w:hAnsi="Times New Roman" w:cs="Times New Roman"/>
          <w:sz w:val="24"/>
          <w:szCs w:val="24"/>
        </w:rPr>
        <w:fldChar w:fldCharType="end"/>
      </w:r>
      <w:r>
        <w:rPr>
          <w:rFonts w:ascii="Times New Roman" w:hAnsi="Times New Roman" w:cs="Times New Roman"/>
          <w:sz w:val="24"/>
          <w:szCs w:val="24"/>
        </w:rPr>
        <w:t xml:space="preserve"> who observed that education expenditures were positively influenced by savings. The observed results in relation to urban residence could be related to the cost of education being higher in the urban areas compared to rural areas.</w:t>
      </w:r>
    </w:p>
    <w:p w14:paraId="5B90C3A1">
      <w:pPr>
        <w:spacing w:after="0" w:line="360" w:lineRule="auto"/>
        <w:jc w:val="both"/>
        <w:rPr>
          <w:rFonts w:ascii="Times New Roman" w:hAnsi="Times New Roman" w:cs="Times New Roman"/>
          <w:sz w:val="24"/>
          <w:szCs w:val="24"/>
        </w:rPr>
      </w:pPr>
    </w:p>
    <w:p w14:paraId="6EE0F772">
      <w:pPr>
        <w:numPr>
          <w:ilvl w:val="2"/>
          <w:numId w:val="3"/>
        </w:numPr>
        <w:spacing w:after="0" w:line="360" w:lineRule="auto"/>
        <w:contextualSpacing/>
        <w:jc w:val="both"/>
        <w:outlineLvl w:val="0"/>
        <w:rPr>
          <w:rFonts w:ascii="Times New Roman" w:hAnsi="Times New Roman" w:cs="Times New Roman"/>
          <w:b/>
          <w:bCs/>
          <w:iCs/>
          <w:sz w:val="24"/>
          <w:szCs w:val="24"/>
        </w:rPr>
      </w:pPr>
      <w:bookmarkStart w:id="103" w:name="_Toc135292709"/>
      <w:bookmarkStart w:id="104" w:name="_Toc153714047"/>
      <w:bookmarkStart w:id="105" w:name="_Toc135128394"/>
      <w:r>
        <w:rPr>
          <w:rFonts w:ascii="Times New Roman" w:hAnsi="Times New Roman" w:cs="Times New Roman"/>
          <w:b/>
          <w:sz w:val="24"/>
          <w:szCs w:val="24"/>
        </w:rPr>
        <w:t>Saving</w:t>
      </w:r>
      <w:r>
        <w:rPr>
          <w:rFonts w:ascii="Times New Roman" w:hAnsi="Times New Roman" w:cs="Times New Roman"/>
          <w:b/>
          <w:bCs/>
          <w:iCs/>
          <w:sz w:val="24"/>
          <w:szCs w:val="24"/>
        </w:rPr>
        <w:t xml:space="preserve"> behaviour effects on on-farm expenditure</w:t>
      </w:r>
      <w:bookmarkEnd w:id="103"/>
      <w:bookmarkEnd w:id="104"/>
      <w:bookmarkEnd w:id="105"/>
    </w:p>
    <w:p w14:paraId="46E734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For households engaged in agricultural production, access to finances for agricultural inputs is key. Results on whether saving behaviour had an influence on on-farm expenses are presented in Table 6.8. This study shows that saving behaviour did not have a significant effect on-farm expenditure.   One of the probable explanations could be related to farmers using home saved seed for example instead of purchasing the improved seed and thus do not have to save for them.</w:t>
      </w:r>
    </w:p>
    <w:p w14:paraId="6FC00078">
      <w:pPr>
        <w:keepNext/>
        <w:suppressAutoHyphens/>
        <w:spacing w:after="120" w:line="240" w:lineRule="auto"/>
        <w:outlineLvl w:val="0"/>
        <w:rPr>
          <w:rFonts w:ascii="Times New Roman" w:hAnsi="Times New Roman" w:cs="Times New Roman" w:eastAsiaTheme="minorEastAsia"/>
          <w:b/>
          <w:iCs/>
          <w:sz w:val="24"/>
          <w:szCs w:val="24"/>
          <w:lang w:eastAsia="en-GB"/>
        </w:rPr>
      </w:pPr>
      <w:bookmarkStart w:id="106" w:name="_Toc135127698"/>
      <w:bookmarkStart w:id="107" w:name="_Toc135128395"/>
      <w:bookmarkStart w:id="108" w:name="_Toc135159610"/>
      <w:bookmarkStart w:id="109" w:name="_Toc135292710"/>
      <w:bookmarkStart w:id="110" w:name="_Toc135293010"/>
      <w:bookmarkStart w:id="111" w:name="_Toc153439249"/>
      <w:bookmarkStart w:id="112" w:name="_Toc153714048"/>
      <w:r>
        <w:rPr>
          <w:rFonts w:ascii="Times New Roman" w:hAnsi="Times New Roman" w:cs="Times New Roman" w:eastAsiaTheme="minorEastAsia"/>
          <w:b/>
          <w:bCs/>
          <w:lang w:eastAsia="en-GB"/>
        </w:rPr>
        <w:t xml:space="preserve">Table </w:t>
      </w:r>
      <w:r>
        <w:rPr>
          <w:rFonts w:ascii="Times New Roman" w:hAnsi="Times New Roman" w:cs="Times New Roman" w:eastAsiaTheme="minorEastAsia"/>
          <w:b/>
          <w:bCs/>
          <w:lang w:eastAsia="en-GB"/>
        </w:rPr>
        <w:fldChar w:fldCharType="begin"/>
      </w:r>
      <w:r>
        <w:rPr>
          <w:rFonts w:ascii="Times New Roman" w:hAnsi="Times New Roman" w:cs="Times New Roman" w:eastAsiaTheme="minorEastAsia"/>
          <w:b/>
          <w:bCs/>
          <w:lang w:eastAsia="en-GB"/>
        </w:rPr>
        <w:instrText xml:space="preserve"> STYLEREF 1 \s </w:instrText>
      </w:r>
      <w:r>
        <w:rPr>
          <w:rFonts w:ascii="Times New Roman" w:hAnsi="Times New Roman" w:cs="Times New Roman" w:eastAsiaTheme="minorEastAsia"/>
          <w:b/>
          <w:bCs/>
          <w:lang w:eastAsia="en-GB"/>
        </w:rPr>
        <w:fldChar w:fldCharType="separate"/>
      </w:r>
      <w:r>
        <w:rPr>
          <w:rFonts w:ascii="Times New Roman" w:hAnsi="Times New Roman" w:cs="Times New Roman" w:eastAsiaTheme="minorEastAsia"/>
          <w:b/>
          <w:bCs/>
          <w:lang w:eastAsia="en-GB"/>
        </w:rPr>
        <w:t>1</w:t>
      </w:r>
      <w:r>
        <w:rPr>
          <w:rFonts w:ascii="Times New Roman" w:hAnsi="Times New Roman" w:cs="Times New Roman" w:eastAsiaTheme="minorEastAsia"/>
          <w:b/>
          <w:bCs/>
          <w:lang w:eastAsia="en-GB"/>
        </w:rPr>
        <w:fldChar w:fldCharType="end"/>
      </w:r>
      <w:r>
        <w:rPr>
          <w:rFonts w:ascii="Times New Roman" w:hAnsi="Times New Roman" w:cs="Times New Roman" w:eastAsiaTheme="minorEastAsia"/>
          <w:b/>
          <w:bCs/>
          <w:lang w:eastAsia="en-GB"/>
        </w:rPr>
        <w:t>.8</w:t>
      </w:r>
      <w:r>
        <w:rPr>
          <w:rFonts w:ascii="Times New Roman" w:hAnsi="Times New Roman" w:cs="Times New Roman" w:eastAsiaTheme="minorEastAsia"/>
          <w:b/>
          <w:iCs/>
          <w:sz w:val="24"/>
          <w:szCs w:val="24"/>
          <w:lang w:eastAsia="en-GB"/>
        </w:rPr>
        <w:t>: Effects of saving on spending on farm inputs</w:t>
      </w:r>
      <w:bookmarkEnd w:id="106"/>
      <w:bookmarkEnd w:id="107"/>
      <w:bookmarkEnd w:id="108"/>
      <w:bookmarkEnd w:id="109"/>
      <w:bookmarkEnd w:id="110"/>
      <w:bookmarkEnd w:id="111"/>
      <w:bookmarkEnd w:id="112"/>
    </w:p>
    <w:p w14:paraId="35C4FBCA">
      <w:pPr>
        <w:spacing w:after="0" w:line="360" w:lineRule="auto"/>
        <w:jc w:val="both"/>
        <w:rPr>
          <w:rFonts w:ascii="Times New Roman" w:hAnsi="Times New Roman" w:cs="Times New Roman"/>
          <w:sz w:val="24"/>
          <w:szCs w:val="24"/>
        </w:rPr>
      </w:pPr>
    </w:p>
    <w:tbl>
      <w:tblPr>
        <w:tblStyle w:val="7"/>
        <w:tblW w:w="9123"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77"/>
        <w:gridCol w:w="1369"/>
        <w:gridCol w:w="1186"/>
        <w:gridCol w:w="1081"/>
        <w:gridCol w:w="1126"/>
        <w:gridCol w:w="1103"/>
        <w:gridCol w:w="1081"/>
      </w:tblGrid>
      <w:tr w14:paraId="23AA1D2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2177" w:type="dxa"/>
            <w:tcBorders>
              <w:top w:val="single" w:color="auto" w:sz="4" w:space="0"/>
              <w:bottom w:val="single" w:color="auto" w:sz="4" w:space="0"/>
            </w:tcBorders>
            <w:shd w:val="clear" w:color="auto" w:fill="auto"/>
          </w:tcPr>
          <w:p w14:paraId="320ADF5C">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 </w:t>
            </w:r>
          </w:p>
        </w:tc>
        <w:tc>
          <w:tcPr>
            <w:tcW w:w="1369" w:type="dxa"/>
            <w:tcBorders>
              <w:top w:val="single" w:color="auto" w:sz="4" w:space="0"/>
              <w:bottom w:val="single" w:color="auto" w:sz="4" w:space="0"/>
            </w:tcBorders>
            <w:shd w:val="clear" w:color="auto" w:fill="auto"/>
          </w:tcPr>
          <w:p w14:paraId="378391C4">
            <w:pPr>
              <w:spacing w:after="0" w:line="240" w:lineRule="auto"/>
              <w:rPr>
                <w:rFonts w:ascii="Times New Roman" w:hAnsi="Times New Roman" w:eastAsia="Times New Roman" w:cs="Times New Roman"/>
                <w:b/>
                <w:bCs/>
                <w:lang w:eastAsia="zh-CN"/>
              </w:rPr>
            </w:pPr>
            <w:r>
              <w:rPr>
                <w:rFonts w:ascii="Times New Roman" w:hAnsi="Times New Roman" w:eastAsia="Times New Roman" w:cs="Times New Roman"/>
                <w:b/>
                <w:bCs/>
                <w:lang w:eastAsia="zh-CN"/>
              </w:rPr>
              <w:t>Coef.</w:t>
            </w:r>
          </w:p>
        </w:tc>
        <w:tc>
          <w:tcPr>
            <w:tcW w:w="1186" w:type="dxa"/>
            <w:tcBorders>
              <w:top w:val="single" w:color="auto" w:sz="4" w:space="0"/>
              <w:bottom w:val="single" w:color="auto" w:sz="4" w:space="0"/>
            </w:tcBorders>
            <w:shd w:val="clear" w:color="auto" w:fill="auto"/>
          </w:tcPr>
          <w:p w14:paraId="077DBABD">
            <w:pPr>
              <w:spacing w:after="0" w:line="240" w:lineRule="auto"/>
              <w:rPr>
                <w:rFonts w:ascii="Times New Roman" w:hAnsi="Times New Roman" w:eastAsia="Times New Roman" w:cs="Times New Roman"/>
                <w:b/>
                <w:bCs/>
                <w:lang w:eastAsia="zh-CN"/>
              </w:rPr>
            </w:pPr>
            <w:r>
              <w:rPr>
                <w:rFonts w:ascii="Times New Roman" w:hAnsi="Times New Roman" w:eastAsia="Times New Roman" w:cs="Times New Roman"/>
                <w:b/>
                <w:bCs/>
                <w:lang w:eastAsia="zh-CN"/>
              </w:rPr>
              <w:t>Std. Err.</w:t>
            </w:r>
          </w:p>
        </w:tc>
        <w:tc>
          <w:tcPr>
            <w:tcW w:w="1081" w:type="dxa"/>
            <w:tcBorders>
              <w:top w:val="single" w:color="auto" w:sz="4" w:space="0"/>
              <w:bottom w:val="single" w:color="auto" w:sz="4" w:space="0"/>
            </w:tcBorders>
            <w:shd w:val="clear" w:color="auto" w:fill="auto"/>
          </w:tcPr>
          <w:p w14:paraId="06A7884F">
            <w:pPr>
              <w:spacing w:after="0" w:line="240" w:lineRule="auto"/>
              <w:rPr>
                <w:rFonts w:ascii="Times New Roman" w:hAnsi="Times New Roman" w:eastAsia="Times New Roman" w:cs="Times New Roman"/>
                <w:b/>
                <w:bCs/>
                <w:lang w:eastAsia="zh-CN"/>
              </w:rPr>
            </w:pPr>
            <w:r>
              <w:rPr>
                <w:rFonts w:ascii="Times New Roman" w:hAnsi="Times New Roman" w:eastAsia="Times New Roman" w:cs="Times New Roman"/>
                <w:b/>
                <w:bCs/>
                <w:lang w:eastAsia="zh-CN"/>
              </w:rPr>
              <w:t>P-value</w:t>
            </w:r>
          </w:p>
        </w:tc>
        <w:tc>
          <w:tcPr>
            <w:tcW w:w="1126" w:type="dxa"/>
            <w:tcBorders>
              <w:top w:val="single" w:color="auto" w:sz="4" w:space="0"/>
              <w:bottom w:val="single" w:color="auto" w:sz="4" w:space="0"/>
            </w:tcBorders>
            <w:shd w:val="clear" w:color="auto" w:fill="auto"/>
          </w:tcPr>
          <w:p w14:paraId="630D78A4">
            <w:pPr>
              <w:spacing w:after="0" w:line="240" w:lineRule="auto"/>
              <w:rPr>
                <w:rFonts w:ascii="Times New Roman" w:hAnsi="Times New Roman" w:eastAsia="Times New Roman" w:cs="Times New Roman"/>
                <w:b/>
                <w:bCs/>
                <w:lang w:eastAsia="zh-CN"/>
              </w:rPr>
            </w:pPr>
            <w:r>
              <w:rPr>
                <w:rFonts w:ascii="Times New Roman" w:hAnsi="Times New Roman" w:eastAsia="Times New Roman" w:cs="Times New Roman"/>
                <w:b/>
                <w:bCs/>
                <w:lang w:eastAsia="zh-CN"/>
              </w:rPr>
              <w:t>dy/dx</w:t>
            </w:r>
          </w:p>
        </w:tc>
        <w:tc>
          <w:tcPr>
            <w:tcW w:w="1103" w:type="dxa"/>
            <w:tcBorders>
              <w:top w:val="single" w:color="auto" w:sz="4" w:space="0"/>
              <w:bottom w:val="single" w:color="auto" w:sz="4" w:space="0"/>
            </w:tcBorders>
            <w:shd w:val="clear" w:color="auto" w:fill="auto"/>
          </w:tcPr>
          <w:p w14:paraId="5AF4B87D">
            <w:pPr>
              <w:spacing w:after="0" w:line="240" w:lineRule="auto"/>
              <w:rPr>
                <w:rFonts w:ascii="Times New Roman" w:hAnsi="Times New Roman" w:eastAsia="Times New Roman" w:cs="Times New Roman"/>
                <w:b/>
                <w:bCs/>
                <w:lang w:eastAsia="zh-CN"/>
              </w:rPr>
            </w:pPr>
            <w:r>
              <w:rPr>
                <w:rFonts w:ascii="Times New Roman" w:hAnsi="Times New Roman" w:eastAsia="Times New Roman" w:cs="Times New Roman"/>
                <w:b/>
                <w:bCs/>
                <w:lang w:eastAsia="zh-CN"/>
              </w:rPr>
              <w:t>Std. Err.</w:t>
            </w:r>
          </w:p>
        </w:tc>
        <w:tc>
          <w:tcPr>
            <w:tcW w:w="1081" w:type="dxa"/>
            <w:tcBorders>
              <w:top w:val="single" w:color="auto" w:sz="4" w:space="0"/>
              <w:bottom w:val="single" w:color="auto" w:sz="4" w:space="0"/>
            </w:tcBorders>
            <w:shd w:val="clear" w:color="auto" w:fill="auto"/>
          </w:tcPr>
          <w:p w14:paraId="3B7EEE8D">
            <w:pPr>
              <w:spacing w:after="0" w:line="240" w:lineRule="auto"/>
              <w:rPr>
                <w:rFonts w:ascii="Times New Roman" w:hAnsi="Times New Roman" w:eastAsia="Times New Roman" w:cs="Times New Roman"/>
                <w:b/>
                <w:bCs/>
                <w:lang w:eastAsia="zh-CN"/>
              </w:rPr>
            </w:pPr>
            <w:r>
              <w:rPr>
                <w:rFonts w:ascii="Times New Roman" w:hAnsi="Times New Roman" w:eastAsia="Times New Roman" w:cs="Times New Roman"/>
                <w:b/>
                <w:bCs/>
                <w:lang w:eastAsia="zh-CN"/>
              </w:rPr>
              <w:t>P-value</w:t>
            </w:r>
          </w:p>
        </w:tc>
      </w:tr>
      <w:tr w14:paraId="69FB972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2177" w:type="dxa"/>
            <w:tcBorders>
              <w:top w:val="single" w:color="auto" w:sz="4" w:space="0"/>
            </w:tcBorders>
            <w:shd w:val="clear" w:color="auto" w:fill="auto"/>
          </w:tcPr>
          <w:p w14:paraId="08CF64BF">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eastAsia="zh-CN"/>
              </w:rPr>
              <w:t>Saving</w:t>
            </w:r>
          </w:p>
        </w:tc>
        <w:tc>
          <w:tcPr>
            <w:tcW w:w="1369" w:type="dxa"/>
            <w:tcBorders>
              <w:top w:val="single" w:color="auto" w:sz="4" w:space="0"/>
            </w:tcBorders>
            <w:shd w:val="clear" w:color="auto" w:fill="auto"/>
          </w:tcPr>
          <w:p w14:paraId="655305DA">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-335</w:t>
            </w:r>
            <w:r>
              <w:rPr>
                <w:rFonts w:ascii="Times New Roman" w:hAnsi="Times New Roman" w:eastAsia="Times New Roman" w:cs="Times New Roman"/>
                <w:lang w:val="en-US" w:eastAsia="zh-CN"/>
              </w:rPr>
              <w:t>,</w:t>
            </w:r>
            <w:r>
              <w:rPr>
                <w:rFonts w:ascii="Times New Roman" w:hAnsi="Times New Roman" w:eastAsia="Times New Roman" w:cs="Times New Roman"/>
                <w:lang w:val="zh-CN" w:eastAsia="zh-CN"/>
              </w:rPr>
              <w:t>499.1</w:t>
            </w:r>
          </w:p>
        </w:tc>
        <w:tc>
          <w:tcPr>
            <w:tcW w:w="1186" w:type="dxa"/>
            <w:tcBorders>
              <w:top w:val="single" w:color="auto" w:sz="4" w:space="0"/>
            </w:tcBorders>
            <w:shd w:val="clear" w:color="auto" w:fill="auto"/>
          </w:tcPr>
          <w:p w14:paraId="42CF07F1">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235978.1</w:t>
            </w:r>
          </w:p>
        </w:tc>
        <w:tc>
          <w:tcPr>
            <w:tcW w:w="1081" w:type="dxa"/>
            <w:tcBorders>
              <w:top w:val="single" w:color="auto" w:sz="4" w:space="0"/>
            </w:tcBorders>
            <w:shd w:val="clear" w:color="auto" w:fill="auto"/>
          </w:tcPr>
          <w:p w14:paraId="2B626A61">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0.155</w:t>
            </w:r>
          </w:p>
        </w:tc>
        <w:tc>
          <w:tcPr>
            <w:tcW w:w="1126" w:type="dxa"/>
            <w:tcBorders>
              <w:top w:val="single" w:color="auto" w:sz="4" w:space="0"/>
            </w:tcBorders>
            <w:shd w:val="clear" w:color="auto" w:fill="auto"/>
          </w:tcPr>
          <w:p w14:paraId="2981B120">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-696.2</w:t>
            </w:r>
          </w:p>
        </w:tc>
        <w:tc>
          <w:tcPr>
            <w:tcW w:w="1103" w:type="dxa"/>
            <w:tcBorders>
              <w:top w:val="single" w:color="auto" w:sz="4" w:space="0"/>
            </w:tcBorders>
            <w:shd w:val="clear" w:color="auto" w:fill="auto"/>
          </w:tcPr>
          <w:p w14:paraId="776F8A44">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87963.0</w:t>
            </w:r>
          </w:p>
        </w:tc>
        <w:tc>
          <w:tcPr>
            <w:tcW w:w="1081" w:type="dxa"/>
            <w:tcBorders>
              <w:top w:val="single" w:color="auto" w:sz="4" w:space="0"/>
            </w:tcBorders>
            <w:shd w:val="clear" w:color="auto" w:fill="auto"/>
          </w:tcPr>
          <w:p w14:paraId="5589BA04">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0.994</w:t>
            </w:r>
          </w:p>
        </w:tc>
      </w:tr>
      <w:tr w14:paraId="542098B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2177" w:type="dxa"/>
            <w:shd w:val="clear" w:color="auto" w:fill="auto"/>
          </w:tcPr>
          <w:p w14:paraId="3F171358">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eastAsia="zh-CN"/>
              </w:rPr>
              <w:t>Married</w:t>
            </w:r>
          </w:p>
        </w:tc>
        <w:tc>
          <w:tcPr>
            <w:tcW w:w="1369" w:type="dxa"/>
            <w:shd w:val="clear" w:color="auto" w:fill="auto"/>
          </w:tcPr>
          <w:p w14:paraId="16D4ED84">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-28</w:t>
            </w:r>
            <w:r>
              <w:rPr>
                <w:rFonts w:ascii="Times New Roman" w:hAnsi="Times New Roman" w:eastAsia="Times New Roman" w:cs="Times New Roman"/>
                <w:lang w:val="en-US" w:eastAsia="zh-CN"/>
              </w:rPr>
              <w:t>,</w:t>
            </w:r>
            <w:r>
              <w:rPr>
                <w:rFonts w:ascii="Times New Roman" w:hAnsi="Times New Roman" w:eastAsia="Times New Roman" w:cs="Times New Roman"/>
                <w:lang w:val="zh-CN" w:eastAsia="zh-CN"/>
              </w:rPr>
              <w:t>475.4</w:t>
            </w:r>
          </w:p>
        </w:tc>
        <w:tc>
          <w:tcPr>
            <w:tcW w:w="1186" w:type="dxa"/>
            <w:shd w:val="clear" w:color="auto" w:fill="auto"/>
          </w:tcPr>
          <w:p w14:paraId="185B0DDF">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18743.1</w:t>
            </w:r>
          </w:p>
        </w:tc>
        <w:tc>
          <w:tcPr>
            <w:tcW w:w="1081" w:type="dxa"/>
            <w:shd w:val="clear" w:color="auto" w:fill="auto"/>
          </w:tcPr>
          <w:p w14:paraId="52A9FFC9">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0.129</w:t>
            </w:r>
          </w:p>
        </w:tc>
        <w:tc>
          <w:tcPr>
            <w:tcW w:w="1126" w:type="dxa"/>
            <w:shd w:val="clear" w:color="auto" w:fill="auto"/>
          </w:tcPr>
          <w:p w14:paraId="7F9B1B91">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-2400.9</w:t>
            </w:r>
          </w:p>
        </w:tc>
        <w:tc>
          <w:tcPr>
            <w:tcW w:w="1103" w:type="dxa"/>
            <w:shd w:val="clear" w:color="auto" w:fill="auto"/>
          </w:tcPr>
          <w:p w14:paraId="66D4E299">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6268.4</w:t>
            </w:r>
          </w:p>
        </w:tc>
        <w:tc>
          <w:tcPr>
            <w:tcW w:w="1081" w:type="dxa"/>
            <w:shd w:val="clear" w:color="auto" w:fill="auto"/>
          </w:tcPr>
          <w:p w14:paraId="697AE73A">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0.702</w:t>
            </w:r>
          </w:p>
        </w:tc>
      </w:tr>
      <w:tr w14:paraId="7F63641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2177" w:type="dxa"/>
            <w:shd w:val="clear" w:color="auto" w:fill="auto"/>
          </w:tcPr>
          <w:p w14:paraId="3F85B9E0">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eastAsia="zh-CN"/>
              </w:rPr>
              <w:t>Hhd size</w:t>
            </w:r>
          </w:p>
        </w:tc>
        <w:tc>
          <w:tcPr>
            <w:tcW w:w="1369" w:type="dxa"/>
            <w:shd w:val="clear" w:color="auto" w:fill="auto"/>
          </w:tcPr>
          <w:p w14:paraId="014F375D">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2918.6</w:t>
            </w:r>
          </w:p>
        </w:tc>
        <w:tc>
          <w:tcPr>
            <w:tcW w:w="1186" w:type="dxa"/>
            <w:shd w:val="clear" w:color="auto" w:fill="auto"/>
          </w:tcPr>
          <w:p w14:paraId="30F8B743">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5843.9</w:t>
            </w:r>
          </w:p>
        </w:tc>
        <w:tc>
          <w:tcPr>
            <w:tcW w:w="1081" w:type="dxa"/>
            <w:shd w:val="clear" w:color="auto" w:fill="auto"/>
          </w:tcPr>
          <w:p w14:paraId="78DA4AE3">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0.617</w:t>
            </w:r>
          </w:p>
        </w:tc>
        <w:tc>
          <w:tcPr>
            <w:tcW w:w="1126" w:type="dxa"/>
            <w:shd w:val="clear" w:color="auto" w:fill="auto"/>
          </w:tcPr>
          <w:p w14:paraId="7917D1F9">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1797.4</w:t>
            </w:r>
          </w:p>
        </w:tc>
        <w:tc>
          <w:tcPr>
            <w:tcW w:w="1103" w:type="dxa"/>
            <w:shd w:val="clear" w:color="auto" w:fill="auto"/>
          </w:tcPr>
          <w:p w14:paraId="1821C17E">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1381.8</w:t>
            </w:r>
          </w:p>
        </w:tc>
        <w:tc>
          <w:tcPr>
            <w:tcW w:w="1081" w:type="dxa"/>
            <w:shd w:val="clear" w:color="auto" w:fill="auto"/>
          </w:tcPr>
          <w:p w14:paraId="236940E8">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0.193</w:t>
            </w:r>
          </w:p>
        </w:tc>
      </w:tr>
      <w:tr w14:paraId="0116734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2177" w:type="dxa"/>
            <w:shd w:val="clear" w:color="auto" w:fill="auto"/>
          </w:tcPr>
          <w:p w14:paraId="319DA08D">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eastAsia="zh-CN"/>
              </w:rPr>
              <w:t>Access to credit</w:t>
            </w:r>
          </w:p>
        </w:tc>
        <w:tc>
          <w:tcPr>
            <w:tcW w:w="1369" w:type="dxa"/>
            <w:shd w:val="clear" w:color="auto" w:fill="auto"/>
          </w:tcPr>
          <w:p w14:paraId="114307BD">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-15869.1</w:t>
            </w:r>
          </w:p>
        </w:tc>
        <w:tc>
          <w:tcPr>
            <w:tcW w:w="1186" w:type="dxa"/>
            <w:shd w:val="clear" w:color="auto" w:fill="auto"/>
          </w:tcPr>
          <w:p w14:paraId="37279EB3">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28210.1</w:t>
            </w:r>
          </w:p>
        </w:tc>
        <w:tc>
          <w:tcPr>
            <w:tcW w:w="1081" w:type="dxa"/>
            <w:shd w:val="clear" w:color="auto" w:fill="auto"/>
          </w:tcPr>
          <w:p w14:paraId="0270F5C9">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0.574</w:t>
            </w:r>
          </w:p>
        </w:tc>
        <w:tc>
          <w:tcPr>
            <w:tcW w:w="1126" w:type="dxa"/>
            <w:shd w:val="clear" w:color="auto" w:fill="auto"/>
          </w:tcPr>
          <w:p w14:paraId="01F3AFE9">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7912.4</w:t>
            </w:r>
          </w:p>
        </w:tc>
        <w:tc>
          <w:tcPr>
            <w:tcW w:w="1103" w:type="dxa"/>
            <w:shd w:val="clear" w:color="auto" w:fill="auto"/>
          </w:tcPr>
          <w:p w14:paraId="05A5BDD1">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10553.0</w:t>
            </w:r>
          </w:p>
        </w:tc>
        <w:tc>
          <w:tcPr>
            <w:tcW w:w="1081" w:type="dxa"/>
            <w:shd w:val="clear" w:color="auto" w:fill="auto"/>
          </w:tcPr>
          <w:p w14:paraId="0947165A">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0.453</w:t>
            </w:r>
          </w:p>
        </w:tc>
      </w:tr>
      <w:tr w14:paraId="39C85F0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2177" w:type="dxa"/>
            <w:shd w:val="clear" w:color="auto" w:fill="auto"/>
          </w:tcPr>
          <w:p w14:paraId="5226E945">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eastAsia="zh-CN"/>
              </w:rPr>
              <w:t>Group member</w:t>
            </w:r>
          </w:p>
        </w:tc>
        <w:tc>
          <w:tcPr>
            <w:tcW w:w="1369" w:type="dxa"/>
            <w:shd w:val="clear" w:color="auto" w:fill="auto"/>
          </w:tcPr>
          <w:p w14:paraId="494C4287">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44771.6</w:t>
            </w:r>
          </w:p>
        </w:tc>
        <w:tc>
          <w:tcPr>
            <w:tcW w:w="1186" w:type="dxa"/>
            <w:shd w:val="clear" w:color="auto" w:fill="auto"/>
          </w:tcPr>
          <w:p w14:paraId="22737727">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34996.8</w:t>
            </w:r>
          </w:p>
        </w:tc>
        <w:tc>
          <w:tcPr>
            <w:tcW w:w="1081" w:type="dxa"/>
            <w:shd w:val="clear" w:color="auto" w:fill="auto"/>
          </w:tcPr>
          <w:p w14:paraId="6D7ED914">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0.201</w:t>
            </w:r>
          </w:p>
        </w:tc>
        <w:tc>
          <w:tcPr>
            <w:tcW w:w="1126" w:type="dxa"/>
            <w:shd w:val="clear" w:color="auto" w:fill="auto"/>
          </w:tcPr>
          <w:p w14:paraId="2DA35DDA">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3820.3</w:t>
            </w:r>
          </w:p>
        </w:tc>
        <w:tc>
          <w:tcPr>
            <w:tcW w:w="1103" w:type="dxa"/>
            <w:shd w:val="clear" w:color="auto" w:fill="auto"/>
          </w:tcPr>
          <w:p w14:paraId="5BBB0268">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9589.1</w:t>
            </w:r>
          </w:p>
        </w:tc>
        <w:tc>
          <w:tcPr>
            <w:tcW w:w="1081" w:type="dxa"/>
            <w:shd w:val="clear" w:color="auto" w:fill="auto"/>
          </w:tcPr>
          <w:p w14:paraId="1F34971C">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0.690</w:t>
            </w:r>
          </w:p>
        </w:tc>
      </w:tr>
      <w:tr w14:paraId="7E40A55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2177" w:type="dxa"/>
            <w:shd w:val="clear" w:color="auto" w:fill="auto"/>
          </w:tcPr>
          <w:p w14:paraId="0CD2D301">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eastAsia="zh-CN"/>
              </w:rPr>
              <w:t>Urban residence</w:t>
            </w:r>
          </w:p>
        </w:tc>
        <w:tc>
          <w:tcPr>
            <w:tcW w:w="1369" w:type="dxa"/>
            <w:shd w:val="clear" w:color="auto" w:fill="auto"/>
          </w:tcPr>
          <w:p w14:paraId="609D563A">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-22628.6</w:t>
            </w:r>
          </w:p>
        </w:tc>
        <w:tc>
          <w:tcPr>
            <w:tcW w:w="1186" w:type="dxa"/>
            <w:shd w:val="clear" w:color="auto" w:fill="auto"/>
          </w:tcPr>
          <w:p w14:paraId="7E3E213F">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33491.4</w:t>
            </w:r>
          </w:p>
        </w:tc>
        <w:tc>
          <w:tcPr>
            <w:tcW w:w="1081" w:type="dxa"/>
            <w:shd w:val="clear" w:color="auto" w:fill="auto"/>
          </w:tcPr>
          <w:p w14:paraId="74A50F1E">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0.499</w:t>
            </w:r>
          </w:p>
        </w:tc>
        <w:tc>
          <w:tcPr>
            <w:tcW w:w="1126" w:type="dxa"/>
            <w:shd w:val="clear" w:color="auto" w:fill="auto"/>
          </w:tcPr>
          <w:p w14:paraId="58D37D75">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-12257.2</w:t>
            </w:r>
          </w:p>
        </w:tc>
        <w:tc>
          <w:tcPr>
            <w:tcW w:w="1103" w:type="dxa"/>
            <w:shd w:val="clear" w:color="auto" w:fill="auto"/>
          </w:tcPr>
          <w:p w14:paraId="5EA7EE4A">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5350.8</w:t>
            </w:r>
          </w:p>
        </w:tc>
        <w:tc>
          <w:tcPr>
            <w:tcW w:w="1081" w:type="dxa"/>
            <w:shd w:val="clear" w:color="auto" w:fill="auto"/>
          </w:tcPr>
          <w:p w14:paraId="2C9B86D7">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0.022</w:t>
            </w:r>
          </w:p>
        </w:tc>
      </w:tr>
      <w:tr w14:paraId="2B2A99E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2177" w:type="dxa"/>
            <w:shd w:val="clear" w:color="auto" w:fill="auto"/>
          </w:tcPr>
          <w:p w14:paraId="17447A19">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eastAsia="zh-CN"/>
              </w:rPr>
              <w:t>Female hhd head</w:t>
            </w:r>
          </w:p>
        </w:tc>
        <w:tc>
          <w:tcPr>
            <w:tcW w:w="1369" w:type="dxa"/>
            <w:shd w:val="clear" w:color="auto" w:fill="auto"/>
          </w:tcPr>
          <w:p w14:paraId="47C26C68">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-15262.8</w:t>
            </w:r>
          </w:p>
        </w:tc>
        <w:tc>
          <w:tcPr>
            <w:tcW w:w="1186" w:type="dxa"/>
            <w:shd w:val="clear" w:color="auto" w:fill="auto"/>
          </w:tcPr>
          <w:p w14:paraId="23B19A10">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27218.0</w:t>
            </w:r>
          </w:p>
        </w:tc>
        <w:tc>
          <w:tcPr>
            <w:tcW w:w="1081" w:type="dxa"/>
            <w:shd w:val="clear" w:color="auto" w:fill="auto"/>
          </w:tcPr>
          <w:p w14:paraId="02024661">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0.575</w:t>
            </w:r>
          </w:p>
        </w:tc>
        <w:tc>
          <w:tcPr>
            <w:tcW w:w="1126" w:type="dxa"/>
            <w:shd w:val="clear" w:color="auto" w:fill="auto"/>
          </w:tcPr>
          <w:p w14:paraId="5AA74DC1">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-4845.5</w:t>
            </w:r>
          </w:p>
        </w:tc>
        <w:tc>
          <w:tcPr>
            <w:tcW w:w="1103" w:type="dxa"/>
            <w:shd w:val="clear" w:color="auto" w:fill="auto"/>
          </w:tcPr>
          <w:p w14:paraId="5D681CBC">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5580.4</w:t>
            </w:r>
          </w:p>
        </w:tc>
        <w:tc>
          <w:tcPr>
            <w:tcW w:w="1081" w:type="dxa"/>
            <w:shd w:val="clear" w:color="auto" w:fill="auto"/>
          </w:tcPr>
          <w:p w14:paraId="209DAB36">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0.385</w:t>
            </w:r>
          </w:p>
        </w:tc>
      </w:tr>
      <w:tr w14:paraId="096EE6E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2177" w:type="dxa"/>
            <w:shd w:val="clear" w:color="auto" w:fill="auto"/>
          </w:tcPr>
          <w:p w14:paraId="4DD89247">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eastAsia="zh-CN"/>
              </w:rPr>
              <w:t>Land accessed (Ha)</w:t>
            </w:r>
          </w:p>
        </w:tc>
        <w:tc>
          <w:tcPr>
            <w:tcW w:w="1369" w:type="dxa"/>
            <w:shd w:val="clear" w:color="auto" w:fill="auto"/>
          </w:tcPr>
          <w:p w14:paraId="4392C347">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15959.4</w:t>
            </w:r>
          </w:p>
        </w:tc>
        <w:tc>
          <w:tcPr>
            <w:tcW w:w="1186" w:type="dxa"/>
            <w:shd w:val="clear" w:color="auto" w:fill="auto"/>
          </w:tcPr>
          <w:p w14:paraId="396409E2">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7857.3</w:t>
            </w:r>
          </w:p>
        </w:tc>
        <w:tc>
          <w:tcPr>
            <w:tcW w:w="1081" w:type="dxa"/>
            <w:shd w:val="clear" w:color="auto" w:fill="auto"/>
          </w:tcPr>
          <w:p w14:paraId="15777BDA">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0.042</w:t>
            </w:r>
          </w:p>
        </w:tc>
        <w:tc>
          <w:tcPr>
            <w:tcW w:w="1126" w:type="dxa"/>
            <w:shd w:val="clear" w:color="auto" w:fill="auto"/>
          </w:tcPr>
          <w:p w14:paraId="43F74092">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9632.1</w:t>
            </w:r>
          </w:p>
        </w:tc>
        <w:tc>
          <w:tcPr>
            <w:tcW w:w="1103" w:type="dxa"/>
            <w:shd w:val="clear" w:color="auto" w:fill="auto"/>
          </w:tcPr>
          <w:p w14:paraId="4BBA7B33">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2985.3</w:t>
            </w:r>
          </w:p>
        </w:tc>
        <w:tc>
          <w:tcPr>
            <w:tcW w:w="1081" w:type="dxa"/>
            <w:shd w:val="clear" w:color="auto" w:fill="auto"/>
          </w:tcPr>
          <w:p w14:paraId="408A96C4">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0.001</w:t>
            </w:r>
          </w:p>
        </w:tc>
      </w:tr>
      <w:tr w14:paraId="5A30D50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2177" w:type="dxa"/>
            <w:shd w:val="clear" w:color="auto" w:fill="auto"/>
          </w:tcPr>
          <w:p w14:paraId="3ADD65B6">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eastAsia="zh-CN"/>
              </w:rPr>
              <w:t>Livestock units</w:t>
            </w:r>
          </w:p>
        </w:tc>
        <w:tc>
          <w:tcPr>
            <w:tcW w:w="1369" w:type="dxa"/>
            <w:shd w:val="clear" w:color="auto" w:fill="auto"/>
          </w:tcPr>
          <w:p w14:paraId="2B491A22">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3555.7</w:t>
            </w:r>
          </w:p>
        </w:tc>
        <w:tc>
          <w:tcPr>
            <w:tcW w:w="1186" w:type="dxa"/>
            <w:shd w:val="clear" w:color="auto" w:fill="auto"/>
          </w:tcPr>
          <w:p w14:paraId="40CF9057">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4321.2</w:t>
            </w:r>
          </w:p>
        </w:tc>
        <w:tc>
          <w:tcPr>
            <w:tcW w:w="1081" w:type="dxa"/>
            <w:shd w:val="clear" w:color="auto" w:fill="auto"/>
          </w:tcPr>
          <w:p w14:paraId="01C88A32">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0.411</w:t>
            </w:r>
          </w:p>
        </w:tc>
        <w:tc>
          <w:tcPr>
            <w:tcW w:w="1126" w:type="dxa"/>
            <w:shd w:val="clear" w:color="auto" w:fill="auto"/>
          </w:tcPr>
          <w:p w14:paraId="07906EE4">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205.3</w:t>
            </w:r>
          </w:p>
        </w:tc>
        <w:tc>
          <w:tcPr>
            <w:tcW w:w="1103" w:type="dxa"/>
            <w:shd w:val="clear" w:color="auto" w:fill="auto"/>
          </w:tcPr>
          <w:p w14:paraId="3B9F6341">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1108.3</w:t>
            </w:r>
          </w:p>
        </w:tc>
        <w:tc>
          <w:tcPr>
            <w:tcW w:w="1081" w:type="dxa"/>
            <w:shd w:val="clear" w:color="auto" w:fill="auto"/>
          </w:tcPr>
          <w:p w14:paraId="2B3F4191">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0.853</w:t>
            </w:r>
          </w:p>
        </w:tc>
      </w:tr>
      <w:tr w14:paraId="4E4C82C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2177" w:type="dxa"/>
            <w:shd w:val="clear" w:color="auto" w:fill="auto"/>
          </w:tcPr>
          <w:p w14:paraId="0E96CEC9">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hhd_age</w:t>
            </w:r>
          </w:p>
        </w:tc>
        <w:tc>
          <w:tcPr>
            <w:tcW w:w="1369" w:type="dxa"/>
            <w:shd w:val="clear" w:color="auto" w:fill="auto"/>
          </w:tcPr>
          <w:p w14:paraId="0C0BAFFD">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716.8</w:t>
            </w:r>
          </w:p>
        </w:tc>
        <w:tc>
          <w:tcPr>
            <w:tcW w:w="1186" w:type="dxa"/>
            <w:shd w:val="clear" w:color="auto" w:fill="auto"/>
          </w:tcPr>
          <w:p w14:paraId="683A4BBF">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1007.4</w:t>
            </w:r>
          </w:p>
        </w:tc>
        <w:tc>
          <w:tcPr>
            <w:tcW w:w="1081" w:type="dxa"/>
            <w:shd w:val="clear" w:color="auto" w:fill="auto"/>
          </w:tcPr>
          <w:p w14:paraId="2B64FE9B">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0.477</w:t>
            </w:r>
          </w:p>
        </w:tc>
        <w:tc>
          <w:tcPr>
            <w:tcW w:w="1126" w:type="dxa"/>
            <w:shd w:val="clear" w:color="auto" w:fill="auto"/>
          </w:tcPr>
          <w:p w14:paraId="33950798">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166.6</w:t>
            </w:r>
          </w:p>
        </w:tc>
        <w:tc>
          <w:tcPr>
            <w:tcW w:w="1103" w:type="dxa"/>
            <w:shd w:val="clear" w:color="auto" w:fill="auto"/>
          </w:tcPr>
          <w:p w14:paraId="20F5CF07">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174.8</w:t>
            </w:r>
          </w:p>
        </w:tc>
        <w:tc>
          <w:tcPr>
            <w:tcW w:w="1081" w:type="dxa"/>
            <w:shd w:val="clear" w:color="auto" w:fill="auto"/>
          </w:tcPr>
          <w:p w14:paraId="7A2DCDA1">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0.341</w:t>
            </w:r>
          </w:p>
        </w:tc>
      </w:tr>
      <w:tr w14:paraId="185894E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2177" w:type="dxa"/>
            <w:shd w:val="clear" w:color="auto" w:fill="auto"/>
          </w:tcPr>
          <w:p w14:paraId="46F9FFE4">
            <w:pPr>
              <w:spacing w:after="0" w:line="240" w:lineRule="auto"/>
              <w:rPr>
                <w:rFonts w:ascii="Times New Roman" w:hAnsi="Times New Roman" w:eastAsia="Times New Roman" w:cs="Times New Roman"/>
                <w:lang w:val="en-US" w:eastAsia="zh-CN"/>
              </w:rPr>
            </w:pPr>
            <w:r>
              <w:rPr>
                <w:rFonts w:ascii="Times New Roman" w:hAnsi="Times New Roman" w:eastAsia="Times New Roman" w:cs="Times New Roman"/>
                <w:lang w:val="zh-CN" w:eastAsia="zh-CN"/>
              </w:rPr>
              <w:t>Employed</w:t>
            </w:r>
            <w:r>
              <w:rPr>
                <w:rFonts w:ascii="Times New Roman" w:hAnsi="Times New Roman" w:eastAsia="Times New Roman" w:cs="Times New Roman"/>
                <w:lang w:val="en-US" w:eastAsia="zh-CN"/>
              </w:rPr>
              <w:t xml:space="preserve"> </w:t>
            </w:r>
          </w:p>
        </w:tc>
        <w:tc>
          <w:tcPr>
            <w:tcW w:w="1369" w:type="dxa"/>
            <w:shd w:val="clear" w:color="auto" w:fill="auto"/>
          </w:tcPr>
          <w:p w14:paraId="3D3A8E06">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-262.0</w:t>
            </w:r>
          </w:p>
        </w:tc>
        <w:tc>
          <w:tcPr>
            <w:tcW w:w="1186" w:type="dxa"/>
            <w:shd w:val="clear" w:color="auto" w:fill="auto"/>
          </w:tcPr>
          <w:p w14:paraId="4657C9F7">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33200.1</w:t>
            </w:r>
          </w:p>
        </w:tc>
        <w:tc>
          <w:tcPr>
            <w:tcW w:w="1081" w:type="dxa"/>
            <w:shd w:val="clear" w:color="auto" w:fill="auto"/>
          </w:tcPr>
          <w:p w14:paraId="39F8D7E8">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0.994</w:t>
            </w:r>
          </w:p>
        </w:tc>
        <w:tc>
          <w:tcPr>
            <w:tcW w:w="1126" w:type="dxa"/>
            <w:shd w:val="clear" w:color="auto" w:fill="auto"/>
          </w:tcPr>
          <w:p w14:paraId="1BDAD392">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-1485.7</w:t>
            </w:r>
          </w:p>
        </w:tc>
        <w:tc>
          <w:tcPr>
            <w:tcW w:w="1103" w:type="dxa"/>
            <w:shd w:val="clear" w:color="auto" w:fill="auto"/>
          </w:tcPr>
          <w:p w14:paraId="0FD67EE8">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4764.7</w:t>
            </w:r>
          </w:p>
        </w:tc>
        <w:tc>
          <w:tcPr>
            <w:tcW w:w="1081" w:type="dxa"/>
            <w:shd w:val="clear" w:color="auto" w:fill="auto"/>
          </w:tcPr>
          <w:p w14:paraId="0857F5A6">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0.755</w:t>
            </w:r>
          </w:p>
        </w:tc>
      </w:tr>
      <w:tr w14:paraId="3F37B4C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2177" w:type="dxa"/>
            <w:shd w:val="clear" w:color="auto" w:fill="auto"/>
          </w:tcPr>
          <w:p w14:paraId="7436FC8C">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eastAsia="zh-CN"/>
              </w:rPr>
              <w:t>Education of woman</w:t>
            </w:r>
          </w:p>
        </w:tc>
        <w:tc>
          <w:tcPr>
            <w:tcW w:w="1369" w:type="dxa"/>
            <w:shd w:val="clear" w:color="auto" w:fill="auto"/>
          </w:tcPr>
          <w:p w14:paraId="5EAF9F00">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13339.9</w:t>
            </w:r>
          </w:p>
        </w:tc>
        <w:tc>
          <w:tcPr>
            <w:tcW w:w="1186" w:type="dxa"/>
            <w:shd w:val="clear" w:color="auto" w:fill="auto"/>
          </w:tcPr>
          <w:p w14:paraId="37B3DE87">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4428.1</w:t>
            </w:r>
          </w:p>
        </w:tc>
        <w:tc>
          <w:tcPr>
            <w:tcW w:w="1081" w:type="dxa"/>
            <w:shd w:val="clear" w:color="auto" w:fill="auto"/>
          </w:tcPr>
          <w:p w14:paraId="3CC6A189">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0.003</w:t>
            </w:r>
          </w:p>
        </w:tc>
        <w:tc>
          <w:tcPr>
            <w:tcW w:w="1126" w:type="dxa"/>
            <w:shd w:val="clear" w:color="auto" w:fill="auto"/>
          </w:tcPr>
          <w:p w14:paraId="3F76AEE7">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2655.8</w:t>
            </w:r>
          </w:p>
        </w:tc>
        <w:tc>
          <w:tcPr>
            <w:tcW w:w="1103" w:type="dxa"/>
            <w:shd w:val="clear" w:color="auto" w:fill="auto"/>
          </w:tcPr>
          <w:p w14:paraId="0002BEE9">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1676.3</w:t>
            </w:r>
          </w:p>
        </w:tc>
        <w:tc>
          <w:tcPr>
            <w:tcW w:w="1081" w:type="dxa"/>
            <w:shd w:val="clear" w:color="auto" w:fill="auto"/>
          </w:tcPr>
          <w:p w14:paraId="5C56F66C">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0.007</w:t>
            </w:r>
          </w:p>
        </w:tc>
      </w:tr>
      <w:tr w14:paraId="3E2EF32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2177" w:type="dxa"/>
            <w:shd w:val="clear" w:color="auto" w:fill="auto"/>
          </w:tcPr>
          <w:p w14:paraId="19F79BD8">
            <w:pPr>
              <w:spacing w:after="0" w:line="240" w:lineRule="auto"/>
              <w:rPr>
                <w:rFonts w:ascii="Times New Roman" w:hAnsi="Times New Roman" w:eastAsia="Times New Roman" w:cs="Times New Roman"/>
                <w:lang w:eastAsia="zh-CN"/>
              </w:rPr>
            </w:pPr>
            <w:r>
              <w:rPr>
                <w:rFonts w:ascii="Times New Roman" w:hAnsi="Times New Roman" w:eastAsia="Times New Roman" w:cs="Times New Roman"/>
                <w:lang w:eastAsia="zh-CN"/>
              </w:rPr>
              <w:t>Wmn decides on land</w:t>
            </w:r>
          </w:p>
        </w:tc>
        <w:tc>
          <w:tcPr>
            <w:tcW w:w="1369" w:type="dxa"/>
            <w:shd w:val="clear" w:color="auto" w:fill="auto"/>
          </w:tcPr>
          <w:p w14:paraId="1EE56124">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44510.5</w:t>
            </w:r>
          </w:p>
        </w:tc>
        <w:tc>
          <w:tcPr>
            <w:tcW w:w="1186" w:type="dxa"/>
            <w:shd w:val="clear" w:color="auto" w:fill="auto"/>
          </w:tcPr>
          <w:p w14:paraId="5208D1B9">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20437.7</w:t>
            </w:r>
          </w:p>
        </w:tc>
        <w:tc>
          <w:tcPr>
            <w:tcW w:w="1081" w:type="dxa"/>
            <w:shd w:val="clear" w:color="auto" w:fill="auto"/>
          </w:tcPr>
          <w:p w14:paraId="0AC42795">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0.029</w:t>
            </w:r>
          </w:p>
        </w:tc>
        <w:tc>
          <w:tcPr>
            <w:tcW w:w="1126" w:type="dxa"/>
            <w:shd w:val="clear" w:color="auto" w:fill="auto"/>
          </w:tcPr>
          <w:p w14:paraId="04DB6BCD">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8405.9</w:t>
            </w:r>
          </w:p>
        </w:tc>
        <w:tc>
          <w:tcPr>
            <w:tcW w:w="1103" w:type="dxa"/>
            <w:shd w:val="clear" w:color="auto" w:fill="auto"/>
          </w:tcPr>
          <w:p w14:paraId="5513A795">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6689.9</w:t>
            </w:r>
          </w:p>
        </w:tc>
        <w:tc>
          <w:tcPr>
            <w:tcW w:w="1081" w:type="dxa"/>
            <w:shd w:val="clear" w:color="auto" w:fill="auto"/>
          </w:tcPr>
          <w:p w14:paraId="0106E9DC">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0.049</w:t>
            </w:r>
          </w:p>
        </w:tc>
      </w:tr>
      <w:tr w14:paraId="2566D9A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2177" w:type="dxa"/>
            <w:shd w:val="clear" w:color="auto" w:fill="auto"/>
          </w:tcPr>
          <w:p w14:paraId="649ACAD1">
            <w:pPr>
              <w:spacing w:after="0" w:line="240" w:lineRule="auto"/>
              <w:rPr>
                <w:rFonts w:ascii="Times New Roman" w:hAnsi="Times New Roman" w:eastAsia="Times New Roman" w:cs="Times New Roman"/>
                <w:lang w:eastAsia="zh-CN"/>
              </w:rPr>
            </w:pPr>
            <w:r>
              <w:rPr>
                <w:rFonts w:ascii="Times New Roman" w:hAnsi="Times New Roman" w:eastAsia="Times New Roman" w:cs="Times New Roman"/>
                <w:lang w:eastAsia="zh-CN"/>
              </w:rPr>
              <w:t>Wmn decides on hh income</w:t>
            </w:r>
          </w:p>
        </w:tc>
        <w:tc>
          <w:tcPr>
            <w:tcW w:w="1369" w:type="dxa"/>
            <w:shd w:val="clear" w:color="auto" w:fill="auto"/>
          </w:tcPr>
          <w:p w14:paraId="52F9D6B2">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3737.7</w:t>
            </w:r>
          </w:p>
        </w:tc>
        <w:tc>
          <w:tcPr>
            <w:tcW w:w="1186" w:type="dxa"/>
            <w:shd w:val="clear" w:color="auto" w:fill="auto"/>
          </w:tcPr>
          <w:p w14:paraId="4AC7B9C4">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16106.3</w:t>
            </w:r>
          </w:p>
        </w:tc>
        <w:tc>
          <w:tcPr>
            <w:tcW w:w="1081" w:type="dxa"/>
            <w:shd w:val="clear" w:color="auto" w:fill="auto"/>
          </w:tcPr>
          <w:p w14:paraId="0D490175">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0.816</w:t>
            </w:r>
          </w:p>
        </w:tc>
        <w:tc>
          <w:tcPr>
            <w:tcW w:w="1126" w:type="dxa"/>
            <w:shd w:val="clear" w:color="auto" w:fill="auto"/>
          </w:tcPr>
          <w:p w14:paraId="5B3BE24C">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2273.0</w:t>
            </w:r>
          </w:p>
        </w:tc>
        <w:tc>
          <w:tcPr>
            <w:tcW w:w="1103" w:type="dxa"/>
            <w:shd w:val="clear" w:color="auto" w:fill="auto"/>
          </w:tcPr>
          <w:p w14:paraId="085BCAB6">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2215.6</w:t>
            </w:r>
          </w:p>
        </w:tc>
        <w:tc>
          <w:tcPr>
            <w:tcW w:w="1081" w:type="dxa"/>
            <w:shd w:val="clear" w:color="auto" w:fill="auto"/>
          </w:tcPr>
          <w:p w14:paraId="1DC965AA">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0.305</w:t>
            </w:r>
          </w:p>
        </w:tc>
      </w:tr>
      <w:tr w14:paraId="749CAE5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2177" w:type="dxa"/>
            <w:tcBorders>
              <w:bottom w:val="single" w:color="auto" w:sz="4" w:space="0"/>
            </w:tcBorders>
            <w:shd w:val="clear" w:color="auto" w:fill="auto"/>
          </w:tcPr>
          <w:p w14:paraId="7301613E">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eastAsia="zh-CN"/>
              </w:rPr>
              <w:t>Constant</w:t>
            </w:r>
          </w:p>
        </w:tc>
        <w:tc>
          <w:tcPr>
            <w:tcW w:w="1369" w:type="dxa"/>
            <w:tcBorders>
              <w:bottom w:val="single" w:color="auto" w:sz="4" w:space="0"/>
            </w:tcBorders>
            <w:shd w:val="clear" w:color="auto" w:fill="auto"/>
          </w:tcPr>
          <w:p w14:paraId="5D1C5273">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-91273.3</w:t>
            </w:r>
          </w:p>
        </w:tc>
        <w:tc>
          <w:tcPr>
            <w:tcW w:w="1186" w:type="dxa"/>
            <w:tcBorders>
              <w:bottom w:val="single" w:color="auto" w:sz="4" w:space="0"/>
            </w:tcBorders>
            <w:shd w:val="clear" w:color="auto" w:fill="auto"/>
          </w:tcPr>
          <w:p w14:paraId="590B9FD3">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60509.0</w:t>
            </w:r>
          </w:p>
        </w:tc>
        <w:tc>
          <w:tcPr>
            <w:tcW w:w="1081" w:type="dxa"/>
            <w:tcBorders>
              <w:bottom w:val="single" w:color="auto" w:sz="4" w:space="0"/>
            </w:tcBorders>
            <w:shd w:val="clear" w:color="auto" w:fill="auto"/>
          </w:tcPr>
          <w:p w14:paraId="401ACFF9">
            <w:pPr>
              <w:spacing w:after="0" w:line="240" w:lineRule="auto"/>
              <w:jc w:val="right"/>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0.000</w:t>
            </w:r>
          </w:p>
        </w:tc>
        <w:tc>
          <w:tcPr>
            <w:tcW w:w="1126" w:type="dxa"/>
            <w:tcBorders>
              <w:bottom w:val="single" w:color="auto" w:sz="4" w:space="0"/>
            </w:tcBorders>
            <w:shd w:val="clear" w:color="auto" w:fill="auto"/>
            <w:noWrap/>
          </w:tcPr>
          <w:p w14:paraId="5453CC3F">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 </w:t>
            </w:r>
          </w:p>
        </w:tc>
        <w:tc>
          <w:tcPr>
            <w:tcW w:w="1103" w:type="dxa"/>
            <w:tcBorders>
              <w:bottom w:val="single" w:color="auto" w:sz="4" w:space="0"/>
            </w:tcBorders>
            <w:shd w:val="clear" w:color="auto" w:fill="auto"/>
            <w:noWrap/>
          </w:tcPr>
          <w:p w14:paraId="05C48711">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 </w:t>
            </w:r>
          </w:p>
        </w:tc>
        <w:tc>
          <w:tcPr>
            <w:tcW w:w="1081" w:type="dxa"/>
            <w:tcBorders>
              <w:bottom w:val="single" w:color="auto" w:sz="4" w:space="0"/>
            </w:tcBorders>
            <w:shd w:val="clear" w:color="auto" w:fill="auto"/>
            <w:noWrap/>
          </w:tcPr>
          <w:p w14:paraId="06D67FE8">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 </w:t>
            </w:r>
          </w:p>
        </w:tc>
      </w:tr>
      <w:tr w14:paraId="15F8101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9123" w:type="dxa"/>
            <w:gridSpan w:val="7"/>
            <w:tcBorders>
              <w:top w:val="single" w:color="auto" w:sz="4" w:space="0"/>
              <w:bottom w:val="single" w:color="auto" w:sz="4" w:space="0"/>
            </w:tcBorders>
            <w:shd w:val="clear" w:color="auto" w:fill="auto"/>
          </w:tcPr>
          <w:p w14:paraId="1DFECDA5">
            <w:pPr>
              <w:spacing w:after="0" w:line="240" w:lineRule="auto"/>
              <w:rPr>
                <w:rFonts w:ascii="Times New Roman" w:hAnsi="Times New Roman" w:eastAsia="Times New Roman" w:cs="Times New Roman"/>
                <w:lang w:val="zh-CN" w:eastAsia="zh-CN"/>
              </w:rPr>
            </w:pPr>
            <w:r>
              <w:rPr>
                <w:rFonts w:ascii="Times New Roman" w:hAnsi="Times New Roman" w:cs="Times New Roman"/>
                <w:iCs/>
                <w:sz w:val="20"/>
                <w:szCs w:val="20"/>
              </w:rPr>
              <w:t xml:space="preserve">No. of observations- </w:t>
            </w:r>
            <w:r>
              <w:rPr>
                <w:rFonts w:ascii="Times New Roman" w:hAnsi="Times New Roman" w:eastAsia="Times New Roman" w:cs="Times New Roman"/>
                <w:sz w:val="20"/>
                <w:szCs w:val="20"/>
                <w:lang w:eastAsia="zh-CN"/>
              </w:rPr>
              <w:t>2,631</w:t>
            </w:r>
          </w:p>
        </w:tc>
      </w:tr>
    </w:tbl>
    <w:p w14:paraId="3B03B101">
      <w:pPr>
        <w:spacing w:after="0" w:line="360" w:lineRule="auto"/>
        <w:jc w:val="both"/>
        <w:rPr>
          <w:rFonts w:ascii="Times New Roman" w:hAnsi="Times New Roman" w:cs="Times New Roman"/>
          <w:sz w:val="24"/>
          <w:szCs w:val="24"/>
        </w:rPr>
      </w:pPr>
    </w:p>
    <w:p w14:paraId="6BF72D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Additionally, in some farming communities, it is a common practice for them to get inputs on credit and pay at the end of season, after harvesting. As such the farmers may not have to use a significant amount of savings. However, a study by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10.1086/684014","ISSN":"00130079","author":[{"dropping-particle":"","family":"Brune","given":"Lasse","non-dropping-particle":"","parse-names":false,"suffix":""},{"dropping-particle":"","family":"Giné","given":"Xavier","non-dropping-particle":"","parse-names":false,"suffix":""},{"dropping-particle":"","family":"Goldberg","given":"Jessica","non-dropping-particle":"","parse-names":false,"suffix":""},{"dropping-particle":"","family":"Yang","given":"Dean","non-dropping-particle":"","parse-names":false,"suffix":""}],"container-title":"Economic Development and Cultural Change","id":"ITEM-1","issue":"2","issued":{"date-parts":[["2016"]]},"page":"187-220","title":"Facilitating savings for agriculture: Field experimental evidence from Malawi","type":"article-journal","volume":"64"},"uris":["http://www.mendeley.com/documents/?uuid=e5796190-658d-491a-b2d0-232aa47e48bd"]}],"mendeley":{"formattedCitation":"(Brune et al., 2016)","manualFormatting":"Brune et al. (2016)","plainTextFormattedCitation":"(Brune et al., 2016)","previouslyFormattedCitation":"(Brune et al.,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Brune </w:t>
      </w:r>
      <w:r>
        <w:rPr>
          <w:rFonts w:ascii="Times New Roman" w:hAnsi="Times New Roman" w:cs="Times New Roman"/>
          <w:i/>
          <w:sz w:val="24"/>
          <w:szCs w:val="24"/>
        </w:rPr>
        <w:t>et al.</w:t>
      </w:r>
      <w:r>
        <w:rPr>
          <w:rFonts w:ascii="Times New Roman" w:hAnsi="Times New Roman" w:cs="Times New Roman"/>
          <w:sz w:val="24"/>
          <w:szCs w:val="24"/>
        </w:rPr>
        <w:t xml:space="preserve"> (2016)</w:t>
      </w:r>
      <w:r>
        <w:rPr>
          <w:rFonts w:ascii="Times New Roman" w:hAnsi="Times New Roman" w:cs="Times New Roman"/>
          <w:sz w:val="24"/>
          <w:szCs w:val="24"/>
        </w:rPr>
        <w:fldChar w:fldCharType="end"/>
      </w:r>
      <w:r>
        <w:rPr>
          <w:rFonts w:ascii="Times New Roman" w:hAnsi="Times New Roman" w:cs="Times New Roman"/>
          <w:sz w:val="24"/>
          <w:szCs w:val="24"/>
        </w:rPr>
        <w:t xml:space="preserve"> found savings to have a positive influence on investments in agricultural inputs. That study followed an experimental design in which farmers were supported to channel their farm proceedings to bank accounts. The current study further showed that what influenced on farm expenditures included education of the woman and access to land for production. It is shown that farm expenditure increased significantly with education of woman and size of land accessed for agricultural production. The probable explanations for such results are diverse. With education comes increased knowledge on improved agricultural production which requires improved input allocations and thus this may push the more educated to invest more into improved farm inputs. Similarly, with increased land accessed for agriculture, it is expected that more inputs in terms of seed and labour for example will be required and thus justifying the increased expenditure on-farm inputs.  This study also observed that households with women who made decisions on land were more likely to invest more in farm inputs.</w:t>
      </w:r>
    </w:p>
    <w:p w14:paraId="0513CD32">
      <w:pPr>
        <w:spacing w:after="0" w:line="360" w:lineRule="auto"/>
        <w:jc w:val="both"/>
        <w:rPr>
          <w:rFonts w:ascii="Times New Roman" w:hAnsi="Times New Roman" w:cs="Times New Roman"/>
          <w:sz w:val="24"/>
          <w:szCs w:val="24"/>
        </w:rPr>
      </w:pPr>
    </w:p>
    <w:p w14:paraId="393C4EF4">
      <w:pPr>
        <w:numPr>
          <w:ilvl w:val="2"/>
          <w:numId w:val="3"/>
        </w:numPr>
        <w:spacing w:after="0" w:line="360" w:lineRule="auto"/>
        <w:contextualSpacing/>
        <w:jc w:val="both"/>
        <w:outlineLvl w:val="0"/>
        <w:rPr>
          <w:rFonts w:ascii="Times New Roman" w:hAnsi="Times New Roman" w:cs="Times New Roman"/>
          <w:b/>
          <w:bCs/>
          <w:iCs/>
          <w:sz w:val="24"/>
          <w:szCs w:val="24"/>
        </w:rPr>
      </w:pPr>
      <w:bookmarkStart w:id="113" w:name="_Toc153714049"/>
      <w:bookmarkStart w:id="114" w:name="_Toc135128396"/>
      <w:bookmarkStart w:id="115" w:name="_Toc135292711"/>
      <w:r>
        <w:rPr>
          <w:rFonts w:ascii="Times New Roman" w:hAnsi="Times New Roman" w:cs="Times New Roman"/>
          <w:b/>
          <w:sz w:val="24"/>
          <w:szCs w:val="24"/>
        </w:rPr>
        <w:t>Saving</w:t>
      </w:r>
      <w:r>
        <w:rPr>
          <w:rFonts w:ascii="Times New Roman" w:hAnsi="Times New Roman" w:cs="Times New Roman"/>
          <w:b/>
          <w:bCs/>
          <w:iCs/>
          <w:sz w:val="24"/>
          <w:szCs w:val="24"/>
        </w:rPr>
        <w:t xml:space="preserve"> behaviour effects on off-farm business investment</w:t>
      </w:r>
      <w:bookmarkEnd w:id="113"/>
      <w:bookmarkEnd w:id="114"/>
      <w:bookmarkEnd w:id="115"/>
    </w:p>
    <w:p w14:paraId="120BF9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relation to effect of saving behaviour on off-farm business investments, the results show that saving behaviour has a positive influence on investing in off-farm business (Table 6.9). The results further show that investment in business increased with education of the woman, employment status, decision on land, marital status and credit access but decreased with presence of a woman who made decisions on land.</w:t>
      </w:r>
    </w:p>
    <w:p w14:paraId="6FA4660E">
      <w:pPr>
        <w:spacing w:after="0" w:line="360" w:lineRule="auto"/>
        <w:jc w:val="both"/>
        <w:rPr>
          <w:rFonts w:ascii="Times New Roman" w:hAnsi="Times New Roman" w:cs="Times New Roman"/>
          <w:b/>
          <w:bCs/>
          <w:i/>
          <w:iCs/>
          <w:sz w:val="24"/>
          <w:szCs w:val="24"/>
        </w:rPr>
      </w:pPr>
    </w:p>
    <w:p w14:paraId="2E96998E">
      <w:pPr>
        <w:keepNext/>
        <w:suppressAutoHyphens/>
        <w:spacing w:after="120" w:line="240" w:lineRule="auto"/>
        <w:outlineLvl w:val="0"/>
        <w:rPr>
          <w:rFonts w:ascii="Times New Roman" w:hAnsi="Times New Roman" w:cs="Times New Roman" w:eastAsiaTheme="minorEastAsia"/>
          <w:b/>
          <w:iCs/>
          <w:sz w:val="24"/>
          <w:szCs w:val="24"/>
          <w:lang w:eastAsia="en-GB"/>
        </w:rPr>
      </w:pPr>
      <w:bookmarkStart w:id="116" w:name="_Toc153714050"/>
      <w:bookmarkStart w:id="117" w:name="_Toc135127700"/>
      <w:bookmarkStart w:id="118" w:name="_Toc153439251"/>
      <w:bookmarkStart w:id="119" w:name="_Toc135293011"/>
      <w:bookmarkStart w:id="120" w:name="_Toc135292712"/>
      <w:bookmarkStart w:id="121" w:name="_Toc135128397"/>
      <w:bookmarkStart w:id="122" w:name="_Toc135159612"/>
      <w:r>
        <w:rPr>
          <w:rFonts w:ascii="Times New Roman" w:hAnsi="Times New Roman" w:cs="Times New Roman" w:eastAsiaTheme="minorEastAsia"/>
          <w:b/>
          <w:bCs/>
          <w:lang w:eastAsia="en-GB"/>
        </w:rPr>
        <w:t xml:space="preserve">Table </w:t>
      </w:r>
      <w:r>
        <w:rPr>
          <w:rFonts w:ascii="Times New Roman" w:hAnsi="Times New Roman" w:cs="Times New Roman" w:eastAsiaTheme="minorEastAsia"/>
          <w:b/>
          <w:bCs/>
          <w:lang w:eastAsia="en-GB"/>
        </w:rPr>
        <w:fldChar w:fldCharType="begin"/>
      </w:r>
      <w:r>
        <w:rPr>
          <w:rFonts w:ascii="Times New Roman" w:hAnsi="Times New Roman" w:cs="Times New Roman" w:eastAsiaTheme="minorEastAsia"/>
          <w:b/>
          <w:bCs/>
          <w:lang w:eastAsia="en-GB"/>
        </w:rPr>
        <w:instrText xml:space="preserve"> STYLEREF 1 \s </w:instrText>
      </w:r>
      <w:r>
        <w:rPr>
          <w:rFonts w:ascii="Times New Roman" w:hAnsi="Times New Roman" w:cs="Times New Roman" w:eastAsiaTheme="minorEastAsia"/>
          <w:b/>
          <w:bCs/>
          <w:lang w:eastAsia="en-GB"/>
        </w:rPr>
        <w:fldChar w:fldCharType="separate"/>
      </w:r>
      <w:r>
        <w:rPr>
          <w:rFonts w:ascii="Times New Roman" w:hAnsi="Times New Roman" w:cs="Times New Roman" w:eastAsiaTheme="minorEastAsia"/>
          <w:b/>
          <w:bCs/>
          <w:lang w:eastAsia="en-GB"/>
        </w:rPr>
        <w:t>1</w:t>
      </w:r>
      <w:r>
        <w:rPr>
          <w:rFonts w:ascii="Times New Roman" w:hAnsi="Times New Roman" w:cs="Times New Roman" w:eastAsiaTheme="minorEastAsia"/>
          <w:b/>
          <w:bCs/>
          <w:lang w:eastAsia="en-GB"/>
        </w:rPr>
        <w:fldChar w:fldCharType="end"/>
      </w:r>
      <w:r>
        <w:rPr>
          <w:rFonts w:ascii="Times New Roman" w:hAnsi="Times New Roman" w:cs="Times New Roman" w:eastAsiaTheme="minorEastAsia"/>
          <w:b/>
          <w:bCs/>
          <w:lang w:eastAsia="en-GB"/>
        </w:rPr>
        <w:t>.9</w:t>
      </w:r>
      <w:r>
        <w:rPr>
          <w:rFonts w:ascii="Times New Roman" w:hAnsi="Times New Roman" w:cs="Times New Roman" w:eastAsiaTheme="minorEastAsia"/>
          <w:b/>
          <w:iCs/>
          <w:sz w:val="24"/>
          <w:szCs w:val="24"/>
          <w:lang w:eastAsia="en-GB"/>
        </w:rPr>
        <w:t>: Effects of saving on investing in off-farm activities</w:t>
      </w:r>
      <w:bookmarkEnd w:id="116"/>
      <w:bookmarkEnd w:id="117"/>
      <w:bookmarkEnd w:id="118"/>
      <w:bookmarkEnd w:id="119"/>
      <w:bookmarkEnd w:id="120"/>
      <w:bookmarkEnd w:id="121"/>
      <w:bookmarkEnd w:id="122"/>
    </w:p>
    <w:p w14:paraId="2B01AB0A">
      <w:pPr>
        <w:spacing w:after="0" w:line="360" w:lineRule="auto"/>
        <w:jc w:val="both"/>
        <w:rPr>
          <w:rFonts w:ascii="Times New Roman" w:hAnsi="Times New Roman" w:cs="Times New Roman"/>
          <w:sz w:val="24"/>
          <w:szCs w:val="24"/>
        </w:rPr>
      </w:pPr>
    </w:p>
    <w:tbl>
      <w:tblPr>
        <w:tblStyle w:val="7"/>
        <w:tblW w:w="9400" w:type="dxa"/>
        <w:tblInd w:w="-5"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72"/>
        <w:gridCol w:w="1396"/>
        <w:gridCol w:w="1262"/>
        <w:gridCol w:w="925"/>
        <w:gridCol w:w="1247"/>
        <w:gridCol w:w="1247"/>
        <w:gridCol w:w="1151"/>
      </w:tblGrid>
      <w:tr w14:paraId="4246AB9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72" w:type="dxa"/>
            <w:tcBorders>
              <w:top w:val="single" w:color="auto" w:sz="4" w:space="0"/>
              <w:bottom w:val="single" w:color="auto" w:sz="4" w:space="0"/>
            </w:tcBorders>
          </w:tcPr>
          <w:p w14:paraId="15F09A74">
            <w:pPr>
              <w:spacing w:after="0" w:line="240" w:lineRule="auto"/>
              <w:rPr>
                <w:rFonts w:ascii="Times New Roman" w:hAnsi="Times New Roman" w:eastAsia="Times New Roman" w:cs="Times New Roman"/>
                <w:b/>
                <w:lang w:val="en-US" w:eastAsia="zh-CN"/>
              </w:rPr>
            </w:pPr>
            <w:r>
              <w:rPr>
                <w:rFonts w:ascii="Times New Roman" w:hAnsi="Times New Roman" w:eastAsia="Times New Roman" w:cs="Times New Roman"/>
                <w:b/>
                <w:lang w:val="en-US" w:eastAsia="zh-CN"/>
              </w:rPr>
              <w:t>Variable</w:t>
            </w:r>
          </w:p>
        </w:tc>
        <w:tc>
          <w:tcPr>
            <w:tcW w:w="1396" w:type="dxa"/>
            <w:tcBorders>
              <w:top w:val="single" w:color="auto" w:sz="4" w:space="0"/>
              <w:bottom w:val="single" w:color="auto" w:sz="4" w:space="0"/>
            </w:tcBorders>
            <w:shd w:val="clear" w:color="auto" w:fill="auto"/>
          </w:tcPr>
          <w:p w14:paraId="501CAB43">
            <w:pPr>
              <w:spacing w:after="0" w:line="240" w:lineRule="auto"/>
              <w:rPr>
                <w:rFonts w:ascii="Times New Roman" w:hAnsi="Times New Roman" w:eastAsia="Times New Roman" w:cs="Times New Roman"/>
                <w:b/>
                <w:lang w:val="zh-CN" w:eastAsia="zh-CN"/>
              </w:rPr>
            </w:pPr>
            <w:r>
              <w:rPr>
                <w:rFonts w:ascii="Times New Roman" w:hAnsi="Times New Roman" w:eastAsia="Times New Roman" w:cs="Times New Roman"/>
                <w:b/>
                <w:lang w:val="zh-CN" w:eastAsia="zh-CN"/>
              </w:rPr>
              <w:t>Coef.</w:t>
            </w:r>
          </w:p>
        </w:tc>
        <w:tc>
          <w:tcPr>
            <w:tcW w:w="1262" w:type="dxa"/>
            <w:tcBorders>
              <w:top w:val="single" w:color="auto" w:sz="4" w:space="0"/>
              <w:bottom w:val="single" w:color="auto" w:sz="4" w:space="0"/>
            </w:tcBorders>
            <w:shd w:val="clear" w:color="auto" w:fill="auto"/>
          </w:tcPr>
          <w:p w14:paraId="440AF909">
            <w:pPr>
              <w:spacing w:after="0" w:line="240" w:lineRule="auto"/>
              <w:rPr>
                <w:rFonts w:ascii="Times New Roman" w:hAnsi="Times New Roman" w:eastAsia="Times New Roman" w:cs="Times New Roman"/>
                <w:b/>
                <w:lang w:val="zh-CN" w:eastAsia="zh-CN"/>
              </w:rPr>
            </w:pPr>
            <w:r>
              <w:rPr>
                <w:rFonts w:ascii="Times New Roman" w:hAnsi="Times New Roman" w:eastAsia="Times New Roman" w:cs="Times New Roman"/>
                <w:b/>
                <w:lang w:val="zh-CN" w:eastAsia="zh-CN"/>
              </w:rPr>
              <w:t>Std. Err.</w:t>
            </w:r>
          </w:p>
        </w:tc>
        <w:tc>
          <w:tcPr>
            <w:tcW w:w="925" w:type="dxa"/>
            <w:tcBorders>
              <w:top w:val="single" w:color="auto" w:sz="4" w:space="0"/>
              <w:bottom w:val="single" w:color="auto" w:sz="4" w:space="0"/>
            </w:tcBorders>
            <w:shd w:val="clear" w:color="auto" w:fill="auto"/>
          </w:tcPr>
          <w:p w14:paraId="653B66FA">
            <w:pPr>
              <w:spacing w:after="0" w:line="240" w:lineRule="auto"/>
              <w:rPr>
                <w:rFonts w:ascii="Times New Roman" w:hAnsi="Times New Roman" w:eastAsia="Times New Roman" w:cs="Times New Roman"/>
                <w:b/>
                <w:lang w:val="zh-CN" w:eastAsia="zh-CN"/>
              </w:rPr>
            </w:pPr>
            <w:r>
              <w:rPr>
                <w:rFonts w:ascii="Times New Roman" w:hAnsi="Times New Roman" w:eastAsia="Times New Roman" w:cs="Times New Roman"/>
                <w:b/>
                <w:lang w:val="zh-CN" w:eastAsia="zh-CN"/>
              </w:rPr>
              <w:t>P&gt;z</w:t>
            </w:r>
          </w:p>
        </w:tc>
        <w:tc>
          <w:tcPr>
            <w:tcW w:w="1247" w:type="dxa"/>
            <w:tcBorders>
              <w:top w:val="single" w:color="auto" w:sz="4" w:space="0"/>
              <w:bottom w:val="single" w:color="auto" w:sz="4" w:space="0"/>
            </w:tcBorders>
            <w:shd w:val="clear" w:color="auto" w:fill="auto"/>
          </w:tcPr>
          <w:p w14:paraId="22337D17">
            <w:pPr>
              <w:spacing w:after="0" w:line="240" w:lineRule="auto"/>
              <w:rPr>
                <w:rFonts w:ascii="Times New Roman" w:hAnsi="Times New Roman" w:eastAsia="Times New Roman" w:cs="Times New Roman"/>
                <w:b/>
                <w:lang w:val="zh-CN" w:eastAsia="zh-CN"/>
              </w:rPr>
            </w:pPr>
            <w:r>
              <w:rPr>
                <w:rFonts w:ascii="Times New Roman" w:hAnsi="Times New Roman" w:eastAsia="Times New Roman" w:cs="Times New Roman"/>
                <w:b/>
                <w:lang w:val="zh-CN" w:eastAsia="zh-CN"/>
              </w:rPr>
              <w:t>dy/dx</w:t>
            </w:r>
          </w:p>
        </w:tc>
        <w:tc>
          <w:tcPr>
            <w:tcW w:w="1247" w:type="dxa"/>
            <w:tcBorders>
              <w:top w:val="single" w:color="auto" w:sz="4" w:space="0"/>
              <w:bottom w:val="single" w:color="auto" w:sz="4" w:space="0"/>
            </w:tcBorders>
            <w:shd w:val="clear" w:color="auto" w:fill="auto"/>
          </w:tcPr>
          <w:p w14:paraId="373666CF">
            <w:pPr>
              <w:spacing w:after="0" w:line="240" w:lineRule="auto"/>
              <w:rPr>
                <w:rFonts w:ascii="Times New Roman" w:hAnsi="Times New Roman" w:eastAsia="Times New Roman" w:cs="Times New Roman"/>
                <w:b/>
                <w:lang w:val="zh-CN" w:eastAsia="zh-CN"/>
              </w:rPr>
            </w:pPr>
            <w:r>
              <w:rPr>
                <w:rFonts w:ascii="Times New Roman" w:hAnsi="Times New Roman" w:eastAsia="Times New Roman" w:cs="Times New Roman"/>
                <w:b/>
                <w:lang w:val="zh-CN" w:eastAsia="zh-CN"/>
              </w:rPr>
              <w:t>Std. Err.</w:t>
            </w:r>
          </w:p>
        </w:tc>
        <w:tc>
          <w:tcPr>
            <w:tcW w:w="1151" w:type="dxa"/>
            <w:tcBorders>
              <w:top w:val="single" w:color="auto" w:sz="4" w:space="0"/>
              <w:bottom w:val="single" w:color="auto" w:sz="4" w:space="0"/>
            </w:tcBorders>
            <w:shd w:val="clear" w:color="auto" w:fill="auto"/>
          </w:tcPr>
          <w:p w14:paraId="6960D135">
            <w:pPr>
              <w:spacing w:after="0" w:line="240" w:lineRule="auto"/>
              <w:rPr>
                <w:rFonts w:ascii="Times New Roman" w:hAnsi="Times New Roman" w:eastAsia="Times New Roman" w:cs="Times New Roman"/>
                <w:b/>
                <w:lang w:val="zh-CN" w:eastAsia="zh-CN"/>
              </w:rPr>
            </w:pPr>
            <w:r>
              <w:rPr>
                <w:rFonts w:ascii="Times New Roman" w:hAnsi="Times New Roman" w:eastAsia="Times New Roman" w:cs="Times New Roman"/>
                <w:b/>
                <w:lang w:val="zh-CN" w:eastAsia="zh-CN"/>
              </w:rPr>
              <w:t>P&gt;z</w:t>
            </w:r>
          </w:p>
        </w:tc>
      </w:tr>
      <w:tr w14:paraId="627937B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72" w:type="dxa"/>
            <w:tcBorders>
              <w:top w:val="single" w:color="auto" w:sz="4" w:space="0"/>
            </w:tcBorders>
          </w:tcPr>
          <w:p w14:paraId="4B529F84">
            <w:pPr>
              <w:spacing w:after="0" w:line="240" w:lineRule="auto"/>
              <w:rPr>
                <w:rFonts w:ascii="Times New Roman" w:hAnsi="Times New Roman" w:eastAsia="Times New Roman" w:cs="Times New Roman"/>
                <w:lang w:val="en-US" w:eastAsia="zh-CN"/>
              </w:rPr>
            </w:pPr>
            <w:r>
              <w:rPr>
                <w:rFonts w:ascii="Times New Roman" w:hAnsi="Times New Roman" w:eastAsia="Times New Roman" w:cs="Times New Roman"/>
                <w:lang w:val="en-US" w:eastAsia="zh-CN"/>
              </w:rPr>
              <w:t>Saving</w:t>
            </w:r>
          </w:p>
        </w:tc>
        <w:tc>
          <w:tcPr>
            <w:tcW w:w="1396" w:type="dxa"/>
            <w:tcBorders>
              <w:top w:val="single" w:color="auto" w:sz="4" w:space="0"/>
            </w:tcBorders>
            <w:shd w:val="clear" w:color="auto" w:fill="auto"/>
          </w:tcPr>
          <w:p w14:paraId="1A2213BF">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3217202.0</w:t>
            </w:r>
          </w:p>
        </w:tc>
        <w:tc>
          <w:tcPr>
            <w:tcW w:w="1262" w:type="dxa"/>
            <w:tcBorders>
              <w:top w:val="single" w:color="auto" w:sz="4" w:space="0"/>
            </w:tcBorders>
            <w:shd w:val="clear" w:color="auto" w:fill="auto"/>
          </w:tcPr>
          <w:p w14:paraId="68100602">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162189.0</w:t>
            </w:r>
          </w:p>
        </w:tc>
        <w:tc>
          <w:tcPr>
            <w:tcW w:w="925" w:type="dxa"/>
            <w:tcBorders>
              <w:top w:val="single" w:color="auto" w:sz="4" w:space="0"/>
            </w:tcBorders>
            <w:shd w:val="clear" w:color="auto" w:fill="auto"/>
          </w:tcPr>
          <w:p w14:paraId="7D92FF4C">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0.000</w:t>
            </w:r>
          </w:p>
        </w:tc>
        <w:tc>
          <w:tcPr>
            <w:tcW w:w="1247" w:type="dxa"/>
            <w:tcBorders>
              <w:top w:val="single" w:color="auto" w:sz="4" w:space="0"/>
            </w:tcBorders>
            <w:shd w:val="clear" w:color="auto" w:fill="auto"/>
          </w:tcPr>
          <w:p w14:paraId="1F0B8692">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190.9</w:t>
            </w:r>
          </w:p>
        </w:tc>
        <w:tc>
          <w:tcPr>
            <w:tcW w:w="1247" w:type="dxa"/>
            <w:tcBorders>
              <w:top w:val="single" w:color="auto" w:sz="4" w:space="0"/>
            </w:tcBorders>
            <w:shd w:val="clear" w:color="auto" w:fill="auto"/>
          </w:tcPr>
          <w:p w14:paraId="52EA5C8C">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6624.4</w:t>
            </w:r>
          </w:p>
        </w:tc>
        <w:tc>
          <w:tcPr>
            <w:tcW w:w="1151" w:type="dxa"/>
            <w:tcBorders>
              <w:top w:val="single" w:color="auto" w:sz="4" w:space="0"/>
            </w:tcBorders>
            <w:shd w:val="clear" w:color="auto" w:fill="auto"/>
          </w:tcPr>
          <w:p w14:paraId="7E7D8C13">
            <w:pPr>
              <w:spacing w:after="0" w:line="240" w:lineRule="auto"/>
              <w:rPr>
                <w:rFonts w:ascii="Times New Roman" w:hAnsi="Times New Roman" w:eastAsia="Times New Roman" w:cs="Times New Roman"/>
                <w:lang w:val="en-US" w:eastAsia="zh-CN"/>
              </w:rPr>
            </w:pPr>
            <w:r>
              <w:rPr>
                <w:rFonts w:ascii="Times New Roman" w:hAnsi="Times New Roman" w:eastAsia="Times New Roman" w:cs="Times New Roman"/>
                <w:lang w:val="zh-CN" w:eastAsia="zh-CN"/>
              </w:rPr>
              <w:t>0.</w:t>
            </w:r>
            <w:r>
              <w:rPr>
                <w:rFonts w:ascii="Times New Roman" w:hAnsi="Times New Roman" w:eastAsia="Times New Roman" w:cs="Times New Roman"/>
                <w:lang w:val="en-US" w:eastAsia="zh-CN"/>
              </w:rPr>
              <w:t>000</w:t>
            </w:r>
          </w:p>
        </w:tc>
      </w:tr>
      <w:tr w14:paraId="509A5EF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72" w:type="dxa"/>
          </w:tcPr>
          <w:p w14:paraId="2DB3CF40">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eastAsia="zh-CN"/>
              </w:rPr>
              <w:t>Married</w:t>
            </w:r>
          </w:p>
        </w:tc>
        <w:tc>
          <w:tcPr>
            <w:tcW w:w="1396" w:type="dxa"/>
            <w:shd w:val="clear" w:color="auto" w:fill="auto"/>
          </w:tcPr>
          <w:p w14:paraId="608346DD">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253067.4</w:t>
            </w:r>
          </w:p>
        </w:tc>
        <w:tc>
          <w:tcPr>
            <w:tcW w:w="1262" w:type="dxa"/>
            <w:shd w:val="clear" w:color="auto" w:fill="auto"/>
          </w:tcPr>
          <w:p w14:paraId="75117FFB">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126171.8</w:t>
            </w:r>
          </w:p>
        </w:tc>
        <w:tc>
          <w:tcPr>
            <w:tcW w:w="925" w:type="dxa"/>
            <w:shd w:val="clear" w:color="auto" w:fill="auto"/>
          </w:tcPr>
          <w:p w14:paraId="6E05AA63">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0.045</w:t>
            </w:r>
          </w:p>
        </w:tc>
        <w:tc>
          <w:tcPr>
            <w:tcW w:w="1247" w:type="dxa"/>
            <w:shd w:val="clear" w:color="auto" w:fill="auto"/>
          </w:tcPr>
          <w:p w14:paraId="78946CA1">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1858.8</w:t>
            </w:r>
          </w:p>
        </w:tc>
        <w:tc>
          <w:tcPr>
            <w:tcW w:w="1247" w:type="dxa"/>
            <w:shd w:val="clear" w:color="auto" w:fill="auto"/>
          </w:tcPr>
          <w:p w14:paraId="1D4A23FF">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1877.4</w:t>
            </w:r>
          </w:p>
        </w:tc>
        <w:tc>
          <w:tcPr>
            <w:tcW w:w="1151" w:type="dxa"/>
            <w:shd w:val="clear" w:color="auto" w:fill="auto"/>
          </w:tcPr>
          <w:p w14:paraId="05073152">
            <w:pPr>
              <w:spacing w:after="0" w:line="240" w:lineRule="auto"/>
              <w:rPr>
                <w:rFonts w:ascii="Times New Roman" w:hAnsi="Times New Roman" w:eastAsia="Times New Roman" w:cs="Times New Roman"/>
                <w:lang w:val="en-US" w:eastAsia="zh-CN"/>
              </w:rPr>
            </w:pPr>
            <w:r>
              <w:rPr>
                <w:rFonts w:ascii="Times New Roman" w:hAnsi="Times New Roman" w:eastAsia="Times New Roman" w:cs="Times New Roman"/>
                <w:lang w:val="zh-CN" w:eastAsia="zh-CN"/>
              </w:rPr>
              <w:t>0.</w:t>
            </w:r>
            <w:r>
              <w:rPr>
                <w:rFonts w:ascii="Times New Roman" w:hAnsi="Times New Roman" w:eastAsia="Times New Roman" w:cs="Times New Roman"/>
                <w:lang w:val="en-US" w:eastAsia="zh-CN"/>
              </w:rPr>
              <w:t>072</w:t>
            </w:r>
          </w:p>
        </w:tc>
      </w:tr>
      <w:tr w14:paraId="73AEF95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72" w:type="dxa"/>
          </w:tcPr>
          <w:p w14:paraId="0FB9237E">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eastAsia="zh-CN"/>
              </w:rPr>
              <w:t>Group member</w:t>
            </w:r>
          </w:p>
        </w:tc>
        <w:tc>
          <w:tcPr>
            <w:tcW w:w="1396" w:type="dxa"/>
            <w:shd w:val="clear" w:color="auto" w:fill="auto"/>
          </w:tcPr>
          <w:p w14:paraId="009AA187">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-336549.0</w:t>
            </w:r>
          </w:p>
        </w:tc>
        <w:tc>
          <w:tcPr>
            <w:tcW w:w="1262" w:type="dxa"/>
            <w:shd w:val="clear" w:color="auto" w:fill="auto"/>
          </w:tcPr>
          <w:p w14:paraId="5D79316E">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324243.4</w:t>
            </w:r>
          </w:p>
        </w:tc>
        <w:tc>
          <w:tcPr>
            <w:tcW w:w="925" w:type="dxa"/>
            <w:shd w:val="clear" w:color="auto" w:fill="auto"/>
          </w:tcPr>
          <w:p w14:paraId="7AD06BBA">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0.299</w:t>
            </w:r>
          </w:p>
        </w:tc>
        <w:tc>
          <w:tcPr>
            <w:tcW w:w="1247" w:type="dxa"/>
            <w:shd w:val="clear" w:color="auto" w:fill="auto"/>
          </w:tcPr>
          <w:p w14:paraId="477400FB">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-7669.7</w:t>
            </w:r>
          </w:p>
        </w:tc>
        <w:tc>
          <w:tcPr>
            <w:tcW w:w="1247" w:type="dxa"/>
            <w:shd w:val="clear" w:color="auto" w:fill="auto"/>
          </w:tcPr>
          <w:p w14:paraId="26847CD6">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5153.7</w:t>
            </w:r>
          </w:p>
        </w:tc>
        <w:tc>
          <w:tcPr>
            <w:tcW w:w="1151" w:type="dxa"/>
            <w:shd w:val="clear" w:color="auto" w:fill="auto"/>
          </w:tcPr>
          <w:p w14:paraId="1D67EEBC">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0.137</w:t>
            </w:r>
          </w:p>
        </w:tc>
      </w:tr>
      <w:tr w14:paraId="22143B5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72" w:type="dxa"/>
          </w:tcPr>
          <w:p w14:paraId="2345F36A">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eastAsia="zh-CN"/>
              </w:rPr>
              <w:t>Wmn decides on hh income</w:t>
            </w:r>
          </w:p>
        </w:tc>
        <w:tc>
          <w:tcPr>
            <w:tcW w:w="1396" w:type="dxa"/>
            <w:shd w:val="clear" w:color="auto" w:fill="auto"/>
          </w:tcPr>
          <w:p w14:paraId="7520830E">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20240.7</w:t>
            </w:r>
          </w:p>
        </w:tc>
        <w:tc>
          <w:tcPr>
            <w:tcW w:w="1262" w:type="dxa"/>
            <w:shd w:val="clear" w:color="auto" w:fill="auto"/>
          </w:tcPr>
          <w:p w14:paraId="6F9DA8AA">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151536.8</w:t>
            </w:r>
          </w:p>
        </w:tc>
        <w:tc>
          <w:tcPr>
            <w:tcW w:w="925" w:type="dxa"/>
            <w:shd w:val="clear" w:color="auto" w:fill="auto"/>
          </w:tcPr>
          <w:p w14:paraId="37FAA8E4">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0.894</w:t>
            </w:r>
          </w:p>
        </w:tc>
        <w:tc>
          <w:tcPr>
            <w:tcW w:w="1247" w:type="dxa"/>
            <w:shd w:val="clear" w:color="auto" w:fill="auto"/>
          </w:tcPr>
          <w:p w14:paraId="6AB6A55C">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-896.5</w:t>
            </w:r>
          </w:p>
        </w:tc>
        <w:tc>
          <w:tcPr>
            <w:tcW w:w="1247" w:type="dxa"/>
            <w:shd w:val="clear" w:color="auto" w:fill="auto"/>
          </w:tcPr>
          <w:p w14:paraId="456F1140">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1337.9</w:t>
            </w:r>
          </w:p>
        </w:tc>
        <w:tc>
          <w:tcPr>
            <w:tcW w:w="1151" w:type="dxa"/>
            <w:shd w:val="clear" w:color="auto" w:fill="auto"/>
          </w:tcPr>
          <w:p w14:paraId="2BB0B9A7">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0.503</w:t>
            </w:r>
          </w:p>
        </w:tc>
      </w:tr>
      <w:tr w14:paraId="75445A7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72" w:type="dxa"/>
          </w:tcPr>
          <w:p w14:paraId="44E943E8">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en-US" w:eastAsia="zh-CN"/>
              </w:rPr>
              <w:t>Child dep. ratio</w:t>
            </w:r>
          </w:p>
        </w:tc>
        <w:tc>
          <w:tcPr>
            <w:tcW w:w="1396" w:type="dxa"/>
            <w:shd w:val="clear" w:color="auto" w:fill="auto"/>
          </w:tcPr>
          <w:p w14:paraId="05C38E35">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-148759.9</w:t>
            </w:r>
          </w:p>
        </w:tc>
        <w:tc>
          <w:tcPr>
            <w:tcW w:w="1262" w:type="dxa"/>
            <w:shd w:val="clear" w:color="auto" w:fill="auto"/>
          </w:tcPr>
          <w:p w14:paraId="14F384AC">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160544.6</w:t>
            </w:r>
          </w:p>
        </w:tc>
        <w:tc>
          <w:tcPr>
            <w:tcW w:w="925" w:type="dxa"/>
            <w:shd w:val="clear" w:color="auto" w:fill="auto"/>
          </w:tcPr>
          <w:p w14:paraId="07EA2BD4">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0.354</w:t>
            </w:r>
          </w:p>
        </w:tc>
        <w:tc>
          <w:tcPr>
            <w:tcW w:w="1247" w:type="dxa"/>
            <w:shd w:val="clear" w:color="auto" w:fill="auto"/>
          </w:tcPr>
          <w:p w14:paraId="0CCB53F3">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-1531.3</w:t>
            </w:r>
          </w:p>
        </w:tc>
        <w:tc>
          <w:tcPr>
            <w:tcW w:w="1247" w:type="dxa"/>
            <w:shd w:val="clear" w:color="auto" w:fill="auto"/>
          </w:tcPr>
          <w:p w14:paraId="143E9B20">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1375.7</w:t>
            </w:r>
          </w:p>
        </w:tc>
        <w:tc>
          <w:tcPr>
            <w:tcW w:w="1151" w:type="dxa"/>
            <w:shd w:val="clear" w:color="auto" w:fill="auto"/>
          </w:tcPr>
          <w:p w14:paraId="5099D6AD">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0.266</w:t>
            </w:r>
          </w:p>
        </w:tc>
      </w:tr>
      <w:tr w14:paraId="6406B73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72" w:type="dxa"/>
          </w:tcPr>
          <w:p w14:paraId="363E6C3B">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eastAsia="zh-CN"/>
              </w:rPr>
              <w:t>Access to credit</w:t>
            </w:r>
          </w:p>
        </w:tc>
        <w:tc>
          <w:tcPr>
            <w:tcW w:w="1396" w:type="dxa"/>
            <w:shd w:val="clear" w:color="auto" w:fill="auto"/>
          </w:tcPr>
          <w:p w14:paraId="094048B4">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540090.0</w:t>
            </w:r>
          </w:p>
        </w:tc>
        <w:tc>
          <w:tcPr>
            <w:tcW w:w="1262" w:type="dxa"/>
            <w:shd w:val="clear" w:color="auto" w:fill="auto"/>
          </w:tcPr>
          <w:p w14:paraId="18A49F62">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266924.2</w:t>
            </w:r>
          </w:p>
        </w:tc>
        <w:tc>
          <w:tcPr>
            <w:tcW w:w="925" w:type="dxa"/>
            <w:shd w:val="clear" w:color="auto" w:fill="auto"/>
          </w:tcPr>
          <w:p w14:paraId="5FB82B8F">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0.043</w:t>
            </w:r>
          </w:p>
        </w:tc>
        <w:tc>
          <w:tcPr>
            <w:tcW w:w="1247" w:type="dxa"/>
            <w:shd w:val="clear" w:color="auto" w:fill="auto"/>
          </w:tcPr>
          <w:p w14:paraId="154C87B7">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14264.9</w:t>
            </w:r>
          </w:p>
        </w:tc>
        <w:tc>
          <w:tcPr>
            <w:tcW w:w="1247" w:type="dxa"/>
            <w:shd w:val="clear" w:color="auto" w:fill="auto"/>
          </w:tcPr>
          <w:p w14:paraId="7097E5B9">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9243.7</w:t>
            </w:r>
          </w:p>
        </w:tc>
        <w:tc>
          <w:tcPr>
            <w:tcW w:w="1151" w:type="dxa"/>
            <w:shd w:val="clear" w:color="auto" w:fill="auto"/>
          </w:tcPr>
          <w:p w14:paraId="2833D8CE">
            <w:pPr>
              <w:spacing w:after="0" w:line="240" w:lineRule="auto"/>
              <w:rPr>
                <w:rFonts w:ascii="Times New Roman" w:hAnsi="Times New Roman" w:eastAsia="Times New Roman" w:cs="Times New Roman"/>
                <w:lang w:val="en-US" w:eastAsia="zh-CN"/>
              </w:rPr>
            </w:pPr>
            <w:r>
              <w:rPr>
                <w:rFonts w:ascii="Times New Roman" w:hAnsi="Times New Roman" w:eastAsia="Times New Roman" w:cs="Times New Roman"/>
                <w:lang w:val="zh-CN" w:eastAsia="zh-CN"/>
              </w:rPr>
              <w:t>0.</w:t>
            </w:r>
            <w:r>
              <w:rPr>
                <w:rFonts w:ascii="Times New Roman" w:hAnsi="Times New Roman" w:eastAsia="Times New Roman" w:cs="Times New Roman"/>
                <w:lang w:val="en-US" w:eastAsia="zh-CN"/>
              </w:rPr>
              <w:t>051</w:t>
            </w:r>
          </w:p>
        </w:tc>
      </w:tr>
      <w:tr w14:paraId="1FE4ED1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72" w:type="dxa"/>
          </w:tcPr>
          <w:p w14:paraId="3A242A08">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eastAsia="zh-CN"/>
              </w:rPr>
              <w:t>Urban residence</w:t>
            </w:r>
          </w:p>
        </w:tc>
        <w:tc>
          <w:tcPr>
            <w:tcW w:w="1396" w:type="dxa"/>
            <w:shd w:val="clear" w:color="auto" w:fill="auto"/>
          </w:tcPr>
          <w:p w14:paraId="63B4321E">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22883.4</w:t>
            </w:r>
          </w:p>
        </w:tc>
        <w:tc>
          <w:tcPr>
            <w:tcW w:w="1262" w:type="dxa"/>
            <w:shd w:val="clear" w:color="auto" w:fill="auto"/>
          </w:tcPr>
          <w:p w14:paraId="3E237BFA">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296166.3</w:t>
            </w:r>
          </w:p>
        </w:tc>
        <w:tc>
          <w:tcPr>
            <w:tcW w:w="925" w:type="dxa"/>
            <w:shd w:val="clear" w:color="auto" w:fill="auto"/>
          </w:tcPr>
          <w:p w14:paraId="452928BC">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0.938</w:t>
            </w:r>
          </w:p>
        </w:tc>
        <w:tc>
          <w:tcPr>
            <w:tcW w:w="1247" w:type="dxa"/>
            <w:shd w:val="clear" w:color="auto" w:fill="auto"/>
          </w:tcPr>
          <w:p w14:paraId="112D28D3">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3132.5</w:t>
            </w:r>
          </w:p>
        </w:tc>
        <w:tc>
          <w:tcPr>
            <w:tcW w:w="1247" w:type="dxa"/>
            <w:shd w:val="clear" w:color="auto" w:fill="auto"/>
          </w:tcPr>
          <w:p w14:paraId="697F6C6B">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2820.4</w:t>
            </w:r>
          </w:p>
        </w:tc>
        <w:tc>
          <w:tcPr>
            <w:tcW w:w="1151" w:type="dxa"/>
            <w:shd w:val="clear" w:color="auto" w:fill="auto"/>
          </w:tcPr>
          <w:p w14:paraId="43C35263">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0.267</w:t>
            </w:r>
          </w:p>
        </w:tc>
      </w:tr>
      <w:tr w14:paraId="0A3C106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72" w:type="dxa"/>
          </w:tcPr>
          <w:p w14:paraId="5EEF5601">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eastAsia="zh-CN"/>
              </w:rPr>
              <w:t>Wmn decides on land</w:t>
            </w:r>
          </w:p>
        </w:tc>
        <w:tc>
          <w:tcPr>
            <w:tcW w:w="1396" w:type="dxa"/>
            <w:shd w:val="clear" w:color="auto" w:fill="auto"/>
          </w:tcPr>
          <w:p w14:paraId="70A7F620">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-274193.0</w:t>
            </w:r>
          </w:p>
        </w:tc>
        <w:tc>
          <w:tcPr>
            <w:tcW w:w="1262" w:type="dxa"/>
            <w:shd w:val="clear" w:color="auto" w:fill="auto"/>
          </w:tcPr>
          <w:p w14:paraId="75AE3485">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128715.1</w:t>
            </w:r>
          </w:p>
        </w:tc>
        <w:tc>
          <w:tcPr>
            <w:tcW w:w="925" w:type="dxa"/>
            <w:shd w:val="clear" w:color="auto" w:fill="auto"/>
          </w:tcPr>
          <w:p w14:paraId="186BA026">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0.033</w:t>
            </w:r>
          </w:p>
        </w:tc>
        <w:tc>
          <w:tcPr>
            <w:tcW w:w="1247" w:type="dxa"/>
            <w:shd w:val="clear" w:color="auto" w:fill="auto"/>
          </w:tcPr>
          <w:p w14:paraId="7FCDFD54">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-1326.9</w:t>
            </w:r>
          </w:p>
        </w:tc>
        <w:tc>
          <w:tcPr>
            <w:tcW w:w="1247" w:type="dxa"/>
            <w:shd w:val="clear" w:color="auto" w:fill="auto"/>
          </w:tcPr>
          <w:p w14:paraId="64605959">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1347.0</w:t>
            </w:r>
          </w:p>
        </w:tc>
        <w:tc>
          <w:tcPr>
            <w:tcW w:w="1151" w:type="dxa"/>
            <w:shd w:val="clear" w:color="auto" w:fill="auto"/>
          </w:tcPr>
          <w:p w14:paraId="6CDFC848">
            <w:pPr>
              <w:spacing w:after="0" w:line="240" w:lineRule="auto"/>
              <w:rPr>
                <w:rFonts w:ascii="Times New Roman" w:hAnsi="Times New Roman" w:eastAsia="Times New Roman" w:cs="Times New Roman"/>
                <w:lang w:val="en-US" w:eastAsia="zh-CN"/>
              </w:rPr>
            </w:pPr>
            <w:r>
              <w:rPr>
                <w:rFonts w:ascii="Times New Roman" w:hAnsi="Times New Roman" w:eastAsia="Times New Roman" w:cs="Times New Roman"/>
                <w:lang w:val="zh-CN" w:eastAsia="zh-CN"/>
              </w:rPr>
              <w:t>0.</w:t>
            </w:r>
            <w:r>
              <w:rPr>
                <w:rFonts w:ascii="Times New Roman" w:hAnsi="Times New Roman" w:eastAsia="Times New Roman" w:cs="Times New Roman"/>
                <w:lang w:val="en-US" w:eastAsia="zh-CN"/>
              </w:rPr>
              <w:t>052</w:t>
            </w:r>
          </w:p>
        </w:tc>
      </w:tr>
      <w:tr w14:paraId="4230C1D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72" w:type="dxa"/>
          </w:tcPr>
          <w:p w14:paraId="397B56F8">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Employed</w:t>
            </w:r>
          </w:p>
        </w:tc>
        <w:tc>
          <w:tcPr>
            <w:tcW w:w="1396" w:type="dxa"/>
            <w:shd w:val="clear" w:color="auto" w:fill="auto"/>
          </w:tcPr>
          <w:p w14:paraId="59FE4BFB">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1341399.0</w:t>
            </w:r>
          </w:p>
        </w:tc>
        <w:tc>
          <w:tcPr>
            <w:tcW w:w="1262" w:type="dxa"/>
            <w:shd w:val="clear" w:color="auto" w:fill="auto"/>
          </w:tcPr>
          <w:p w14:paraId="2C1A2CF8">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480675.5</w:t>
            </w:r>
          </w:p>
        </w:tc>
        <w:tc>
          <w:tcPr>
            <w:tcW w:w="925" w:type="dxa"/>
            <w:shd w:val="clear" w:color="auto" w:fill="auto"/>
          </w:tcPr>
          <w:p w14:paraId="4EE1F766">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0.005</w:t>
            </w:r>
          </w:p>
        </w:tc>
        <w:tc>
          <w:tcPr>
            <w:tcW w:w="1247" w:type="dxa"/>
            <w:shd w:val="clear" w:color="auto" w:fill="auto"/>
          </w:tcPr>
          <w:p w14:paraId="6A7F1827">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41123.7</w:t>
            </w:r>
          </w:p>
        </w:tc>
        <w:tc>
          <w:tcPr>
            <w:tcW w:w="1247" w:type="dxa"/>
            <w:shd w:val="clear" w:color="auto" w:fill="auto"/>
          </w:tcPr>
          <w:p w14:paraId="662B0703">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21211.0</w:t>
            </w:r>
          </w:p>
        </w:tc>
        <w:tc>
          <w:tcPr>
            <w:tcW w:w="1151" w:type="dxa"/>
            <w:shd w:val="clear" w:color="auto" w:fill="auto"/>
          </w:tcPr>
          <w:p w14:paraId="679A431D">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0.053</w:t>
            </w:r>
          </w:p>
        </w:tc>
      </w:tr>
      <w:tr w14:paraId="3567CDE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72" w:type="dxa"/>
          </w:tcPr>
          <w:p w14:paraId="379AECFD">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eastAsia="zh-CN"/>
              </w:rPr>
              <w:t>Livestock units</w:t>
            </w:r>
          </w:p>
        </w:tc>
        <w:tc>
          <w:tcPr>
            <w:tcW w:w="1396" w:type="dxa"/>
            <w:shd w:val="clear" w:color="auto" w:fill="auto"/>
          </w:tcPr>
          <w:p w14:paraId="2119728F">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-23130.2</w:t>
            </w:r>
          </w:p>
        </w:tc>
        <w:tc>
          <w:tcPr>
            <w:tcW w:w="1262" w:type="dxa"/>
            <w:shd w:val="clear" w:color="auto" w:fill="auto"/>
          </w:tcPr>
          <w:p w14:paraId="5EE44C9B">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23404.7</w:t>
            </w:r>
          </w:p>
        </w:tc>
        <w:tc>
          <w:tcPr>
            <w:tcW w:w="925" w:type="dxa"/>
            <w:shd w:val="clear" w:color="auto" w:fill="auto"/>
          </w:tcPr>
          <w:p w14:paraId="23D073CE">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0.323</w:t>
            </w:r>
          </w:p>
        </w:tc>
        <w:tc>
          <w:tcPr>
            <w:tcW w:w="1247" w:type="dxa"/>
            <w:shd w:val="clear" w:color="auto" w:fill="auto"/>
          </w:tcPr>
          <w:p w14:paraId="3E126E78">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284.3</w:t>
            </w:r>
          </w:p>
        </w:tc>
        <w:tc>
          <w:tcPr>
            <w:tcW w:w="1247" w:type="dxa"/>
            <w:shd w:val="clear" w:color="auto" w:fill="auto"/>
          </w:tcPr>
          <w:p w14:paraId="264896AA">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255.3</w:t>
            </w:r>
          </w:p>
        </w:tc>
        <w:tc>
          <w:tcPr>
            <w:tcW w:w="1151" w:type="dxa"/>
            <w:shd w:val="clear" w:color="auto" w:fill="auto"/>
          </w:tcPr>
          <w:p w14:paraId="18217617">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0.265</w:t>
            </w:r>
          </w:p>
        </w:tc>
      </w:tr>
      <w:tr w14:paraId="02E7189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72" w:type="dxa"/>
          </w:tcPr>
          <w:p w14:paraId="53C770F0">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eastAsia="zh-CN"/>
              </w:rPr>
              <w:t>Hhd size</w:t>
            </w:r>
          </w:p>
        </w:tc>
        <w:tc>
          <w:tcPr>
            <w:tcW w:w="1396" w:type="dxa"/>
            <w:shd w:val="clear" w:color="auto" w:fill="auto"/>
          </w:tcPr>
          <w:p w14:paraId="54068E34">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57217.9</w:t>
            </w:r>
          </w:p>
        </w:tc>
        <w:tc>
          <w:tcPr>
            <w:tcW w:w="1262" w:type="dxa"/>
            <w:shd w:val="clear" w:color="auto" w:fill="auto"/>
          </w:tcPr>
          <w:p w14:paraId="6A849993">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34297.0</w:t>
            </w:r>
          </w:p>
        </w:tc>
        <w:tc>
          <w:tcPr>
            <w:tcW w:w="925" w:type="dxa"/>
            <w:shd w:val="clear" w:color="auto" w:fill="auto"/>
          </w:tcPr>
          <w:p w14:paraId="5776C377">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0.095</w:t>
            </w:r>
          </w:p>
        </w:tc>
        <w:tc>
          <w:tcPr>
            <w:tcW w:w="1247" w:type="dxa"/>
            <w:shd w:val="clear" w:color="auto" w:fill="auto"/>
          </w:tcPr>
          <w:p w14:paraId="48C61B11">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908.9</w:t>
            </w:r>
          </w:p>
        </w:tc>
        <w:tc>
          <w:tcPr>
            <w:tcW w:w="1247" w:type="dxa"/>
            <w:shd w:val="clear" w:color="auto" w:fill="auto"/>
          </w:tcPr>
          <w:p w14:paraId="5096D363">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707.2</w:t>
            </w:r>
          </w:p>
        </w:tc>
        <w:tc>
          <w:tcPr>
            <w:tcW w:w="1151" w:type="dxa"/>
            <w:shd w:val="clear" w:color="auto" w:fill="auto"/>
          </w:tcPr>
          <w:p w14:paraId="6C0340AD">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0.199</w:t>
            </w:r>
          </w:p>
        </w:tc>
      </w:tr>
      <w:tr w14:paraId="0833DA2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72" w:type="dxa"/>
          </w:tcPr>
          <w:p w14:paraId="199028D3">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eastAsia="zh-CN"/>
              </w:rPr>
              <w:t>Female hhd head</w:t>
            </w:r>
          </w:p>
        </w:tc>
        <w:tc>
          <w:tcPr>
            <w:tcW w:w="1396" w:type="dxa"/>
            <w:shd w:val="clear" w:color="auto" w:fill="auto"/>
          </w:tcPr>
          <w:p w14:paraId="749342E7">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16557.6</w:t>
            </w:r>
          </w:p>
        </w:tc>
        <w:tc>
          <w:tcPr>
            <w:tcW w:w="1262" w:type="dxa"/>
            <w:shd w:val="clear" w:color="auto" w:fill="auto"/>
          </w:tcPr>
          <w:p w14:paraId="3BB2DE2C">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229868.3</w:t>
            </w:r>
          </w:p>
        </w:tc>
        <w:tc>
          <w:tcPr>
            <w:tcW w:w="925" w:type="dxa"/>
            <w:shd w:val="clear" w:color="auto" w:fill="auto"/>
          </w:tcPr>
          <w:p w14:paraId="680A5693">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0.943</w:t>
            </w:r>
          </w:p>
        </w:tc>
        <w:tc>
          <w:tcPr>
            <w:tcW w:w="1247" w:type="dxa"/>
            <w:shd w:val="clear" w:color="auto" w:fill="auto"/>
          </w:tcPr>
          <w:p w14:paraId="170C0B7B">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-3024.8</w:t>
            </w:r>
          </w:p>
        </w:tc>
        <w:tc>
          <w:tcPr>
            <w:tcW w:w="1247" w:type="dxa"/>
            <w:shd w:val="clear" w:color="auto" w:fill="auto"/>
          </w:tcPr>
          <w:p w14:paraId="08965994">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3022.7</w:t>
            </w:r>
          </w:p>
        </w:tc>
        <w:tc>
          <w:tcPr>
            <w:tcW w:w="1151" w:type="dxa"/>
            <w:shd w:val="clear" w:color="auto" w:fill="auto"/>
          </w:tcPr>
          <w:p w14:paraId="2C713E5C">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0.317</w:t>
            </w:r>
          </w:p>
        </w:tc>
      </w:tr>
      <w:tr w14:paraId="099AB02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72" w:type="dxa"/>
          </w:tcPr>
          <w:p w14:paraId="2CBA1983">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eastAsia="zh-CN"/>
              </w:rPr>
              <w:t>Land accessed (Ha)</w:t>
            </w:r>
          </w:p>
        </w:tc>
        <w:tc>
          <w:tcPr>
            <w:tcW w:w="1396" w:type="dxa"/>
            <w:shd w:val="clear" w:color="auto" w:fill="auto"/>
          </w:tcPr>
          <w:p w14:paraId="52E30D6A">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57707.8</w:t>
            </w:r>
          </w:p>
        </w:tc>
        <w:tc>
          <w:tcPr>
            <w:tcW w:w="1262" w:type="dxa"/>
            <w:shd w:val="clear" w:color="auto" w:fill="auto"/>
          </w:tcPr>
          <w:p w14:paraId="532A6235">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48772.4</w:t>
            </w:r>
          </w:p>
        </w:tc>
        <w:tc>
          <w:tcPr>
            <w:tcW w:w="925" w:type="dxa"/>
            <w:shd w:val="clear" w:color="auto" w:fill="auto"/>
          </w:tcPr>
          <w:p w14:paraId="0861AC3B">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0.237</w:t>
            </w:r>
          </w:p>
        </w:tc>
        <w:tc>
          <w:tcPr>
            <w:tcW w:w="1247" w:type="dxa"/>
            <w:shd w:val="clear" w:color="auto" w:fill="auto"/>
          </w:tcPr>
          <w:p w14:paraId="24804EAD">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-1100.8</w:t>
            </w:r>
          </w:p>
        </w:tc>
        <w:tc>
          <w:tcPr>
            <w:tcW w:w="1247" w:type="dxa"/>
            <w:shd w:val="clear" w:color="auto" w:fill="auto"/>
          </w:tcPr>
          <w:p w14:paraId="5925A865">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992.8</w:t>
            </w:r>
          </w:p>
        </w:tc>
        <w:tc>
          <w:tcPr>
            <w:tcW w:w="1151" w:type="dxa"/>
            <w:shd w:val="clear" w:color="auto" w:fill="auto"/>
          </w:tcPr>
          <w:p w14:paraId="05654CEB">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0.268</w:t>
            </w:r>
          </w:p>
        </w:tc>
      </w:tr>
      <w:tr w14:paraId="5F617BA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72" w:type="dxa"/>
            <w:tcBorders>
              <w:bottom w:val="single" w:color="auto" w:sz="4" w:space="0"/>
            </w:tcBorders>
          </w:tcPr>
          <w:p w14:paraId="399F909B">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eastAsia="zh-CN"/>
              </w:rPr>
              <w:t>Constant</w:t>
            </w:r>
          </w:p>
        </w:tc>
        <w:tc>
          <w:tcPr>
            <w:tcW w:w="1396" w:type="dxa"/>
            <w:tcBorders>
              <w:bottom w:val="single" w:color="auto" w:sz="4" w:space="0"/>
            </w:tcBorders>
            <w:shd w:val="clear" w:color="auto" w:fill="auto"/>
          </w:tcPr>
          <w:p w14:paraId="69740F4E">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-3229096.0</w:t>
            </w:r>
          </w:p>
        </w:tc>
        <w:tc>
          <w:tcPr>
            <w:tcW w:w="1262" w:type="dxa"/>
            <w:tcBorders>
              <w:bottom w:val="single" w:color="auto" w:sz="4" w:space="0"/>
            </w:tcBorders>
            <w:shd w:val="clear" w:color="auto" w:fill="auto"/>
          </w:tcPr>
          <w:p w14:paraId="5FC0F8BE">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771890.2</w:t>
            </w:r>
          </w:p>
        </w:tc>
        <w:tc>
          <w:tcPr>
            <w:tcW w:w="925" w:type="dxa"/>
            <w:tcBorders>
              <w:bottom w:val="single" w:color="auto" w:sz="4" w:space="0"/>
            </w:tcBorders>
            <w:shd w:val="clear" w:color="auto" w:fill="auto"/>
          </w:tcPr>
          <w:p w14:paraId="769F1662">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0.000</w:t>
            </w:r>
          </w:p>
        </w:tc>
        <w:tc>
          <w:tcPr>
            <w:tcW w:w="1247" w:type="dxa"/>
            <w:tcBorders>
              <w:bottom w:val="single" w:color="auto" w:sz="4" w:space="0"/>
            </w:tcBorders>
            <w:shd w:val="clear" w:color="auto" w:fill="auto"/>
            <w:noWrap/>
          </w:tcPr>
          <w:p w14:paraId="4244AD6B">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 </w:t>
            </w:r>
          </w:p>
        </w:tc>
        <w:tc>
          <w:tcPr>
            <w:tcW w:w="1247" w:type="dxa"/>
            <w:tcBorders>
              <w:bottom w:val="single" w:color="auto" w:sz="4" w:space="0"/>
            </w:tcBorders>
            <w:shd w:val="clear" w:color="auto" w:fill="auto"/>
            <w:noWrap/>
          </w:tcPr>
          <w:p w14:paraId="368FFBA8">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 </w:t>
            </w:r>
          </w:p>
        </w:tc>
        <w:tc>
          <w:tcPr>
            <w:tcW w:w="1151" w:type="dxa"/>
            <w:tcBorders>
              <w:bottom w:val="single" w:color="auto" w:sz="4" w:space="0"/>
            </w:tcBorders>
            <w:shd w:val="clear" w:color="auto" w:fill="auto"/>
            <w:noWrap/>
          </w:tcPr>
          <w:p w14:paraId="4FE96CE8">
            <w:pPr>
              <w:spacing w:after="0" w:line="240" w:lineRule="auto"/>
              <w:rPr>
                <w:rFonts w:ascii="Times New Roman" w:hAnsi="Times New Roman" w:eastAsia="Times New Roman" w:cs="Times New Roman"/>
                <w:lang w:val="zh-CN" w:eastAsia="zh-CN"/>
              </w:rPr>
            </w:pPr>
            <w:r>
              <w:rPr>
                <w:rFonts w:ascii="Times New Roman" w:hAnsi="Times New Roman" w:eastAsia="Times New Roman" w:cs="Times New Roman"/>
                <w:lang w:val="zh-CN" w:eastAsia="zh-CN"/>
              </w:rPr>
              <w:t> </w:t>
            </w:r>
          </w:p>
        </w:tc>
      </w:tr>
      <w:tr w14:paraId="7BF2E8F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9400" w:type="dxa"/>
            <w:gridSpan w:val="7"/>
            <w:tcBorders>
              <w:top w:val="single" w:color="auto" w:sz="4" w:space="0"/>
              <w:bottom w:val="single" w:color="auto" w:sz="4" w:space="0"/>
            </w:tcBorders>
          </w:tcPr>
          <w:p w14:paraId="4F086FDC">
            <w:pPr>
              <w:spacing w:after="0" w:line="240" w:lineRule="auto"/>
              <w:rPr>
                <w:rFonts w:ascii="Times New Roman" w:hAnsi="Times New Roman" w:eastAsia="Times New Roman" w:cs="Times New Roman"/>
                <w:lang w:val="zh-CN" w:eastAsia="zh-CN"/>
              </w:rPr>
            </w:pPr>
            <w:r>
              <w:rPr>
                <w:rFonts w:ascii="Times New Roman" w:hAnsi="Times New Roman" w:cs="Times New Roman"/>
                <w:iCs/>
                <w:sz w:val="20"/>
                <w:szCs w:val="20"/>
              </w:rPr>
              <w:t xml:space="preserve">No. of observations- </w:t>
            </w:r>
            <w:r>
              <w:rPr>
                <w:rFonts w:ascii="Times New Roman" w:hAnsi="Times New Roman" w:eastAsia="Times New Roman" w:cs="Times New Roman"/>
                <w:sz w:val="20"/>
                <w:szCs w:val="20"/>
                <w:lang w:eastAsia="zh-CN"/>
              </w:rPr>
              <w:t>2,631</w:t>
            </w:r>
          </w:p>
        </w:tc>
      </w:tr>
    </w:tbl>
    <w:p w14:paraId="1209B0D2">
      <w:pPr>
        <w:spacing w:after="0" w:line="360" w:lineRule="auto"/>
        <w:jc w:val="both"/>
        <w:rPr>
          <w:rFonts w:ascii="Times New Roman" w:hAnsi="Times New Roman" w:cs="Times New Roman"/>
          <w:sz w:val="24"/>
          <w:szCs w:val="24"/>
        </w:rPr>
      </w:pPr>
    </w:p>
    <w:p w14:paraId="01BA9E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Households with an employed woman were more likely to invest into business because with the employment status, the incomes coming into the household are increasing and thus justifying the influence on increasing investment in business. Positive effects were also observed for access on credit and marital status.  On the other hand, the woman’s decision making on land under agricultural production showed a significant negative relationship with investment in off-farm business. In addition, if a woman made decisions on land, then it was more likely that priorities may shift to allocating more resources to agricultural production and less on-farm business.</w:t>
      </w:r>
    </w:p>
    <w:p w14:paraId="314EAAC6">
      <w:pPr>
        <w:spacing w:after="200" w:line="276" w:lineRule="auto"/>
        <w:rPr>
          <w:rFonts w:ascii="Times New Roman" w:hAnsi="Times New Roman" w:cs="Times New Roman"/>
          <w:lang w:val="en-US"/>
        </w:rPr>
      </w:pPr>
    </w:p>
    <w:p w14:paraId="02C50321">
      <w:pPr>
        <w:spacing w:after="0"/>
        <w:rPr>
          <w:rFonts w:ascii="Times New Roman" w:hAnsi="Times New Roman" w:cs="Times New Roman"/>
          <w:sz w:val="24"/>
          <w:szCs w:val="24"/>
        </w:rPr>
      </w:pPr>
    </w:p>
    <w:p w14:paraId="01485CE9">
      <w:pPr>
        <w:numPr>
          <w:ilvl w:val="1"/>
          <w:numId w:val="3"/>
        </w:numPr>
        <w:spacing w:after="0" w:line="360" w:lineRule="auto"/>
        <w:ind w:left="567" w:hanging="567"/>
        <w:contextualSpacing/>
        <w:jc w:val="both"/>
        <w:outlineLvl w:val="0"/>
        <w:rPr>
          <w:rFonts w:ascii="Times New Roman" w:hAnsi="Times New Roman" w:cs="Times New Roman"/>
          <w:b/>
          <w:sz w:val="24"/>
          <w:szCs w:val="24"/>
        </w:rPr>
      </w:pPr>
      <w:bookmarkStart w:id="123" w:name="_Toc135128398"/>
      <w:bookmarkStart w:id="124" w:name="_Toc153714051"/>
      <w:r>
        <w:rPr>
          <w:rFonts w:ascii="Times New Roman" w:hAnsi="Times New Roman" w:cs="Times New Roman"/>
          <w:b/>
          <w:sz w:val="24"/>
          <w:szCs w:val="24"/>
        </w:rPr>
        <w:t>Conclusions and recommendations</w:t>
      </w:r>
      <w:bookmarkEnd w:id="123"/>
      <w:bookmarkEnd w:id="124"/>
    </w:p>
    <w:p w14:paraId="3BE3E3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categorises the households into savers and non-savers and compared them in relation to specific descriptive. It was shown that those categorized under non-savers were majorly female headed, with older household heads, larger household sizes, mainly depending solely on on-farm activities for their livelihoods, women were better educated with majority making decisions on household incomes. The savers on the other hand had a higher employment rate, accessed more land for agricultural production, majority had participated in project trainings, had more livestock units and more women were engaged in some form of employment. It is clearly indicated that the most popular motives for saving are health, education for the children and business, in that order of importance. What drives the individuals to improve their propensity to save includes group membership, location of residency, specifically urban and access to nutrition information. From the study, strong significant positive influences of saving behaviour on children’s education, investment in off-farm income generating activities are observed. Only slight positive influences are observed for on-farm investments. No significant influence is observed for savings on expenditures for food and health. For medical expenses it would not be an issue of concern since the women and their household members could be seeking medical services from health facilities affiliated and supported by the government. However, across the country, those facilities have been reported to provide not only basic health services but also inadequate in some cases. The implication of the current study is that majority of the households do forego incurring higher food expenses for expensive children’s education. Probably this is where they derive maximum utility. Of course, this is influenced by a number of factors such as education level, access to land for agricultural production and sex of household head. </w:t>
      </w:r>
    </w:p>
    <w:p w14:paraId="3CF895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could probably make sense in that they would allocate the income generated to purchase of quality foods or consume what has been produced on-farm. However, the concern is whether what is produced on-farm is actually consumed and not sold and the income used to pay for their children’s education.  These scenarios could compromise on the quality and quantity of food consumed by the household, thereby exposing the household members to food and nutrition insecurity. </w:t>
      </w:r>
    </w:p>
    <w:p w14:paraId="1648EE83">
      <w:pPr>
        <w:spacing w:after="0" w:line="360" w:lineRule="auto"/>
        <w:jc w:val="both"/>
        <w:rPr>
          <w:rFonts w:ascii="Times New Roman" w:hAnsi="Times New Roman" w:cs="Times New Roman"/>
          <w:sz w:val="24"/>
          <w:szCs w:val="24"/>
        </w:rPr>
      </w:pPr>
    </w:p>
    <w:p w14:paraId="3D322C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therefore recommends that policy makers take deliberate action to invest in strategies that aim at improving the incomes for the target population. Such strategies could include promoting and supporting off-farm income generating activities. This will improve the incomes and may influence rational allocation of the savings to other items including expenses related to children’s education. As such, this will enable the households to allocate more of the savings to production or purchase of nutritious foods thereby smoothening consumption and leading to improved food and nutrition security at both individual and household levels. Furthermore, it is important to conduct awareness campaigns to help the masses understand the consequences of inadequate food nutrition in terms of health, growth and productivity of the human capital. </w:t>
      </w:r>
    </w:p>
    <w:p w14:paraId="41DB599F">
      <w:pPr>
        <w:rPr>
          <w:rFonts w:ascii="Times New Roman" w:hAnsi="Times New Roman" w:eastAsia="Times New Roman" w:cs="Times New Roman"/>
          <w:sz w:val="24"/>
          <w:szCs w:val="24"/>
          <w:lang w:val="zh-CN" w:eastAsia="zh-CN"/>
        </w:rPr>
      </w:pPr>
      <w:r>
        <w:br w:type="page"/>
      </w:r>
    </w:p>
    <w:p w14:paraId="6B574295">
      <w:pPr>
        <w:pStyle w:val="22"/>
        <w:rPr>
          <w:lang w:val="en-US"/>
        </w:rPr>
      </w:pPr>
      <w:r>
        <w:rPr>
          <w:lang w:val="en-US"/>
        </w:rPr>
        <w:t xml:space="preserve">References </w:t>
      </w:r>
    </w:p>
    <w:p w14:paraId="55645684">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lang w:val="en-US"/>
        </w:rPr>
        <w:fldChar w:fldCharType="begin" w:fldLock="1"/>
      </w:r>
      <w:r>
        <w:rPr>
          <w:lang w:val="en-US"/>
        </w:rPr>
        <w:instrText xml:space="preserve">ADDIN Mendeley Bibliography CSL_BIBLIOGRAPHY </w:instrText>
      </w:r>
      <w:r>
        <w:rPr>
          <w:lang w:val="en-US"/>
        </w:rPr>
        <w:fldChar w:fldCharType="separate"/>
      </w:r>
      <w:r>
        <w:rPr>
          <w:rFonts w:ascii="Times New Roman" w:hAnsi="Times New Roman" w:cs="Times New Roman"/>
          <w:sz w:val="24"/>
          <w:szCs w:val="24"/>
        </w:rPr>
        <w:t xml:space="preserve">Amendola, A., Boccia, M., Mele, G., &amp; Sensini, L. (2016). Financial Access and Household Welfare: Evidence from Mauritania. </w:t>
      </w:r>
      <w:r>
        <w:rPr>
          <w:rFonts w:ascii="Times New Roman" w:hAnsi="Times New Roman" w:cs="Times New Roman"/>
          <w:i/>
          <w:iCs/>
          <w:sz w:val="24"/>
          <w:szCs w:val="24"/>
        </w:rPr>
        <w:t>Financial Access and Household Welfare: Evidence from Mauritania</w:t>
      </w:r>
      <w:r>
        <w:rPr>
          <w:rFonts w:ascii="Times New Roman" w:hAnsi="Times New Roman" w:cs="Times New Roman"/>
          <w:sz w:val="24"/>
          <w:szCs w:val="24"/>
        </w:rPr>
        <w:t xml:space="preserve">, </w:t>
      </w:r>
      <w:r>
        <w:rPr>
          <w:rFonts w:ascii="Times New Roman" w:hAnsi="Times New Roman" w:cs="Times New Roman"/>
          <w:i/>
          <w:iCs/>
          <w:sz w:val="24"/>
          <w:szCs w:val="24"/>
        </w:rPr>
        <w:t>January</w:t>
      </w:r>
      <w:r>
        <w:rPr>
          <w:rFonts w:ascii="Times New Roman" w:hAnsi="Times New Roman" w:cs="Times New Roman"/>
          <w:sz w:val="24"/>
          <w:szCs w:val="24"/>
        </w:rPr>
        <w:t>. https://doi.org/10.1596/1813-9450-7533</w:t>
      </w:r>
    </w:p>
    <w:p w14:paraId="7CAD4D34">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Asenso-Okyere, K., Aragon, C., Thangata, P., Andam, K., &amp; Mekonnen, D. A. (2010). HIV and AIDS and farm labor productivity: A review of recent evidence in Africa. </w:t>
      </w:r>
      <w:r>
        <w:rPr>
          <w:rFonts w:ascii="Times New Roman" w:hAnsi="Times New Roman" w:cs="Times New Roman"/>
          <w:i/>
          <w:iCs/>
          <w:sz w:val="24"/>
          <w:szCs w:val="24"/>
        </w:rPr>
        <w:t>Journal of Development and Agricultural Economics</w:t>
      </w:r>
      <w:r>
        <w:rPr>
          <w:rFonts w:ascii="Times New Roman" w:hAnsi="Times New Roman" w:cs="Times New Roman"/>
          <w:sz w:val="24"/>
          <w:szCs w:val="24"/>
        </w:rPr>
        <w:t xml:space="preserve">, </w:t>
      </w:r>
      <w:r>
        <w:rPr>
          <w:rFonts w:ascii="Times New Roman" w:hAnsi="Times New Roman" w:cs="Times New Roman"/>
          <w:i/>
          <w:iCs/>
          <w:sz w:val="24"/>
          <w:szCs w:val="24"/>
        </w:rPr>
        <w:t>2</w:t>
      </w:r>
      <w:r>
        <w:rPr>
          <w:rFonts w:ascii="Times New Roman" w:hAnsi="Times New Roman" w:cs="Times New Roman"/>
          <w:sz w:val="24"/>
          <w:szCs w:val="24"/>
        </w:rPr>
        <w:t>(12), 406–415. http://www.academicjournals.org/JDAE</w:t>
      </w:r>
    </w:p>
    <w:p w14:paraId="2F8C8321">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Augsburg, B., De Haas, R., Harmgart, H., &amp; Meghir, C. (2015). The impacts of microcredit: Evidence from Bosnia and Herzegovina. </w:t>
      </w:r>
      <w:r>
        <w:rPr>
          <w:rFonts w:ascii="Times New Roman" w:hAnsi="Times New Roman" w:cs="Times New Roman"/>
          <w:i/>
          <w:iCs/>
          <w:sz w:val="24"/>
          <w:szCs w:val="24"/>
        </w:rPr>
        <w:t>American Economic Journal: Applied Economics</w:t>
      </w:r>
      <w:r>
        <w:rPr>
          <w:rFonts w:ascii="Times New Roman" w:hAnsi="Times New Roman" w:cs="Times New Roman"/>
          <w:sz w:val="24"/>
          <w:szCs w:val="24"/>
        </w:rPr>
        <w:t xml:space="preserve">, </w:t>
      </w:r>
      <w:r>
        <w:rPr>
          <w:rFonts w:ascii="Times New Roman" w:hAnsi="Times New Roman" w:cs="Times New Roman"/>
          <w:i/>
          <w:iCs/>
          <w:sz w:val="24"/>
          <w:szCs w:val="24"/>
        </w:rPr>
        <w:t>7</w:t>
      </w:r>
      <w:r>
        <w:rPr>
          <w:rFonts w:ascii="Times New Roman" w:hAnsi="Times New Roman" w:cs="Times New Roman"/>
          <w:sz w:val="24"/>
          <w:szCs w:val="24"/>
        </w:rPr>
        <w:t>(1), 183–203. https://doi.org/10.1257/app.20130272</w:t>
      </w:r>
    </w:p>
    <w:p w14:paraId="2DE62175">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Badura, O. (2020). Interest rates and household saving behaviour: An empirical puzzle and a solution using czech data. </w:t>
      </w:r>
      <w:r>
        <w:rPr>
          <w:rFonts w:ascii="Times New Roman" w:hAnsi="Times New Roman" w:cs="Times New Roman"/>
          <w:i/>
          <w:iCs/>
          <w:sz w:val="24"/>
          <w:szCs w:val="24"/>
        </w:rPr>
        <w:t>Prague Economic Papers</w:t>
      </w:r>
      <w:r>
        <w:rPr>
          <w:rFonts w:ascii="Times New Roman" w:hAnsi="Times New Roman" w:cs="Times New Roman"/>
          <w:sz w:val="24"/>
          <w:szCs w:val="24"/>
        </w:rPr>
        <w:t xml:space="preserve">, </w:t>
      </w:r>
      <w:r>
        <w:rPr>
          <w:rFonts w:ascii="Times New Roman" w:hAnsi="Times New Roman" w:cs="Times New Roman"/>
          <w:i/>
          <w:iCs/>
          <w:sz w:val="24"/>
          <w:szCs w:val="24"/>
        </w:rPr>
        <w:t>29</w:t>
      </w:r>
      <w:r>
        <w:rPr>
          <w:rFonts w:ascii="Times New Roman" w:hAnsi="Times New Roman" w:cs="Times New Roman"/>
          <w:sz w:val="24"/>
          <w:szCs w:val="24"/>
        </w:rPr>
        <w:t>(5), 545–560. https://doi.org/10.18267/J.PEP.741</w:t>
      </w:r>
    </w:p>
    <w:p w14:paraId="1BB4A087">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Baris, S. (2020). D8 Ülkelerinde Tasarruflar Ekonomik Büyümenin Belirleyicisi mi? </w:t>
      </w:r>
      <w:r>
        <w:rPr>
          <w:rFonts w:ascii="Times New Roman" w:hAnsi="Times New Roman" w:cs="Times New Roman"/>
          <w:i/>
          <w:iCs/>
          <w:sz w:val="24"/>
          <w:szCs w:val="24"/>
        </w:rPr>
        <w:t>Celal Bayar Üniversitesi Sosyal Bilimler Dergisi</w:t>
      </w:r>
      <w:r>
        <w:rPr>
          <w:rFonts w:ascii="Times New Roman" w:hAnsi="Times New Roman" w:cs="Times New Roman"/>
          <w:sz w:val="24"/>
          <w:szCs w:val="24"/>
        </w:rPr>
        <w:t xml:space="preserve">, </w:t>
      </w:r>
      <w:r>
        <w:rPr>
          <w:rFonts w:ascii="Times New Roman" w:hAnsi="Times New Roman" w:cs="Times New Roman"/>
          <w:i/>
          <w:iCs/>
          <w:sz w:val="24"/>
          <w:szCs w:val="24"/>
        </w:rPr>
        <w:t>18</w:t>
      </w:r>
      <w:r>
        <w:rPr>
          <w:rFonts w:ascii="Times New Roman" w:hAnsi="Times New Roman" w:cs="Times New Roman"/>
          <w:sz w:val="24"/>
          <w:szCs w:val="24"/>
        </w:rPr>
        <w:t>(2), 403–414. https://doi.org/10.18026/cbayarsos.753927</w:t>
      </w:r>
    </w:p>
    <w:p w14:paraId="696A1F8D">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Beaman, L., Karlan, D., &amp; Thuysbaert, B. (2014). </w:t>
      </w:r>
      <w:r>
        <w:rPr>
          <w:rFonts w:ascii="Times New Roman" w:hAnsi="Times New Roman" w:cs="Times New Roman"/>
          <w:i/>
          <w:iCs/>
          <w:sz w:val="24"/>
          <w:szCs w:val="24"/>
        </w:rPr>
        <w:t>Saving for a (not so) Rainy day: A randomized evaluation of saving groups in Maliinou</w:t>
      </w:r>
      <w:r>
        <w:rPr>
          <w:rFonts w:ascii="Times New Roman" w:hAnsi="Times New Roman" w:cs="Times New Roman"/>
          <w:sz w:val="24"/>
          <w:szCs w:val="24"/>
        </w:rPr>
        <w:t>. https://faculty.wcas.northwestern.edu/lab823/bkt_sfc.pdf</w:t>
      </w:r>
    </w:p>
    <w:p w14:paraId="6B41BA8D">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Booysen, F. L. R., &amp; Bachmann, M. (2002). HIV/AIDS, Poverty and Growth: Evidence from a Household Impact Study conducted in the Free State province. </w:t>
      </w:r>
      <w:r>
        <w:rPr>
          <w:rFonts w:ascii="Times New Roman" w:hAnsi="Times New Roman" w:cs="Times New Roman"/>
          <w:i/>
          <w:iCs/>
          <w:sz w:val="24"/>
          <w:szCs w:val="24"/>
        </w:rPr>
        <w:t>Centre for Study of African Economies (CSAE)</w:t>
      </w:r>
      <w:r>
        <w:rPr>
          <w:rFonts w:ascii="Times New Roman" w:hAnsi="Times New Roman" w:cs="Times New Roman"/>
          <w:sz w:val="24"/>
          <w:szCs w:val="24"/>
        </w:rPr>
        <w:t>. https://pdfs.semanticscholar.org/d1e9/c9ebcc996bdc1ea3e4841402c14a394b2501.pdf</w:t>
      </w:r>
    </w:p>
    <w:p w14:paraId="1794722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Bor, J., Herbst, A. J., Newell, M. L., &amp; Bärnighausen, T. (2013). Increases in adult life expectancy in rural South Africa: Valuing the scale-up of HIV treatment. </w:t>
      </w:r>
      <w:r>
        <w:rPr>
          <w:rFonts w:ascii="Times New Roman" w:hAnsi="Times New Roman" w:cs="Times New Roman"/>
          <w:i/>
          <w:iCs/>
          <w:sz w:val="24"/>
          <w:szCs w:val="24"/>
        </w:rPr>
        <w:t>Science</w:t>
      </w:r>
      <w:r>
        <w:rPr>
          <w:rFonts w:ascii="Times New Roman" w:hAnsi="Times New Roman" w:cs="Times New Roman"/>
          <w:sz w:val="24"/>
          <w:szCs w:val="24"/>
        </w:rPr>
        <w:t xml:space="preserve">, </w:t>
      </w:r>
      <w:r>
        <w:rPr>
          <w:rFonts w:ascii="Times New Roman" w:hAnsi="Times New Roman" w:cs="Times New Roman"/>
          <w:i/>
          <w:iCs/>
          <w:sz w:val="24"/>
          <w:szCs w:val="24"/>
        </w:rPr>
        <w:t>339</w:t>
      </w:r>
      <w:r>
        <w:rPr>
          <w:rFonts w:ascii="Times New Roman" w:hAnsi="Times New Roman" w:cs="Times New Roman"/>
          <w:sz w:val="24"/>
          <w:szCs w:val="24"/>
        </w:rPr>
        <w:t>(6122), 961–965. https://doi.org/10.1126/SCIENCE.1230413/SUPPL_FILE/BOR.SM.PDF</w:t>
      </w:r>
    </w:p>
    <w:p w14:paraId="73803DD5">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Brounen, D., Koedijk, K. G., &amp; Pownall, R. A. J. (2016). Household financial planning and savings behavior. </w:t>
      </w:r>
      <w:r>
        <w:rPr>
          <w:rFonts w:ascii="Times New Roman" w:hAnsi="Times New Roman" w:cs="Times New Roman"/>
          <w:i/>
          <w:iCs/>
          <w:sz w:val="24"/>
          <w:szCs w:val="24"/>
        </w:rPr>
        <w:t>Journal of International Money and Finance</w:t>
      </w:r>
      <w:r>
        <w:rPr>
          <w:rFonts w:ascii="Times New Roman" w:hAnsi="Times New Roman" w:cs="Times New Roman"/>
          <w:sz w:val="24"/>
          <w:szCs w:val="24"/>
        </w:rPr>
        <w:t xml:space="preserve">, </w:t>
      </w:r>
      <w:r>
        <w:rPr>
          <w:rFonts w:ascii="Times New Roman" w:hAnsi="Times New Roman" w:cs="Times New Roman"/>
          <w:i/>
          <w:iCs/>
          <w:sz w:val="24"/>
          <w:szCs w:val="24"/>
        </w:rPr>
        <w:t>69</w:t>
      </w:r>
      <w:r>
        <w:rPr>
          <w:rFonts w:ascii="Times New Roman" w:hAnsi="Times New Roman" w:cs="Times New Roman"/>
          <w:sz w:val="24"/>
          <w:szCs w:val="24"/>
        </w:rPr>
        <w:t>, 95–107. https://doi.org/10.1016/J.JIMONFIN.2016.06.011</w:t>
      </w:r>
    </w:p>
    <w:p w14:paraId="05919F5E">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Brune, L., Giné, X., Goldberg, J., &amp; Yang, D. (2016). Facilitating savings for agriculture: Field experimental evidence from Malawi. </w:t>
      </w:r>
      <w:r>
        <w:rPr>
          <w:rFonts w:ascii="Times New Roman" w:hAnsi="Times New Roman" w:cs="Times New Roman"/>
          <w:i/>
          <w:iCs/>
          <w:sz w:val="24"/>
          <w:szCs w:val="24"/>
        </w:rPr>
        <w:t>Economic Development and Cultural Change</w:t>
      </w:r>
      <w:r>
        <w:rPr>
          <w:rFonts w:ascii="Times New Roman" w:hAnsi="Times New Roman" w:cs="Times New Roman"/>
          <w:sz w:val="24"/>
          <w:szCs w:val="24"/>
        </w:rPr>
        <w:t xml:space="preserve">, </w:t>
      </w:r>
      <w:r>
        <w:rPr>
          <w:rFonts w:ascii="Times New Roman" w:hAnsi="Times New Roman" w:cs="Times New Roman"/>
          <w:i/>
          <w:iCs/>
          <w:sz w:val="24"/>
          <w:szCs w:val="24"/>
        </w:rPr>
        <w:t>64</w:t>
      </w:r>
      <w:r>
        <w:rPr>
          <w:rFonts w:ascii="Times New Roman" w:hAnsi="Times New Roman" w:cs="Times New Roman"/>
          <w:sz w:val="24"/>
          <w:szCs w:val="24"/>
        </w:rPr>
        <w:t>(2), 187–220. https://doi.org/10.1086/684014</w:t>
      </w:r>
    </w:p>
    <w:p w14:paraId="130E0F0D">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Bucciol, A., &amp; Veronesi, M. (2014). Teaching children to save: What is the best strategy for lifetime savings? </w:t>
      </w:r>
      <w:r>
        <w:rPr>
          <w:rFonts w:ascii="Times New Roman" w:hAnsi="Times New Roman" w:cs="Times New Roman"/>
          <w:i/>
          <w:iCs/>
          <w:sz w:val="24"/>
          <w:szCs w:val="24"/>
        </w:rPr>
        <w:t>Journal of Economic Psychology</w:t>
      </w:r>
      <w:r>
        <w:rPr>
          <w:rFonts w:ascii="Times New Roman" w:hAnsi="Times New Roman" w:cs="Times New Roman"/>
          <w:sz w:val="24"/>
          <w:szCs w:val="24"/>
        </w:rPr>
        <w:t xml:space="preserve">, </w:t>
      </w:r>
      <w:r>
        <w:rPr>
          <w:rFonts w:ascii="Times New Roman" w:hAnsi="Times New Roman" w:cs="Times New Roman"/>
          <w:i/>
          <w:iCs/>
          <w:sz w:val="24"/>
          <w:szCs w:val="24"/>
        </w:rPr>
        <w:t>45</w:t>
      </w:r>
      <w:r>
        <w:rPr>
          <w:rFonts w:ascii="Times New Roman" w:hAnsi="Times New Roman" w:cs="Times New Roman"/>
          <w:sz w:val="24"/>
          <w:szCs w:val="24"/>
        </w:rPr>
        <w:t>, 1–17. https://doi.org/10.1016/J.JOEP.2014.07.003</w:t>
      </w:r>
    </w:p>
    <w:p w14:paraId="15298FE1">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Burlando, A., &amp; Canidio, A. (2017). Does group inclusion hurt financial inclusion? Evidence from ultra-poor members of Ugandan savings groups. </w:t>
      </w:r>
      <w:r>
        <w:rPr>
          <w:rFonts w:ascii="Times New Roman" w:hAnsi="Times New Roman" w:cs="Times New Roman"/>
          <w:i/>
          <w:iCs/>
          <w:sz w:val="24"/>
          <w:szCs w:val="24"/>
        </w:rPr>
        <w:t>Journal of Development Economics</w:t>
      </w:r>
      <w:r>
        <w:rPr>
          <w:rFonts w:ascii="Times New Roman" w:hAnsi="Times New Roman" w:cs="Times New Roman"/>
          <w:sz w:val="24"/>
          <w:szCs w:val="24"/>
        </w:rPr>
        <w:t xml:space="preserve">, </w:t>
      </w:r>
      <w:r>
        <w:rPr>
          <w:rFonts w:ascii="Times New Roman" w:hAnsi="Times New Roman" w:cs="Times New Roman"/>
          <w:i/>
          <w:iCs/>
          <w:sz w:val="24"/>
          <w:szCs w:val="24"/>
        </w:rPr>
        <w:t>128</w:t>
      </w:r>
      <w:r>
        <w:rPr>
          <w:rFonts w:ascii="Times New Roman" w:hAnsi="Times New Roman" w:cs="Times New Roman"/>
          <w:sz w:val="24"/>
          <w:szCs w:val="24"/>
        </w:rPr>
        <w:t>, 24–48. https://doi.org/10.1016/j.jdeveco.2017.05.001</w:t>
      </w:r>
    </w:p>
    <w:p w14:paraId="4CA14111">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Carter, M. R., Laajaj, R., Yang, D., Fernando, A., Groot, R., Schmidt, E., &amp; Vandenberg, M. (2015). </w:t>
      </w:r>
      <w:r>
        <w:rPr>
          <w:rFonts w:ascii="Times New Roman" w:hAnsi="Times New Roman" w:cs="Times New Roman"/>
          <w:i/>
          <w:iCs/>
          <w:sz w:val="24"/>
          <w:szCs w:val="24"/>
        </w:rPr>
        <w:t>Savings and Subsidies, Separately and Together: Decomposing Eects of a Bundled Anti-Poverty Program</w:t>
      </w:r>
      <w:r>
        <w:rPr>
          <w:rFonts w:ascii="Times New Roman" w:hAnsi="Times New Roman" w:cs="Times New Roman"/>
          <w:sz w:val="24"/>
          <w:szCs w:val="24"/>
        </w:rPr>
        <w:t>.</w:t>
      </w:r>
    </w:p>
    <w:p w14:paraId="272402D2">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Chakrabarty, M., &amp; Mukherjee, S. (2022). Financial Inclusion and Household Welfare: An Entropy-Based Consumption Diversification Approach. </w:t>
      </w:r>
      <w:r>
        <w:rPr>
          <w:rFonts w:ascii="Times New Roman" w:hAnsi="Times New Roman" w:cs="Times New Roman"/>
          <w:i/>
          <w:iCs/>
          <w:sz w:val="24"/>
          <w:szCs w:val="24"/>
        </w:rPr>
        <w:t>European Journal of Development Research</w:t>
      </w:r>
      <w:r>
        <w:rPr>
          <w:rFonts w:ascii="Times New Roman" w:hAnsi="Times New Roman" w:cs="Times New Roman"/>
          <w:sz w:val="24"/>
          <w:szCs w:val="24"/>
        </w:rPr>
        <w:t xml:space="preserve">, </w:t>
      </w:r>
      <w:r>
        <w:rPr>
          <w:rFonts w:ascii="Times New Roman" w:hAnsi="Times New Roman" w:cs="Times New Roman"/>
          <w:i/>
          <w:iCs/>
          <w:sz w:val="24"/>
          <w:szCs w:val="24"/>
        </w:rPr>
        <w:t>34</w:t>
      </w:r>
      <w:r>
        <w:rPr>
          <w:rFonts w:ascii="Times New Roman" w:hAnsi="Times New Roman" w:cs="Times New Roman"/>
          <w:sz w:val="24"/>
          <w:szCs w:val="24"/>
        </w:rPr>
        <w:t>(3), 1486–1521. https://doi.org/10.1057/s41287-021-00431-y</w:t>
      </w:r>
    </w:p>
    <w:p w14:paraId="3260F1FF">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Chowa, G. A. N., Ansong, D., &amp; Despard, M. R. (2014). Financial capabilities: Multilevel modeling of the impact of internal and external capabilities of rural households. </w:t>
      </w:r>
      <w:r>
        <w:rPr>
          <w:rFonts w:ascii="Times New Roman" w:hAnsi="Times New Roman" w:cs="Times New Roman"/>
          <w:i/>
          <w:iCs/>
          <w:sz w:val="24"/>
          <w:szCs w:val="24"/>
        </w:rPr>
        <w:t>Social Work Research</w:t>
      </w:r>
      <w:r>
        <w:rPr>
          <w:rFonts w:ascii="Times New Roman" w:hAnsi="Times New Roman" w:cs="Times New Roman"/>
          <w:sz w:val="24"/>
          <w:szCs w:val="24"/>
        </w:rPr>
        <w:t xml:space="preserve">, </w:t>
      </w:r>
      <w:r>
        <w:rPr>
          <w:rFonts w:ascii="Times New Roman" w:hAnsi="Times New Roman" w:cs="Times New Roman"/>
          <w:i/>
          <w:iCs/>
          <w:sz w:val="24"/>
          <w:szCs w:val="24"/>
        </w:rPr>
        <w:t>38</w:t>
      </w:r>
      <w:r>
        <w:rPr>
          <w:rFonts w:ascii="Times New Roman" w:hAnsi="Times New Roman" w:cs="Times New Roman"/>
          <w:sz w:val="24"/>
          <w:szCs w:val="24"/>
        </w:rPr>
        <w:t>(1), 19–35. https://doi.org/10.1093/swr/svu002</w:t>
      </w:r>
    </w:p>
    <w:p w14:paraId="45A16042">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Chowa, G. A. N., Masa, R. D., &amp; Ansong, D. (2012). Determinants of Saving among Low-Income Individuals in Rural Uganda: Evidence from Assets Africa. </w:t>
      </w:r>
      <w:r>
        <w:rPr>
          <w:rFonts w:ascii="Times New Roman" w:hAnsi="Times New Roman" w:cs="Times New Roman"/>
          <w:i/>
          <w:iCs/>
          <w:sz w:val="24"/>
          <w:szCs w:val="24"/>
        </w:rPr>
        <w:t>Advances in Applied Sociology</w:t>
      </w:r>
      <w:r>
        <w:rPr>
          <w:rFonts w:ascii="Times New Roman" w:hAnsi="Times New Roman" w:cs="Times New Roman"/>
          <w:sz w:val="24"/>
          <w:szCs w:val="24"/>
        </w:rPr>
        <w:t xml:space="preserve">, </w:t>
      </w:r>
      <w:r>
        <w:rPr>
          <w:rFonts w:ascii="Times New Roman" w:hAnsi="Times New Roman" w:cs="Times New Roman"/>
          <w:i/>
          <w:iCs/>
          <w:sz w:val="24"/>
          <w:szCs w:val="24"/>
        </w:rPr>
        <w:t>02</w:t>
      </w:r>
      <w:r>
        <w:rPr>
          <w:rFonts w:ascii="Times New Roman" w:hAnsi="Times New Roman" w:cs="Times New Roman"/>
          <w:sz w:val="24"/>
          <w:szCs w:val="24"/>
        </w:rPr>
        <w:t>(04), 280–291. https://doi.org/10.4236/aasoci.2012.24037</w:t>
      </w:r>
    </w:p>
    <w:p w14:paraId="074EF4A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Coleman, B. . (1999). Sci-Hub | The impact of group lending in Northeast Thailand. Journal of Development Economics, 60(1), 105–141 | 10.1016/S0304-3878(99)00038-3. </w:t>
      </w:r>
      <w:r>
        <w:rPr>
          <w:rFonts w:ascii="Times New Roman" w:hAnsi="Times New Roman" w:cs="Times New Roman"/>
          <w:i/>
          <w:iCs/>
          <w:sz w:val="24"/>
          <w:szCs w:val="24"/>
        </w:rPr>
        <w:t>Journal of Development Economics</w:t>
      </w:r>
      <w:r>
        <w:rPr>
          <w:rFonts w:ascii="Times New Roman" w:hAnsi="Times New Roman" w:cs="Times New Roman"/>
          <w:sz w:val="24"/>
          <w:szCs w:val="24"/>
        </w:rPr>
        <w:t xml:space="preserve">, </w:t>
      </w:r>
      <w:r>
        <w:rPr>
          <w:rFonts w:ascii="Times New Roman" w:hAnsi="Times New Roman" w:cs="Times New Roman"/>
          <w:i/>
          <w:iCs/>
          <w:sz w:val="24"/>
          <w:szCs w:val="24"/>
        </w:rPr>
        <w:t>60</w:t>
      </w:r>
      <w:r>
        <w:rPr>
          <w:rFonts w:ascii="Times New Roman" w:hAnsi="Times New Roman" w:cs="Times New Roman"/>
          <w:sz w:val="24"/>
          <w:szCs w:val="24"/>
        </w:rPr>
        <w:t>, 105–141. https://sci-hub.st/10.1016/S0304-3878(99)00038-3</w:t>
      </w:r>
    </w:p>
    <w:p w14:paraId="3D798530">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Crépon, B., Devoto, F., Duflo, E., &amp; Parienté, W. (2015). Estimating the impact of microcredit on those who take it up: Evidence from a randomized experiment in Morocco. </w:t>
      </w:r>
      <w:r>
        <w:rPr>
          <w:rFonts w:ascii="Times New Roman" w:hAnsi="Times New Roman" w:cs="Times New Roman"/>
          <w:i/>
          <w:iCs/>
          <w:sz w:val="24"/>
          <w:szCs w:val="24"/>
        </w:rPr>
        <w:t>American Economic Journal: Applied Economics</w:t>
      </w:r>
      <w:r>
        <w:rPr>
          <w:rFonts w:ascii="Times New Roman" w:hAnsi="Times New Roman" w:cs="Times New Roman"/>
          <w:sz w:val="24"/>
          <w:szCs w:val="24"/>
        </w:rPr>
        <w:t xml:space="preserve">, </w:t>
      </w:r>
      <w:r>
        <w:rPr>
          <w:rFonts w:ascii="Times New Roman" w:hAnsi="Times New Roman" w:cs="Times New Roman"/>
          <w:i/>
          <w:iCs/>
          <w:sz w:val="24"/>
          <w:szCs w:val="24"/>
        </w:rPr>
        <w:t>7</w:t>
      </w:r>
      <w:r>
        <w:rPr>
          <w:rFonts w:ascii="Times New Roman" w:hAnsi="Times New Roman" w:cs="Times New Roman"/>
          <w:sz w:val="24"/>
          <w:szCs w:val="24"/>
        </w:rPr>
        <w:t>(1), 123–150. https://doi.org/10.1257/app.20130535</w:t>
      </w:r>
    </w:p>
    <w:p w14:paraId="4BF82233">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Danquah, M., Iddrisu, A. M., Quartey, P., Ohemeng, W., &amp; Barimah, A. (2021). Rural financial intermediation and poverty reduction in Ghana: A micro-level analysis. </w:t>
      </w:r>
      <w:r>
        <w:rPr>
          <w:rFonts w:ascii="Times New Roman" w:hAnsi="Times New Roman" w:cs="Times New Roman"/>
          <w:i/>
          <w:iCs/>
          <w:sz w:val="24"/>
          <w:szCs w:val="24"/>
        </w:rPr>
        <w:t>Poverty and Public Policy</w:t>
      </w:r>
      <w:r>
        <w:rPr>
          <w:rFonts w:ascii="Times New Roman" w:hAnsi="Times New Roman" w:cs="Times New Roman"/>
          <w:sz w:val="24"/>
          <w:szCs w:val="24"/>
        </w:rPr>
        <w:t xml:space="preserve">, </w:t>
      </w:r>
      <w:r>
        <w:rPr>
          <w:rFonts w:ascii="Times New Roman" w:hAnsi="Times New Roman" w:cs="Times New Roman"/>
          <w:i/>
          <w:iCs/>
          <w:sz w:val="24"/>
          <w:szCs w:val="24"/>
        </w:rPr>
        <w:t>13</w:t>
      </w:r>
      <w:r>
        <w:rPr>
          <w:rFonts w:ascii="Times New Roman" w:hAnsi="Times New Roman" w:cs="Times New Roman"/>
          <w:sz w:val="24"/>
          <w:szCs w:val="24"/>
        </w:rPr>
        <w:t>(4), 316–334. https://doi.org/10.1002/pop4.324</w:t>
      </w:r>
    </w:p>
    <w:p w14:paraId="038DE381">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Deaton, A. (2005). Franco Modigliani and the life-cycle theory of consumption . </w:t>
      </w:r>
      <w:r>
        <w:rPr>
          <w:rFonts w:ascii="Times New Roman" w:hAnsi="Times New Roman" w:cs="Times New Roman"/>
          <w:i/>
          <w:iCs/>
          <w:sz w:val="24"/>
          <w:szCs w:val="24"/>
        </w:rPr>
        <w:t>BNL Quarterly Review</w:t>
      </w:r>
      <w:r>
        <w:rPr>
          <w:rFonts w:ascii="Times New Roman" w:hAnsi="Times New Roman" w:cs="Times New Roman"/>
          <w:sz w:val="24"/>
          <w:szCs w:val="24"/>
        </w:rPr>
        <w:t xml:space="preserve">, </w:t>
      </w:r>
      <w:r>
        <w:rPr>
          <w:rFonts w:ascii="Times New Roman" w:hAnsi="Times New Roman" w:cs="Times New Roman"/>
          <w:i/>
          <w:iCs/>
          <w:sz w:val="24"/>
          <w:szCs w:val="24"/>
        </w:rPr>
        <w:t>LVIII</w:t>
      </w:r>
      <w:r>
        <w:rPr>
          <w:rFonts w:ascii="Times New Roman" w:hAnsi="Times New Roman" w:cs="Times New Roman"/>
          <w:sz w:val="24"/>
          <w:szCs w:val="24"/>
        </w:rPr>
        <w:t>, 91–107.</w:t>
      </w:r>
    </w:p>
    <w:p w14:paraId="4E163339">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Drakopoulos, S. A. (2021). </w:t>
      </w:r>
      <w:r>
        <w:rPr>
          <w:rFonts w:ascii="Times New Roman" w:hAnsi="Times New Roman" w:cs="Times New Roman"/>
          <w:i/>
          <w:iCs/>
          <w:sz w:val="24"/>
          <w:szCs w:val="24"/>
        </w:rPr>
        <w:t>Munich Personal RePEc Archive Theories of Consumption</w:t>
      </w:r>
      <w:r>
        <w:rPr>
          <w:rFonts w:ascii="Times New Roman" w:hAnsi="Times New Roman" w:cs="Times New Roman"/>
          <w:sz w:val="24"/>
          <w:szCs w:val="24"/>
        </w:rPr>
        <w:t>.</w:t>
      </w:r>
    </w:p>
    <w:p w14:paraId="392208F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Drexler, A., Fischer, G., Applied, A. S.-A. E. J., &amp; 2014,  undefined. (2014). Keeping it simple: Financial literacy and rules of thumb. </w:t>
      </w:r>
      <w:r>
        <w:rPr>
          <w:rFonts w:ascii="Times New Roman" w:hAnsi="Times New Roman" w:cs="Times New Roman"/>
          <w:i/>
          <w:iCs/>
          <w:sz w:val="24"/>
          <w:szCs w:val="24"/>
        </w:rPr>
        <w:t>Aeaweb.Org</w:t>
      </w:r>
      <w:r>
        <w:rPr>
          <w:rFonts w:ascii="Times New Roman" w:hAnsi="Times New Roman" w:cs="Times New Roman"/>
          <w:sz w:val="24"/>
          <w:szCs w:val="24"/>
        </w:rPr>
        <w:t xml:space="preserve">, </w:t>
      </w:r>
      <w:r>
        <w:rPr>
          <w:rFonts w:ascii="Times New Roman" w:hAnsi="Times New Roman" w:cs="Times New Roman"/>
          <w:i/>
          <w:iCs/>
          <w:sz w:val="24"/>
          <w:szCs w:val="24"/>
        </w:rPr>
        <w:t>6</w:t>
      </w:r>
      <w:r>
        <w:rPr>
          <w:rFonts w:ascii="Times New Roman" w:hAnsi="Times New Roman" w:cs="Times New Roman"/>
          <w:sz w:val="24"/>
          <w:szCs w:val="24"/>
        </w:rPr>
        <w:t>(2), 1–31. https://doi.org/10.1257/app.6.2.1</w:t>
      </w:r>
    </w:p>
    <w:p w14:paraId="0A80F6BC">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Dung, H. Van. (2019). Do long term savings motives foster household participation and contribution to savings mechanisms in rural Vietnam? </w:t>
      </w:r>
      <w:r>
        <w:rPr>
          <w:rFonts w:ascii="Times New Roman" w:hAnsi="Times New Roman" w:cs="Times New Roman"/>
          <w:i/>
          <w:iCs/>
          <w:sz w:val="24"/>
          <w:szCs w:val="24"/>
        </w:rPr>
        <w:t>Journal of Asian Finance, Economics and Business</w:t>
      </w:r>
      <w:r>
        <w:rPr>
          <w:rFonts w:ascii="Times New Roman" w:hAnsi="Times New Roman" w:cs="Times New Roman"/>
          <w:sz w:val="24"/>
          <w:szCs w:val="24"/>
        </w:rPr>
        <w:t xml:space="preserve">, </w:t>
      </w:r>
      <w:r>
        <w:rPr>
          <w:rFonts w:ascii="Times New Roman" w:hAnsi="Times New Roman" w:cs="Times New Roman"/>
          <w:i/>
          <w:iCs/>
          <w:sz w:val="24"/>
          <w:szCs w:val="24"/>
        </w:rPr>
        <w:t>6</w:t>
      </w:r>
      <w:r>
        <w:rPr>
          <w:rFonts w:ascii="Times New Roman" w:hAnsi="Times New Roman" w:cs="Times New Roman"/>
          <w:sz w:val="24"/>
          <w:szCs w:val="24"/>
        </w:rPr>
        <w:t>(2), 75–82. https://doi.org/10.13106/jafeb.2019.vol6.no2.75</w:t>
      </w:r>
    </w:p>
    <w:p w14:paraId="11504247">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Dupas, P., &amp; Robinson, J. (2013). Why don’t the poor save more? Evidence from health savings experiments. </w:t>
      </w:r>
      <w:r>
        <w:rPr>
          <w:rFonts w:ascii="Times New Roman" w:hAnsi="Times New Roman" w:cs="Times New Roman"/>
          <w:i/>
          <w:iCs/>
          <w:sz w:val="24"/>
          <w:szCs w:val="24"/>
        </w:rPr>
        <w:t>American Economic Review</w:t>
      </w:r>
      <w:r>
        <w:rPr>
          <w:rFonts w:ascii="Times New Roman" w:hAnsi="Times New Roman" w:cs="Times New Roman"/>
          <w:sz w:val="24"/>
          <w:szCs w:val="24"/>
        </w:rPr>
        <w:t xml:space="preserve">, </w:t>
      </w:r>
      <w:r>
        <w:rPr>
          <w:rFonts w:ascii="Times New Roman" w:hAnsi="Times New Roman" w:cs="Times New Roman"/>
          <w:i/>
          <w:iCs/>
          <w:sz w:val="24"/>
          <w:szCs w:val="24"/>
        </w:rPr>
        <w:t>103</w:t>
      </w:r>
      <w:r>
        <w:rPr>
          <w:rFonts w:ascii="Times New Roman" w:hAnsi="Times New Roman" w:cs="Times New Roman"/>
          <w:sz w:val="24"/>
          <w:szCs w:val="24"/>
        </w:rPr>
        <w:t>(4), 1138–1171. https://doi.org/10.1257/aer.103.4.1138</w:t>
      </w:r>
    </w:p>
    <w:p w14:paraId="4CC4AE32">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Ezeji, C. E., &amp; Ajudua, E. I. (2015). “Determinants of Aggregate Consumption Expenditure in Nigeria.” </w:t>
      </w:r>
      <w:r>
        <w:rPr>
          <w:rFonts w:ascii="Times New Roman" w:hAnsi="Times New Roman" w:cs="Times New Roman"/>
          <w:i/>
          <w:iCs/>
          <w:sz w:val="24"/>
          <w:szCs w:val="24"/>
        </w:rPr>
        <w:t>Journal of Economics and Sustainable Development</w:t>
      </w:r>
      <w:r>
        <w:rPr>
          <w:rFonts w:ascii="Times New Roman" w:hAnsi="Times New Roman" w:cs="Times New Roman"/>
          <w:sz w:val="24"/>
          <w:szCs w:val="24"/>
        </w:rPr>
        <w:t xml:space="preserve">, </w:t>
      </w:r>
      <w:r>
        <w:rPr>
          <w:rFonts w:ascii="Times New Roman" w:hAnsi="Times New Roman" w:cs="Times New Roman"/>
          <w:i/>
          <w:iCs/>
          <w:sz w:val="24"/>
          <w:szCs w:val="24"/>
        </w:rPr>
        <w:t>6</w:t>
      </w:r>
      <w:r>
        <w:rPr>
          <w:rFonts w:ascii="Times New Roman" w:hAnsi="Times New Roman" w:cs="Times New Roman"/>
          <w:sz w:val="24"/>
          <w:szCs w:val="24"/>
        </w:rPr>
        <w:t>(5), 164–169.</w:t>
      </w:r>
    </w:p>
    <w:p w14:paraId="08818BDD">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Fisher, P. J., &amp; Anong, S. T. (2012). Relationship of saving motives to saving habits. </w:t>
      </w:r>
      <w:r>
        <w:rPr>
          <w:rFonts w:ascii="Times New Roman" w:hAnsi="Times New Roman" w:cs="Times New Roman"/>
          <w:i/>
          <w:iCs/>
          <w:sz w:val="24"/>
          <w:szCs w:val="24"/>
        </w:rPr>
        <w:t>Journal of Financial Counseling and Planning</w:t>
      </w:r>
      <w:r>
        <w:rPr>
          <w:rFonts w:ascii="Times New Roman" w:hAnsi="Times New Roman" w:cs="Times New Roman"/>
          <w:sz w:val="24"/>
          <w:szCs w:val="24"/>
        </w:rPr>
        <w:t xml:space="preserve">, </w:t>
      </w:r>
      <w:r>
        <w:rPr>
          <w:rFonts w:ascii="Times New Roman" w:hAnsi="Times New Roman" w:cs="Times New Roman"/>
          <w:i/>
          <w:iCs/>
          <w:sz w:val="24"/>
          <w:szCs w:val="24"/>
        </w:rPr>
        <w:t>23</w:t>
      </w:r>
      <w:r>
        <w:rPr>
          <w:rFonts w:ascii="Times New Roman" w:hAnsi="Times New Roman" w:cs="Times New Roman"/>
          <w:sz w:val="24"/>
          <w:szCs w:val="24"/>
        </w:rPr>
        <w:t>(1975), 63–79.</w:t>
      </w:r>
    </w:p>
    <w:p w14:paraId="48147AD7">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Fisher, P. J., &amp; Montalto, C. P. (2010). Effect of saving motives and horizon on saving behaviors. </w:t>
      </w:r>
      <w:r>
        <w:rPr>
          <w:rFonts w:ascii="Times New Roman" w:hAnsi="Times New Roman" w:cs="Times New Roman"/>
          <w:i/>
          <w:iCs/>
          <w:sz w:val="24"/>
          <w:szCs w:val="24"/>
        </w:rPr>
        <w:t>Journal of Economic Psychology</w:t>
      </w:r>
      <w:r>
        <w:rPr>
          <w:rFonts w:ascii="Times New Roman" w:hAnsi="Times New Roman" w:cs="Times New Roman"/>
          <w:sz w:val="24"/>
          <w:szCs w:val="24"/>
        </w:rPr>
        <w:t xml:space="preserve">, </w:t>
      </w:r>
      <w:r>
        <w:rPr>
          <w:rFonts w:ascii="Times New Roman" w:hAnsi="Times New Roman" w:cs="Times New Roman"/>
          <w:i/>
          <w:iCs/>
          <w:sz w:val="24"/>
          <w:szCs w:val="24"/>
        </w:rPr>
        <w:t>31</w:t>
      </w:r>
      <w:r>
        <w:rPr>
          <w:rFonts w:ascii="Times New Roman" w:hAnsi="Times New Roman" w:cs="Times New Roman"/>
          <w:sz w:val="24"/>
          <w:szCs w:val="24"/>
        </w:rPr>
        <w:t>(1), 92–105. https://doi.org/10.1016/j.joep.2009.11.002</w:t>
      </w:r>
    </w:p>
    <w:p w14:paraId="696D1ECC">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Fox, M. P., Rosen, S., MacLeod, W. B., Wasunna, M., Bii, M., Foglia, G., &amp; Simon, J. L. (2004). The impact of HIV/AIDS on labour productivity in Kenya. </w:t>
      </w:r>
      <w:r>
        <w:rPr>
          <w:rFonts w:ascii="Times New Roman" w:hAnsi="Times New Roman" w:cs="Times New Roman"/>
          <w:i/>
          <w:iCs/>
          <w:sz w:val="24"/>
          <w:szCs w:val="24"/>
        </w:rPr>
        <w:t>Tropical Medicine and International Health</w:t>
      </w:r>
      <w:r>
        <w:rPr>
          <w:rFonts w:ascii="Times New Roman" w:hAnsi="Times New Roman" w:cs="Times New Roman"/>
          <w:sz w:val="24"/>
          <w:szCs w:val="24"/>
        </w:rPr>
        <w:t xml:space="preserve">, </w:t>
      </w:r>
      <w:r>
        <w:rPr>
          <w:rFonts w:ascii="Times New Roman" w:hAnsi="Times New Roman" w:cs="Times New Roman"/>
          <w:i/>
          <w:iCs/>
          <w:sz w:val="24"/>
          <w:szCs w:val="24"/>
        </w:rPr>
        <w:t>9</w:t>
      </w:r>
      <w:r>
        <w:rPr>
          <w:rFonts w:ascii="Times New Roman" w:hAnsi="Times New Roman" w:cs="Times New Roman"/>
          <w:sz w:val="24"/>
          <w:szCs w:val="24"/>
        </w:rPr>
        <w:t>(3), 318–324. https://doi.org/10.1111/j.1365-3156.2004.01207.x</w:t>
      </w:r>
    </w:p>
    <w:p w14:paraId="1A57E232">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Hone, Z., &amp; Marisennayya, S. (2019). Determinants of Household Consumption Expenditure in. </w:t>
      </w:r>
      <w:r>
        <w:rPr>
          <w:rFonts w:ascii="Times New Roman" w:hAnsi="Times New Roman" w:cs="Times New Roman"/>
          <w:i/>
          <w:iCs/>
          <w:sz w:val="24"/>
          <w:szCs w:val="24"/>
        </w:rPr>
        <w:t>ASRJETS</w:t>
      </w:r>
      <w:r>
        <w:rPr>
          <w:rFonts w:ascii="Times New Roman" w:hAnsi="Times New Roman" w:cs="Times New Roman"/>
          <w:sz w:val="24"/>
          <w:szCs w:val="24"/>
        </w:rPr>
        <w:t xml:space="preserve">, </w:t>
      </w:r>
      <w:r>
        <w:rPr>
          <w:rFonts w:ascii="Times New Roman" w:hAnsi="Times New Roman" w:cs="Times New Roman"/>
          <w:i/>
          <w:iCs/>
          <w:sz w:val="24"/>
          <w:szCs w:val="24"/>
        </w:rPr>
        <w:t>62</w:t>
      </w:r>
      <w:r>
        <w:rPr>
          <w:rFonts w:ascii="Times New Roman" w:hAnsi="Times New Roman" w:cs="Times New Roman"/>
          <w:sz w:val="24"/>
          <w:szCs w:val="24"/>
        </w:rPr>
        <w:t>(1), 124–144.</w:t>
      </w:r>
    </w:p>
    <w:p w14:paraId="39A0B585">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Jamison, J. C., Karlan, D., &amp; Zinman, J. (2014). </w:t>
      </w:r>
      <w:r>
        <w:rPr>
          <w:rFonts w:ascii="Times New Roman" w:hAnsi="Times New Roman" w:cs="Times New Roman"/>
          <w:i/>
          <w:iCs/>
          <w:sz w:val="24"/>
          <w:szCs w:val="24"/>
        </w:rPr>
        <w:t>Financial Education and Access to Savings Accounts: Complements or Substitutes? Evidence from Ugandan Youth Clubs</w:t>
      </w:r>
      <w:r>
        <w:rPr>
          <w:rFonts w:ascii="Times New Roman" w:hAnsi="Times New Roman" w:cs="Times New Roman"/>
          <w:sz w:val="24"/>
          <w:szCs w:val="24"/>
        </w:rPr>
        <w:t>. www.mixmarket.org</w:t>
      </w:r>
    </w:p>
    <w:p w14:paraId="0C10A0A0">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Jawara, H. (2020). Access to savings and household welfare evidence from a household survey in The Gambia. </w:t>
      </w:r>
      <w:r>
        <w:rPr>
          <w:rFonts w:ascii="Times New Roman" w:hAnsi="Times New Roman" w:cs="Times New Roman"/>
          <w:i/>
          <w:iCs/>
          <w:sz w:val="24"/>
          <w:szCs w:val="24"/>
        </w:rPr>
        <w:t>African Development Review</w:t>
      </w:r>
      <w:r>
        <w:rPr>
          <w:rFonts w:ascii="Times New Roman" w:hAnsi="Times New Roman" w:cs="Times New Roman"/>
          <w:sz w:val="24"/>
          <w:szCs w:val="24"/>
        </w:rPr>
        <w:t xml:space="preserve">, </w:t>
      </w:r>
      <w:r>
        <w:rPr>
          <w:rFonts w:ascii="Times New Roman" w:hAnsi="Times New Roman" w:cs="Times New Roman"/>
          <w:i/>
          <w:iCs/>
          <w:sz w:val="24"/>
          <w:szCs w:val="24"/>
        </w:rPr>
        <w:t>32</w:t>
      </w:r>
      <w:r>
        <w:rPr>
          <w:rFonts w:ascii="Times New Roman" w:hAnsi="Times New Roman" w:cs="Times New Roman"/>
          <w:sz w:val="24"/>
          <w:szCs w:val="24"/>
        </w:rPr>
        <w:t>(2), 138–149. https://doi.org/10.1111/1467-8268.12423</w:t>
      </w:r>
    </w:p>
    <w:p w14:paraId="5C82E9D6">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Karlan, D., Ratan, A. L., &amp; Zinman, J. (2014). Savings by and for the Poor: A research review and agenda. </w:t>
      </w:r>
      <w:r>
        <w:rPr>
          <w:rFonts w:ascii="Times New Roman" w:hAnsi="Times New Roman" w:cs="Times New Roman"/>
          <w:i/>
          <w:iCs/>
          <w:sz w:val="24"/>
          <w:szCs w:val="24"/>
        </w:rPr>
        <w:t>Review of Income and Wealth</w:t>
      </w:r>
      <w:r>
        <w:rPr>
          <w:rFonts w:ascii="Times New Roman" w:hAnsi="Times New Roman" w:cs="Times New Roman"/>
          <w:sz w:val="24"/>
          <w:szCs w:val="24"/>
        </w:rPr>
        <w:t xml:space="preserve">, </w:t>
      </w:r>
      <w:r>
        <w:rPr>
          <w:rFonts w:ascii="Times New Roman" w:hAnsi="Times New Roman" w:cs="Times New Roman"/>
          <w:i/>
          <w:iCs/>
          <w:sz w:val="24"/>
          <w:szCs w:val="24"/>
        </w:rPr>
        <w:t>60</w:t>
      </w:r>
      <w:r>
        <w:rPr>
          <w:rFonts w:ascii="Times New Roman" w:hAnsi="Times New Roman" w:cs="Times New Roman"/>
          <w:sz w:val="24"/>
          <w:szCs w:val="24"/>
        </w:rPr>
        <w:t>(1), 36–78. https://doi.org/10.1111/roiw.12101</w:t>
      </w:r>
    </w:p>
    <w:p w14:paraId="37F6A316">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Kiiza, D. B., &amp; Omiat, D. G. (2021). The Impact of Savings and Credit Cooperatives on Household Welfare: Evidence from Uganda. </w:t>
      </w:r>
      <w:r>
        <w:rPr>
          <w:rFonts w:ascii="Times New Roman" w:hAnsi="Times New Roman" w:cs="Times New Roman"/>
          <w:i/>
          <w:iCs/>
          <w:sz w:val="24"/>
          <w:szCs w:val="24"/>
        </w:rPr>
        <w:t>Journal of Economics and Public Finance</w:t>
      </w:r>
      <w:r>
        <w:rPr>
          <w:rFonts w:ascii="Times New Roman" w:hAnsi="Times New Roman" w:cs="Times New Roman"/>
          <w:sz w:val="24"/>
          <w:szCs w:val="24"/>
        </w:rPr>
        <w:t xml:space="preserve">, </w:t>
      </w:r>
      <w:r>
        <w:rPr>
          <w:rFonts w:ascii="Times New Roman" w:hAnsi="Times New Roman" w:cs="Times New Roman"/>
          <w:i/>
          <w:iCs/>
          <w:sz w:val="24"/>
          <w:szCs w:val="24"/>
        </w:rPr>
        <w:t>7</w:t>
      </w:r>
      <w:r>
        <w:rPr>
          <w:rFonts w:ascii="Times New Roman" w:hAnsi="Times New Roman" w:cs="Times New Roman"/>
          <w:sz w:val="24"/>
          <w:szCs w:val="24"/>
        </w:rPr>
        <w:t>(3), p33. https://doi.org/10.22158/jepf.v7n3p33</w:t>
      </w:r>
    </w:p>
    <w:p w14:paraId="7C04A1DF">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Ksoll, C., Lilleør, H. B., Lønborg, J. H., &amp; Rasmussen, O. D. (2016). Impact of Village Savings and Loan Associations: Evidence from a cluster randomized trial. </w:t>
      </w:r>
      <w:r>
        <w:rPr>
          <w:rFonts w:ascii="Times New Roman" w:hAnsi="Times New Roman" w:cs="Times New Roman"/>
          <w:i/>
          <w:iCs/>
          <w:sz w:val="24"/>
          <w:szCs w:val="24"/>
        </w:rPr>
        <w:t>Journal of Development Economics</w:t>
      </w:r>
      <w:r>
        <w:rPr>
          <w:rFonts w:ascii="Times New Roman" w:hAnsi="Times New Roman" w:cs="Times New Roman"/>
          <w:sz w:val="24"/>
          <w:szCs w:val="24"/>
        </w:rPr>
        <w:t xml:space="preserve">, </w:t>
      </w:r>
      <w:r>
        <w:rPr>
          <w:rFonts w:ascii="Times New Roman" w:hAnsi="Times New Roman" w:cs="Times New Roman"/>
          <w:i/>
          <w:iCs/>
          <w:sz w:val="24"/>
          <w:szCs w:val="24"/>
        </w:rPr>
        <w:t>120</w:t>
      </w:r>
      <w:r>
        <w:rPr>
          <w:rFonts w:ascii="Times New Roman" w:hAnsi="Times New Roman" w:cs="Times New Roman"/>
          <w:sz w:val="24"/>
          <w:szCs w:val="24"/>
        </w:rPr>
        <w:t>, 70–85. https://doi.org/10.1016/j.jdeveco.2015.12.003</w:t>
      </w:r>
    </w:p>
    <w:p w14:paraId="0AE6C3F9">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Le Blanc, J. (2016). Saving behaviour-Ireland. In </w:t>
      </w:r>
      <w:r>
        <w:rPr>
          <w:rFonts w:ascii="Times New Roman" w:hAnsi="Times New Roman" w:cs="Times New Roman"/>
          <w:i/>
          <w:iCs/>
          <w:sz w:val="24"/>
          <w:szCs w:val="24"/>
        </w:rPr>
        <w:t>Economic Letter Series</w:t>
      </w:r>
      <w:r>
        <w:rPr>
          <w:rFonts w:ascii="Times New Roman" w:hAnsi="Times New Roman" w:cs="Times New Roman"/>
          <w:sz w:val="24"/>
          <w:szCs w:val="24"/>
        </w:rPr>
        <w:t>.</w:t>
      </w:r>
    </w:p>
    <w:p w14:paraId="5324241A">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Le Blanc, J., Porpiglia, A., Teppa, F., zhu, J., &amp; Ziegelmeyer, M. (2014). </w:t>
      </w:r>
      <w:r>
        <w:rPr>
          <w:rFonts w:ascii="Times New Roman" w:hAnsi="Times New Roman" w:cs="Times New Roman"/>
          <w:i/>
          <w:iCs/>
          <w:sz w:val="24"/>
          <w:szCs w:val="24"/>
        </w:rPr>
        <w:t>Household saving behavior and credit constraints in the Euro area</w:t>
      </w:r>
      <w:r>
        <w:rPr>
          <w:rFonts w:ascii="Times New Roman" w:hAnsi="Times New Roman" w:cs="Times New Roman"/>
          <w:sz w:val="24"/>
          <w:szCs w:val="24"/>
        </w:rPr>
        <w:t xml:space="preserve"> (16/2014). Dt. Bundesbank.</w:t>
      </w:r>
    </w:p>
    <w:p w14:paraId="1D2356CA">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Le Blanc, J., Porpiglia, A., Teppa, F., Zhu, J., Ziegelmeyer, M., Bundesbank Banque centrale du Luxembourg De Nederlandsche Bank, D., Guiso, L., Jappelli, T., Blundell, R., &amp; Carroll, C. (2016). </w:t>
      </w:r>
      <w:r>
        <w:rPr>
          <w:rFonts w:ascii="Times New Roman" w:hAnsi="Times New Roman" w:cs="Times New Roman"/>
          <w:i/>
          <w:iCs/>
          <w:sz w:val="24"/>
          <w:szCs w:val="24"/>
        </w:rPr>
        <w:t>Household Saving Behavior in the Euro Area *</w:t>
      </w:r>
      <w:r>
        <w:rPr>
          <w:rFonts w:ascii="Times New Roman" w:hAnsi="Times New Roman" w:cs="Times New Roman"/>
          <w:sz w:val="24"/>
          <w:szCs w:val="24"/>
        </w:rPr>
        <w:t>.</w:t>
      </w:r>
    </w:p>
    <w:p w14:paraId="12E29B01">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Lee, J. M., &amp; Hanna, S. D. (2015). Savings goals and saving behavior from a perspective of Maslow’s hierarchy of needs. </w:t>
      </w:r>
      <w:r>
        <w:rPr>
          <w:rFonts w:ascii="Times New Roman" w:hAnsi="Times New Roman" w:cs="Times New Roman"/>
          <w:i/>
          <w:iCs/>
          <w:sz w:val="24"/>
          <w:szCs w:val="24"/>
        </w:rPr>
        <w:t>Journal of Financial Counseling and Planning</w:t>
      </w:r>
      <w:r>
        <w:rPr>
          <w:rFonts w:ascii="Times New Roman" w:hAnsi="Times New Roman" w:cs="Times New Roman"/>
          <w:sz w:val="24"/>
          <w:szCs w:val="24"/>
        </w:rPr>
        <w:t xml:space="preserve">, </w:t>
      </w:r>
      <w:r>
        <w:rPr>
          <w:rFonts w:ascii="Times New Roman" w:hAnsi="Times New Roman" w:cs="Times New Roman"/>
          <w:i/>
          <w:iCs/>
          <w:sz w:val="24"/>
          <w:szCs w:val="24"/>
        </w:rPr>
        <w:t>26</w:t>
      </w:r>
      <w:r>
        <w:rPr>
          <w:rFonts w:ascii="Times New Roman" w:hAnsi="Times New Roman" w:cs="Times New Roman"/>
          <w:sz w:val="24"/>
          <w:szCs w:val="24"/>
        </w:rPr>
        <w:t>(2), 129–147. https://doi.org/10.1891/1052-3073.26.2.129</w:t>
      </w:r>
    </w:p>
    <w:p w14:paraId="44B30565">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Lotto, J. (2022). Households’ saving pattern and behaviour in East Africa. </w:t>
      </w:r>
      <w:r>
        <w:rPr>
          <w:rFonts w:ascii="Times New Roman" w:hAnsi="Times New Roman" w:cs="Times New Roman"/>
          <w:i/>
          <w:iCs/>
          <w:sz w:val="24"/>
          <w:szCs w:val="24"/>
        </w:rPr>
        <w:t>Cogent Business and Management</w:t>
      </w:r>
      <w:r>
        <w:rPr>
          <w:rFonts w:ascii="Times New Roman" w:hAnsi="Times New Roman" w:cs="Times New Roman"/>
          <w:sz w:val="24"/>
          <w:szCs w:val="24"/>
        </w:rPr>
        <w:t xml:space="preserve">, </w:t>
      </w:r>
      <w:r>
        <w:rPr>
          <w:rFonts w:ascii="Times New Roman" w:hAnsi="Times New Roman" w:cs="Times New Roman"/>
          <w:i/>
          <w:iCs/>
          <w:sz w:val="24"/>
          <w:szCs w:val="24"/>
        </w:rPr>
        <w:t>9</w:t>
      </w:r>
      <w:r>
        <w:rPr>
          <w:rFonts w:ascii="Times New Roman" w:hAnsi="Times New Roman" w:cs="Times New Roman"/>
          <w:sz w:val="24"/>
          <w:szCs w:val="24"/>
        </w:rPr>
        <w:t>(1). https://doi.org/10.1080/23311975.2022.2101418</w:t>
      </w:r>
    </w:p>
    <w:p w14:paraId="7CC16BBE">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Lyimo, B. J., &amp; Ali, A. S. (2021). Household’s Savings Vs Investment in Education of Children in Zanzibar, Tanzania. </w:t>
      </w:r>
      <w:r>
        <w:rPr>
          <w:rFonts w:ascii="Times New Roman" w:hAnsi="Times New Roman" w:cs="Times New Roman"/>
          <w:i/>
          <w:iCs/>
          <w:sz w:val="24"/>
          <w:szCs w:val="24"/>
        </w:rPr>
        <w:t>Olva Academy</w:t>
      </w:r>
      <w:r>
        <w:rPr>
          <w:rFonts w:ascii="Times New Roman" w:hAnsi="Times New Roman" w:cs="Times New Roman"/>
          <w:sz w:val="24"/>
          <w:szCs w:val="24"/>
        </w:rPr>
        <w:t xml:space="preserve">, </w:t>
      </w:r>
      <w:r>
        <w:rPr>
          <w:rFonts w:ascii="Times New Roman" w:hAnsi="Times New Roman" w:cs="Times New Roman"/>
          <w:i/>
          <w:iCs/>
          <w:sz w:val="24"/>
          <w:szCs w:val="24"/>
        </w:rPr>
        <w:t>3</w:t>
      </w:r>
      <w:r>
        <w:rPr>
          <w:rFonts w:ascii="Times New Roman" w:hAnsi="Times New Roman" w:cs="Times New Roman"/>
          <w:sz w:val="24"/>
          <w:szCs w:val="24"/>
        </w:rPr>
        <w:t>(1). https://www.academia.edu/download/65679480/SUL5.pdf</w:t>
      </w:r>
    </w:p>
    <w:p w14:paraId="636660EF">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Maitra, P., Miller, R., &amp; Sedai, A. (2022). </w:t>
      </w:r>
      <w:r>
        <w:rPr>
          <w:rFonts w:ascii="Times New Roman" w:hAnsi="Times New Roman" w:cs="Times New Roman"/>
          <w:i/>
          <w:iCs/>
          <w:sz w:val="24"/>
          <w:szCs w:val="24"/>
        </w:rPr>
        <w:t>Household Welfare Effects of ROSCAs</w:t>
      </w:r>
      <w:r>
        <w:rPr>
          <w:rFonts w:ascii="Times New Roman" w:hAnsi="Times New Roman" w:cs="Times New Roman"/>
          <w:sz w:val="24"/>
          <w:szCs w:val="24"/>
        </w:rPr>
        <w:t>.</w:t>
      </w:r>
    </w:p>
    <w:p w14:paraId="6F987F37">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Mills, E. J., Celestin Bakanda, L. ;, Birungi, J., Chan, K., Ford, N., Cooper, C. L., Nachega, J. B., Dybul, M., &amp; Hogg, R. S. (2011). </w:t>
      </w:r>
      <w:r>
        <w:rPr>
          <w:rFonts w:ascii="Times New Roman" w:hAnsi="Times New Roman" w:cs="Times New Roman"/>
          <w:i/>
          <w:iCs/>
          <w:sz w:val="24"/>
          <w:szCs w:val="24"/>
        </w:rPr>
        <w:t>Life Expectancy of Persons Receiving Combination Antiretroviral Therapy in Low-Income Countries: A Cohort Analysis From Uganda</w:t>
      </w:r>
      <w:r>
        <w:rPr>
          <w:rFonts w:ascii="Times New Roman" w:hAnsi="Times New Roman" w:cs="Times New Roman"/>
          <w:sz w:val="24"/>
          <w:szCs w:val="24"/>
        </w:rPr>
        <w:t>. www.annals.org</w:t>
      </w:r>
    </w:p>
    <w:p w14:paraId="3376EF11">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Mndeme, H. K., &amp; Sinde, R. M. (2022). MOTIVES AND DETERMINANTS OF SAVINGS IN SUB-URBAN TANZANIA: A CASE STUDY OF MBEYA CITY COUNCIL. </w:t>
      </w:r>
      <w:r>
        <w:rPr>
          <w:rFonts w:ascii="Times New Roman" w:hAnsi="Times New Roman" w:cs="Times New Roman"/>
          <w:i/>
          <w:iCs/>
          <w:sz w:val="24"/>
          <w:szCs w:val="24"/>
        </w:rPr>
        <w:t>African Development Finance Journal</w:t>
      </w:r>
      <w:r>
        <w:rPr>
          <w:rFonts w:ascii="Times New Roman" w:hAnsi="Times New Roman" w:cs="Times New Roman"/>
          <w:sz w:val="24"/>
          <w:szCs w:val="24"/>
        </w:rPr>
        <w:t xml:space="preserve">, </w:t>
      </w:r>
      <w:r>
        <w:rPr>
          <w:rFonts w:ascii="Times New Roman" w:hAnsi="Times New Roman" w:cs="Times New Roman"/>
          <w:i/>
          <w:iCs/>
          <w:sz w:val="24"/>
          <w:szCs w:val="24"/>
        </w:rPr>
        <w:t>3</w:t>
      </w:r>
      <w:r>
        <w:rPr>
          <w:rFonts w:ascii="Times New Roman" w:hAnsi="Times New Roman" w:cs="Times New Roman"/>
          <w:sz w:val="24"/>
          <w:szCs w:val="24"/>
        </w:rPr>
        <w:t>(2), 39–59. http://uonjournals.uonbi.ac.ke/ojs/index.php/adfj/article/view/1073</w:t>
      </w:r>
    </w:p>
    <w:p w14:paraId="62F8A6C7">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Mpiira, S., Kiiza, B., Katungi, E., &amp; Tabuti, J. R. S. (2014). </w:t>
      </w:r>
      <w:r>
        <w:rPr>
          <w:rFonts w:ascii="Times New Roman" w:hAnsi="Times New Roman" w:cs="Times New Roman"/>
          <w:i/>
          <w:iCs/>
          <w:sz w:val="24"/>
          <w:szCs w:val="24"/>
        </w:rPr>
        <w:t>Determinants of Net Savings Deposits held in Savings and Credit Cooperatives ( SACCO ’ s ) in Uganda</w:t>
      </w:r>
      <w:r>
        <w:rPr>
          <w:rFonts w:ascii="Times New Roman" w:hAnsi="Times New Roman" w:cs="Times New Roman"/>
          <w:sz w:val="24"/>
          <w:szCs w:val="24"/>
        </w:rPr>
        <w:t xml:space="preserve">. </w:t>
      </w:r>
      <w:r>
        <w:rPr>
          <w:rFonts w:ascii="Times New Roman" w:hAnsi="Times New Roman" w:cs="Times New Roman"/>
          <w:i/>
          <w:iCs/>
          <w:sz w:val="24"/>
          <w:szCs w:val="24"/>
        </w:rPr>
        <w:t>November 2015</w:t>
      </w:r>
      <w:r>
        <w:rPr>
          <w:rFonts w:ascii="Times New Roman" w:hAnsi="Times New Roman" w:cs="Times New Roman"/>
          <w:sz w:val="24"/>
          <w:szCs w:val="24"/>
        </w:rPr>
        <w:t>. https://doi.org/10.5897/JEIF2013.0563</w:t>
      </w:r>
    </w:p>
    <w:p w14:paraId="42D706D0">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Musinguzi, L. K. (2015). </w:t>
      </w:r>
      <w:r>
        <w:rPr>
          <w:rFonts w:ascii="Times New Roman" w:hAnsi="Times New Roman" w:cs="Times New Roman"/>
          <w:i/>
          <w:iCs/>
          <w:sz w:val="24"/>
          <w:szCs w:val="24"/>
        </w:rPr>
        <w:t>The role of social networks in savings groups : insights from village savings and loan associations in Luwero , Uganda</w:t>
      </w:r>
      <w:r>
        <w:rPr>
          <w:rFonts w:ascii="Times New Roman" w:hAnsi="Times New Roman" w:cs="Times New Roman"/>
          <w:sz w:val="24"/>
          <w:szCs w:val="24"/>
        </w:rPr>
        <w:t xml:space="preserve">. </w:t>
      </w:r>
      <w:r>
        <w:rPr>
          <w:rFonts w:ascii="Times New Roman" w:hAnsi="Times New Roman" w:cs="Times New Roman"/>
          <w:i/>
          <w:iCs/>
          <w:sz w:val="24"/>
          <w:szCs w:val="24"/>
        </w:rPr>
        <w:t>51</w:t>
      </w:r>
      <w:r>
        <w:rPr>
          <w:rFonts w:ascii="Times New Roman" w:hAnsi="Times New Roman" w:cs="Times New Roman"/>
          <w:sz w:val="24"/>
          <w:szCs w:val="24"/>
        </w:rPr>
        <w:t>(4), 499–516. https://doi.org/10.1093/cdj/bsv050</w:t>
      </w:r>
    </w:p>
    <w:p w14:paraId="191D4BD3">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Mwansakilwa, C., Tembo, G., Zulu, M. M., &amp; Wamulume, M. (2017). Village savings and loan associations and household welfare: Evidence from Eastern and Western Zambia. </w:t>
      </w:r>
      <w:r>
        <w:rPr>
          <w:rFonts w:ascii="Times New Roman" w:hAnsi="Times New Roman" w:cs="Times New Roman"/>
          <w:i/>
          <w:iCs/>
          <w:sz w:val="24"/>
          <w:szCs w:val="24"/>
        </w:rPr>
        <w:t>African Journal of Agricultural and Resource Economics</w:t>
      </w:r>
      <w:r>
        <w:rPr>
          <w:rFonts w:ascii="Times New Roman" w:hAnsi="Times New Roman" w:cs="Times New Roman"/>
          <w:sz w:val="24"/>
          <w:szCs w:val="24"/>
        </w:rPr>
        <w:t xml:space="preserve">, </w:t>
      </w:r>
      <w:r>
        <w:rPr>
          <w:rFonts w:ascii="Times New Roman" w:hAnsi="Times New Roman" w:cs="Times New Roman"/>
          <w:i/>
          <w:iCs/>
          <w:sz w:val="24"/>
          <w:szCs w:val="24"/>
        </w:rPr>
        <w:t>12</w:t>
      </w:r>
      <w:r>
        <w:rPr>
          <w:rFonts w:ascii="Times New Roman" w:hAnsi="Times New Roman" w:cs="Times New Roman"/>
          <w:sz w:val="24"/>
          <w:szCs w:val="24"/>
        </w:rPr>
        <w:t>(1), 85–97.</w:t>
      </w:r>
    </w:p>
    <w:p w14:paraId="127446EF">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Nagasha, H. (2022). </w:t>
      </w:r>
      <w:r>
        <w:rPr>
          <w:rFonts w:ascii="Times New Roman" w:hAnsi="Times New Roman" w:cs="Times New Roman"/>
          <w:i/>
          <w:iCs/>
          <w:sz w:val="24"/>
          <w:szCs w:val="24"/>
        </w:rPr>
        <w:t>Determinants of savings behavior among university students in Uganda: a case of School of Statistics Planning, Makerere University</w:t>
      </w:r>
      <w:r>
        <w:rPr>
          <w:rFonts w:ascii="Times New Roman" w:hAnsi="Times New Roman" w:cs="Times New Roman"/>
          <w:sz w:val="24"/>
          <w:szCs w:val="24"/>
        </w:rPr>
        <w:t xml:space="preserve"> [Makerere University]. http://dissertations.mak.ac.ug/handle/20.500.12281/12590</w:t>
      </w:r>
    </w:p>
    <w:p w14:paraId="38FB7EEE">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Nagawa, V., Wasswa, F., &amp; Bbaale, E. (2020). Determinants of gross domestic savings in Uganda: an autoregressive distributed lag (ARDL) approach to cointegration. </w:t>
      </w:r>
      <w:r>
        <w:rPr>
          <w:rFonts w:ascii="Times New Roman" w:hAnsi="Times New Roman" w:cs="Times New Roman"/>
          <w:i/>
          <w:iCs/>
          <w:sz w:val="24"/>
          <w:szCs w:val="24"/>
        </w:rPr>
        <w:t>Journal of Economic Structures</w:t>
      </w:r>
      <w:r>
        <w:rPr>
          <w:rFonts w:ascii="Times New Roman" w:hAnsi="Times New Roman" w:cs="Times New Roman"/>
          <w:sz w:val="24"/>
          <w:szCs w:val="24"/>
        </w:rPr>
        <w:t xml:space="preserve">, </w:t>
      </w:r>
      <w:r>
        <w:rPr>
          <w:rFonts w:ascii="Times New Roman" w:hAnsi="Times New Roman" w:cs="Times New Roman"/>
          <w:i/>
          <w:iCs/>
          <w:sz w:val="24"/>
          <w:szCs w:val="24"/>
        </w:rPr>
        <w:t>9</w:t>
      </w:r>
      <w:r>
        <w:rPr>
          <w:rFonts w:ascii="Times New Roman" w:hAnsi="Times New Roman" w:cs="Times New Roman"/>
          <w:sz w:val="24"/>
          <w:szCs w:val="24"/>
        </w:rPr>
        <w:t>(1), 1–19. https://doi.org/10.1186/s40008-020-00209-1</w:t>
      </w:r>
    </w:p>
    <w:p w14:paraId="35AA802D">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Nakagawa, F., May, M., &amp; Phillips, A. (2013). Life expectancy living with HIV: Recent estimates and future implications. In </w:t>
      </w:r>
      <w:r>
        <w:rPr>
          <w:rFonts w:ascii="Times New Roman" w:hAnsi="Times New Roman" w:cs="Times New Roman"/>
          <w:i/>
          <w:iCs/>
          <w:sz w:val="24"/>
          <w:szCs w:val="24"/>
        </w:rPr>
        <w:t>Current Opinion in Infectious Diseases</w:t>
      </w:r>
      <w:r>
        <w:rPr>
          <w:rFonts w:ascii="Times New Roman" w:hAnsi="Times New Roman" w:cs="Times New Roman"/>
          <w:sz w:val="24"/>
          <w:szCs w:val="24"/>
        </w:rPr>
        <w:t xml:space="preserve"> (Vol. 26, Issue 1, pp. 17–25). https://doi.org/10.1097/QCO.0b013e32835ba6b1</w:t>
      </w:r>
    </w:p>
    <w:p w14:paraId="70FB8C00">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Ndirangu, E. P. W., &amp; Muturi, W. (2015). Determinants of Gross Domestic Savings in Kenya. </w:t>
      </w:r>
      <w:r>
        <w:rPr>
          <w:rFonts w:ascii="Times New Roman" w:hAnsi="Times New Roman" w:cs="Times New Roman"/>
          <w:i/>
          <w:iCs/>
          <w:sz w:val="24"/>
          <w:szCs w:val="24"/>
        </w:rPr>
        <w:t>International Journal of Economics, Commerce and Management</w:t>
      </w:r>
      <w:r>
        <w:rPr>
          <w:rFonts w:ascii="Times New Roman" w:hAnsi="Times New Roman" w:cs="Times New Roman"/>
          <w:sz w:val="24"/>
          <w:szCs w:val="24"/>
        </w:rPr>
        <w:t xml:space="preserve">, </w:t>
      </w:r>
      <w:r>
        <w:rPr>
          <w:rFonts w:ascii="Times New Roman" w:hAnsi="Times New Roman" w:cs="Times New Roman"/>
          <w:i/>
          <w:iCs/>
          <w:sz w:val="24"/>
          <w:szCs w:val="24"/>
        </w:rPr>
        <w:t>III</w:t>
      </w:r>
      <w:r>
        <w:rPr>
          <w:rFonts w:ascii="Times New Roman" w:hAnsi="Times New Roman" w:cs="Times New Roman"/>
          <w:sz w:val="24"/>
          <w:szCs w:val="24"/>
        </w:rPr>
        <w:t>(7), 157–178.</w:t>
      </w:r>
    </w:p>
    <w:p w14:paraId="5BF3028D">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Newman, C., Tarp, F., &amp; Van Den Broeck, K. (2014). Social Capital, Network Effects, and Savings in Rural Vietnam. </w:t>
      </w:r>
      <w:r>
        <w:rPr>
          <w:rFonts w:ascii="Times New Roman" w:hAnsi="Times New Roman" w:cs="Times New Roman"/>
          <w:i/>
          <w:iCs/>
          <w:sz w:val="24"/>
          <w:szCs w:val="24"/>
        </w:rPr>
        <w:t>Review of Income and Wealth</w:t>
      </w:r>
      <w:r>
        <w:rPr>
          <w:rFonts w:ascii="Times New Roman" w:hAnsi="Times New Roman" w:cs="Times New Roman"/>
          <w:sz w:val="24"/>
          <w:szCs w:val="24"/>
        </w:rPr>
        <w:t xml:space="preserve">, </w:t>
      </w:r>
      <w:r>
        <w:rPr>
          <w:rFonts w:ascii="Times New Roman" w:hAnsi="Times New Roman" w:cs="Times New Roman"/>
          <w:i/>
          <w:iCs/>
          <w:sz w:val="24"/>
          <w:szCs w:val="24"/>
        </w:rPr>
        <w:t>60</w:t>
      </w:r>
      <w:r>
        <w:rPr>
          <w:rFonts w:ascii="Times New Roman" w:hAnsi="Times New Roman" w:cs="Times New Roman"/>
          <w:sz w:val="24"/>
          <w:szCs w:val="24"/>
        </w:rPr>
        <w:t>(1), 79–99. https://doi.org/10.1111/roiw.12061</w:t>
      </w:r>
    </w:p>
    <w:p w14:paraId="5804E8D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Obayelu, O. A. (2013). Determinants of Savings Rate in Rural Nigeria: A Micro Study of Kwara State. </w:t>
      </w:r>
      <w:r>
        <w:rPr>
          <w:rFonts w:ascii="Times New Roman" w:hAnsi="Times New Roman" w:cs="Times New Roman"/>
          <w:i/>
          <w:iCs/>
          <w:sz w:val="24"/>
          <w:szCs w:val="24"/>
        </w:rPr>
        <w:t>Journal for the Advancement of Developing Economies</w:t>
      </w:r>
      <w:r>
        <w:rPr>
          <w:rFonts w:ascii="Times New Roman" w:hAnsi="Times New Roman" w:cs="Times New Roman"/>
          <w:sz w:val="24"/>
          <w:szCs w:val="24"/>
        </w:rPr>
        <w:t>. https://doi.org/10.13014/k2qz2843</w:t>
      </w:r>
    </w:p>
    <w:p w14:paraId="1921B29C">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Odokonyero, T. (2012). </w:t>
      </w:r>
      <w:r>
        <w:rPr>
          <w:rFonts w:ascii="Times New Roman" w:hAnsi="Times New Roman" w:cs="Times New Roman"/>
          <w:i/>
          <w:iCs/>
          <w:sz w:val="24"/>
          <w:szCs w:val="24"/>
        </w:rPr>
        <w:t>Informal savings schemes and household welfare in Northern Uganda: a case study of Amuru District</w:t>
      </w:r>
      <w:r>
        <w:rPr>
          <w:rFonts w:ascii="Times New Roman" w:hAnsi="Times New Roman" w:cs="Times New Roman"/>
          <w:sz w:val="24"/>
          <w:szCs w:val="24"/>
        </w:rPr>
        <w:t xml:space="preserve"> [Makerere University]. http://makir.mak.ac.ug/handle/10570/2046</w:t>
      </w:r>
    </w:p>
    <w:p w14:paraId="00A4F984">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Ogundari, K., &amp; Abdulai, A. (2014). Determinants of household’s education and healthcare spending in Nigeria: Evidence from survey data. </w:t>
      </w:r>
      <w:r>
        <w:rPr>
          <w:rFonts w:ascii="Times New Roman" w:hAnsi="Times New Roman" w:cs="Times New Roman"/>
          <w:i/>
          <w:iCs/>
          <w:sz w:val="24"/>
          <w:szCs w:val="24"/>
        </w:rPr>
        <w:t>African Development Review</w:t>
      </w:r>
      <w:r>
        <w:rPr>
          <w:rFonts w:ascii="Times New Roman" w:hAnsi="Times New Roman" w:cs="Times New Roman"/>
          <w:sz w:val="24"/>
          <w:szCs w:val="24"/>
        </w:rPr>
        <w:t xml:space="preserve">, </w:t>
      </w:r>
      <w:r>
        <w:rPr>
          <w:rFonts w:ascii="Times New Roman" w:hAnsi="Times New Roman" w:cs="Times New Roman"/>
          <w:i/>
          <w:iCs/>
          <w:sz w:val="24"/>
          <w:szCs w:val="24"/>
        </w:rPr>
        <w:t>26</w:t>
      </w:r>
      <w:r>
        <w:rPr>
          <w:rFonts w:ascii="Times New Roman" w:hAnsi="Times New Roman" w:cs="Times New Roman"/>
          <w:sz w:val="24"/>
          <w:szCs w:val="24"/>
        </w:rPr>
        <w:t>(1), 1–14. https://doi.org/10.1111/1467-8268.12060</w:t>
      </w:r>
    </w:p>
    <w:p w14:paraId="4CBA7571">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Ogundari, K., &amp; Awudu,  abdulai. (2014). Determinants of Household’s Education and Healthcare Spending in Nigeria: Evidence from Survey Data . </w:t>
      </w:r>
      <w:r>
        <w:rPr>
          <w:rFonts w:ascii="Times New Roman" w:hAnsi="Times New Roman" w:cs="Times New Roman"/>
          <w:i/>
          <w:iCs/>
          <w:sz w:val="24"/>
          <w:szCs w:val="24"/>
        </w:rPr>
        <w:t>African Development Review</w:t>
      </w:r>
      <w:r>
        <w:rPr>
          <w:rFonts w:ascii="Times New Roman" w:hAnsi="Times New Roman" w:cs="Times New Roman"/>
          <w:sz w:val="24"/>
          <w:szCs w:val="24"/>
        </w:rPr>
        <w:t xml:space="preserve">, </w:t>
      </w:r>
      <w:r>
        <w:rPr>
          <w:rFonts w:ascii="Times New Roman" w:hAnsi="Times New Roman" w:cs="Times New Roman"/>
          <w:i/>
          <w:iCs/>
          <w:sz w:val="24"/>
          <w:szCs w:val="24"/>
        </w:rPr>
        <w:t>26</w:t>
      </w:r>
      <w:r>
        <w:rPr>
          <w:rFonts w:ascii="Times New Roman" w:hAnsi="Times New Roman" w:cs="Times New Roman"/>
          <w:sz w:val="24"/>
          <w:szCs w:val="24"/>
        </w:rPr>
        <w:t>(1), 1–14. https://sci-hub.st/10.1111/1467-8268.12060</w:t>
      </w:r>
    </w:p>
    <w:p w14:paraId="06CF19A2">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Okello, G., Bongomin, C., Mpeera, J., John, N., Isaac, C. M., Nabeta, N., Okello, G., Bongomin, C., Mpeera, J., John, N., Isaac, C. M., Nabeta, N., Okello, G., &amp; Bongomin, C. (2016). </w:t>
      </w:r>
      <w:r>
        <w:rPr>
          <w:rFonts w:ascii="Times New Roman" w:hAnsi="Times New Roman" w:cs="Times New Roman"/>
          <w:i/>
          <w:iCs/>
          <w:sz w:val="24"/>
          <w:szCs w:val="24"/>
        </w:rPr>
        <w:t>Social capital : mediator of financial literacy and financial inclusion in rural Uganda</w:t>
      </w:r>
      <w:r>
        <w:rPr>
          <w:rFonts w:ascii="Times New Roman" w:hAnsi="Times New Roman" w:cs="Times New Roman"/>
          <w:sz w:val="24"/>
          <w:szCs w:val="24"/>
        </w:rPr>
        <w:t>. https://doi.org/10.1108/RIBS-06-2014-0072</w:t>
      </w:r>
    </w:p>
    <w:p w14:paraId="11638103">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Oxfam. (2013). </w:t>
      </w:r>
      <w:r>
        <w:rPr>
          <w:rFonts w:ascii="Times New Roman" w:hAnsi="Times New Roman" w:cs="Times New Roman"/>
          <w:i/>
          <w:iCs/>
          <w:sz w:val="24"/>
          <w:szCs w:val="24"/>
        </w:rPr>
        <w:t>FINAL IMPACT EVALUATION OF THE SAVING FOR CHANGE PROGRAM IN MALI , 2009 ‐ 2012</w:t>
      </w:r>
      <w:r>
        <w:rPr>
          <w:rFonts w:ascii="Times New Roman" w:hAnsi="Times New Roman" w:cs="Times New Roman"/>
          <w:sz w:val="24"/>
          <w:szCs w:val="24"/>
        </w:rPr>
        <w:t>.</w:t>
      </w:r>
    </w:p>
    <w:p w14:paraId="44EA6AAE">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Patel, K., Gartaula, H., Johnson, D., &amp; Karthikeyan, M. (2015). The interplay between household food security and wellbeing among small-scale farmers in the context of rapid agrarian change in India. </w:t>
      </w:r>
      <w:r>
        <w:rPr>
          <w:rFonts w:ascii="Times New Roman" w:hAnsi="Times New Roman" w:cs="Times New Roman"/>
          <w:i/>
          <w:iCs/>
          <w:sz w:val="24"/>
          <w:szCs w:val="24"/>
        </w:rPr>
        <w:t>Agric &amp; Food Secur</w:t>
      </w:r>
      <w:r>
        <w:rPr>
          <w:rFonts w:ascii="Times New Roman" w:hAnsi="Times New Roman" w:cs="Times New Roman"/>
          <w:sz w:val="24"/>
          <w:szCs w:val="24"/>
        </w:rPr>
        <w:t xml:space="preserve">, </w:t>
      </w:r>
      <w:r>
        <w:rPr>
          <w:rFonts w:ascii="Times New Roman" w:hAnsi="Times New Roman" w:cs="Times New Roman"/>
          <w:i/>
          <w:iCs/>
          <w:sz w:val="24"/>
          <w:szCs w:val="24"/>
        </w:rPr>
        <w:t>4</w:t>
      </w:r>
      <w:r>
        <w:rPr>
          <w:rFonts w:ascii="Times New Roman" w:hAnsi="Times New Roman" w:cs="Times New Roman"/>
          <w:sz w:val="24"/>
          <w:szCs w:val="24"/>
        </w:rPr>
        <w:t>, 16. https://doi.org/10.1186/s40066-015-0036-2</w:t>
      </w:r>
    </w:p>
    <w:p w14:paraId="63DCF23F">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Prina, S. (2015). Banking the poor via savings accounts: Evidence from a field experiment. </w:t>
      </w:r>
      <w:r>
        <w:rPr>
          <w:rFonts w:ascii="Times New Roman" w:hAnsi="Times New Roman" w:cs="Times New Roman"/>
          <w:i/>
          <w:iCs/>
          <w:sz w:val="24"/>
          <w:szCs w:val="24"/>
        </w:rPr>
        <w:t>Journal of Development Economics</w:t>
      </w:r>
      <w:r>
        <w:rPr>
          <w:rFonts w:ascii="Times New Roman" w:hAnsi="Times New Roman" w:cs="Times New Roman"/>
          <w:sz w:val="24"/>
          <w:szCs w:val="24"/>
        </w:rPr>
        <w:t xml:space="preserve">, </w:t>
      </w:r>
      <w:r>
        <w:rPr>
          <w:rFonts w:ascii="Times New Roman" w:hAnsi="Times New Roman" w:cs="Times New Roman"/>
          <w:i/>
          <w:iCs/>
          <w:sz w:val="24"/>
          <w:szCs w:val="24"/>
        </w:rPr>
        <w:t>115</w:t>
      </w:r>
      <w:r>
        <w:rPr>
          <w:rFonts w:ascii="Times New Roman" w:hAnsi="Times New Roman" w:cs="Times New Roman"/>
          <w:sz w:val="24"/>
          <w:szCs w:val="24"/>
        </w:rPr>
        <w:t>, 16–31. https://doi.org/10.1016/j.jdeveco.2015.01.004</w:t>
      </w:r>
    </w:p>
    <w:p w14:paraId="3D5233BB">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Rubhara, T. T., Oduniyi, O. S., Mudhara, M., &amp; Akwasi, A. M. (2020). </w:t>
      </w:r>
      <w:r>
        <w:rPr>
          <w:rFonts w:ascii="Times New Roman" w:hAnsi="Times New Roman" w:cs="Times New Roman"/>
          <w:i/>
          <w:iCs/>
          <w:sz w:val="24"/>
          <w:szCs w:val="24"/>
        </w:rPr>
        <w:t>Analysis of household food expenditure patterns . A case of Shamva district Zimbabwe</w:t>
      </w:r>
      <w:r>
        <w:rPr>
          <w:rFonts w:ascii="Times New Roman" w:hAnsi="Times New Roman" w:cs="Times New Roman"/>
          <w:sz w:val="24"/>
          <w:szCs w:val="24"/>
        </w:rPr>
        <w:t xml:space="preserve">. </w:t>
      </w:r>
      <w:r>
        <w:rPr>
          <w:rFonts w:ascii="Times New Roman" w:hAnsi="Times New Roman" w:cs="Times New Roman"/>
          <w:i/>
          <w:iCs/>
          <w:sz w:val="24"/>
          <w:szCs w:val="24"/>
        </w:rPr>
        <w:t>8</w:t>
      </w:r>
      <w:r>
        <w:rPr>
          <w:rFonts w:ascii="Times New Roman" w:hAnsi="Times New Roman" w:cs="Times New Roman"/>
          <w:sz w:val="24"/>
          <w:szCs w:val="24"/>
        </w:rPr>
        <w:t>(March), 1–9. https://doi.org/10.17170/kobra-202003241099</w:t>
      </w:r>
    </w:p>
    <w:p w14:paraId="6F741640">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Samant, S., &amp; Sudarsan, P. . (2019). DETERMINANTS OF PRECAUTIONARY SAVING MOTIVE. </w:t>
      </w:r>
      <w:r>
        <w:rPr>
          <w:rFonts w:ascii="Times New Roman" w:hAnsi="Times New Roman" w:cs="Times New Roman"/>
          <w:i/>
          <w:iCs/>
          <w:sz w:val="24"/>
          <w:szCs w:val="24"/>
        </w:rPr>
        <w:t>2ND International Conference on Applied Research in Management, Economics and Accounting</w:t>
      </w:r>
      <w:r>
        <w:rPr>
          <w:rFonts w:ascii="Times New Roman" w:hAnsi="Times New Roman" w:cs="Times New Roman"/>
          <w:sz w:val="24"/>
          <w:szCs w:val="24"/>
        </w:rPr>
        <w:t>. https://www.dpublication.com/wp-content/uploads/2019/06/iarmea-10-120.pdf</w:t>
      </w:r>
    </w:p>
    <w:p w14:paraId="5390C155">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Satsios, N., &amp; Bassim, M. (2018). </w:t>
      </w:r>
      <w:r>
        <w:rPr>
          <w:rFonts w:ascii="Times New Roman" w:hAnsi="Times New Roman" w:cs="Times New Roman"/>
          <w:i/>
          <w:iCs/>
          <w:sz w:val="24"/>
          <w:szCs w:val="24"/>
        </w:rPr>
        <w:t>The effect of control variables on the saving motives of the Pomak households</w:t>
      </w:r>
      <w:r>
        <w:rPr>
          <w:rFonts w:ascii="Times New Roman" w:hAnsi="Times New Roman" w:cs="Times New Roman"/>
          <w:sz w:val="24"/>
          <w:szCs w:val="24"/>
        </w:rPr>
        <w:t xml:space="preserve">. </w:t>
      </w:r>
      <w:r>
        <w:rPr>
          <w:rFonts w:ascii="Times New Roman" w:hAnsi="Times New Roman" w:cs="Times New Roman"/>
          <w:i/>
          <w:iCs/>
          <w:sz w:val="24"/>
          <w:szCs w:val="24"/>
        </w:rPr>
        <w:t>15</w:t>
      </w:r>
      <w:r>
        <w:rPr>
          <w:rFonts w:ascii="Times New Roman" w:hAnsi="Times New Roman" w:cs="Times New Roman"/>
          <w:sz w:val="24"/>
          <w:szCs w:val="24"/>
        </w:rPr>
        <w:t>(1), 37–44.</w:t>
      </w:r>
    </w:p>
    <w:p w14:paraId="4B77E617">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Sayinzoga, A., Bulte, E. H., &amp; Lensink, R. (2016). Financial Literacy and Financial Behaviour: Experimental Evidence from Rural Rwanda. </w:t>
      </w:r>
      <w:r>
        <w:rPr>
          <w:rFonts w:ascii="Times New Roman" w:hAnsi="Times New Roman" w:cs="Times New Roman"/>
          <w:i/>
          <w:iCs/>
          <w:sz w:val="24"/>
          <w:szCs w:val="24"/>
        </w:rPr>
        <w:t>Economic Journal</w:t>
      </w:r>
      <w:r>
        <w:rPr>
          <w:rFonts w:ascii="Times New Roman" w:hAnsi="Times New Roman" w:cs="Times New Roman"/>
          <w:sz w:val="24"/>
          <w:szCs w:val="24"/>
        </w:rPr>
        <w:t xml:space="preserve">, </w:t>
      </w:r>
      <w:r>
        <w:rPr>
          <w:rFonts w:ascii="Times New Roman" w:hAnsi="Times New Roman" w:cs="Times New Roman"/>
          <w:i/>
          <w:iCs/>
          <w:sz w:val="24"/>
          <w:szCs w:val="24"/>
        </w:rPr>
        <w:t>126</w:t>
      </w:r>
      <w:r>
        <w:rPr>
          <w:rFonts w:ascii="Times New Roman" w:hAnsi="Times New Roman" w:cs="Times New Roman"/>
          <w:sz w:val="24"/>
          <w:szCs w:val="24"/>
        </w:rPr>
        <w:t>(594), 1571–1599. https://doi.org/10.1111/ECOJ.12217</w:t>
      </w:r>
    </w:p>
    <w:p w14:paraId="2DF92181">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Simtowe, F., &amp; Medagbe, K.-. (2011). The impact of HIV/AIDS on labor markets, productivity and welfare in Southern Africa: A critical review and analysis. </w:t>
      </w:r>
      <w:r>
        <w:rPr>
          <w:rFonts w:ascii="Times New Roman" w:hAnsi="Times New Roman" w:cs="Times New Roman"/>
          <w:i/>
          <w:iCs/>
          <w:sz w:val="24"/>
          <w:szCs w:val="24"/>
        </w:rPr>
        <w:t>African Journal of Agricultural Research</w:t>
      </w:r>
      <w:r>
        <w:rPr>
          <w:rFonts w:ascii="Times New Roman" w:hAnsi="Times New Roman" w:cs="Times New Roman"/>
          <w:sz w:val="24"/>
          <w:szCs w:val="24"/>
        </w:rPr>
        <w:t xml:space="preserve">, </w:t>
      </w:r>
      <w:r>
        <w:rPr>
          <w:rFonts w:ascii="Times New Roman" w:hAnsi="Times New Roman" w:cs="Times New Roman"/>
          <w:i/>
          <w:iCs/>
          <w:sz w:val="24"/>
          <w:szCs w:val="24"/>
        </w:rPr>
        <w:t>6</w:t>
      </w:r>
      <w:r>
        <w:rPr>
          <w:rFonts w:ascii="Times New Roman" w:hAnsi="Times New Roman" w:cs="Times New Roman"/>
          <w:sz w:val="24"/>
          <w:szCs w:val="24"/>
        </w:rPr>
        <w:t>(10), 2118–2131. http://www.academicjournals.org/AJAR</w:t>
      </w:r>
    </w:p>
    <w:p w14:paraId="5036B1D4">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Slater, R., &amp; Wiggins, S. (2005). Responding to HIV/AIDS in Agriculture and related activities. </w:t>
      </w:r>
      <w:r>
        <w:rPr>
          <w:rFonts w:ascii="Times New Roman" w:hAnsi="Times New Roman" w:cs="Times New Roman"/>
          <w:i/>
          <w:iCs/>
          <w:sz w:val="24"/>
          <w:szCs w:val="24"/>
        </w:rPr>
        <w:t>Natural Resource Perspectives</w:t>
      </w:r>
      <w:r>
        <w:rPr>
          <w:rFonts w:ascii="Times New Roman" w:hAnsi="Times New Roman" w:cs="Times New Roman"/>
          <w:sz w:val="24"/>
          <w:szCs w:val="24"/>
        </w:rPr>
        <w:t xml:space="preserve">, </w:t>
      </w:r>
      <w:r>
        <w:rPr>
          <w:rFonts w:ascii="Times New Roman" w:hAnsi="Times New Roman" w:cs="Times New Roman"/>
          <w:i/>
          <w:iCs/>
          <w:sz w:val="24"/>
          <w:szCs w:val="24"/>
        </w:rPr>
        <w:t>98</w:t>
      </w:r>
      <w:r>
        <w:rPr>
          <w:rFonts w:ascii="Times New Roman" w:hAnsi="Times New Roman" w:cs="Times New Roman"/>
          <w:sz w:val="24"/>
          <w:szCs w:val="24"/>
        </w:rPr>
        <w:t>, 1–6. www.fao.org/docrep/x0259e/</w:t>
      </w:r>
    </w:p>
    <w:p w14:paraId="686A7C22">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Supanantaroek, S., Lensink, R., &amp; Hansen, N. (2017). The Impact of Social and Financial Education on Savings Attitudes and Behavior Among Primary School Children in Uganda. </w:t>
      </w:r>
      <w:r>
        <w:rPr>
          <w:rFonts w:ascii="Times New Roman" w:hAnsi="Times New Roman" w:cs="Times New Roman"/>
          <w:i/>
          <w:iCs/>
          <w:sz w:val="24"/>
          <w:szCs w:val="24"/>
        </w:rPr>
        <w:t>Evaluation Review</w:t>
      </w:r>
      <w:r>
        <w:rPr>
          <w:rFonts w:ascii="Times New Roman" w:hAnsi="Times New Roman" w:cs="Times New Roman"/>
          <w:sz w:val="24"/>
          <w:szCs w:val="24"/>
        </w:rPr>
        <w:t xml:space="preserve">, </w:t>
      </w:r>
      <w:r>
        <w:rPr>
          <w:rFonts w:ascii="Times New Roman" w:hAnsi="Times New Roman" w:cs="Times New Roman"/>
          <w:i/>
          <w:iCs/>
          <w:sz w:val="24"/>
          <w:szCs w:val="24"/>
        </w:rPr>
        <w:t>41</w:t>
      </w:r>
      <w:r>
        <w:rPr>
          <w:rFonts w:ascii="Times New Roman" w:hAnsi="Times New Roman" w:cs="Times New Roman"/>
          <w:sz w:val="24"/>
          <w:szCs w:val="24"/>
        </w:rPr>
        <w:t>(6), 511–541. https://doi.org/10.1177/0193841X16665719</w:t>
      </w:r>
    </w:p>
    <w:p w14:paraId="12A09CBC">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Ülkümen, G., &amp; Cheema, A. (2011). Framing goals to influence personal savings: The role of specificity and construal level. </w:t>
      </w:r>
      <w:r>
        <w:rPr>
          <w:rFonts w:ascii="Times New Roman" w:hAnsi="Times New Roman" w:cs="Times New Roman"/>
          <w:i/>
          <w:iCs/>
          <w:sz w:val="24"/>
          <w:szCs w:val="24"/>
        </w:rPr>
        <w:t>Journal of Marketing Research</w:t>
      </w:r>
      <w:r>
        <w:rPr>
          <w:rFonts w:ascii="Times New Roman" w:hAnsi="Times New Roman" w:cs="Times New Roman"/>
          <w:sz w:val="24"/>
          <w:szCs w:val="24"/>
        </w:rPr>
        <w:t xml:space="preserve">, </w:t>
      </w:r>
      <w:r>
        <w:rPr>
          <w:rFonts w:ascii="Times New Roman" w:hAnsi="Times New Roman" w:cs="Times New Roman"/>
          <w:i/>
          <w:iCs/>
          <w:sz w:val="24"/>
          <w:szCs w:val="24"/>
        </w:rPr>
        <w:t>48</w:t>
      </w:r>
      <w:r>
        <w:rPr>
          <w:rFonts w:ascii="Times New Roman" w:hAnsi="Times New Roman" w:cs="Times New Roman"/>
          <w:sz w:val="24"/>
          <w:szCs w:val="24"/>
        </w:rPr>
        <w:t>(6), 958–969. https://doi.org/10.1509/jmr.09.0516</w:t>
      </w:r>
    </w:p>
    <w:p w14:paraId="2583F726">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Vixathep, S., Phonvisay, A., &amp; Phiathep, N. (2022). Impact of Saving on Welfare of Households in Laos. </w:t>
      </w:r>
      <w:r>
        <w:rPr>
          <w:rFonts w:ascii="Times New Roman" w:hAnsi="Times New Roman" w:cs="Times New Roman"/>
          <w:i/>
          <w:iCs/>
          <w:sz w:val="24"/>
          <w:szCs w:val="24"/>
        </w:rPr>
        <w:t>SSRN Electronic Journal</w:t>
      </w:r>
      <w:r>
        <w:rPr>
          <w:rFonts w:ascii="Times New Roman" w:hAnsi="Times New Roman" w:cs="Times New Roman"/>
          <w:sz w:val="24"/>
          <w:szCs w:val="24"/>
        </w:rPr>
        <w:t xml:space="preserve">, </w:t>
      </w:r>
      <w:r>
        <w:rPr>
          <w:rFonts w:ascii="Times New Roman" w:hAnsi="Times New Roman" w:cs="Times New Roman"/>
          <w:i/>
          <w:iCs/>
          <w:sz w:val="24"/>
          <w:szCs w:val="24"/>
        </w:rPr>
        <w:t>3</w:t>
      </w:r>
      <w:r>
        <w:rPr>
          <w:rFonts w:ascii="Times New Roman" w:hAnsi="Times New Roman" w:cs="Times New Roman"/>
          <w:sz w:val="24"/>
          <w:szCs w:val="24"/>
        </w:rPr>
        <w:t>. https://doi.org/10.2139/ssrn.4221028</w:t>
      </w:r>
    </w:p>
    <w:p w14:paraId="2DE2C945">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Wafula, C. ., Kaseje, D. C. ., Ochieng, B. ., &amp; Were, A. O. . (2013). Economic impact of HIV/AIDS on rural households in Suba Distict, Kenya. </w:t>
      </w:r>
      <w:r>
        <w:rPr>
          <w:rFonts w:ascii="Times New Roman" w:hAnsi="Times New Roman" w:cs="Times New Roman"/>
          <w:i/>
          <w:iCs/>
          <w:sz w:val="24"/>
          <w:szCs w:val="24"/>
        </w:rPr>
        <w:t>Development Country Studies</w:t>
      </w:r>
      <w:r>
        <w:rPr>
          <w:rFonts w:ascii="Times New Roman" w:hAnsi="Times New Roman" w:cs="Times New Roman"/>
          <w:sz w:val="24"/>
          <w:szCs w:val="24"/>
        </w:rPr>
        <w:t xml:space="preserve">, </w:t>
      </w:r>
      <w:r>
        <w:rPr>
          <w:rFonts w:ascii="Times New Roman" w:hAnsi="Times New Roman" w:cs="Times New Roman"/>
          <w:i/>
          <w:iCs/>
          <w:sz w:val="24"/>
          <w:szCs w:val="24"/>
        </w:rPr>
        <w:t>3</w:t>
      </w:r>
      <w:r>
        <w:rPr>
          <w:rFonts w:ascii="Times New Roman" w:hAnsi="Times New Roman" w:cs="Times New Roman"/>
          <w:sz w:val="24"/>
          <w:szCs w:val="24"/>
        </w:rPr>
        <w:t>(3), 152–159. www.iiste.org</w:t>
      </w:r>
    </w:p>
    <w:p w14:paraId="31FEDE51">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Wang, J. S. H., Ssewamala, F. M., Neilands, T. B., Bermudez, L. G., Garfinkel, I., Waldfogel, J., Brooks-Gunn, J., &amp; You, J. (2018). Effects of Financial Incentives on Saving Outcomes and Material Well-Being: Evidence From a Randomized Controlled Trial in Uganda. </w:t>
      </w:r>
      <w:r>
        <w:rPr>
          <w:rFonts w:ascii="Times New Roman" w:hAnsi="Times New Roman" w:cs="Times New Roman"/>
          <w:i/>
          <w:iCs/>
          <w:sz w:val="24"/>
          <w:szCs w:val="24"/>
        </w:rPr>
        <w:t>Journal of Policy Analysis and Management</w:t>
      </w:r>
      <w:r>
        <w:rPr>
          <w:rFonts w:ascii="Times New Roman" w:hAnsi="Times New Roman" w:cs="Times New Roman"/>
          <w:sz w:val="24"/>
          <w:szCs w:val="24"/>
        </w:rPr>
        <w:t xml:space="preserve">, </w:t>
      </w:r>
      <w:r>
        <w:rPr>
          <w:rFonts w:ascii="Times New Roman" w:hAnsi="Times New Roman" w:cs="Times New Roman"/>
          <w:i/>
          <w:iCs/>
          <w:sz w:val="24"/>
          <w:szCs w:val="24"/>
        </w:rPr>
        <w:t>37</w:t>
      </w:r>
      <w:r>
        <w:rPr>
          <w:rFonts w:ascii="Times New Roman" w:hAnsi="Times New Roman" w:cs="Times New Roman"/>
          <w:sz w:val="24"/>
          <w:szCs w:val="24"/>
        </w:rPr>
        <w:t>(3), 602–629. https://doi.org/10.1002/pam.22065</w:t>
      </w:r>
    </w:p>
    <w:p w14:paraId="245D7A9C">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World Bank. (2022). </w:t>
      </w:r>
      <w:r>
        <w:rPr>
          <w:rFonts w:ascii="Times New Roman" w:hAnsi="Times New Roman" w:cs="Times New Roman"/>
          <w:i/>
          <w:iCs/>
          <w:sz w:val="24"/>
          <w:szCs w:val="24"/>
        </w:rPr>
        <w:t>Uganda Poverty Assessment: Strengthening Resilience to Accelerate Poverty Reduction</w:t>
      </w:r>
      <w:r>
        <w:rPr>
          <w:rFonts w:ascii="Times New Roman" w:hAnsi="Times New Roman" w:cs="Times New Roman"/>
          <w:sz w:val="24"/>
          <w:szCs w:val="24"/>
        </w:rPr>
        <w:t>.</w:t>
      </w:r>
    </w:p>
    <w:p w14:paraId="021987E8">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Yao, R., Xiao, J. J., &amp; Liao, L. (2014). Effects of Age on Saving Motives of Chinese Urban Consumers. </w:t>
      </w:r>
      <w:r>
        <w:rPr>
          <w:rFonts w:ascii="Times New Roman" w:hAnsi="Times New Roman" w:cs="Times New Roman"/>
          <w:i/>
          <w:iCs/>
          <w:sz w:val="24"/>
          <w:szCs w:val="24"/>
        </w:rPr>
        <w:t>Journal of Family and Economic Issues</w:t>
      </w:r>
      <w:r>
        <w:rPr>
          <w:rFonts w:ascii="Times New Roman" w:hAnsi="Times New Roman" w:cs="Times New Roman"/>
          <w:sz w:val="24"/>
          <w:szCs w:val="24"/>
        </w:rPr>
        <w:t xml:space="preserve">, </w:t>
      </w:r>
      <w:r>
        <w:rPr>
          <w:rFonts w:ascii="Times New Roman" w:hAnsi="Times New Roman" w:cs="Times New Roman"/>
          <w:i/>
          <w:iCs/>
          <w:sz w:val="24"/>
          <w:szCs w:val="24"/>
        </w:rPr>
        <w:t>36</w:t>
      </w:r>
      <w:r>
        <w:rPr>
          <w:rFonts w:ascii="Times New Roman" w:hAnsi="Times New Roman" w:cs="Times New Roman"/>
          <w:sz w:val="24"/>
          <w:szCs w:val="24"/>
        </w:rPr>
        <w:t>(2), 224–238. https://doi.org/10.1007/S10834-014-9395-2/METRICS</w:t>
      </w:r>
    </w:p>
    <w:p w14:paraId="63F32EED">
      <w:pPr>
        <w:widowControl w:val="0"/>
        <w:autoSpaceDE w:val="0"/>
        <w:autoSpaceDN w:val="0"/>
        <w:adjustRightInd w:val="0"/>
        <w:spacing w:before="100" w:after="10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Yeboah, A. S., Abeka-Donkor, S., &amp; Awuah, J. B. (2012). </w:t>
      </w:r>
      <w:r>
        <w:rPr>
          <w:rFonts w:ascii="Times New Roman" w:hAnsi="Times New Roman" w:cs="Times New Roman"/>
          <w:i/>
          <w:iCs/>
          <w:sz w:val="24"/>
          <w:szCs w:val="24"/>
        </w:rPr>
        <w:t>Motive For Saving: A Survey Of Why People Save</w:t>
      </w:r>
      <w:r>
        <w:rPr>
          <w:rFonts w:ascii="Times New Roman" w:hAnsi="Times New Roman" w:cs="Times New Roman"/>
          <w:sz w:val="24"/>
          <w:szCs w:val="24"/>
        </w:rPr>
        <w:t>. www.ijird.com</w:t>
      </w:r>
    </w:p>
    <w:p w14:paraId="55243EB5">
      <w:pPr>
        <w:widowControl w:val="0"/>
        <w:autoSpaceDE w:val="0"/>
        <w:autoSpaceDN w:val="0"/>
        <w:adjustRightInd w:val="0"/>
        <w:spacing w:before="100" w:after="100" w:line="240" w:lineRule="auto"/>
        <w:ind w:left="480" w:hanging="480"/>
      </w:pPr>
      <w:r>
        <w:rPr>
          <w:rFonts w:ascii="Times New Roman" w:hAnsi="Times New Roman" w:cs="Times New Roman"/>
          <w:sz w:val="24"/>
          <w:szCs w:val="24"/>
        </w:rPr>
        <w:t xml:space="preserve">Zhang, Q., &amp; Mallick, D. (2019). The Effect of Financial Inclusion on Household Welfare in China Munich Personal RePEc Archive The Effect of Financial Inclusion on Household Welfare in China Mallick , Debdulal and Zhang , Quanda. </w:t>
      </w:r>
      <w:r>
        <w:rPr>
          <w:rFonts w:ascii="Times New Roman" w:hAnsi="Times New Roman" w:cs="Times New Roman"/>
          <w:i/>
          <w:iCs/>
          <w:sz w:val="24"/>
          <w:szCs w:val="24"/>
        </w:rPr>
        <w:t>Munich Personal RePEc Archive</w:t>
      </w:r>
      <w:r>
        <w:rPr>
          <w:rFonts w:ascii="Times New Roman" w:hAnsi="Times New Roman" w:cs="Times New Roman"/>
          <w:sz w:val="24"/>
          <w:szCs w:val="24"/>
        </w:rPr>
        <w:t xml:space="preserve">, </w:t>
      </w:r>
      <w:r>
        <w:rPr>
          <w:rFonts w:ascii="Times New Roman" w:hAnsi="Times New Roman" w:cs="Times New Roman"/>
          <w:i/>
          <w:iCs/>
          <w:sz w:val="24"/>
          <w:szCs w:val="24"/>
        </w:rPr>
        <w:t>95786</w:t>
      </w:r>
      <w:r>
        <w:rPr>
          <w:rFonts w:ascii="Times New Roman" w:hAnsi="Times New Roman" w:cs="Times New Roman"/>
          <w:sz w:val="24"/>
          <w:szCs w:val="24"/>
        </w:rPr>
        <w:t>. https://mpra.ub.uni-muenchen.de/95786/</w:t>
      </w:r>
      <w:r>
        <w:rPr>
          <w:lang w:val="en-US"/>
        </w:rPr>
        <w:fldChar w:fldCharType="end"/>
      </w:r>
    </w:p>
    <w:p w14:paraId="4D8C8424"/>
    <w:sectPr>
      <w:footerReference r:id="rId5"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Liberation Serif">
    <w:altName w:val="Times New Roman"/>
    <w:panose1 w:val="00000000000000000000"/>
    <w:charset w:val="01"/>
    <w:family w:val="roman"/>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Lucida Sans">
    <w:panose1 w:val="020B0602030504020204"/>
    <w:charset w:val="00"/>
    <w:family w:val="swiss"/>
    <w:pitch w:val="default"/>
    <w:sig w:usb0="00000003" w:usb1="00000000" w:usb2="00000000" w:usb3="00000000" w:csb0="20000001" w:csb1="00000000"/>
  </w:font>
  <w:font w:name="Consolas">
    <w:panose1 w:val="020B0609020204030204"/>
    <w:charset w:val="00"/>
    <w:family w:val="modern"/>
    <w:pitch w:val="default"/>
    <w:sig w:usb0="E00006FF" w:usb1="0000FCFF" w:usb2="00000001" w:usb3="00000000" w:csb0="6000019F" w:csb1="DFD70000"/>
  </w:font>
  <w:font w:name="DengXian">
    <w:altName w:val="SimSun"/>
    <w:panose1 w:val="02010600030101010101"/>
    <w:charset w:val="86"/>
    <w:family w:val="auto"/>
    <w:pitch w:val="default"/>
    <w:sig w:usb0="00000000" w:usb1="00000000" w:usb2="00000016" w:usb3="00000000" w:csb0="0004000F" w:csb1="00000000"/>
  </w:font>
  <w:font w:name="Gill Sans MT">
    <w:panose1 w:val="020B0502020104020203"/>
    <w:charset w:val="00"/>
    <w:family w:val="swiss"/>
    <w:pitch w:val="default"/>
    <w:sig w:usb0="00000003" w:usb1="00000000" w:usb2="00000000" w:usb3="00000000" w:csb0="20000003" w:csb1="00000000"/>
  </w:font>
  <w:font w:name="Cambria Math">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1313300"/>
      <w:docPartObj>
        <w:docPartGallery w:val="AutoText"/>
      </w:docPartObj>
    </w:sdtPr>
    <w:sdtContent>
      <w:p w14:paraId="3A1B64F3">
        <w:pPr>
          <w:pStyle w:val="17"/>
          <w:jc w:val="right"/>
        </w:pPr>
        <w:r>
          <w:fldChar w:fldCharType="begin"/>
        </w:r>
        <w:r>
          <w:instrText xml:space="preserve"> PAGE   \* MERGEFORMAT </w:instrText>
        </w:r>
        <w:r>
          <w:fldChar w:fldCharType="separate"/>
        </w:r>
        <w:r>
          <w:t>2</w:t>
        </w:r>
        <w:r>
          <w:fldChar w:fldCharType="end"/>
        </w:r>
      </w:p>
    </w:sdtContent>
  </w:sdt>
  <w:p w14:paraId="084D30D8">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810005"/>
    <w:multiLevelType w:val="singleLevel"/>
    <w:tmpl w:val="23810005"/>
    <w:lvl w:ilvl="0" w:tentative="0">
      <w:start w:val="6"/>
      <w:numFmt w:val="upperLetter"/>
      <w:suff w:val="space"/>
      <w:lvlText w:val="%1."/>
      <w:lvlJc w:val="left"/>
    </w:lvl>
  </w:abstractNum>
  <w:abstractNum w:abstractNumId="1">
    <w:nsid w:val="3EF31E7B"/>
    <w:multiLevelType w:val="multilevel"/>
    <w:tmpl w:val="3EF31E7B"/>
    <w:lvl w:ilvl="0" w:tentative="0">
      <w:start w:val="6"/>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469B5A5D"/>
    <w:multiLevelType w:val="multilevel"/>
    <w:tmpl w:val="469B5A5D"/>
    <w:lvl w:ilvl="0" w:tentative="0">
      <w:start w:val="1"/>
      <w:numFmt w:val="decimal"/>
      <w:pStyle w:val="2"/>
      <w:lvlText w:val="%1."/>
      <w:lvlJc w:val="left"/>
      <w:pPr>
        <w:ind w:left="2487" w:hanging="360"/>
      </w:pPr>
      <w:rPr>
        <w:color w:val="FFFFFF" w:themeColor="background1"/>
        <w14:textFill>
          <w14:solidFill>
            <w14:schemeClr w14:val="bg1"/>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4349F"/>
    <w:rsid w:val="002F58A5"/>
    <w:rsid w:val="003F434E"/>
    <w:rsid w:val="005974C1"/>
    <w:rsid w:val="005C4256"/>
    <w:rsid w:val="00A2568D"/>
    <w:rsid w:val="00AC712E"/>
    <w:rsid w:val="00CC3146"/>
    <w:rsid w:val="00DB38DA"/>
    <w:rsid w:val="00E244BC"/>
    <w:rsid w:val="14204987"/>
    <w:rsid w:val="3B683314"/>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semiHidden="0" w:name="annotation text"/>
    <w:lsdException w:uiPriority="0" w:semiHidden="0" w:name="header"/>
    <w:lsdException w:uiPriority="99" w:semiHidden="0" w:name="footer"/>
    <w:lsdException w:uiPriority="99" w:name="index heading"/>
    <w:lsdException w:qFormat="1" w:unhideWhenUsed="0" w:uiPriority="99" w:semiHidden="0"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0"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paragraph" w:styleId="2">
    <w:name w:val="heading 1"/>
    <w:basedOn w:val="1"/>
    <w:next w:val="1"/>
    <w:link w:val="31"/>
    <w:qFormat/>
    <w:uiPriority w:val="9"/>
    <w:pPr>
      <w:keepNext/>
      <w:keepLines/>
      <w:numPr>
        <w:ilvl w:val="0"/>
        <w:numId w:val="1"/>
      </w:numPr>
      <w:spacing w:before="240" w:after="0" w:line="254" w:lineRule="auto"/>
      <w:ind w:left="720"/>
      <w:jc w:val="center"/>
      <w:outlineLvl w:val="0"/>
    </w:pPr>
    <w:rPr>
      <w:rFonts w:ascii="Times New Roman" w:hAnsi="Times New Roman" w:eastAsiaTheme="majorEastAsia" w:cstheme="majorBidi"/>
      <w:b/>
      <w:sz w:val="24"/>
      <w:szCs w:val="32"/>
      <w:lang w:val="en-US"/>
    </w:rPr>
  </w:style>
  <w:style w:type="paragraph" w:styleId="3">
    <w:name w:val="heading 2"/>
    <w:basedOn w:val="1"/>
    <w:next w:val="1"/>
    <w:link w:val="32"/>
    <w:unhideWhenUsed/>
    <w:qFormat/>
    <w:uiPriority w:val="9"/>
    <w:pPr>
      <w:keepNext/>
      <w:keepLines/>
      <w:spacing w:before="200" w:after="0" w:line="276" w:lineRule="auto"/>
      <w:jc w:val="center"/>
      <w:outlineLvl w:val="1"/>
    </w:pPr>
    <w:rPr>
      <w:rFonts w:ascii="Times New Roman" w:hAnsi="Times New Roman" w:eastAsiaTheme="majorEastAsia" w:cstheme="majorBidi"/>
      <w:b/>
      <w:bCs/>
      <w:sz w:val="24"/>
      <w:szCs w:val="26"/>
      <w:lang w:val="en-US"/>
    </w:rPr>
  </w:style>
  <w:style w:type="paragraph" w:styleId="4">
    <w:name w:val="heading 3"/>
    <w:basedOn w:val="1"/>
    <w:next w:val="1"/>
    <w:link w:val="33"/>
    <w:semiHidden/>
    <w:unhideWhenUsed/>
    <w:qFormat/>
    <w:uiPriority w:val="9"/>
    <w:pPr>
      <w:keepNext/>
      <w:keepLines/>
      <w:spacing w:before="40" w:after="0" w:line="276" w:lineRule="auto"/>
      <w:outlineLvl w:val="2"/>
    </w:pPr>
    <w:rPr>
      <w:rFonts w:asciiTheme="majorHAnsi" w:hAnsiTheme="majorHAnsi" w:eastAsiaTheme="majorEastAsia" w:cstheme="majorBidi"/>
      <w:color w:val="203864" w:themeColor="accent1" w:themeShade="80"/>
      <w:sz w:val="24"/>
      <w:szCs w:val="24"/>
      <w:lang w:val="en-US"/>
    </w:rPr>
  </w:style>
  <w:style w:type="paragraph" w:styleId="5">
    <w:name w:val="heading 4"/>
    <w:basedOn w:val="1"/>
    <w:link w:val="34"/>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lang w:val="en-US"/>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36"/>
    <w:unhideWhenUsed/>
    <w:uiPriority w:val="0"/>
    <w:pPr>
      <w:spacing w:after="0" w:line="240" w:lineRule="auto"/>
    </w:pPr>
    <w:rPr>
      <w:rFonts w:ascii="Segoe UI" w:hAnsi="Segoe UI" w:cs="Segoe UI"/>
      <w:sz w:val="18"/>
      <w:szCs w:val="18"/>
      <w:lang w:val="en-US"/>
    </w:rPr>
  </w:style>
  <w:style w:type="paragraph" w:styleId="9">
    <w:name w:val="Body Text"/>
    <w:basedOn w:val="1"/>
    <w:link w:val="56"/>
    <w:uiPriority w:val="99"/>
    <w:pPr>
      <w:widowControl w:val="0"/>
      <w:suppressAutoHyphens/>
      <w:spacing w:after="283" w:line="240" w:lineRule="auto"/>
    </w:pPr>
    <w:rPr>
      <w:rFonts w:ascii="Liberation Serif" w:hAnsi="Liberation Serif" w:eastAsia="Arial Unicode MS" w:cs="Lucida Sans"/>
      <w:sz w:val="24"/>
      <w:szCs w:val="24"/>
      <w:lang w:val="en-US" w:eastAsia="zh-CN" w:bidi="hi-IN"/>
    </w:rPr>
  </w:style>
  <w:style w:type="paragraph" w:styleId="10">
    <w:name w:val="caption"/>
    <w:basedOn w:val="1"/>
    <w:next w:val="1"/>
    <w:qFormat/>
    <w:uiPriority w:val="99"/>
    <w:pPr>
      <w:keepNext/>
      <w:suppressAutoHyphens/>
      <w:spacing w:after="120" w:line="240" w:lineRule="auto"/>
      <w:outlineLvl w:val="0"/>
    </w:pPr>
    <w:rPr>
      <w:rFonts w:ascii="Times New Roman" w:hAnsi="Times New Roman" w:cs="Times New Roman" w:eastAsiaTheme="minorEastAsia"/>
      <w:b/>
      <w:bCs/>
      <w:lang w:eastAsia="en-GB"/>
    </w:rPr>
  </w:style>
  <w:style w:type="character" w:styleId="11">
    <w:name w:val="annotation reference"/>
    <w:basedOn w:val="6"/>
    <w:semiHidden/>
    <w:unhideWhenUsed/>
    <w:uiPriority w:val="99"/>
    <w:rPr>
      <w:sz w:val="16"/>
      <w:szCs w:val="16"/>
    </w:rPr>
  </w:style>
  <w:style w:type="paragraph" w:styleId="12">
    <w:name w:val="annotation text"/>
    <w:basedOn w:val="1"/>
    <w:link w:val="35"/>
    <w:unhideWhenUsed/>
    <w:uiPriority w:val="99"/>
    <w:pPr>
      <w:spacing w:line="240" w:lineRule="auto"/>
    </w:pPr>
    <w:rPr>
      <w:sz w:val="20"/>
      <w:szCs w:val="20"/>
      <w:lang w:val="en-US"/>
    </w:rPr>
  </w:style>
  <w:style w:type="paragraph" w:styleId="13">
    <w:name w:val="annotation subject"/>
    <w:basedOn w:val="12"/>
    <w:next w:val="12"/>
    <w:link w:val="41"/>
    <w:semiHidden/>
    <w:unhideWhenUsed/>
    <w:uiPriority w:val="99"/>
    <w:pPr>
      <w:spacing w:after="200"/>
    </w:pPr>
    <w:rPr>
      <w:b/>
      <w:bCs/>
    </w:rPr>
  </w:style>
  <w:style w:type="character" w:styleId="14">
    <w:name w:val="Emphasis"/>
    <w:basedOn w:val="6"/>
    <w:qFormat/>
    <w:uiPriority w:val="20"/>
    <w:rPr>
      <w:i/>
      <w:iCs/>
    </w:rPr>
  </w:style>
  <w:style w:type="paragraph" w:styleId="15">
    <w:name w:val="endnote text"/>
    <w:basedOn w:val="1"/>
    <w:link w:val="70"/>
    <w:semiHidden/>
    <w:unhideWhenUsed/>
    <w:uiPriority w:val="99"/>
    <w:pPr>
      <w:spacing w:after="0" w:line="240" w:lineRule="auto"/>
    </w:pPr>
    <w:rPr>
      <w:sz w:val="20"/>
      <w:szCs w:val="20"/>
      <w:lang w:val="zh-CN"/>
    </w:rPr>
  </w:style>
  <w:style w:type="character" w:styleId="16">
    <w:name w:val="FollowedHyperlink"/>
    <w:basedOn w:val="6"/>
    <w:semiHidden/>
    <w:unhideWhenUsed/>
    <w:uiPriority w:val="99"/>
    <w:rPr>
      <w:color w:val="954F72" w:themeColor="followedHyperlink"/>
      <w:u w:val="single"/>
      <w14:textFill>
        <w14:solidFill>
          <w14:schemeClr w14:val="folHlink"/>
        </w14:solidFill>
      </w14:textFill>
    </w:rPr>
  </w:style>
  <w:style w:type="paragraph" w:styleId="17">
    <w:name w:val="footer"/>
    <w:basedOn w:val="1"/>
    <w:link w:val="38"/>
    <w:unhideWhenUsed/>
    <w:uiPriority w:val="99"/>
    <w:pPr>
      <w:tabs>
        <w:tab w:val="center" w:pos="4513"/>
        <w:tab w:val="right" w:pos="9026"/>
      </w:tabs>
      <w:spacing w:after="0" w:line="240" w:lineRule="auto"/>
    </w:pPr>
    <w:rPr>
      <w:lang w:val="en-US"/>
    </w:rPr>
  </w:style>
  <w:style w:type="character" w:styleId="18">
    <w:name w:val="footnote reference"/>
    <w:basedOn w:val="6"/>
    <w:unhideWhenUsed/>
    <w:uiPriority w:val="99"/>
    <w:rPr>
      <w:vertAlign w:val="superscript"/>
    </w:rPr>
  </w:style>
  <w:style w:type="paragraph" w:styleId="19">
    <w:name w:val="footnote text"/>
    <w:basedOn w:val="1"/>
    <w:link w:val="39"/>
    <w:unhideWhenUsed/>
    <w:uiPriority w:val="99"/>
    <w:pPr>
      <w:spacing w:after="0" w:line="240" w:lineRule="auto"/>
    </w:pPr>
    <w:rPr>
      <w:sz w:val="20"/>
      <w:szCs w:val="20"/>
      <w:lang w:val="en-US"/>
    </w:rPr>
  </w:style>
  <w:style w:type="paragraph" w:styleId="20">
    <w:name w:val="header"/>
    <w:basedOn w:val="1"/>
    <w:link w:val="37"/>
    <w:unhideWhenUsed/>
    <w:uiPriority w:val="0"/>
    <w:pPr>
      <w:tabs>
        <w:tab w:val="center" w:pos="4513"/>
        <w:tab w:val="right" w:pos="9026"/>
      </w:tabs>
      <w:spacing w:after="0" w:line="240" w:lineRule="auto"/>
    </w:pPr>
    <w:rPr>
      <w:lang w:val="en-US"/>
    </w:rPr>
  </w:style>
  <w:style w:type="character" w:styleId="21">
    <w:name w:val="Hyperlink"/>
    <w:basedOn w:val="6"/>
    <w:unhideWhenUsed/>
    <w:uiPriority w:val="99"/>
    <w:rPr>
      <w:color w:val="0000FF"/>
      <w:u w:val="single"/>
    </w:rPr>
  </w:style>
  <w:style w:type="paragraph" w:styleId="22">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val="zh-CN" w:eastAsia="zh-CN"/>
    </w:rPr>
  </w:style>
  <w:style w:type="paragraph" w:styleId="23">
    <w:name w:val="Plain Text"/>
    <w:basedOn w:val="1"/>
    <w:link w:val="74"/>
    <w:unhideWhenUsed/>
    <w:uiPriority w:val="99"/>
    <w:pPr>
      <w:spacing w:after="0" w:line="240" w:lineRule="auto"/>
    </w:pPr>
    <w:rPr>
      <w:rFonts w:ascii="Consolas" w:hAnsi="Consolas"/>
      <w:kern w:val="2"/>
      <w:sz w:val="21"/>
      <w:szCs w:val="21"/>
      <w:lang w:val="en-US"/>
      <w14:ligatures w14:val="standardContextual"/>
    </w:rPr>
  </w:style>
  <w:style w:type="character" w:styleId="24">
    <w:name w:val="Strong"/>
    <w:basedOn w:val="6"/>
    <w:qFormat/>
    <w:uiPriority w:val="22"/>
    <w:rPr>
      <w:b/>
      <w:bCs/>
    </w:rPr>
  </w:style>
  <w:style w:type="table" w:styleId="25">
    <w:name w:val="Table Grid"/>
    <w:basedOn w:val="7"/>
    <w:uiPriority w:val="0"/>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6">
    <w:name w:val="table of figures"/>
    <w:basedOn w:val="1"/>
    <w:next w:val="1"/>
    <w:unhideWhenUsed/>
    <w:uiPriority w:val="99"/>
    <w:pPr>
      <w:spacing w:after="0" w:line="276" w:lineRule="auto"/>
    </w:pPr>
    <w:rPr>
      <w:lang w:val="en-US"/>
    </w:rPr>
  </w:style>
  <w:style w:type="paragraph" w:styleId="27">
    <w:name w:val="toc 1"/>
    <w:basedOn w:val="1"/>
    <w:next w:val="1"/>
    <w:autoRedefine/>
    <w:unhideWhenUsed/>
    <w:uiPriority w:val="39"/>
    <w:pPr>
      <w:tabs>
        <w:tab w:val="left" w:pos="660"/>
        <w:tab w:val="right" w:leader="dot" w:pos="9350"/>
      </w:tabs>
      <w:spacing w:after="0" w:line="276" w:lineRule="auto"/>
      <w:ind w:left="426" w:hanging="426"/>
      <w:jc w:val="both"/>
    </w:pPr>
    <w:rPr>
      <w:rFonts w:ascii="Times New Roman" w:hAnsi="Times New Roman" w:cs="Times New Roman"/>
      <w:b/>
      <w:bCs/>
      <w:iCs/>
    </w:rPr>
  </w:style>
  <w:style w:type="paragraph" w:styleId="28">
    <w:name w:val="toc 2"/>
    <w:basedOn w:val="1"/>
    <w:next w:val="1"/>
    <w:autoRedefine/>
    <w:unhideWhenUsed/>
    <w:uiPriority w:val="39"/>
    <w:pPr>
      <w:spacing w:after="100" w:line="276" w:lineRule="auto"/>
      <w:ind w:left="220"/>
    </w:pPr>
    <w:rPr>
      <w:lang w:val="en-US"/>
    </w:rPr>
  </w:style>
  <w:style w:type="character" w:customStyle="1" w:styleId="29">
    <w:name w:val="_fadein_m1hgl_8"/>
    <w:basedOn w:val="6"/>
    <w:uiPriority w:val="0"/>
  </w:style>
  <w:style w:type="paragraph" w:styleId="30">
    <w:name w:val="List Paragraph"/>
    <w:basedOn w:val="1"/>
    <w:qFormat/>
    <w:uiPriority w:val="34"/>
    <w:pPr>
      <w:ind w:left="720"/>
      <w:contextualSpacing/>
    </w:pPr>
  </w:style>
  <w:style w:type="character" w:customStyle="1" w:styleId="31">
    <w:name w:val="Heading 1 Char"/>
    <w:basedOn w:val="6"/>
    <w:link w:val="2"/>
    <w:uiPriority w:val="9"/>
    <w:rPr>
      <w:rFonts w:ascii="Times New Roman" w:hAnsi="Times New Roman" w:eastAsiaTheme="majorEastAsia" w:cstheme="majorBidi"/>
      <w:b/>
      <w:sz w:val="24"/>
      <w:szCs w:val="32"/>
      <w:lang w:val="en-US"/>
    </w:rPr>
  </w:style>
  <w:style w:type="character" w:customStyle="1" w:styleId="32">
    <w:name w:val="Heading 2 Char"/>
    <w:basedOn w:val="6"/>
    <w:link w:val="3"/>
    <w:uiPriority w:val="9"/>
    <w:rPr>
      <w:rFonts w:ascii="Times New Roman" w:hAnsi="Times New Roman" w:eastAsiaTheme="majorEastAsia" w:cstheme="majorBidi"/>
      <w:b/>
      <w:bCs/>
      <w:sz w:val="24"/>
      <w:szCs w:val="26"/>
      <w:lang w:val="en-US"/>
    </w:rPr>
  </w:style>
  <w:style w:type="character" w:customStyle="1" w:styleId="33">
    <w:name w:val="Heading 3 Char"/>
    <w:basedOn w:val="6"/>
    <w:link w:val="4"/>
    <w:semiHidden/>
    <w:uiPriority w:val="9"/>
    <w:rPr>
      <w:rFonts w:asciiTheme="majorHAnsi" w:hAnsiTheme="majorHAnsi" w:eastAsiaTheme="majorEastAsia" w:cstheme="majorBidi"/>
      <w:color w:val="203864" w:themeColor="accent1" w:themeShade="80"/>
      <w:sz w:val="24"/>
      <w:szCs w:val="24"/>
      <w:lang w:val="en-US"/>
    </w:rPr>
  </w:style>
  <w:style w:type="character" w:customStyle="1" w:styleId="34">
    <w:name w:val="Heading 4 Char"/>
    <w:basedOn w:val="6"/>
    <w:link w:val="5"/>
    <w:uiPriority w:val="9"/>
    <w:rPr>
      <w:rFonts w:ascii="Times New Roman" w:hAnsi="Times New Roman" w:eastAsia="Times New Roman" w:cs="Times New Roman"/>
      <w:b/>
      <w:bCs/>
      <w:sz w:val="24"/>
      <w:szCs w:val="24"/>
      <w:lang w:val="en-US"/>
    </w:rPr>
  </w:style>
  <w:style w:type="character" w:customStyle="1" w:styleId="35">
    <w:name w:val="Comment Text Char"/>
    <w:basedOn w:val="6"/>
    <w:link w:val="12"/>
    <w:uiPriority w:val="99"/>
    <w:rPr>
      <w:sz w:val="20"/>
      <w:szCs w:val="20"/>
      <w:lang w:val="en-US"/>
    </w:rPr>
  </w:style>
  <w:style w:type="character" w:customStyle="1" w:styleId="36">
    <w:name w:val="Balloon Text Char"/>
    <w:basedOn w:val="6"/>
    <w:link w:val="8"/>
    <w:uiPriority w:val="0"/>
    <w:rPr>
      <w:rFonts w:ascii="Segoe UI" w:hAnsi="Segoe UI" w:cs="Segoe UI"/>
      <w:sz w:val="18"/>
      <w:szCs w:val="18"/>
      <w:lang w:val="en-US"/>
    </w:rPr>
  </w:style>
  <w:style w:type="character" w:customStyle="1" w:styleId="37">
    <w:name w:val="Header Char"/>
    <w:basedOn w:val="6"/>
    <w:link w:val="20"/>
    <w:uiPriority w:val="0"/>
    <w:rPr>
      <w:lang w:val="en-US"/>
    </w:rPr>
  </w:style>
  <w:style w:type="character" w:customStyle="1" w:styleId="38">
    <w:name w:val="Footer Char"/>
    <w:basedOn w:val="6"/>
    <w:link w:val="17"/>
    <w:uiPriority w:val="99"/>
    <w:rPr>
      <w:lang w:val="en-US"/>
    </w:rPr>
  </w:style>
  <w:style w:type="character" w:customStyle="1" w:styleId="39">
    <w:name w:val="Footnote Text Char"/>
    <w:basedOn w:val="6"/>
    <w:link w:val="19"/>
    <w:uiPriority w:val="99"/>
    <w:rPr>
      <w:sz w:val="20"/>
      <w:szCs w:val="20"/>
      <w:lang w:val="en-US"/>
    </w:rPr>
  </w:style>
  <w:style w:type="character" w:styleId="40">
    <w:name w:val="Placeholder Text"/>
    <w:basedOn w:val="6"/>
    <w:semiHidden/>
    <w:uiPriority w:val="99"/>
    <w:rPr>
      <w:color w:val="808080"/>
    </w:rPr>
  </w:style>
  <w:style w:type="character" w:customStyle="1" w:styleId="41">
    <w:name w:val="Comment Subject Char"/>
    <w:basedOn w:val="35"/>
    <w:link w:val="13"/>
    <w:semiHidden/>
    <w:uiPriority w:val="99"/>
    <w:rPr>
      <w:b/>
      <w:bCs/>
      <w:sz w:val="20"/>
      <w:szCs w:val="20"/>
      <w:lang w:val="en-US"/>
    </w:rPr>
  </w:style>
  <w:style w:type="paragraph" w:customStyle="1" w:styleId="42">
    <w:name w:val="msonormal"/>
    <w:basedOn w:val="1"/>
    <w:uiPriority w:val="99"/>
    <w:pPr>
      <w:spacing w:before="100" w:beforeAutospacing="1" w:after="100" w:afterAutospacing="1" w:line="240" w:lineRule="auto"/>
    </w:pPr>
    <w:rPr>
      <w:rFonts w:ascii="Times" w:hAnsi="Times" w:cs="Times New Roman" w:eastAsiaTheme="minorEastAsia"/>
      <w:sz w:val="20"/>
      <w:szCs w:val="20"/>
      <w:lang w:val="en-US"/>
    </w:rPr>
  </w:style>
  <w:style w:type="character" w:customStyle="1" w:styleId="43">
    <w:name w:val="No Spacing Char"/>
    <w:basedOn w:val="6"/>
    <w:link w:val="44"/>
    <w:locked/>
    <w:uiPriority w:val="1"/>
  </w:style>
  <w:style w:type="paragraph" w:styleId="44">
    <w:name w:val="No Spacing"/>
    <w:link w:val="43"/>
    <w:qFormat/>
    <w:uiPriority w:val="1"/>
    <w:pPr>
      <w:spacing w:after="0" w:line="240" w:lineRule="auto"/>
    </w:pPr>
    <w:rPr>
      <w:rFonts w:asciiTheme="minorHAnsi" w:hAnsiTheme="minorHAnsi" w:eastAsiaTheme="minorHAnsi" w:cstheme="minorBidi"/>
      <w:sz w:val="22"/>
      <w:szCs w:val="22"/>
      <w:lang w:val="zh-CN" w:eastAsia="en-US" w:bidi="ar-SA"/>
    </w:rPr>
  </w:style>
  <w:style w:type="paragraph" w:customStyle="1" w:styleId="45">
    <w:name w:val="Default"/>
    <w:uiPriority w:val="99"/>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character" w:customStyle="1" w:styleId="46">
    <w:name w:val="Balloon Text Char1"/>
    <w:basedOn w:val="6"/>
    <w:semiHidden/>
    <w:uiPriority w:val="99"/>
    <w:rPr>
      <w:rFonts w:hint="default" w:ascii="Segoe UI" w:hAnsi="Segoe UI" w:cs="Segoe UI"/>
      <w:sz w:val="18"/>
      <w:szCs w:val="18"/>
    </w:rPr>
  </w:style>
  <w:style w:type="character" w:customStyle="1" w:styleId="47">
    <w:name w:val="apple-converted-space"/>
    <w:basedOn w:val="6"/>
    <w:uiPriority w:val="0"/>
  </w:style>
  <w:style w:type="character" w:customStyle="1" w:styleId="48">
    <w:name w:val="articletitle"/>
    <w:basedOn w:val="6"/>
    <w:uiPriority w:val="0"/>
  </w:style>
  <w:style w:type="character" w:customStyle="1" w:styleId="49">
    <w:name w:val="pubyear"/>
    <w:basedOn w:val="6"/>
    <w:uiPriority w:val="0"/>
  </w:style>
  <w:style w:type="character" w:customStyle="1" w:styleId="50">
    <w:name w:val="vol"/>
    <w:basedOn w:val="6"/>
    <w:uiPriority w:val="0"/>
  </w:style>
  <w:style w:type="character" w:customStyle="1" w:styleId="51">
    <w:name w:val="ref-journal"/>
    <w:basedOn w:val="6"/>
    <w:uiPriority w:val="0"/>
  </w:style>
  <w:style w:type="character" w:customStyle="1" w:styleId="52">
    <w:name w:val="ref-vol"/>
    <w:basedOn w:val="6"/>
    <w:uiPriority w:val="0"/>
  </w:style>
  <w:style w:type="character" w:customStyle="1" w:styleId="53">
    <w:name w:val="nowrap"/>
    <w:basedOn w:val="6"/>
    <w:uiPriority w:val="0"/>
  </w:style>
  <w:style w:type="character" w:customStyle="1" w:styleId="54">
    <w:name w:val="Comment Text Char1"/>
    <w:basedOn w:val="6"/>
    <w:semiHidden/>
    <w:uiPriority w:val="99"/>
    <w:rPr>
      <w:sz w:val="20"/>
      <w:szCs w:val="20"/>
    </w:rPr>
  </w:style>
  <w:style w:type="character" w:customStyle="1" w:styleId="55">
    <w:name w:val="Comment Subject Char1"/>
    <w:basedOn w:val="54"/>
    <w:semiHidden/>
    <w:uiPriority w:val="99"/>
    <w:rPr>
      <w:b/>
      <w:bCs/>
      <w:sz w:val="20"/>
      <w:szCs w:val="20"/>
    </w:rPr>
  </w:style>
  <w:style w:type="character" w:customStyle="1" w:styleId="56">
    <w:name w:val="Body Text Char"/>
    <w:basedOn w:val="6"/>
    <w:link w:val="9"/>
    <w:uiPriority w:val="99"/>
    <w:rPr>
      <w:rFonts w:ascii="Liberation Serif" w:hAnsi="Liberation Serif" w:eastAsia="Arial Unicode MS" w:cs="Lucida Sans"/>
      <w:sz w:val="24"/>
      <w:szCs w:val="24"/>
      <w:lang w:val="en-US" w:eastAsia="zh-CN" w:bidi="hi-IN"/>
    </w:rPr>
  </w:style>
  <w:style w:type="paragraph" w:customStyle="1" w:styleId="57">
    <w:name w:val="MTDisplayEquation"/>
    <w:basedOn w:val="44"/>
    <w:next w:val="1"/>
    <w:link w:val="58"/>
    <w:uiPriority w:val="0"/>
    <w:pPr>
      <w:tabs>
        <w:tab w:val="center" w:pos="4680"/>
        <w:tab w:val="right" w:pos="9360"/>
      </w:tabs>
      <w:jc w:val="both"/>
    </w:pPr>
    <w:rPr>
      <w:rFonts w:ascii="Times New Roman" w:hAnsi="Times New Roman" w:cs="Times New Roman"/>
      <w:sz w:val="24"/>
      <w:szCs w:val="24"/>
    </w:rPr>
  </w:style>
  <w:style w:type="character" w:customStyle="1" w:styleId="58">
    <w:name w:val="MTDisplayEquation Char"/>
    <w:basedOn w:val="43"/>
    <w:link w:val="57"/>
    <w:uiPriority w:val="0"/>
    <w:rPr>
      <w:rFonts w:ascii="Times New Roman" w:hAnsi="Times New Roman" w:cs="Times New Roman"/>
      <w:sz w:val="24"/>
      <w:szCs w:val="24"/>
    </w:rPr>
  </w:style>
  <w:style w:type="character" w:customStyle="1" w:styleId="59">
    <w:name w:val="citation"/>
    <w:basedOn w:val="6"/>
    <w:uiPriority w:val="0"/>
  </w:style>
  <w:style w:type="character" w:customStyle="1" w:styleId="60">
    <w:name w:val="reference-accessdate"/>
    <w:basedOn w:val="6"/>
    <w:uiPriority w:val="0"/>
  </w:style>
  <w:style w:type="character" w:customStyle="1" w:styleId="61">
    <w:name w:val="mw-cite-backlink"/>
    <w:basedOn w:val="6"/>
    <w:uiPriority w:val="0"/>
  </w:style>
  <w:style w:type="character" w:customStyle="1" w:styleId="62">
    <w:name w:val="cite-accessibility-label"/>
    <w:basedOn w:val="6"/>
    <w:uiPriority w:val="0"/>
  </w:style>
  <w:style w:type="character" w:customStyle="1" w:styleId="63">
    <w:name w:val="hlfld-contribauthor"/>
    <w:basedOn w:val="6"/>
    <w:uiPriority w:val="0"/>
  </w:style>
  <w:style w:type="character" w:customStyle="1" w:styleId="64">
    <w:name w:val="nlm_given-names"/>
    <w:basedOn w:val="6"/>
    <w:uiPriority w:val="0"/>
  </w:style>
  <w:style w:type="character" w:customStyle="1" w:styleId="65">
    <w:name w:val="nlm_year"/>
    <w:basedOn w:val="6"/>
    <w:uiPriority w:val="0"/>
  </w:style>
  <w:style w:type="character" w:customStyle="1" w:styleId="66">
    <w:name w:val="nlm_article-title"/>
    <w:basedOn w:val="6"/>
    <w:uiPriority w:val="0"/>
  </w:style>
  <w:style w:type="character" w:customStyle="1" w:styleId="67">
    <w:name w:val="nlm_fpage"/>
    <w:basedOn w:val="6"/>
    <w:uiPriority w:val="0"/>
  </w:style>
  <w:style w:type="character" w:customStyle="1" w:styleId="68">
    <w:name w:val="nlm_lpage"/>
    <w:basedOn w:val="6"/>
    <w:uiPriority w:val="0"/>
  </w:style>
  <w:style w:type="character" w:customStyle="1" w:styleId="69">
    <w:name w:val="text"/>
    <w:basedOn w:val="6"/>
    <w:uiPriority w:val="0"/>
  </w:style>
  <w:style w:type="character" w:customStyle="1" w:styleId="70">
    <w:name w:val="Endnote Text Char"/>
    <w:basedOn w:val="6"/>
    <w:link w:val="15"/>
    <w:semiHidden/>
    <w:uiPriority w:val="99"/>
    <w:rPr>
      <w:sz w:val="20"/>
      <w:szCs w:val="20"/>
    </w:rPr>
  </w:style>
  <w:style w:type="character" w:customStyle="1" w:styleId="71">
    <w:name w:val="Endnote Text Char1"/>
    <w:basedOn w:val="6"/>
    <w:semiHidden/>
    <w:uiPriority w:val="99"/>
    <w:rPr>
      <w:sz w:val="20"/>
      <w:szCs w:val="20"/>
      <w:lang w:val="en-GB"/>
    </w:rPr>
  </w:style>
  <w:style w:type="paragraph" w:customStyle="1" w:styleId="72">
    <w:name w:val="Revision"/>
    <w:hidden/>
    <w:semiHidden/>
    <w:uiPriority w:val="99"/>
    <w:pPr>
      <w:spacing w:after="0" w:line="240" w:lineRule="auto"/>
    </w:pPr>
    <w:rPr>
      <w:rFonts w:asciiTheme="minorHAnsi" w:hAnsiTheme="minorHAnsi" w:eastAsiaTheme="minorHAnsi" w:cstheme="minorBidi"/>
      <w:sz w:val="22"/>
      <w:szCs w:val="22"/>
      <w:lang w:val="en-US" w:eastAsia="en-US" w:bidi="ar-SA"/>
    </w:rPr>
  </w:style>
  <w:style w:type="paragraph" w:customStyle="1" w:styleId="73">
    <w:name w:val="Bibliography"/>
    <w:basedOn w:val="1"/>
    <w:next w:val="1"/>
    <w:unhideWhenUsed/>
    <w:uiPriority w:val="37"/>
    <w:pPr>
      <w:spacing w:after="200" w:line="276" w:lineRule="auto"/>
    </w:pPr>
    <w:rPr>
      <w:lang w:val="en-US"/>
    </w:rPr>
  </w:style>
  <w:style w:type="character" w:customStyle="1" w:styleId="74">
    <w:name w:val="Plain Text Char"/>
    <w:basedOn w:val="6"/>
    <w:link w:val="23"/>
    <w:uiPriority w:val="99"/>
    <w:rPr>
      <w:rFonts w:ascii="Consolas" w:hAnsi="Consolas"/>
      <w:kern w:val="2"/>
      <w:sz w:val="21"/>
      <w:szCs w:val="21"/>
      <w:lang w:val="en-US"/>
      <w14:ligatures w14:val="standardContextual"/>
    </w:rPr>
  </w:style>
  <w:style w:type="paragraph" w:customStyle="1" w:styleId="75">
    <w:name w:val="TOC Heading"/>
    <w:basedOn w:val="2"/>
    <w:next w:val="1"/>
    <w:unhideWhenUsed/>
    <w:qFormat/>
    <w:uiPriority w:val="39"/>
    <w:pPr>
      <w:spacing w:line="259" w:lineRule="auto"/>
      <w:outlineLvl w:val="9"/>
    </w:pPr>
  </w:style>
  <w:style w:type="character" w:customStyle="1" w:styleId="76">
    <w:name w:val="fal6plv"/>
    <w:basedOn w:val="6"/>
    <w:uiPriority w:val="0"/>
  </w:style>
  <w:style w:type="character" w:customStyle="1" w:styleId="77">
    <w:name w:val="15"/>
    <w:basedOn w:val="6"/>
    <w:uiPriority w:val="0"/>
    <w:rPr>
      <w:rFonts w:hint="eastAsia" w:ascii="DengXian" w:hAnsi="DengXian" w:eastAsia="DengXian"/>
      <w:color w:val="0563C1"/>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2.xml"/><Relationship Id="rId1" Type="http://schemas.openxmlformats.org/officeDocument/2006/relationships/oleObject" Target="file:///C:\Users\Personal\Dropbox\Paper-3\Analysis-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25974025974026"/>
          <c:y val="0.0283582089552239"/>
          <c:w val="0.948051948051948"/>
          <c:h val="0.497178113929789"/>
        </c:manualLayout>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multiLvlStrRef>
              <c:f>'Saving pattern'!$A$2:$B$11</c:f>
              <c:multiLvlStrCache>
                <c:ptCount val="9"/>
                <c:lvl>
                  <c:pt idx="0">
                    <c:v>Savers </c:v>
                  </c:pt>
                  <c:pt idx="1">
                    <c:v>Non-savers</c:v>
                  </c:pt>
                  <c:pt idx="2">
                    <c:v>Both </c:v>
                  </c:pt>
                  <c:pt idx="3">
                    <c:v>formal </c:v>
                  </c:pt>
                  <c:pt idx="4">
                    <c:v>informal </c:v>
                  </c:pt>
                  <c:pt idx="5">
                    <c:v>Family/friend</c:v>
                  </c:pt>
                  <c:pt idx="6">
                    <c:v>Bank </c:v>
                  </c:pt>
                  <c:pt idx="7">
                    <c:v>Other informal</c:v>
                  </c:pt>
                  <c:pt idx="8">
                    <c:v>VSLA</c:v>
                  </c:pt>
                </c:lvl>
                <c:lvl>
                  <c:pt idx="0">
                    <c:v>If saving </c:v>
                  </c:pt>
                  <c:pt idx="2">
                    <c:v>Sector </c:v>
                  </c:pt>
                  <c:pt idx="5">
                    <c:v>Saving channels</c:v>
                  </c:pt>
                </c:lvl>
              </c:multiLvlStrCache>
            </c:multiLvlStrRef>
          </c:cat>
          <c:val>
            <c:numRef>
              <c:f>'Saving pattern'!$C$2:$C$10</c:f>
              <c:numCache>
                <c:formatCode>0.00</c:formatCode>
                <c:ptCount val="9"/>
                <c:pt idx="0">
                  <c:v>30.88</c:v>
                </c:pt>
                <c:pt idx="1">
                  <c:v>69.12</c:v>
                </c:pt>
                <c:pt idx="2">
                  <c:v>2.5</c:v>
                </c:pt>
                <c:pt idx="3">
                  <c:v>9.03</c:v>
                </c:pt>
                <c:pt idx="4">
                  <c:v>86</c:v>
                </c:pt>
                <c:pt idx="5">
                  <c:v>1.6</c:v>
                </c:pt>
                <c:pt idx="6">
                  <c:v>11.53</c:v>
                </c:pt>
                <c:pt idx="7">
                  <c:v>28.34</c:v>
                </c:pt>
                <c:pt idx="8">
                  <c:v>56.2</c:v>
                </c:pt>
              </c:numCache>
            </c:numRef>
          </c:val>
        </c:ser>
        <c:dLbls>
          <c:showLegendKey val="0"/>
          <c:showVal val="1"/>
          <c:showCatName val="0"/>
          <c:showSerName val="0"/>
          <c:showPercent val="0"/>
          <c:showBubbleSize val="0"/>
        </c:dLbls>
        <c:gapWidth val="164"/>
        <c:overlap val="-22"/>
        <c:axId val="132608384"/>
        <c:axId val="132611072"/>
      </c:barChart>
      <c:catAx>
        <c:axId val="13260838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32611072"/>
        <c:crosses val="autoZero"/>
        <c:auto val="1"/>
        <c:lblAlgn val="ctr"/>
        <c:lblOffset val="100"/>
        <c:noMultiLvlLbl val="0"/>
      </c:catAx>
      <c:valAx>
        <c:axId val="132611072"/>
        <c:scaling>
          <c:orientation val="minMax"/>
        </c:scaling>
        <c:delete val="1"/>
        <c:axPos val="l"/>
        <c:numFmt formatCode="0.00"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32608384"/>
        <c:crosses val="autoZero"/>
        <c:crossBetween val="between"/>
      </c:valAx>
      <c:spPr>
        <a:noFill/>
        <a:ln>
          <a:noFill/>
        </a:ln>
        <a:effectLst/>
      </c:spPr>
    </c:plotArea>
    <c:plotVisOnly val="1"/>
    <c:dispBlanksAs val="gap"/>
    <c:showDLblsOverMax val="0"/>
    <c:extLst>
      <c:ext uri="{0b15fc19-7d7d-44ad-8c2d-2c3a37ce22c3}">
        <chartProps xmlns="https://web.wps.cn/et/2018/main" chartId="{a36696bc-a731-4b18-86b6-c47a39cda0b2}"/>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665809197263909"/>
          <c:y val="0.190385927759807"/>
          <c:w val="0.902863517060367"/>
          <c:h val="0.47564049285506"/>
        </c:manualLayout>
      </c:layout>
      <c:barChart>
        <c:barDir val="col"/>
        <c:grouping val="clustered"/>
        <c:varyColors val="0"/>
        <c:ser>
          <c:idx val="0"/>
          <c:order val="0"/>
          <c:tx>
            <c:strRef>
              <c:f>motives_b!$B$1</c:f>
              <c:strCache>
                <c:ptCount val="1"/>
                <c:pt idx="0">
                  <c:v>Percent</c:v>
                </c:pt>
              </c:strCache>
            </c:strRef>
          </c:tx>
          <c:spPr>
            <a:solidFill>
              <a:schemeClr val="accent1"/>
            </a:solidFill>
            <a:ln>
              <a:noFill/>
            </a:ln>
            <a:effectLst/>
          </c:spPr>
          <c:invertIfNegative val="0"/>
          <c:dLbls>
            <c:spPr>
              <a:noFill/>
              <a:ln>
                <a:noFill/>
              </a:ln>
              <a:effectLst/>
            </c:spPr>
            <c:txPr>
              <a:bodyPr rot="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motives_b!$A$2:$A$9</c:f>
              <c:strCache>
                <c:ptCount val="8"/>
                <c:pt idx="0">
                  <c:v>Health</c:v>
                </c:pt>
                <c:pt idx="1">
                  <c:v>Education</c:v>
                </c:pt>
                <c:pt idx="2">
                  <c:v>Assets</c:v>
                </c:pt>
                <c:pt idx="3">
                  <c:v>Business</c:v>
                </c:pt>
                <c:pt idx="4">
                  <c:v>Farming</c:v>
                </c:pt>
                <c:pt idx="5">
                  <c:v>Food</c:v>
                </c:pt>
                <c:pt idx="6">
                  <c:v>None</c:v>
                </c:pt>
                <c:pt idx="7">
                  <c:v>Retirement</c:v>
                </c:pt>
              </c:strCache>
            </c:strRef>
          </c:cat>
          <c:val>
            <c:numRef>
              <c:f>motives_b!$B$2:$B$9</c:f>
              <c:numCache>
                <c:formatCode>General</c:formatCode>
                <c:ptCount val="8"/>
                <c:pt idx="0">
                  <c:v>42.22</c:v>
                </c:pt>
                <c:pt idx="1">
                  <c:v>35.59</c:v>
                </c:pt>
                <c:pt idx="2">
                  <c:v>11.09</c:v>
                </c:pt>
                <c:pt idx="3">
                  <c:v>6.93</c:v>
                </c:pt>
                <c:pt idx="4">
                  <c:v>2.47</c:v>
                </c:pt>
                <c:pt idx="5">
                  <c:v>0.77</c:v>
                </c:pt>
                <c:pt idx="6">
                  <c:v>0.62</c:v>
                </c:pt>
                <c:pt idx="7">
                  <c:v>0.31</c:v>
                </c:pt>
              </c:numCache>
            </c:numRef>
          </c:val>
        </c:ser>
        <c:dLbls>
          <c:showLegendKey val="0"/>
          <c:showVal val="1"/>
          <c:showCatName val="0"/>
          <c:showSerName val="0"/>
          <c:showPercent val="0"/>
          <c:showBubbleSize val="0"/>
        </c:dLbls>
        <c:gapWidth val="444"/>
        <c:overlap val="-90"/>
        <c:axId val="132635264"/>
        <c:axId val="135132672"/>
      </c:barChart>
      <c:catAx>
        <c:axId val="1326352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n-US" sz="900" b="0" i="0" u="none" strike="noStrike" kern="1200" cap="all" baseline="0">
                    <a:solidFill>
                      <a:schemeClr val="tx1">
                        <a:lumMod val="65000"/>
                        <a:lumOff val="35000"/>
                      </a:schemeClr>
                    </a:solidFill>
                    <a:latin typeface="+mn-lt"/>
                    <a:ea typeface="+mn-ea"/>
                    <a:cs typeface="+mn-cs"/>
                  </a:defRPr>
                </a:pPr>
                <a:r>
                  <a:rPr lang="en-US"/>
                  <a:t>savingn motives</a:t>
                </a:r>
                <a:endParaRPr lang="en-US"/>
              </a:p>
            </c:rich>
          </c:tx>
          <c:layout>
            <c:manualLayout>
              <c:xMode val="edge"/>
              <c:yMode val="edge"/>
              <c:x val="0.438116611244163"/>
              <c:y val="0.74764315070798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p>
        </c:txPr>
        <c:crossAx val="135132672"/>
        <c:crosses val="autoZero"/>
        <c:auto val="1"/>
        <c:lblAlgn val="ctr"/>
        <c:lblOffset val="100"/>
        <c:noMultiLvlLbl val="0"/>
      </c:catAx>
      <c:valAx>
        <c:axId val="135132672"/>
        <c:scaling>
          <c:orientation val="minMax"/>
        </c:scaling>
        <c:delete val="1"/>
        <c:axPos val="l"/>
        <c:title>
          <c:tx>
            <c:rich>
              <a:bodyPr rot="-5400000" spcFirstLastPara="1" vertOverflow="ellipsis" vert="horz" wrap="square" anchor="ctr" anchorCtr="1"/>
              <a:lstStyle/>
              <a:p>
                <a:pPr>
                  <a:defRPr lang="en-US" sz="900" b="0" i="0" u="none" strike="noStrike" kern="1200" cap="all" baseline="0">
                    <a:solidFill>
                      <a:schemeClr val="tx1">
                        <a:lumMod val="65000"/>
                        <a:lumOff val="35000"/>
                      </a:schemeClr>
                    </a:solidFill>
                    <a:latin typeface="+mn-lt"/>
                    <a:ea typeface="+mn-ea"/>
                    <a:cs typeface="+mn-cs"/>
                  </a:defRPr>
                </a:pPr>
                <a:r>
                  <a:rPr lang="en-US"/>
                  <a:t>Percentage responses</a:t>
                </a:r>
                <a:endParaRPr lang="en-US"/>
              </a:p>
            </c:rich>
          </c:tx>
          <c:layout/>
          <c:overlay val="0"/>
          <c:spPr>
            <a:noFill/>
            <a:ln>
              <a:noFill/>
            </a:ln>
            <a:effectLst/>
          </c:spPr>
        </c:title>
        <c:numFmt formatCode="General" sourceLinked="1"/>
        <c:majorTickMark val="none"/>
        <c:minorTickMark val="none"/>
        <c:tickLblPos val="nextTo"/>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32635264"/>
        <c:crosses val="autoZero"/>
        <c:crossBetween val="between"/>
      </c:valAx>
      <c:spPr>
        <a:noFill/>
        <a:ln>
          <a:noFill/>
        </a:ln>
        <a:effectLst/>
      </c:spPr>
    </c:plotArea>
    <c:plotVisOnly val="1"/>
    <c:dispBlanksAs val="gap"/>
    <c:showDLblsOverMax val="0"/>
    <c:extLst>
      <c:ext uri="{0b15fc19-7d7d-44ad-8c2d-2c3a37ce22c3}">
        <chartProps xmlns="https://web.wps.cn/et/2018/main" chartId="{b093a052-23c5-4643-a6b2-342d429784be}"/>
      </c:ext>
    </c:extLst>
  </c:chart>
  <c:spPr>
    <a:solidFill>
      <a:schemeClr val="lt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61F12-B674-458B-B78E-3664EAB22ADB}">
  <ds:schemaRefs/>
</ds:datastoreItem>
</file>

<file path=docProps/app.xml><?xml version="1.0" encoding="utf-8"?>
<Properties xmlns="http://schemas.openxmlformats.org/officeDocument/2006/extended-properties" xmlns:vt="http://schemas.openxmlformats.org/officeDocument/2006/docPropsVTypes">
  <Template>Normal</Template>
  <Pages>32</Pages>
  <Words>10845</Words>
  <Characters>63666</Characters>
  <Lines>1729</Lines>
  <Paragraphs>955</Paragraphs>
  <TotalTime>4</TotalTime>
  <ScaleCrop>false</ScaleCrop>
  <LinksUpToDate>false</LinksUpToDate>
  <CharactersWithSpaces>73718</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2025-05-20T10:21:00Z</dcterms:created>
  <dc:creator>FRANCES</dc:creator>
  <cp:lastModifiedBy>FRANCES</cp:lastModifiedBy>
  <cp:lastPrinted>2025-05-21T07:15:00Z</cp:lastPrinted>
  <dcterms:modified xsi:type="dcterms:W3CDTF">2025-06-14T11:27:11Z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86998082-16d0-456f-a6e4-0bc1356eefa1</vt:lpwstr>
  </property>
  <property fmtid="{D5CDD505-2E9C-101B-9397-08002B2CF9AE}" pid="3" name="Mendeley Document_1">
    <vt:lpwstr>True</vt:lpwstr>
  </property>
  <property fmtid="{D5CDD505-2E9C-101B-9397-08002B2CF9AE}" pid="4" name="Mendeley Unique User Id_1">
    <vt:lpwstr>4779ef99-fe86-303d-b713-021555918eae</vt:lpwstr>
  </property>
  <property fmtid="{D5CDD505-2E9C-101B-9397-08002B2CF9AE}" pid="5" name="Mendeley Citation Style_1">
    <vt:lpwstr>http://www.zotero.org/styles/apa</vt:lpwstr>
  </property>
  <property fmtid="{D5CDD505-2E9C-101B-9397-08002B2CF9AE}" pid="6" name="KSOProductBuildVer">
    <vt:lpwstr>1033-12.2.0.21179</vt:lpwstr>
  </property>
  <property fmtid="{D5CDD505-2E9C-101B-9397-08002B2CF9AE}" pid="7" name="ICV">
    <vt:lpwstr>683C0ED3BBCB4190920A76C0C1619E37_13</vt:lpwstr>
  </property>
</Properties>
</file>