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08F7" w14:textId="016F0F05" w:rsidR="00EF2F88" w:rsidRPr="00225553" w:rsidRDefault="00EF2F88" w:rsidP="007C5810">
      <w:pPr>
        <w:spacing w:before="120" w:after="200" w:line="360" w:lineRule="auto"/>
        <w:jc w:val="center"/>
        <w:rPr>
          <w:b/>
          <w:bCs/>
          <w:color w:val="000000" w:themeColor="text1"/>
          <w:sz w:val="32"/>
          <w:szCs w:val="32"/>
        </w:rPr>
      </w:pPr>
      <w:r w:rsidRPr="00225553">
        <w:rPr>
          <w:b/>
          <w:bCs/>
          <w:color w:val="000000" w:themeColor="text1"/>
          <w:sz w:val="32"/>
          <w:szCs w:val="32"/>
        </w:rPr>
        <w:t>TIC et commercialisation des céréales au Burundi</w:t>
      </w:r>
    </w:p>
    <w:p w14:paraId="7DC5C463" w14:textId="659FC1BD" w:rsidR="00931998" w:rsidRPr="00B9772C" w:rsidRDefault="00E83C93" w:rsidP="00671731">
      <w:pPr>
        <w:spacing w:after="200"/>
        <w:jc w:val="both"/>
        <w:rPr>
          <w:b/>
          <w:bCs/>
          <w:i/>
          <w:iCs/>
          <w:color w:val="000000" w:themeColor="text1"/>
        </w:rPr>
      </w:pPr>
      <w:r w:rsidRPr="00225553">
        <w:rPr>
          <w:b/>
          <w:bCs/>
          <w:i/>
          <w:iCs/>
          <w:color w:val="000000" w:themeColor="text1"/>
        </w:rPr>
        <w:t>Sinzinkayo</w:t>
      </w:r>
      <w:r w:rsidR="00220792" w:rsidRPr="00225553">
        <w:rPr>
          <w:b/>
          <w:bCs/>
          <w:i/>
          <w:iCs/>
          <w:color w:val="000000" w:themeColor="text1"/>
        </w:rPr>
        <w:t>, P.</w:t>
      </w:r>
      <w:r w:rsidR="00EF2F88" w:rsidRPr="00225553">
        <w:rPr>
          <w:b/>
          <w:bCs/>
          <w:i/>
          <w:iCs/>
          <w:color w:val="000000" w:themeColor="text1"/>
        </w:rPr>
        <w:t>*</w:t>
      </w:r>
      <w:r w:rsidR="00EF2F88" w:rsidRPr="00225553">
        <w:rPr>
          <w:b/>
          <w:bCs/>
          <w:i/>
          <w:iCs/>
          <w:color w:val="000000" w:themeColor="text1"/>
          <w:vertAlign w:val="superscript"/>
        </w:rPr>
        <w:t>a</w:t>
      </w:r>
      <w:r w:rsidR="00B9772C">
        <w:rPr>
          <w:b/>
          <w:bCs/>
          <w:i/>
          <w:iCs/>
          <w:color w:val="000000" w:themeColor="text1"/>
        </w:rPr>
        <w:t>&amp;</w:t>
      </w:r>
      <w:r w:rsidR="00B9772C" w:rsidRPr="00931998">
        <w:rPr>
          <w:b/>
          <w:bCs/>
          <w:i/>
          <w:iCs/>
          <w:color w:val="000000" w:themeColor="text1"/>
        </w:rPr>
        <w:t xml:space="preserve"> Nyamweru, J</w:t>
      </w:r>
      <w:r w:rsidR="00B267CA">
        <w:rPr>
          <w:b/>
          <w:bCs/>
          <w:i/>
          <w:iCs/>
          <w:color w:val="000000" w:themeColor="text1"/>
        </w:rPr>
        <w:t>-</w:t>
      </w:r>
      <w:r w:rsidR="00B9772C" w:rsidRPr="00931998">
        <w:rPr>
          <w:b/>
          <w:bCs/>
          <w:i/>
          <w:iCs/>
          <w:color w:val="000000" w:themeColor="text1"/>
        </w:rPr>
        <w:t>C</w:t>
      </w:r>
      <w:r w:rsidR="00A40AA6">
        <w:rPr>
          <w:b/>
          <w:bCs/>
          <w:i/>
          <w:iCs/>
          <w:color w:val="000000" w:themeColor="text1"/>
        </w:rPr>
        <w:t>.</w:t>
      </w:r>
      <w:r w:rsidR="00B267CA">
        <w:rPr>
          <w:b/>
          <w:bCs/>
          <w:i/>
          <w:iCs/>
          <w:color w:val="000000" w:themeColor="text1"/>
          <w:vertAlign w:val="superscript"/>
        </w:rPr>
        <w:t>b</w:t>
      </w:r>
    </w:p>
    <w:p w14:paraId="2212F089" w14:textId="342149AC" w:rsidR="0099146B" w:rsidRPr="00A40AA6" w:rsidRDefault="00A40AA6" w:rsidP="00671731">
      <w:pPr>
        <w:spacing w:after="200"/>
        <w:jc w:val="both"/>
        <w:rPr>
          <w:color w:val="000000" w:themeColor="text1"/>
        </w:rPr>
      </w:pPr>
      <w:r>
        <w:rPr>
          <w:color w:val="000000" w:themeColor="text1"/>
          <w:vertAlign w:val="superscript"/>
        </w:rPr>
        <w:t>a</w:t>
      </w:r>
      <w:r w:rsidR="00E83C93" w:rsidRPr="00A40AA6">
        <w:rPr>
          <w:color w:val="000000" w:themeColor="text1"/>
        </w:rPr>
        <w:t>Département</w:t>
      </w:r>
      <w:r w:rsidR="00EF2F88" w:rsidRPr="00A40AA6">
        <w:rPr>
          <w:color w:val="000000" w:themeColor="text1"/>
        </w:rPr>
        <w:t xml:space="preserve"> de </w:t>
      </w:r>
      <w:r w:rsidR="006147BD" w:rsidRPr="00A40AA6">
        <w:rPr>
          <w:color w:val="000000" w:themeColor="text1"/>
        </w:rPr>
        <w:t>s</w:t>
      </w:r>
      <w:r w:rsidR="00EF2F88" w:rsidRPr="00A40AA6">
        <w:rPr>
          <w:color w:val="000000" w:themeColor="text1"/>
        </w:rPr>
        <w:t>ocio-économie rurale, Faculté d’Agronomie et de Bio-Ingénierie, Université du Burundi, Bujumbura, Burundi</w:t>
      </w:r>
    </w:p>
    <w:p w14:paraId="38E7445F" w14:textId="3AD534A3" w:rsidR="00A40AA6" w:rsidRPr="00A40AA6" w:rsidRDefault="00B267CA" w:rsidP="00671731">
      <w:pPr>
        <w:spacing w:after="200"/>
        <w:jc w:val="both"/>
        <w:rPr>
          <w:color w:val="000000" w:themeColor="text1"/>
        </w:rPr>
      </w:pPr>
      <w:r>
        <w:rPr>
          <w:color w:val="000000" w:themeColor="text1"/>
          <w:vertAlign w:val="superscript"/>
        </w:rPr>
        <w:t>b</w:t>
      </w:r>
      <w:r w:rsidR="00A40AA6" w:rsidRPr="00A40AA6">
        <w:rPr>
          <w:color w:val="000000" w:themeColor="text1"/>
        </w:rPr>
        <w:t>Département d’économie rurale, Université du Burundi, Bujumbura, Burundi</w:t>
      </w:r>
    </w:p>
    <w:p w14:paraId="6694ABE5" w14:textId="77777777" w:rsidR="00EF2F88" w:rsidRPr="00225553" w:rsidRDefault="00EF2F88" w:rsidP="00A666A6">
      <w:pPr>
        <w:spacing w:before="120" w:after="200" w:line="360" w:lineRule="auto"/>
        <w:jc w:val="both"/>
        <w:rPr>
          <w:color w:val="000000" w:themeColor="text1"/>
          <w:lang w:val="en-US"/>
        </w:rPr>
      </w:pPr>
      <w:r w:rsidRPr="00225553">
        <w:rPr>
          <w:color w:val="000000" w:themeColor="text1"/>
          <w:lang w:val="en-US"/>
        </w:rPr>
        <w:t>*Corresponding author</w:t>
      </w:r>
    </w:p>
    <w:p w14:paraId="04134040" w14:textId="6FF599F8" w:rsidR="00C65FA3" w:rsidRPr="00225553" w:rsidRDefault="00C65FA3" w:rsidP="007C5810">
      <w:pPr>
        <w:jc w:val="both"/>
        <w:rPr>
          <w:color w:val="000000" w:themeColor="text1"/>
          <w:lang w:val="en-US"/>
        </w:rPr>
      </w:pPr>
      <w:r w:rsidRPr="00225553">
        <w:rPr>
          <w:color w:val="000000" w:themeColor="text1"/>
          <w:lang w:val="en-US"/>
        </w:rPr>
        <w:t>Sinzinkayo</w:t>
      </w:r>
      <w:r w:rsidR="00527A00" w:rsidRPr="00225553">
        <w:rPr>
          <w:color w:val="000000" w:themeColor="text1"/>
          <w:lang w:val="en-US"/>
        </w:rPr>
        <w:t xml:space="preserve"> </w:t>
      </w:r>
      <w:r w:rsidRPr="00225553">
        <w:rPr>
          <w:color w:val="000000" w:themeColor="text1"/>
          <w:lang w:val="en-US"/>
        </w:rPr>
        <w:t>Pamela</w:t>
      </w:r>
    </w:p>
    <w:p w14:paraId="5A27C273" w14:textId="77777777" w:rsidR="00A40AA6" w:rsidRDefault="00A40AA6" w:rsidP="00A40AA6">
      <w:pPr>
        <w:jc w:val="both"/>
        <w:rPr>
          <w:rFonts w:eastAsiaTheme="majorEastAsia"/>
          <w:color w:val="000000" w:themeColor="text1"/>
          <w:lang w:val="en-US"/>
        </w:rPr>
      </w:pPr>
      <w:r w:rsidRPr="00AB7893">
        <w:rPr>
          <w:color w:val="000000" w:themeColor="text1"/>
          <w:lang w:val="en-US"/>
        </w:rPr>
        <w:t xml:space="preserve">ORCID : </w:t>
      </w:r>
      <w:hyperlink r:id="rId8" w:history="1">
        <w:r w:rsidRPr="006B4B61">
          <w:rPr>
            <w:rStyle w:val="Hyperlink"/>
            <w:rFonts w:eastAsiaTheme="majorEastAsia"/>
            <w:lang w:val="en-US"/>
          </w:rPr>
          <w:t>https://orcid.org/0009-0009-3301-2669</w:t>
        </w:r>
      </w:hyperlink>
    </w:p>
    <w:p w14:paraId="425BA007" w14:textId="77777777" w:rsidR="00A40AA6" w:rsidRDefault="00A40AA6" w:rsidP="00A40AA6">
      <w:pPr>
        <w:jc w:val="both"/>
        <w:rPr>
          <w:rFonts w:eastAsiaTheme="majorEastAsia"/>
          <w:color w:val="000000" w:themeColor="text1"/>
        </w:rPr>
      </w:pPr>
      <w:r w:rsidRPr="00AB7893">
        <w:rPr>
          <w:color w:val="000000" w:themeColor="text1"/>
        </w:rPr>
        <w:t xml:space="preserve">Email : </w:t>
      </w:r>
      <w:hyperlink r:id="rId9" w:history="1">
        <w:r w:rsidRPr="006B4B61">
          <w:rPr>
            <w:rStyle w:val="Hyperlink"/>
            <w:rFonts w:eastAsiaTheme="majorEastAsia"/>
          </w:rPr>
          <w:t>pamelasinzinkaya@gmail.com</w:t>
        </w:r>
      </w:hyperlink>
      <w:r w:rsidRPr="00AB7893">
        <w:rPr>
          <w:color w:val="000000" w:themeColor="text1"/>
        </w:rPr>
        <w:t xml:space="preserve">/ </w:t>
      </w:r>
      <w:hyperlink r:id="rId10" w:history="1">
        <w:r w:rsidRPr="006B4B61">
          <w:rPr>
            <w:rStyle w:val="Hyperlink"/>
            <w:rFonts w:eastAsiaTheme="majorEastAsia"/>
          </w:rPr>
          <w:t>pamela.sinzinkayo@ub.edu.bi</w:t>
        </w:r>
      </w:hyperlink>
    </w:p>
    <w:p w14:paraId="7FBFAFD6" w14:textId="77777777" w:rsidR="00AB7893" w:rsidRPr="00225553" w:rsidRDefault="00AB7893" w:rsidP="00C65FA3">
      <w:pPr>
        <w:jc w:val="both"/>
        <w:rPr>
          <w:rFonts w:eastAsiaTheme="majorEastAsia"/>
          <w:color w:val="000000" w:themeColor="text1"/>
          <w:u w:val="single"/>
        </w:rPr>
      </w:pPr>
    </w:p>
    <w:p w14:paraId="264359D0" w14:textId="6FF5A2D0" w:rsidR="006D241F" w:rsidRPr="00225553" w:rsidRDefault="00C65FA3" w:rsidP="00A666A6">
      <w:pPr>
        <w:spacing w:before="120" w:after="200" w:line="360" w:lineRule="auto"/>
        <w:jc w:val="both"/>
        <w:rPr>
          <w:color w:val="000000" w:themeColor="text1"/>
          <w:lang w:val="en-BI"/>
        </w:rPr>
      </w:pPr>
      <w:r w:rsidRPr="00225553">
        <w:rPr>
          <w:b/>
          <w:bCs/>
          <w:color w:val="000000" w:themeColor="text1"/>
          <w:lang w:val="en-BI"/>
        </w:rPr>
        <w:t>Résumé</w:t>
      </w:r>
    </w:p>
    <w:p w14:paraId="76E50D58" w14:textId="592B0319" w:rsidR="006D241F" w:rsidRPr="00225553" w:rsidRDefault="006D241F" w:rsidP="006D241F">
      <w:pPr>
        <w:spacing w:before="120" w:after="200" w:line="360" w:lineRule="auto"/>
        <w:jc w:val="both"/>
        <w:rPr>
          <w:color w:val="000000" w:themeColor="text1"/>
          <w:lang w:val="en-BI"/>
        </w:rPr>
      </w:pPr>
      <w:r w:rsidRPr="00225553">
        <w:rPr>
          <w:color w:val="000000" w:themeColor="text1"/>
          <w:lang w:val="en-BI"/>
        </w:rPr>
        <w:t xml:space="preserve">Au Burundi, la commercialisation des produits agricoles est un moteur essentiel du développement économique. Elle permet d’accroître les revenus des agriculteurs, contribuant ainsi à la réduction de la pauvreté et à l’amélioration de la sécurité alimentaire. </w:t>
      </w:r>
      <w:r w:rsidR="00FC33A6" w:rsidRPr="00225553">
        <w:rPr>
          <w:color w:val="000000" w:themeColor="text1"/>
          <w:lang w:val="en-BI"/>
        </w:rPr>
        <w:t>Les</w:t>
      </w:r>
      <w:r w:rsidRPr="00225553">
        <w:rPr>
          <w:color w:val="000000" w:themeColor="text1"/>
          <w:lang w:val="en-BI"/>
        </w:rPr>
        <w:t xml:space="preserve"> agriculteurs sont confrontés à divers défis lors de la vente de leurs récoltes, notamment le manque d’informations fiables sur les prix </w:t>
      </w:r>
      <w:r w:rsidR="00FC33A6" w:rsidRPr="00225553">
        <w:rPr>
          <w:color w:val="000000" w:themeColor="text1"/>
          <w:lang w:val="en-BI"/>
        </w:rPr>
        <w:t xml:space="preserve">actuels </w:t>
      </w:r>
      <w:r w:rsidRPr="00225553">
        <w:rPr>
          <w:color w:val="000000" w:themeColor="text1"/>
          <w:lang w:val="en-BI"/>
        </w:rPr>
        <w:t>des produits agricoles. L’utilisation des technologies de l’information et de la communication (TIC) est considérée comme un moyen crucial de réduire cette asymétrie d’information. Compte tenu de l’adoption croissante des TIC au Burundi</w:t>
      </w:r>
      <w:r w:rsidR="005928D0" w:rsidRPr="00225553">
        <w:rPr>
          <w:color w:val="000000" w:themeColor="text1"/>
          <w:lang w:val="en-BI"/>
        </w:rPr>
        <w:t xml:space="preserve"> </w:t>
      </w:r>
      <w:r w:rsidRPr="00225553">
        <w:rPr>
          <w:color w:val="000000" w:themeColor="text1"/>
          <w:lang w:val="en-BI"/>
        </w:rPr>
        <w:t xml:space="preserve">observée ces dernières années, cette étude vise à explorer leur impact sur la commercialisation des céréales. Plus précisément, elle analyse l’impact des TIC sur </w:t>
      </w:r>
      <w:r w:rsidR="00306ED1" w:rsidRPr="00225553">
        <w:rPr>
          <w:color w:val="000000" w:themeColor="text1"/>
          <w:lang w:val="en-BI"/>
        </w:rPr>
        <w:t xml:space="preserve">les disponibilités intérieures totales du maïs et du riz. </w:t>
      </w:r>
      <w:r w:rsidRPr="00225553">
        <w:rPr>
          <w:color w:val="000000" w:themeColor="text1"/>
          <w:lang w:val="en-BI"/>
        </w:rPr>
        <w:t xml:space="preserve">Des données de séries chronologiques (2010-2022) et un modèle ARDL ont été utilisés. Les résultats indiquent qu’à long terme, les TIC contribuent de </w:t>
      </w:r>
      <w:r w:rsidR="002E4D9A" w:rsidRPr="00225553">
        <w:rPr>
          <w:color w:val="000000" w:themeColor="text1"/>
          <w:lang w:val="en-BI"/>
        </w:rPr>
        <w:t>façon</w:t>
      </w:r>
      <w:r w:rsidRPr="00225553">
        <w:rPr>
          <w:color w:val="000000" w:themeColor="text1"/>
          <w:lang w:val="en-BI"/>
        </w:rPr>
        <w:t xml:space="preserve"> </w:t>
      </w:r>
      <w:r w:rsidR="002E4D9A" w:rsidRPr="00225553">
        <w:rPr>
          <w:color w:val="000000" w:themeColor="text1"/>
          <w:lang w:val="en-BI"/>
        </w:rPr>
        <w:t>positive</w:t>
      </w:r>
      <w:r w:rsidRPr="00225553">
        <w:rPr>
          <w:color w:val="000000" w:themeColor="text1"/>
          <w:lang w:val="en-BI"/>
        </w:rPr>
        <w:t xml:space="preserve"> </w:t>
      </w:r>
      <w:r w:rsidR="00306ED1" w:rsidRPr="00225553">
        <w:rPr>
          <w:color w:val="000000" w:themeColor="text1"/>
          <w:lang w:val="en-BI"/>
        </w:rPr>
        <w:t>aux disponibilités intérieures totales de ces céréales</w:t>
      </w:r>
      <w:r w:rsidRPr="00225553">
        <w:rPr>
          <w:color w:val="000000" w:themeColor="text1"/>
          <w:lang w:val="en-BI"/>
        </w:rPr>
        <w:t>. Par conséquent, il est recommandé aux décideurs gouvernementaux de ce pays d’élaborer des politiques de commercialisation agricole efficaces intégrant les TIC et de rendre opérationnelle une plateforme numérique d’information sur les prix des produits agricoles.</w:t>
      </w:r>
    </w:p>
    <w:p w14:paraId="7D405DE9" w14:textId="4A9ED5F1" w:rsidR="00E62BEB" w:rsidRPr="00225553" w:rsidRDefault="00590E8A" w:rsidP="00A666A6">
      <w:pPr>
        <w:spacing w:before="120" w:after="200" w:line="360" w:lineRule="auto"/>
        <w:jc w:val="both"/>
        <w:rPr>
          <w:color w:val="000000" w:themeColor="text1"/>
        </w:rPr>
      </w:pPr>
      <w:r w:rsidRPr="00225553">
        <w:rPr>
          <w:b/>
          <w:bCs/>
          <w:color w:val="000000" w:themeColor="text1"/>
        </w:rPr>
        <w:t>Mots-clés :</w:t>
      </w:r>
      <w:r w:rsidR="00E62BEB" w:rsidRPr="00225553">
        <w:rPr>
          <w:color w:val="000000" w:themeColor="text1"/>
        </w:rPr>
        <w:t xml:space="preserve"> TIC, </w:t>
      </w:r>
      <w:r w:rsidR="00E101A6" w:rsidRPr="00225553">
        <w:rPr>
          <w:color w:val="000000" w:themeColor="text1"/>
          <w:lang w:val="en-BI"/>
        </w:rPr>
        <w:t>disponibilités intérieures totales</w:t>
      </w:r>
      <w:r w:rsidR="00E62BEB" w:rsidRPr="00225553">
        <w:rPr>
          <w:color w:val="000000" w:themeColor="text1"/>
        </w:rPr>
        <w:t>,</w:t>
      </w:r>
      <w:r w:rsidR="00CE1D32" w:rsidRPr="00225553">
        <w:rPr>
          <w:color w:val="000000" w:themeColor="text1"/>
        </w:rPr>
        <w:t xml:space="preserve"> commercialisation des céréales,</w:t>
      </w:r>
      <w:r w:rsidR="00E62BEB" w:rsidRPr="00225553">
        <w:rPr>
          <w:color w:val="000000" w:themeColor="text1"/>
        </w:rPr>
        <w:t xml:space="preserve"> ARDL</w:t>
      </w:r>
    </w:p>
    <w:p w14:paraId="295FAAA2" w14:textId="36F56D59" w:rsidR="00B267CA" w:rsidRDefault="008761CE" w:rsidP="00A666A6">
      <w:pPr>
        <w:spacing w:before="120" w:after="200" w:line="360" w:lineRule="auto"/>
        <w:jc w:val="both"/>
        <w:rPr>
          <w:color w:val="000000" w:themeColor="text1"/>
        </w:rPr>
      </w:pPr>
      <w:r w:rsidRPr="000B2C55">
        <w:rPr>
          <w:b/>
          <w:bCs/>
        </w:rPr>
        <w:t>Codes de classification JEL</w:t>
      </w:r>
      <w:r w:rsidR="00E83C93" w:rsidRPr="00225553">
        <w:rPr>
          <w:color w:val="000000" w:themeColor="text1"/>
        </w:rPr>
        <w:t xml:space="preserve"> :</w:t>
      </w:r>
      <w:r w:rsidR="00E62BEB" w:rsidRPr="00225553">
        <w:rPr>
          <w:color w:val="000000" w:themeColor="text1"/>
        </w:rPr>
        <w:t xml:space="preserve"> O33</w:t>
      </w:r>
      <w:r w:rsidR="006147BD" w:rsidRPr="00225553">
        <w:rPr>
          <w:color w:val="000000" w:themeColor="text1"/>
        </w:rPr>
        <w:t xml:space="preserve"> </w:t>
      </w:r>
      <w:r w:rsidR="00E62BEB" w:rsidRPr="00225553">
        <w:rPr>
          <w:color w:val="000000" w:themeColor="text1"/>
        </w:rPr>
        <w:t>; Q11</w:t>
      </w:r>
      <w:r w:rsidR="00590E8A" w:rsidRPr="00225553">
        <w:rPr>
          <w:color w:val="000000" w:themeColor="text1"/>
        </w:rPr>
        <w:t xml:space="preserve"> </w:t>
      </w:r>
      <w:r w:rsidR="00E62BEB" w:rsidRPr="00225553">
        <w:rPr>
          <w:color w:val="000000" w:themeColor="text1"/>
        </w:rPr>
        <w:t>;</w:t>
      </w:r>
      <w:r w:rsidR="00CE1D32" w:rsidRPr="00225553">
        <w:rPr>
          <w:color w:val="000000" w:themeColor="text1"/>
        </w:rPr>
        <w:t xml:space="preserve"> Q13,</w:t>
      </w:r>
      <w:r w:rsidR="00E62BEB" w:rsidRPr="00225553">
        <w:rPr>
          <w:color w:val="000000" w:themeColor="text1"/>
        </w:rPr>
        <w:t xml:space="preserve"> C32</w:t>
      </w:r>
    </w:p>
    <w:p w14:paraId="27A318A6" w14:textId="02D103ED" w:rsidR="00E62BEB" w:rsidRDefault="00B267CA" w:rsidP="00B267CA">
      <w:pPr>
        <w:spacing w:after="160" w:line="259" w:lineRule="auto"/>
        <w:rPr>
          <w:color w:val="000000" w:themeColor="text1"/>
        </w:rPr>
      </w:pPr>
      <w:r>
        <w:rPr>
          <w:color w:val="000000" w:themeColor="text1"/>
        </w:rPr>
        <w:br w:type="page"/>
      </w:r>
    </w:p>
    <w:p w14:paraId="030BF6E9" w14:textId="77777777" w:rsidR="00B267CA" w:rsidRPr="00B267CA" w:rsidRDefault="00B267CA" w:rsidP="00B267CA">
      <w:pPr>
        <w:spacing w:before="120" w:after="200" w:line="360" w:lineRule="auto"/>
        <w:jc w:val="both"/>
        <w:rPr>
          <w:b/>
          <w:bCs/>
          <w:color w:val="000000" w:themeColor="text1"/>
        </w:rPr>
      </w:pPr>
      <w:r w:rsidRPr="00B267CA">
        <w:rPr>
          <w:b/>
          <w:bCs/>
          <w:color w:val="000000" w:themeColor="text1"/>
        </w:rPr>
        <w:lastRenderedPageBreak/>
        <w:t>Abstract</w:t>
      </w:r>
    </w:p>
    <w:p w14:paraId="165839EF" w14:textId="71F1F5CD" w:rsidR="00B267CA" w:rsidRPr="00B267CA" w:rsidRDefault="00B267CA" w:rsidP="00B267CA">
      <w:pPr>
        <w:spacing w:before="120" w:after="200" w:line="360" w:lineRule="auto"/>
        <w:jc w:val="both"/>
        <w:rPr>
          <w:color w:val="000000" w:themeColor="text1"/>
        </w:rPr>
      </w:pPr>
      <w:r w:rsidRPr="00B267CA">
        <w:rPr>
          <w:color w:val="000000" w:themeColor="text1"/>
        </w:rPr>
        <w:t xml:space="preserve">In Burundi, agricultural marketing is a key driver of economic development. It increases farmers' incomes, contributing to poverty reduction and improved food security. However, farmers face various challenges when selling their crops, including a lack of reliable information on current agricultural product prices. The use of information and communication technologies (ICT) is considered a crucial means of reducing this information asymmetry. Given the increasing adoption of ICTs in Burundi in recent years, this study aims to explore their impact on cereal marketing, specifically analyzing the </w:t>
      </w:r>
      <w:r w:rsidR="009C6A7A">
        <w:rPr>
          <w:color w:val="000000" w:themeColor="text1"/>
        </w:rPr>
        <w:t xml:space="preserve">impact </w:t>
      </w:r>
      <w:r w:rsidRPr="00B267CA">
        <w:rPr>
          <w:color w:val="000000" w:themeColor="text1"/>
        </w:rPr>
        <w:t>of ICTs on the domestic</w:t>
      </w:r>
      <w:r w:rsidR="009C6A7A">
        <w:rPr>
          <w:color w:val="000000" w:themeColor="text1"/>
        </w:rPr>
        <w:t xml:space="preserve"> supply</w:t>
      </w:r>
      <w:r w:rsidRPr="00B267CA">
        <w:rPr>
          <w:color w:val="000000" w:themeColor="text1"/>
        </w:rPr>
        <w:t xml:space="preserve"> </w:t>
      </w:r>
      <w:r w:rsidR="009C6A7A">
        <w:rPr>
          <w:color w:val="000000" w:themeColor="text1"/>
        </w:rPr>
        <w:t xml:space="preserve">quantity </w:t>
      </w:r>
      <w:r w:rsidRPr="00B267CA">
        <w:rPr>
          <w:color w:val="000000" w:themeColor="text1"/>
        </w:rPr>
        <w:t xml:space="preserve">of maize and rice. Time series data from 2010 to 2022 and an ARDL model were used. The results indicate that, in the long run, ICTs positively contribute to the </w:t>
      </w:r>
      <w:r w:rsidR="009C6A7A" w:rsidRPr="00B267CA">
        <w:rPr>
          <w:color w:val="000000" w:themeColor="text1"/>
        </w:rPr>
        <w:t>domestic</w:t>
      </w:r>
      <w:r w:rsidR="009C6A7A">
        <w:rPr>
          <w:color w:val="000000" w:themeColor="text1"/>
        </w:rPr>
        <w:t xml:space="preserve"> supply</w:t>
      </w:r>
      <w:r w:rsidR="009C6A7A" w:rsidRPr="00B267CA">
        <w:rPr>
          <w:color w:val="000000" w:themeColor="text1"/>
        </w:rPr>
        <w:t xml:space="preserve"> </w:t>
      </w:r>
      <w:r w:rsidR="009C6A7A">
        <w:rPr>
          <w:color w:val="000000" w:themeColor="text1"/>
        </w:rPr>
        <w:t>quantity</w:t>
      </w:r>
      <w:r w:rsidRPr="00B267CA">
        <w:rPr>
          <w:color w:val="000000" w:themeColor="text1"/>
        </w:rPr>
        <w:t xml:space="preserve"> of these cereals. Therefore, government decision-makers are encouraged to develop effective agricultural marketing policies that integrate ICTs and operationalize a digital agricultural price information platform</w:t>
      </w:r>
    </w:p>
    <w:p w14:paraId="4DA65C06" w14:textId="0333AF5E" w:rsidR="00B267CA" w:rsidRPr="00B267CA" w:rsidRDefault="00B267CA" w:rsidP="00B267CA">
      <w:pPr>
        <w:spacing w:before="120" w:after="200" w:line="360" w:lineRule="auto"/>
        <w:jc w:val="both"/>
        <w:rPr>
          <w:color w:val="000000" w:themeColor="text1"/>
        </w:rPr>
      </w:pPr>
      <w:r w:rsidRPr="00B267CA">
        <w:rPr>
          <w:b/>
          <w:bCs/>
          <w:color w:val="000000" w:themeColor="text1"/>
        </w:rPr>
        <w:t>Keywords</w:t>
      </w:r>
      <w:r w:rsidRPr="00B267CA">
        <w:rPr>
          <w:color w:val="000000" w:themeColor="text1"/>
        </w:rPr>
        <w:t xml:space="preserve">: ICT, domestic </w:t>
      </w:r>
      <w:r>
        <w:rPr>
          <w:color w:val="000000" w:themeColor="text1"/>
        </w:rPr>
        <w:t xml:space="preserve">supply quantity </w:t>
      </w:r>
      <w:r w:rsidRPr="00B267CA">
        <w:rPr>
          <w:color w:val="000000" w:themeColor="text1"/>
        </w:rPr>
        <w:t>, marketing</w:t>
      </w:r>
      <w:r>
        <w:rPr>
          <w:color w:val="000000" w:themeColor="text1"/>
        </w:rPr>
        <w:t xml:space="preserve"> of cereals</w:t>
      </w:r>
      <w:r w:rsidRPr="00B267CA">
        <w:rPr>
          <w:color w:val="000000" w:themeColor="text1"/>
        </w:rPr>
        <w:t>, ARDL</w:t>
      </w:r>
    </w:p>
    <w:p w14:paraId="4DC84FB2" w14:textId="02253C82" w:rsidR="00B267CA" w:rsidRPr="00225553" w:rsidRDefault="00B267CA" w:rsidP="00B267CA">
      <w:pPr>
        <w:spacing w:before="120" w:after="200" w:line="360" w:lineRule="auto"/>
        <w:jc w:val="both"/>
        <w:rPr>
          <w:color w:val="000000" w:themeColor="text1"/>
        </w:rPr>
      </w:pPr>
      <w:r w:rsidRPr="00B267CA">
        <w:rPr>
          <w:b/>
          <w:bCs/>
          <w:color w:val="000000" w:themeColor="text1"/>
        </w:rPr>
        <w:t>JEL classification codes</w:t>
      </w:r>
      <w:r w:rsidRPr="00B267CA">
        <w:rPr>
          <w:color w:val="000000" w:themeColor="text1"/>
        </w:rPr>
        <w:t>: O33; Q11; Q13, C32</w:t>
      </w:r>
    </w:p>
    <w:p w14:paraId="4455FC68" w14:textId="78C9ABD9" w:rsidR="00EF2F88" w:rsidRPr="00225553" w:rsidRDefault="00EF2F88" w:rsidP="00A666A6">
      <w:pPr>
        <w:spacing w:before="120" w:after="200" w:line="360" w:lineRule="auto"/>
        <w:jc w:val="both"/>
        <w:rPr>
          <w:color w:val="000000" w:themeColor="text1"/>
        </w:rPr>
      </w:pPr>
      <w:r w:rsidRPr="00225553">
        <w:rPr>
          <w:b/>
          <w:bCs/>
          <w:color w:val="000000" w:themeColor="text1"/>
        </w:rPr>
        <w:br w:type="page"/>
      </w:r>
    </w:p>
    <w:p w14:paraId="31C0F793" w14:textId="7AC08BDD" w:rsidR="00EF2F88" w:rsidRPr="00225553" w:rsidRDefault="00EF2F88" w:rsidP="00A666A6">
      <w:pPr>
        <w:pStyle w:val="Heading1"/>
        <w:spacing w:before="120" w:after="200" w:line="360" w:lineRule="auto"/>
        <w:jc w:val="center"/>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lastRenderedPageBreak/>
        <w:t>Introduction</w:t>
      </w:r>
    </w:p>
    <w:p w14:paraId="1A30C7AC" w14:textId="7C68D603" w:rsidR="001247C2" w:rsidRPr="00225553" w:rsidRDefault="00EF2F88" w:rsidP="00A666A6">
      <w:pPr>
        <w:spacing w:before="120" w:after="200" w:line="360" w:lineRule="auto"/>
        <w:jc w:val="both"/>
        <w:rPr>
          <w:color w:val="000000" w:themeColor="text1"/>
        </w:rPr>
      </w:pPr>
      <w:r w:rsidRPr="00225553">
        <w:rPr>
          <w:color w:val="000000" w:themeColor="text1"/>
        </w:rPr>
        <w:t>Dans les pays dont l’économie repose sur l’agriculture, la commercialisation des produits agricoles est un moteur de développement</w:t>
      </w:r>
      <w:r w:rsidR="004744D9" w:rsidRPr="00225553">
        <w:rPr>
          <w:color w:val="000000" w:themeColor="text1"/>
        </w:rPr>
        <w:t xml:space="preserve">. </w:t>
      </w:r>
      <w:r w:rsidR="00CC57B6" w:rsidRPr="00225553">
        <w:rPr>
          <w:color w:val="000000" w:themeColor="text1"/>
        </w:rPr>
        <w:t>E</w:t>
      </w:r>
      <w:r w:rsidRPr="00225553">
        <w:rPr>
          <w:color w:val="000000" w:themeColor="text1"/>
        </w:rPr>
        <w:t>lle est une fonction essentielle du secteur agricole</w:t>
      </w:r>
      <w:r w:rsidR="00CC57B6" w:rsidRPr="00225553">
        <w:rPr>
          <w:color w:val="000000" w:themeColor="text1"/>
        </w:rPr>
        <w:t xml:space="preserve"> dans la plupart des pays en développement</w:t>
      </w:r>
      <w:r w:rsidRPr="00225553">
        <w:rPr>
          <w:color w:val="000000" w:themeColor="text1"/>
        </w:rPr>
        <w:t xml:space="preserve"> </w:t>
      </w:r>
      <w:r w:rsidRPr="00225553">
        <w:rPr>
          <w:color w:val="000000" w:themeColor="text1"/>
        </w:rPr>
        <w:fldChar w:fldCharType="begin"/>
      </w:r>
      <w:r w:rsidR="000D20DE">
        <w:rPr>
          <w:color w:val="000000" w:themeColor="text1"/>
        </w:rPr>
        <w:instrText xml:space="preserve"> ADDIN EN.CITE &lt;EndNote&gt;&lt;Cite&gt;&lt;Author&gt;Lashgarara&lt;/Author&gt;&lt;Year&gt;2011&lt;/Year&gt;&lt;RecNum&gt;1512&lt;/RecNum&gt;&lt;DisplayText&gt;(Lashgarara, Mohammadi, and Omidi Najafaba 2011)&lt;/DisplayText&gt;&lt;record&gt;&lt;rec-number&gt;1512&lt;/rec-number&gt;&lt;foreign-keys&gt;&lt;key app="EN" db-id="ftdwvatd3xd0x0erf5svz597ts55rvvrf9zs" timestamp="1736589147"&gt;1512&lt;/key&gt;&lt;/foreign-keys&gt;&lt;ref-type name="Journal Article"&gt;17&lt;/ref-type&gt;&lt;contributors&gt;&lt;authors&gt;&lt;author&gt;Lashgarara, Farhad&lt;/author&gt;&lt;author&gt;Mohammadi, Roya&lt;/author&gt;&lt;author&gt;Omidi Najafaba, M&lt;/author&gt;&lt;/authors&gt;&lt;/contributors&gt;&lt;titles&gt;&lt;title&gt;ICT Capabilities in Improving Marketing of Agricultural Production of Garmsar Township, Iran&lt;/title&gt;&lt;secondary-title&gt;Ann. Biol. Res&lt;/secondary-title&gt;&lt;/titles&gt;&lt;periodical&gt;&lt;full-title&gt;Ann. Biol. Res&lt;/full-title&gt;&lt;/periodical&gt;&lt;pages&gt;356-363&lt;/pages&gt;&lt;volume&gt;2&lt;/volume&gt;&lt;number&gt;6&lt;/number&gt;&lt;dates&gt;&lt;year&gt;2011&lt;/year&gt;&lt;/dates&gt;&lt;urls&gt;&lt;/urls&gt;&lt;/record&gt;&lt;/Cite&gt;&lt;/EndNote&gt;</w:instrText>
      </w:r>
      <w:r w:rsidRPr="00225553">
        <w:rPr>
          <w:color w:val="000000" w:themeColor="text1"/>
        </w:rPr>
        <w:fldChar w:fldCharType="separate"/>
      </w:r>
      <w:r w:rsidR="000D20DE">
        <w:rPr>
          <w:noProof/>
          <w:color w:val="000000" w:themeColor="text1"/>
        </w:rPr>
        <w:t>(</w:t>
      </w:r>
      <w:hyperlink w:anchor="_ENREF_10" w:tooltip="Lashgarara, 2011 #1512" w:history="1">
        <w:r w:rsidR="004D2FCB">
          <w:rPr>
            <w:noProof/>
            <w:color w:val="000000" w:themeColor="text1"/>
          </w:rPr>
          <w:t>Lashgarara, Mohammadi, and Omidi Najafaba 2011</w:t>
        </w:r>
      </w:hyperlink>
      <w:r w:rsidR="000D20DE">
        <w:rPr>
          <w:noProof/>
          <w:color w:val="000000" w:themeColor="text1"/>
        </w:rPr>
        <w:t>)</w:t>
      </w:r>
      <w:r w:rsidRPr="00225553">
        <w:rPr>
          <w:color w:val="000000" w:themeColor="text1"/>
        </w:rPr>
        <w:fldChar w:fldCharType="end"/>
      </w:r>
      <w:r w:rsidRPr="00225553">
        <w:rPr>
          <w:color w:val="000000" w:themeColor="text1"/>
        </w:rPr>
        <w:t>.</w:t>
      </w:r>
      <w:r w:rsidR="00685D91" w:rsidRPr="00225553">
        <w:rPr>
          <w:color w:val="000000" w:themeColor="text1"/>
        </w:rPr>
        <w:t xml:space="preserve"> Une</w:t>
      </w:r>
      <w:r w:rsidR="009608E6" w:rsidRPr="00225553">
        <w:rPr>
          <w:color w:val="000000" w:themeColor="text1"/>
        </w:rPr>
        <w:t xml:space="preserve"> commercialisation réussie</w:t>
      </w:r>
      <w:r w:rsidR="00685D91" w:rsidRPr="00225553">
        <w:rPr>
          <w:color w:val="000000" w:themeColor="text1"/>
        </w:rPr>
        <w:t xml:space="preserve"> </w:t>
      </w:r>
      <w:r w:rsidRPr="00225553">
        <w:rPr>
          <w:color w:val="000000" w:themeColor="text1"/>
        </w:rPr>
        <w:t xml:space="preserve">influence positivement les conditions de vie des agriculteurs </w:t>
      </w:r>
      <w:r w:rsidRPr="00225553">
        <w:rPr>
          <w:color w:val="000000" w:themeColor="text1"/>
        </w:rPr>
        <w:fldChar w:fldCharType="begin"/>
      </w:r>
      <w:r w:rsidR="000D20DE">
        <w:rPr>
          <w:color w:val="000000" w:themeColor="text1"/>
        </w:rPr>
        <w:instrText xml:space="preserve"> ADDIN EN.CITE &lt;EndNote&gt;&lt;Cite&gt;&lt;Author&gt;Majumdar&lt;/Author&gt;&lt;Year&gt;2019&lt;/Year&gt;&lt;RecNum&gt;1511&lt;/RecNum&gt;&lt;DisplayText&gt;(Majumdar and Singh 2019)&lt;/DisplayText&gt;&lt;record&gt;&lt;rec-number&gt;1511&lt;/rec-number&gt;&lt;foreign-keys&gt;&lt;key app="EN" db-id="ftdwvatd3xd0x0erf5svz597ts55rvvrf9zs" timestamp="1736577149"&gt;1511&lt;/key&gt;&lt;/foreign-keys&gt;&lt;ref-type name="Journal Article"&gt;17&lt;/ref-type&gt;&lt;contributors&gt;&lt;authors&gt;&lt;author&gt;Majumdar, Kakali&lt;/author&gt;&lt;author&gt;Singh, Rajeev Kumar&lt;/author&gt;&lt;/authors&gt;&lt;/contributors&gt;&lt;titles&gt;&lt;title&gt;Impact of information and communication technology on marketing of rice: A study of Uttar Pradesh&lt;/title&gt;&lt;secondary-title&gt;International Journal of Social Economics&lt;/secondary-title&gt;&lt;/titles&gt;&lt;periodical&gt;&lt;full-title&gt;International Journal of Social Economics&lt;/full-title&gt;&lt;/periodical&gt;&lt;pages&gt;1061-1080&lt;/pages&gt;&lt;volume&gt;46&lt;/volume&gt;&lt;number&gt;9&lt;/number&gt;&lt;dates&gt;&lt;year&gt;2019&lt;/year&gt;&lt;/dates&gt;&lt;isbn&gt;0306-8293&lt;/isbn&gt;&lt;urls&gt;&lt;/urls&gt;&lt;electronic-resource-num&gt;https://doi.org/10.1108/IJSE-02-2019-0105&lt;/electronic-resource-num&gt;&lt;/record&gt;&lt;/Cite&gt;&lt;/EndNote&gt;</w:instrText>
      </w:r>
      <w:r w:rsidRPr="00225553">
        <w:rPr>
          <w:color w:val="000000" w:themeColor="text1"/>
        </w:rPr>
        <w:fldChar w:fldCharType="separate"/>
      </w:r>
      <w:r w:rsidR="000D20DE">
        <w:rPr>
          <w:noProof/>
          <w:color w:val="000000" w:themeColor="text1"/>
        </w:rPr>
        <w:t>(</w:t>
      </w:r>
      <w:hyperlink w:anchor="_ENREF_12" w:tooltip="Majumdar, 2019 #1511" w:history="1">
        <w:r w:rsidR="004D2FCB">
          <w:rPr>
            <w:noProof/>
            <w:color w:val="000000" w:themeColor="text1"/>
          </w:rPr>
          <w:t>Majumdar and Singh 2019</w:t>
        </w:r>
      </w:hyperlink>
      <w:r w:rsidR="000D20DE">
        <w:rPr>
          <w:noProof/>
          <w:color w:val="000000" w:themeColor="text1"/>
        </w:rPr>
        <w:t>)</w:t>
      </w:r>
      <w:r w:rsidRPr="00225553">
        <w:rPr>
          <w:color w:val="000000" w:themeColor="text1"/>
        </w:rPr>
        <w:fldChar w:fldCharType="end"/>
      </w:r>
      <w:r w:rsidRPr="00225553">
        <w:rPr>
          <w:color w:val="000000" w:themeColor="text1"/>
        </w:rPr>
        <w:t xml:space="preserve"> et des consommateurs, tout en créant de nouvelles opportunités d’emploi </w:t>
      </w:r>
      <w:r w:rsidRPr="00225553">
        <w:rPr>
          <w:color w:val="000000" w:themeColor="text1"/>
        </w:rPr>
        <w:fldChar w:fldCharType="begin"/>
      </w:r>
      <w:r w:rsidR="000D20DE">
        <w:rPr>
          <w:color w:val="000000" w:themeColor="text1"/>
        </w:rPr>
        <w:instrText xml:space="preserve"> ADDIN EN.CITE &lt;EndNote&gt;&lt;Cite&gt;&lt;Author&gt;Lashgarara&lt;/Author&gt;&lt;Year&gt;2011&lt;/Year&gt;&lt;RecNum&gt;1512&lt;/RecNum&gt;&lt;DisplayText&gt;(Lashgarara, Mohammadi, and Omidi Najafaba 2011)&lt;/DisplayText&gt;&lt;record&gt;&lt;rec-number&gt;1512&lt;/rec-number&gt;&lt;foreign-keys&gt;&lt;key app="EN" db-id="ftdwvatd3xd0x0erf5svz597ts55rvvrf9zs" timestamp="1736589147"&gt;1512&lt;/key&gt;&lt;/foreign-keys&gt;&lt;ref-type name="Journal Article"&gt;17&lt;/ref-type&gt;&lt;contributors&gt;&lt;authors&gt;&lt;author&gt;Lashgarara, Farhad&lt;/author&gt;&lt;author&gt;Mohammadi, Roya&lt;/author&gt;&lt;author&gt;Omidi Najafaba, M&lt;/author&gt;&lt;/authors&gt;&lt;/contributors&gt;&lt;titles&gt;&lt;title&gt;ICT Capabilities in Improving Marketing of Agricultural Production of Garmsar Township, Iran&lt;/title&gt;&lt;secondary-title&gt;Ann. Biol. Res&lt;/secondary-title&gt;&lt;/titles&gt;&lt;periodical&gt;&lt;full-title&gt;Ann. Biol. Res&lt;/full-title&gt;&lt;/periodical&gt;&lt;pages&gt;356-363&lt;/pages&gt;&lt;volume&gt;2&lt;/volume&gt;&lt;number&gt;6&lt;/number&gt;&lt;dates&gt;&lt;year&gt;2011&lt;/year&gt;&lt;/dates&gt;&lt;urls&gt;&lt;/urls&gt;&lt;/record&gt;&lt;/Cite&gt;&lt;/EndNote&gt;</w:instrText>
      </w:r>
      <w:r w:rsidRPr="00225553">
        <w:rPr>
          <w:color w:val="000000" w:themeColor="text1"/>
        </w:rPr>
        <w:fldChar w:fldCharType="separate"/>
      </w:r>
      <w:r w:rsidR="000D20DE">
        <w:rPr>
          <w:noProof/>
          <w:color w:val="000000" w:themeColor="text1"/>
        </w:rPr>
        <w:t>(</w:t>
      </w:r>
      <w:hyperlink w:anchor="_ENREF_10" w:tooltip="Lashgarara, 2011 #1512" w:history="1">
        <w:r w:rsidR="004D2FCB">
          <w:rPr>
            <w:noProof/>
            <w:color w:val="000000" w:themeColor="text1"/>
          </w:rPr>
          <w:t>Lashgarara, Mohammadi, and Omidi Najafaba 2011</w:t>
        </w:r>
      </w:hyperlink>
      <w:r w:rsidR="000D20DE">
        <w:rPr>
          <w:noProof/>
          <w:color w:val="000000" w:themeColor="text1"/>
        </w:rPr>
        <w:t>)</w:t>
      </w:r>
      <w:r w:rsidRPr="00225553">
        <w:rPr>
          <w:color w:val="000000" w:themeColor="text1"/>
        </w:rPr>
        <w:fldChar w:fldCharType="end"/>
      </w:r>
      <w:r w:rsidRPr="00225553">
        <w:rPr>
          <w:color w:val="000000" w:themeColor="text1"/>
        </w:rPr>
        <w:t xml:space="preserve">. </w:t>
      </w:r>
      <w:r w:rsidR="002D21F5" w:rsidRPr="00225553">
        <w:rPr>
          <w:color w:val="000000" w:themeColor="text1"/>
        </w:rPr>
        <w:t>Tout c</w:t>
      </w:r>
      <w:r w:rsidR="0049346A" w:rsidRPr="00225553">
        <w:rPr>
          <w:color w:val="000000" w:themeColor="text1"/>
        </w:rPr>
        <w:t xml:space="preserve">ela </w:t>
      </w:r>
      <w:r w:rsidR="00CC57B6" w:rsidRPr="00225553">
        <w:rPr>
          <w:color w:val="000000" w:themeColor="text1"/>
        </w:rPr>
        <w:t>contribue</w:t>
      </w:r>
      <w:r w:rsidR="002D21F5" w:rsidRPr="00225553">
        <w:rPr>
          <w:color w:val="000000" w:themeColor="text1"/>
        </w:rPr>
        <w:t xml:space="preserve">rait </w:t>
      </w:r>
      <w:r w:rsidR="00893378" w:rsidRPr="00225553">
        <w:rPr>
          <w:color w:val="000000" w:themeColor="text1"/>
        </w:rPr>
        <w:t>à</w:t>
      </w:r>
      <w:r w:rsidR="00CC57B6" w:rsidRPr="00225553">
        <w:rPr>
          <w:color w:val="000000" w:themeColor="text1"/>
        </w:rPr>
        <w:t xml:space="preserve"> la réalisation de </w:t>
      </w:r>
      <w:r w:rsidR="002D21F5" w:rsidRPr="00225553">
        <w:rPr>
          <w:color w:val="000000" w:themeColor="text1"/>
        </w:rPr>
        <w:t>certains</w:t>
      </w:r>
      <w:r w:rsidRPr="00225553">
        <w:rPr>
          <w:color w:val="000000" w:themeColor="text1"/>
        </w:rPr>
        <w:t xml:space="preserve"> </w:t>
      </w:r>
      <w:r w:rsidR="00893378" w:rsidRPr="00225553">
        <w:rPr>
          <w:color w:val="000000" w:themeColor="text1"/>
        </w:rPr>
        <w:t>o</w:t>
      </w:r>
      <w:r w:rsidRPr="00225553">
        <w:rPr>
          <w:color w:val="000000" w:themeColor="text1"/>
        </w:rPr>
        <w:t xml:space="preserve">bjectifs du </w:t>
      </w:r>
      <w:r w:rsidR="00893378" w:rsidRPr="00225553">
        <w:rPr>
          <w:color w:val="000000" w:themeColor="text1"/>
        </w:rPr>
        <w:t>d</w:t>
      </w:r>
      <w:r w:rsidRPr="00225553">
        <w:rPr>
          <w:color w:val="000000" w:themeColor="text1"/>
        </w:rPr>
        <w:t xml:space="preserve">éveloppement </w:t>
      </w:r>
      <w:r w:rsidR="00893378" w:rsidRPr="00225553">
        <w:rPr>
          <w:color w:val="000000" w:themeColor="text1"/>
        </w:rPr>
        <w:t>d</w:t>
      </w:r>
      <w:r w:rsidRPr="00225553">
        <w:rPr>
          <w:color w:val="000000" w:themeColor="text1"/>
        </w:rPr>
        <w:t xml:space="preserve">urable (ODD), notamment la réduction de la pauvreté (ODD </w:t>
      </w:r>
      <w:r w:rsidR="003C0123" w:rsidRPr="00225553">
        <w:rPr>
          <w:color w:val="000000" w:themeColor="text1"/>
        </w:rPr>
        <w:t>N°</w:t>
      </w:r>
      <w:r w:rsidRPr="00225553">
        <w:rPr>
          <w:color w:val="000000" w:themeColor="text1"/>
        </w:rPr>
        <w:t xml:space="preserve"> 1) et la lutte contre l’insécurité alimentaire (ODD</w:t>
      </w:r>
      <w:r w:rsidR="003C0123" w:rsidRPr="00225553">
        <w:rPr>
          <w:color w:val="000000" w:themeColor="text1"/>
        </w:rPr>
        <w:t xml:space="preserve"> N°</w:t>
      </w:r>
      <w:r w:rsidRPr="00225553">
        <w:rPr>
          <w:color w:val="000000" w:themeColor="text1"/>
        </w:rPr>
        <w:t xml:space="preserve"> 2).</w:t>
      </w:r>
      <w:r w:rsidR="00B0274C" w:rsidRPr="00225553">
        <w:rPr>
          <w:color w:val="000000" w:themeColor="text1"/>
        </w:rPr>
        <w:t xml:space="preserve"> </w:t>
      </w:r>
      <w:r w:rsidRPr="00225553">
        <w:rPr>
          <w:color w:val="000000" w:themeColor="text1"/>
        </w:rPr>
        <w:t xml:space="preserve">De façon générale, la commercialisation agricole englobe </w:t>
      </w:r>
      <w:r w:rsidR="004549E1" w:rsidRPr="00225553">
        <w:rPr>
          <w:color w:val="000000" w:themeColor="text1"/>
        </w:rPr>
        <w:t>les</w:t>
      </w:r>
      <w:r w:rsidRPr="00225553">
        <w:rPr>
          <w:color w:val="000000" w:themeColor="text1"/>
        </w:rPr>
        <w:t xml:space="preserve"> activités post</w:t>
      </w:r>
      <w:r w:rsidR="000E19CE" w:rsidRPr="00225553">
        <w:rPr>
          <w:color w:val="000000" w:themeColor="text1"/>
        </w:rPr>
        <w:t>-</w:t>
      </w:r>
      <w:r w:rsidRPr="00225553">
        <w:rPr>
          <w:color w:val="000000" w:themeColor="text1"/>
        </w:rPr>
        <w:t xml:space="preserve">récolte nécessaires pour mettre les produits agricoles sur le marché et les vendre aux clients ciblés </w:t>
      </w:r>
      <w:r w:rsidRPr="00225553">
        <w:rPr>
          <w:color w:val="000000" w:themeColor="text1"/>
        </w:rPr>
        <w:fldChar w:fldCharType="begin"/>
      </w:r>
      <w:r w:rsidR="000D20DE">
        <w:rPr>
          <w:color w:val="000000" w:themeColor="text1"/>
        </w:rPr>
        <w:instrText xml:space="preserve"> ADDIN EN.CITE &lt;EndNote&gt;&lt;Cite&gt;&lt;Author&gt;Girma&lt;/Author&gt;&lt;Year&gt;2019&lt;/Year&gt;&lt;RecNum&gt;1513&lt;/RecNum&gt;&lt;DisplayText&gt;(Girma and Abebe 2019)&lt;/DisplayText&gt;&lt;record&gt;&lt;rec-number&gt;1513&lt;/rec-number&gt;&lt;foreign-keys&gt;&lt;key app="EN" db-id="ftdwvatd3xd0x0erf5svz597ts55rvvrf9zs" timestamp="1736598466"&gt;1513&lt;/key&gt;&lt;/foreign-keys&gt;&lt;ref-type name="Journal Article"&gt;17&lt;/ref-type&gt;&lt;contributors&gt;&lt;authors&gt;&lt;author&gt;Girma, Yohannes&lt;/author&gt;&lt;author&gt;Abebe, Abebaw&lt;/author&gt;&lt;/authors&gt;&lt;/contributors&gt;&lt;titles&gt;&lt;title&gt;ICTs and agricultural marketing in Africa: A review&lt;/title&gt;&lt;secondary-title&gt;marketing&lt;/secondary-title&gt;&lt;/titles&gt;&lt;periodical&gt;&lt;full-title&gt;marketing&lt;/full-title&gt;&lt;/periodical&gt;&lt;volume&gt;9&lt;/volume&gt;&lt;number&gt;10&lt;/number&gt;&lt;dates&gt;&lt;year&gt;2019&lt;/year&gt;&lt;/dates&gt;&lt;urls&gt;&lt;/urls&gt;&lt;/record&gt;&lt;/Cite&gt;&lt;/EndNote&gt;</w:instrText>
      </w:r>
      <w:r w:rsidRPr="00225553">
        <w:rPr>
          <w:color w:val="000000" w:themeColor="text1"/>
        </w:rPr>
        <w:fldChar w:fldCharType="separate"/>
      </w:r>
      <w:r w:rsidR="000D20DE">
        <w:rPr>
          <w:noProof/>
          <w:color w:val="000000" w:themeColor="text1"/>
        </w:rPr>
        <w:t>(</w:t>
      </w:r>
      <w:hyperlink w:anchor="_ENREF_6" w:tooltip="Girma, 2019 #1513" w:history="1">
        <w:r w:rsidR="004D2FCB">
          <w:rPr>
            <w:noProof/>
            <w:color w:val="000000" w:themeColor="text1"/>
          </w:rPr>
          <w:t>Girma and Abebe 2019</w:t>
        </w:r>
      </w:hyperlink>
      <w:r w:rsidR="000D20DE">
        <w:rPr>
          <w:noProof/>
          <w:color w:val="000000" w:themeColor="text1"/>
        </w:rPr>
        <w:t>)</w:t>
      </w:r>
      <w:r w:rsidRPr="00225553">
        <w:rPr>
          <w:color w:val="000000" w:themeColor="text1"/>
        </w:rPr>
        <w:fldChar w:fldCharType="end"/>
      </w:r>
      <w:r w:rsidRPr="00225553">
        <w:rPr>
          <w:color w:val="000000" w:themeColor="text1"/>
        </w:rPr>
        <w:t xml:space="preserve">. Ces activités </w:t>
      </w:r>
      <w:r w:rsidR="008613E9" w:rsidRPr="00225553">
        <w:rPr>
          <w:color w:val="000000" w:themeColor="text1"/>
        </w:rPr>
        <w:t xml:space="preserve">sont liées à la chaîne de valeur agricole. </w:t>
      </w:r>
      <w:r w:rsidR="005B2542" w:rsidRPr="00225553">
        <w:rPr>
          <w:color w:val="000000" w:themeColor="text1"/>
        </w:rPr>
        <w:t>On peut citer</w:t>
      </w:r>
      <w:r w:rsidRPr="00225553">
        <w:rPr>
          <w:color w:val="000000" w:themeColor="text1"/>
        </w:rPr>
        <w:t xml:space="preserve"> le stockage, l’emballage, le transport, la distribution et la vente </w:t>
      </w:r>
      <w:r w:rsidRPr="00225553">
        <w:rPr>
          <w:color w:val="000000" w:themeColor="text1"/>
        </w:rPr>
        <w:fldChar w:fldCharType="begin"/>
      </w:r>
      <w:r w:rsidR="000D20DE">
        <w:rPr>
          <w:color w:val="000000" w:themeColor="text1"/>
        </w:rPr>
        <w:instrText xml:space="preserve"> ADDIN EN.CITE &lt;EndNote&gt;&lt;Cite&gt;&lt;Author&gt;Girma&lt;/Author&gt;&lt;Year&gt;2019&lt;/Year&gt;&lt;RecNum&gt;1513&lt;/RecNum&gt;&lt;DisplayText&gt;(Girma and Abebe 2019; Majumdar and Singh 2019)&lt;/DisplayText&gt;&lt;record&gt;&lt;rec-number&gt;1513&lt;/rec-number&gt;&lt;foreign-keys&gt;&lt;key app="EN" db-id="ftdwvatd3xd0x0erf5svz597ts55rvvrf9zs" timestamp="1736598466"&gt;1513&lt;/key&gt;&lt;/foreign-keys&gt;&lt;ref-type name="Journal Article"&gt;17&lt;/ref-type&gt;&lt;contributors&gt;&lt;authors&gt;&lt;author&gt;Girma, Yohannes&lt;/author&gt;&lt;author&gt;Abebe, Abebaw&lt;/author&gt;&lt;/authors&gt;&lt;/contributors&gt;&lt;titles&gt;&lt;title&gt;ICTs and agricultural marketing in Africa: A review&lt;/title&gt;&lt;secondary-title&gt;marketing&lt;/secondary-title&gt;&lt;/titles&gt;&lt;periodical&gt;&lt;full-title&gt;marketing&lt;/full-title&gt;&lt;/periodical&gt;&lt;volume&gt;9&lt;/volume&gt;&lt;number&gt;10&lt;/number&gt;&lt;dates&gt;&lt;year&gt;2019&lt;/year&gt;&lt;/dates&gt;&lt;urls&gt;&lt;/urls&gt;&lt;/record&gt;&lt;/Cite&gt;&lt;Cite&gt;&lt;Author&gt;Majumdar&lt;/Author&gt;&lt;Year&gt;2019&lt;/Year&gt;&lt;RecNum&gt;1511&lt;/RecNum&gt;&lt;record&gt;&lt;rec-number&gt;1511&lt;/rec-number&gt;&lt;foreign-keys&gt;&lt;key app="EN" db-id="ftdwvatd3xd0x0erf5svz597ts55rvvrf9zs" timestamp="1736577149"&gt;1511&lt;/key&gt;&lt;/foreign-keys&gt;&lt;ref-type name="Journal Article"&gt;17&lt;/ref-type&gt;&lt;contributors&gt;&lt;authors&gt;&lt;author&gt;Majumdar, Kakali&lt;/author&gt;&lt;author&gt;Singh, Rajeev Kumar&lt;/author&gt;&lt;/authors&gt;&lt;/contributors&gt;&lt;titles&gt;&lt;title&gt;Impact of information and communication technology on marketing of rice: A study of Uttar Pradesh&lt;/title&gt;&lt;secondary-title&gt;International Journal of Social Economics&lt;/secondary-title&gt;&lt;/titles&gt;&lt;periodical&gt;&lt;full-title&gt;International Journal of Social Economics&lt;/full-title&gt;&lt;/periodical&gt;&lt;pages&gt;1061-1080&lt;/pages&gt;&lt;volume&gt;46&lt;/volume&gt;&lt;number&gt;9&lt;/number&gt;&lt;dates&gt;&lt;year&gt;2019&lt;/year&gt;&lt;/dates&gt;&lt;isbn&gt;0306-8293&lt;/isbn&gt;&lt;urls&gt;&lt;/urls&gt;&lt;electronic-resource-num&gt;https://doi.org/10.1108/IJSE-02-2019-0105&lt;/electronic-resource-num&gt;&lt;/record&gt;&lt;/Cite&gt;&lt;/EndNote&gt;</w:instrText>
      </w:r>
      <w:r w:rsidRPr="00225553">
        <w:rPr>
          <w:color w:val="000000" w:themeColor="text1"/>
        </w:rPr>
        <w:fldChar w:fldCharType="separate"/>
      </w:r>
      <w:r w:rsidR="000D20DE">
        <w:rPr>
          <w:noProof/>
          <w:color w:val="000000" w:themeColor="text1"/>
        </w:rPr>
        <w:t>(</w:t>
      </w:r>
      <w:hyperlink w:anchor="_ENREF_6" w:tooltip="Girma, 2019 #1513" w:history="1">
        <w:r w:rsidR="004D2FCB">
          <w:rPr>
            <w:noProof/>
            <w:color w:val="000000" w:themeColor="text1"/>
          </w:rPr>
          <w:t>Girma and Abebe 2019</w:t>
        </w:r>
      </w:hyperlink>
      <w:r w:rsidR="000D20DE">
        <w:rPr>
          <w:noProof/>
          <w:color w:val="000000" w:themeColor="text1"/>
        </w:rPr>
        <w:t xml:space="preserve">; </w:t>
      </w:r>
      <w:hyperlink w:anchor="_ENREF_12" w:tooltip="Majumdar, 2019 #1511" w:history="1">
        <w:r w:rsidR="004D2FCB">
          <w:rPr>
            <w:noProof/>
            <w:color w:val="000000" w:themeColor="text1"/>
          </w:rPr>
          <w:t>Majumdar and Singh 2019</w:t>
        </w:r>
      </w:hyperlink>
      <w:r w:rsidR="000D20DE">
        <w:rPr>
          <w:noProof/>
          <w:color w:val="000000" w:themeColor="text1"/>
        </w:rPr>
        <w:t>)</w:t>
      </w:r>
      <w:r w:rsidRPr="00225553">
        <w:rPr>
          <w:color w:val="000000" w:themeColor="text1"/>
        </w:rPr>
        <w:fldChar w:fldCharType="end"/>
      </w:r>
      <w:r w:rsidRPr="00225553">
        <w:rPr>
          <w:color w:val="000000" w:themeColor="text1"/>
        </w:rPr>
        <w:t>.</w:t>
      </w:r>
      <w:r w:rsidR="00F76407" w:rsidRPr="00225553">
        <w:rPr>
          <w:color w:val="000000" w:themeColor="text1"/>
        </w:rPr>
        <w:t xml:space="preserve"> </w:t>
      </w:r>
      <w:r w:rsidRPr="00225553">
        <w:rPr>
          <w:color w:val="000000" w:themeColor="text1"/>
        </w:rPr>
        <w:t>Selon la littérature théorique, la commercialisation des produits agricoles peut être inefficace</w:t>
      </w:r>
      <w:r w:rsidR="00FA4BF4" w:rsidRPr="00225553">
        <w:rPr>
          <w:color w:val="000000" w:themeColor="text1"/>
        </w:rPr>
        <w:t>.</w:t>
      </w:r>
      <w:r w:rsidRPr="00225553">
        <w:rPr>
          <w:color w:val="000000" w:themeColor="text1"/>
        </w:rPr>
        <w:t xml:space="preserve"> </w:t>
      </w:r>
      <w:r w:rsidR="00FA4BF4" w:rsidRPr="00225553">
        <w:rPr>
          <w:color w:val="000000" w:themeColor="text1"/>
        </w:rPr>
        <w:t>D</w:t>
      </w:r>
      <w:r w:rsidRPr="00225553">
        <w:rPr>
          <w:color w:val="000000" w:themeColor="text1"/>
        </w:rPr>
        <w:t xml:space="preserve">ivers facteurs </w:t>
      </w:r>
      <w:r w:rsidR="00FA4BF4" w:rsidRPr="00225553">
        <w:rPr>
          <w:color w:val="000000" w:themeColor="text1"/>
        </w:rPr>
        <w:t xml:space="preserve">sont </w:t>
      </w:r>
      <w:r w:rsidR="003B47CF" w:rsidRPr="00225553">
        <w:rPr>
          <w:color w:val="000000" w:themeColor="text1"/>
        </w:rPr>
        <w:t xml:space="preserve">à l’origine de cette inefficacité, </w:t>
      </w:r>
      <w:r w:rsidR="00FA4BF4" w:rsidRPr="00225553">
        <w:rPr>
          <w:color w:val="000000" w:themeColor="text1"/>
        </w:rPr>
        <w:t xml:space="preserve">tels que les facteurs </w:t>
      </w:r>
      <w:r w:rsidR="00613317" w:rsidRPr="00225553">
        <w:rPr>
          <w:color w:val="000000" w:themeColor="text1"/>
        </w:rPr>
        <w:t>socio-économiques (</w:t>
      </w:r>
      <w:r w:rsidRPr="00225553">
        <w:rPr>
          <w:color w:val="000000" w:themeColor="text1"/>
        </w:rPr>
        <w:t xml:space="preserve">manque </w:t>
      </w:r>
      <w:r w:rsidR="00613317" w:rsidRPr="00225553">
        <w:rPr>
          <w:color w:val="000000" w:themeColor="text1"/>
        </w:rPr>
        <w:t>de diffusion adéquate des</w:t>
      </w:r>
      <w:r w:rsidRPr="00225553">
        <w:rPr>
          <w:color w:val="000000" w:themeColor="text1"/>
        </w:rPr>
        <w:t xml:space="preserve"> informations sur le marché</w:t>
      </w:r>
      <w:r w:rsidR="00613317" w:rsidRPr="00225553">
        <w:rPr>
          <w:color w:val="000000" w:themeColor="text1"/>
        </w:rPr>
        <w:t>)</w:t>
      </w:r>
      <w:r w:rsidRPr="00225553">
        <w:rPr>
          <w:color w:val="000000" w:themeColor="text1"/>
        </w:rPr>
        <w:t xml:space="preserve"> </w:t>
      </w:r>
      <w:r w:rsidRPr="00225553">
        <w:rPr>
          <w:color w:val="000000" w:themeColor="text1"/>
        </w:rPr>
        <w:fldChar w:fldCharType="begin"/>
      </w:r>
      <w:r w:rsidR="000D20DE">
        <w:rPr>
          <w:color w:val="000000" w:themeColor="text1"/>
        </w:rPr>
        <w:instrText xml:space="preserve"> ADDIN EN.CITE &lt;EndNote&gt;&lt;Cite&gt;&lt;Author&gt;Majumdar&lt;/Author&gt;&lt;Year&gt;2019&lt;/Year&gt;&lt;RecNum&gt;1511&lt;/RecNum&gt;&lt;DisplayText&gt;(Majumdar and Singh 2019)&lt;/DisplayText&gt;&lt;record&gt;&lt;rec-number&gt;1511&lt;/rec-number&gt;&lt;foreign-keys&gt;&lt;key app="EN" db-id="ftdwvatd3xd0x0erf5svz597ts55rvvrf9zs" timestamp="1736577149"&gt;1511&lt;/key&gt;&lt;/foreign-keys&gt;&lt;ref-type name="Journal Article"&gt;17&lt;/ref-type&gt;&lt;contributors&gt;&lt;authors&gt;&lt;author&gt;Majumdar, Kakali&lt;/author&gt;&lt;author&gt;Singh, Rajeev Kumar&lt;/author&gt;&lt;/authors&gt;&lt;/contributors&gt;&lt;titles&gt;&lt;title&gt;Impact of information and communication technology on marketing of rice: A study of Uttar Pradesh&lt;/title&gt;&lt;secondary-title&gt;International Journal of Social Economics&lt;/secondary-title&gt;&lt;/titles&gt;&lt;periodical&gt;&lt;full-title&gt;International Journal of Social Economics&lt;/full-title&gt;&lt;/periodical&gt;&lt;pages&gt;1061-1080&lt;/pages&gt;&lt;volume&gt;46&lt;/volume&gt;&lt;number&gt;9&lt;/number&gt;&lt;dates&gt;&lt;year&gt;2019&lt;/year&gt;&lt;/dates&gt;&lt;isbn&gt;0306-8293&lt;/isbn&gt;&lt;urls&gt;&lt;/urls&gt;&lt;electronic-resource-num&gt;https://doi.org/10.1108/IJSE-02-2019-0105&lt;/electronic-resource-num&gt;&lt;/record&gt;&lt;/Cite&gt;&lt;/EndNote&gt;</w:instrText>
      </w:r>
      <w:r w:rsidRPr="00225553">
        <w:rPr>
          <w:color w:val="000000" w:themeColor="text1"/>
        </w:rPr>
        <w:fldChar w:fldCharType="separate"/>
      </w:r>
      <w:r w:rsidR="000D20DE">
        <w:rPr>
          <w:noProof/>
          <w:color w:val="000000" w:themeColor="text1"/>
        </w:rPr>
        <w:t>(</w:t>
      </w:r>
      <w:hyperlink w:anchor="_ENREF_12" w:tooltip="Majumdar, 2019 #1511" w:history="1">
        <w:r w:rsidR="004D2FCB">
          <w:rPr>
            <w:noProof/>
            <w:color w:val="000000" w:themeColor="text1"/>
          </w:rPr>
          <w:t>Majumdar and Singh 2019</w:t>
        </w:r>
      </w:hyperlink>
      <w:r w:rsidR="000D20DE">
        <w:rPr>
          <w:noProof/>
          <w:color w:val="000000" w:themeColor="text1"/>
        </w:rPr>
        <w:t>)</w:t>
      </w:r>
      <w:r w:rsidRPr="00225553">
        <w:rPr>
          <w:color w:val="000000" w:themeColor="text1"/>
        </w:rPr>
        <w:fldChar w:fldCharType="end"/>
      </w:r>
      <w:r w:rsidR="00893378" w:rsidRPr="00225553">
        <w:rPr>
          <w:color w:val="000000" w:themeColor="text1"/>
        </w:rPr>
        <w:t xml:space="preserve"> et </w:t>
      </w:r>
      <w:r w:rsidR="00613317" w:rsidRPr="00225553">
        <w:rPr>
          <w:color w:val="000000" w:themeColor="text1"/>
        </w:rPr>
        <w:t xml:space="preserve">les facteurs liés </w:t>
      </w:r>
      <w:r w:rsidR="00013940" w:rsidRPr="00225553">
        <w:rPr>
          <w:color w:val="000000" w:themeColor="text1"/>
          <w:lang w:val="en-BI"/>
        </w:rPr>
        <w:t>aux</w:t>
      </w:r>
      <w:r w:rsidRPr="00225553">
        <w:rPr>
          <w:color w:val="000000" w:themeColor="text1"/>
        </w:rPr>
        <w:t xml:space="preserve"> infrastructures de communication insuffisantes</w:t>
      </w:r>
      <w:r w:rsidR="00D80F53" w:rsidRPr="00225553">
        <w:rPr>
          <w:color w:val="000000" w:themeColor="text1"/>
        </w:rPr>
        <w:t xml:space="preserve"> </w:t>
      </w:r>
      <w:r w:rsidRPr="00225553">
        <w:rPr>
          <w:color w:val="000000" w:themeColor="text1"/>
        </w:rPr>
        <w:fldChar w:fldCharType="begin"/>
      </w:r>
      <w:r w:rsidR="000D20DE">
        <w:rPr>
          <w:color w:val="000000" w:themeColor="text1"/>
        </w:rPr>
        <w:instrText xml:space="preserve"> ADDIN EN.CITE &lt;EndNote&gt;&lt;Cite&gt;&lt;Author&gt;Kiambi&lt;/Author&gt;&lt;Year&gt;2018&lt;/Year&gt;&lt;RecNum&gt;1514&lt;/RecNum&gt;&lt;DisplayText&gt;(Kiambi 2018)&lt;/DisplayText&gt;&lt;record&gt;&lt;rec-number&gt;1514&lt;/rec-number&gt;&lt;foreign-keys&gt;&lt;key app="EN" db-id="ftdwvatd3xd0x0erf5svz597ts55rvvrf9zs" timestamp="1736708446"&gt;1514&lt;/key&gt;&lt;/foreign-keys&gt;&lt;ref-type name="Journal Article"&gt;17&lt;/ref-type&gt;&lt;contributors&gt;&lt;authors&gt;&lt;author&gt;Kiambi, Dionysious&lt;/author&gt;&lt;/authors&gt;&lt;/contributors&gt;&lt;titles&gt;&lt;title&gt;The use of information communication and technology in advancement of African agriculture&lt;/title&gt;&lt;secondary-title&gt;African Journal of Agricultural Research&lt;/secondary-title&gt;&lt;/titles&gt;&lt;periodical&gt;&lt;full-title&gt;African Journal of Agricultural Research&lt;/full-title&gt;&lt;/periodical&gt;&lt;pages&gt;2025-2036&lt;/pages&gt;&lt;volume&gt;13&lt;/volume&gt;&lt;number&gt;39&lt;/number&gt;&lt;dates&gt;&lt;year&gt;2018&lt;/year&gt;&lt;/dates&gt;&lt;isbn&gt;1991-637X&lt;/isbn&gt;&lt;urls&gt;&lt;/urls&gt;&lt;electronic-resource-num&gt;https://doi.org/10.5897/AJAR2018.13300&lt;/electronic-resource-num&gt;&lt;/record&gt;&lt;/Cite&gt;&lt;/EndNote&gt;</w:instrText>
      </w:r>
      <w:r w:rsidRPr="00225553">
        <w:rPr>
          <w:color w:val="000000" w:themeColor="text1"/>
        </w:rPr>
        <w:fldChar w:fldCharType="separate"/>
      </w:r>
      <w:r w:rsidR="000D20DE">
        <w:rPr>
          <w:noProof/>
          <w:color w:val="000000" w:themeColor="text1"/>
        </w:rPr>
        <w:t>(</w:t>
      </w:r>
      <w:hyperlink w:anchor="_ENREF_8" w:tooltip="Kiambi, 2018 #1514" w:history="1">
        <w:r w:rsidR="004D2FCB">
          <w:rPr>
            <w:noProof/>
            <w:color w:val="000000" w:themeColor="text1"/>
          </w:rPr>
          <w:t>Kiambi 2018</w:t>
        </w:r>
      </w:hyperlink>
      <w:r w:rsidR="000D20DE">
        <w:rPr>
          <w:noProof/>
          <w:color w:val="000000" w:themeColor="text1"/>
        </w:rPr>
        <w:t>)</w:t>
      </w:r>
      <w:r w:rsidRPr="00225553">
        <w:rPr>
          <w:color w:val="000000" w:themeColor="text1"/>
        </w:rPr>
        <w:fldChar w:fldCharType="end"/>
      </w:r>
      <w:r w:rsidRPr="00225553">
        <w:rPr>
          <w:color w:val="000000" w:themeColor="text1"/>
        </w:rPr>
        <w:t>.</w:t>
      </w:r>
      <w:r w:rsidR="00143EA1" w:rsidRPr="00225553">
        <w:rPr>
          <w:color w:val="000000" w:themeColor="text1"/>
        </w:rPr>
        <w:t xml:space="preserve"> </w:t>
      </w:r>
      <w:r w:rsidR="00773E13" w:rsidRPr="00225553">
        <w:rPr>
          <w:color w:val="000000" w:themeColor="text1"/>
        </w:rPr>
        <w:t xml:space="preserve">Cependant, les acteurs économiques se retrouvent dans les difficultés de prendre des </w:t>
      </w:r>
      <w:r w:rsidR="00773E13" w:rsidRPr="00225553">
        <w:rPr>
          <w:color w:val="000000" w:themeColor="text1"/>
          <w:lang w:val="en-BI"/>
        </w:rPr>
        <w:t>décisions fiables</w:t>
      </w:r>
      <w:r w:rsidR="00613317" w:rsidRPr="00225553">
        <w:rPr>
          <w:color w:val="000000" w:themeColor="text1"/>
          <w:lang w:val="en-BI"/>
        </w:rPr>
        <w:t>.</w:t>
      </w:r>
      <w:r w:rsidR="00B0274C" w:rsidRPr="00225553">
        <w:rPr>
          <w:color w:val="000000" w:themeColor="text1"/>
        </w:rPr>
        <w:t xml:space="preserve"> </w:t>
      </w:r>
      <w:r w:rsidR="00A55FF1" w:rsidRPr="00225553">
        <w:rPr>
          <w:color w:val="000000" w:themeColor="text1"/>
          <w:lang w:val="en-BI"/>
        </w:rPr>
        <w:t xml:space="preserve">L’utilisation des TIC est donc </w:t>
      </w:r>
      <w:r w:rsidRPr="00225553">
        <w:rPr>
          <w:color w:val="000000" w:themeColor="text1"/>
        </w:rPr>
        <w:t xml:space="preserve">l’une des stratégies cruciales pour améliorer la commercialisation des produits agricoles </w:t>
      </w:r>
      <w:r w:rsidRPr="00225553">
        <w:rPr>
          <w:color w:val="000000" w:themeColor="text1"/>
        </w:rPr>
        <w:fldChar w:fldCharType="begin"/>
      </w:r>
      <w:r w:rsidR="000D20DE">
        <w:rPr>
          <w:color w:val="000000" w:themeColor="text1"/>
        </w:rPr>
        <w:instrText xml:space="preserve"> ADDIN EN.CITE &lt;EndNote&gt;&lt;Cite&gt;&lt;Author&gt;Lashgarara&lt;/Author&gt;&lt;Year&gt;2011&lt;/Year&gt;&lt;RecNum&gt;1512&lt;/RecNum&gt;&lt;DisplayText&gt;(Lashgarara, Mohammadi, and Omidi Najafaba 2011)&lt;/DisplayText&gt;&lt;record&gt;&lt;rec-number&gt;1512&lt;/rec-number&gt;&lt;foreign-keys&gt;&lt;key app="EN" db-id="ftdwvatd3xd0x0erf5svz597ts55rvvrf9zs" timestamp="1736589147"&gt;1512&lt;/key&gt;&lt;/foreign-keys&gt;&lt;ref-type name="Journal Article"&gt;17&lt;/ref-type&gt;&lt;contributors&gt;&lt;authors&gt;&lt;author&gt;Lashgarara, Farhad&lt;/author&gt;&lt;author&gt;Mohammadi, Roya&lt;/author&gt;&lt;author&gt;Omidi Najafaba, M&lt;/author&gt;&lt;/authors&gt;&lt;/contributors&gt;&lt;titles&gt;&lt;title&gt;ICT Capabilities in Improving Marketing of Agricultural Production of Garmsar Township, Iran&lt;/title&gt;&lt;secondary-title&gt;Ann. Biol. Res&lt;/secondary-title&gt;&lt;/titles&gt;&lt;periodical&gt;&lt;full-title&gt;Ann. Biol. Res&lt;/full-title&gt;&lt;/periodical&gt;&lt;pages&gt;356-363&lt;/pages&gt;&lt;volume&gt;2&lt;/volume&gt;&lt;number&gt;6&lt;/number&gt;&lt;dates&gt;&lt;year&gt;2011&lt;/year&gt;&lt;/dates&gt;&lt;urls&gt;&lt;/urls&gt;&lt;/record&gt;&lt;/Cite&gt;&lt;/EndNote&gt;</w:instrText>
      </w:r>
      <w:r w:rsidRPr="00225553">
        <w:rPr>
          <w:color w:val="000000" w:themeColor="text1"/>
        </w:rPr>
        <w:fldChar w:fldCharType="separate"/>
      </w:r>
      <w:r w:rsidR="000D20DE">
        <w:rPr>
          <w:noProof/>
          <w:color w:val="000000" w:themeColor="text1"/>
        </w:rPr>
        <w:t>(</w:t>
      </w:r>
      <w:hyperlink w:anchor="_ENREF_10" w:tooltip="Lashgarara, 2011 #1512" w:history="1">
        <w:r w:rsidR="004D2FCB">
          <w:rPr>
            <w:noProof/>
            <w:color w:val="000000" w:themeColor="text1"/>
          </w:rPr>
          <w:t>Lashgarara, Mohammadi, and Omidi Najafaba 2011</w:t>
        </w:r>
      </w:hyperlink>
      <w:r w:rsidR="000D20DE">
        <w:rPr>
          <w:noProof/>
          <w:color w:val="000000" w:themeColor="text1"/>
        </w:rPr>
        <w:t>)</w:t>
      </w:r>
      <w:r w:rsidRPr="00225553">
        <w:rPr>
          <w:color w:val="000000" w:themeColor="text1"/>
        </w:rPr>
        <w:fldChar w:fldCharType="end"/>
      </w:r>
      <w:r w:rsidRPr="00225553">
        <w:rPr>
          <w:color w:val="000000" w:themeColor="text1"/>
        </w:rPr>
        <w:t>.</w:t>
      </w:r>
      <w:r w:rsidR="0044074B" w:rsidRPr="00225553">
        <w:rPr>
          <w:color w:val="000000" w:themeColor="text1"/>
        </w:rPr>
        <w:t xml:space="preserve"> </w:t>
      </w:r>
      <w:r w:rsidR="002541DC" w:rsidRPr="00225553">
        <w:rPr>
          <w:color w:val="000000" w:themeColor="text1"/>
        </w:rPr>
        <w:t xml:space="preserve">Une connectivité numérique inclusive, accessible et de haute qualité </w:t>
      </w:r>
      <w:r w:rsidR="00872A98" w:rsidRPr="00225553">
        <w:rPr>
          <w:color w:val="000000" w:themeColor="text1"/>
        </w:rPr>
        <w:t>constitue la base</w:t>
      </w:r>
      <w:r w:rsidR="002541DC" w:rsidRPr="00225553">
        <w:rPr>
          <w:color w:val="000000" w:themeColor="text1"/>
        </w:rPr>
        <w:t xml:space="preserve"> d’une société informée</w:t>
      </w:r>
      <w:r w:rsidRPr="00225553">
        <w:rPr>
          <w:color w:val="000000" w:themeColor="text1"/>
        </w:rPr>
        <w:t>.</w:t>
      </w:r>
      <w:r w:rsidR="00872A98" w:rsidRPr="00225553">
        <w:rPr>
          <w:color w:val="000000" w:themeColor="text1"/>
        </w:rPr>
        <w:t xml:space="preserve"> </w:t>
      </w:r>
      <w:r w:rsidRPr="00225553">
        <w:rPr>
          <w:color w:val="000000" w:themeColor="text1"/>
        </w:rPr>
        <w:t xml:space="preserve">En Afrique, </w:t>
      </w:r>
      <w:r w:rsidR="00DC43BF" w:rsidRPr="00225553">
        <w:rPr>
          <w:color w:val="000000" w:themeColor="text1"/>
        </w:rPr>
        <w:t xml:space="preserve">les outils </w:t>
      </w:r>
      <w:r w:rsidRPr="00225553">
        <w:rPr>
          <w:color w:val="000000" w:themeColor="text1"/>
        </w:rPr>
        <w:t>TIC</w:t>
      </w:r>
      <w:r w:rsidR="003B47CF" w:rsidRPr="00225553">
        <w:rPr>
          <w:color w:val="000000" w:themeColor="text1"/>
        </w:rPr>
        <w:t xml:space="preserve">, tels que </w:t>
      </w:r>
      <w:r w:rsidRPr="00225553">
        <w:rPr>
          <w:color w:val="000000" w:themeColor="text1"/>
        </w:rPr>
        <w:t>les téléphones portables, les plateformes en ligne, les sites internet, les radios, les télévisions</w:t>
      </w:r>
      <w:r w:rsidR="00D76DE0" w:rsidRPr="00225553">
        <w:rPr>
          <w:color w:val="000000" w:themeColor="text1"/>
        </w:rPr>
        <w:t xml:space="preserve"> </w:t>
      </w:r>
      <w:r w:rsidRPr="00225553">
        <w:rPr>
          <w:color w:val="000000" w:themeColor="text1"/>
        </w:rPr>
        <w:t xml:space="preserve">permettent de diffuser, de fournir et d’échanger les informations aux agriculteurs </w:t>
      </w:r>
      <w:r w:rsidRPr="00225553">
        <w:rPr>
          <w:color w:val="000000" w:themeColor="text1"/>
        </w:rPr>
        <w:fldChar w:fldCharType="begin"/>
      </w:r>
      <w:r w:rsidR="000D20DE">
        <w:rPr>
          <w:color w:val="000000" w:themeColor="text1"/>
        </w:rPr>
        <w:instrText xml:space="preserve"> ADDIN EN.CITE &lt;EndNote&gt;&lt;Cite&gt;&lt;Author&gt;Kiambi&lt;/Author&gt;&lt;Year&gt;2018&lt;/Year&gt;&lt;RecNum&gt;1514&lt;/RecNum&gt;&lt;DisplayText&gt;(Kiambi 2018)&lt;/DisplayText&gt;&lt;record&gt;&lt;rec-number&gt;1514&lt;/rec-number&gt;&lt;foreign-keys&gt;&lt;key app="EN" db-id="ftdwvatd3xd0x0erf5svz597ts55rvvrf9zs" timestamp="1736708446"&gt;1514&lt;/key&gt;&lt;/foreign-keys&gt;&lt;ref-type name="Journal Article"&gt;17&lt;/ref-type&gt;&lt;contributors&gt;&lt;authors&gt;&lt;author&gt;Kiambi, Dionysious&lt;/author&gt;&lt;/authors&gt;&lt;/contributors&gt;&lt;titles&gt;&lt;title&gt;The use of information communication and technology in advancement of African agriculture&lt;/title&gt;&lt;secondary-title&gt;African Journal of Agricultural Research&lt;/secondary-title&gt;&lt;/titles&gt;&lt;periodical&gt;&lt;full-title&gt;African Journal of Agricultural Research&lt;/full-title&gt;&lt;/periodical&gt;&lt;pages&gt;2025-2036&lt;/pages&gt;&lt;volume&gt;13&lt;/volume&gt;&lt;number&gt;39&lt;/number&gt;&lt;dates&gt;&lt;year&gt;2018&lt;/year&gt;&lt;/dates&gt;&lt;isbn&gt;1991-637X&lt;/isbn&gt;&lt;urls&gt;&lt;/urls&gt;&lt;electronic-resource-num&gt;https://doi.org/10.5897/AJAR2018.13300&lt;/electronic-resource-num&gt;&lt;/record&gt;&lt;/Cite&gt;&lt;/EndNote&gt;</w:instrText>
      </w:r>
      <w:r w:rsidRPr="00225553">
        <w:rPr>
          <w:color w:val="000000" w:themeColor="text1"/>
        </w:rPr>
        <w:fldChar w:fldCharType="separate"/>
      </w:r>
      <w:r w:rsidR="000D20DE">
        <w:rPr>
          <w:noProof/>
          <w:color w:val="000000" w:themeColor="text1"/>
        </w:rPr>
        <w:t>(</w:t>
      </w:r>
      <w:hyperlink w:anchor="_ENREF_8" w:tooltip="Kiambi, 2018 #1514" w:history="1">
        <w:r w:rsidR="004D2FCB">
          <w:rPr>
            <w:noProof/>
            <w:color w:val="000000" w:themeColor="text1"/>
          </w:rPr>
          <w:t>Kiambi 2018</w:t>
        </w:r>
      </w:hyperlink>
      <w:r w:rsidR="000D20DE">
        <w:rPr>
          <w:noProof/>
          <w:color w:val="000000" w:themeColor="text1"/>
        </w:rPr>
        <w:t>)</w:t>
      </w:r>
      <w:r w:rsidRPr="00225553">
        <w:rPr>
          <w:color w:val="000000" w:themeColor="text1"/>
        </w:rPr>
        <w:fldChar w:fldCharType="end"/>
      </w:r>
      <w:r w:rsidRPr="00225553">
        <w:rPr>
          <w:color w:val="000000" w:themeColor="text1"/>
        </w:rPr>
        <w:t xml:space="preserve">. </w:t>
      </w:r>
      <w:r w:rsidR="00DC43BF" w:rsidRPr="00225553">
        <w:rPr>
          <w:color w:val="000000" w:themeColor="text1"/>
        </w:rPr>
        <w:t>Leur</w:t>
      </w:r>
      <w:r w:rsidRPr="00225553">
        <w:rPr>
          <w:color w:val="000000" w:themeColor="text1"/>
        </w:rPr>
        <w:t xml:space="preserve"> application comble le manque d’information</w:t>
      </w:r>
      <w:r w:rsidR="009B3AB0" w:rsidRPr="00225553">
        <w:rPr>
          <w:color w:val="000000" w:themeColor="text1"/>
        </w:rPr>
        <w:t>s</w:t>
      </w:r>
      <w:r w:rsidRPr="00225553">
        <w:rPr>
          <w:color w:val="000000" w:themeColor="text1"/>
        </w:rPr>
        <w:t xml:space="preserve"> commerciales </w:t>
      </w:r>
      <w:r w:rsidRPr="00225553">
        <w:rPr>
          <w:color w:val="000000" w:themeColor="text1"/>
        </w:rPr>
        <w:fldChar w:fldCharType="begin"/>
      </w:r>
      <w:r w:rsidR="000D20DE">
        <w:rPr>
          <w:color w:val="000000" w:themeColor="text1"/>
        </w:rPr>
        <w:instrText xml:space="preserve"> ADDIN EN.CITE &lt;EndNote&gt;&lt;Cite&gt;&lt;Author&gt;Majumdar&lt;/Author&gt;&lt;Year&gt;2019&lt;/Year&gt;&lt;RecNum&gt;1511&lt;/RecNum&gt;&lt;DisplayText&gt;(Majumdar and Singh 2019)&lt;/DisplayText&gt;&lt;record&gt;&lt;rec-number&gt;1511&lt;/rec-number&gt;&lt;foreign-keys&gt;&lt;key app="EN" db-id="ftdwvatd3xd0x0erf5svz597ts55rvvrf9zs" timestamp="1736577149"&gt;1511&lt;/key&gt;&lt;/foreign-keys&gt;&lt;ref-type name="Journal Article"&gt;17&lt;/ref-type&gt;&lt;contributors&gt;&lt;authors&gt;&lt;author&gt;Majumdar, Kakali&lt;/author&gt;&lt;author&gt;Singh, Rajeev Kumar&lt;/author&gt;&lt;/authors&gt;&lt;/contributors&gt;&lt;titles&gt;&lt;title&gt;Impact of information and communication technology on marketing of rice: A study of Uttar Pradesh&lt;/title&gt;&lt;secondary-title&gt;International Journal of Social Economics&lt;/secondary-title&gt;&lt;/titles&gt;&lt;periodical&gt;&lt;full-title&gt;International Journal of Social Economics&lt;/full-title&gt;&lt;/periodical&gt;&lt;pages&gt;1061-1080&lt;/pages&gt;&lt;volume&gt;46&lt;/volume&gt;&lt;number&gt;9&lt;/number&gt;&lt;dates&gt;&lt;year&gt;2019&lt;/year&gt;&lt;/dates&gt;&lt;isbn&gt;0306-8293&lt;/isbn&gt;&lt;urls&gt;&lt;/urls&gt;&lt;electronic-resource-num&gt;https://doi.org/10.1108/IJSE-02-2019-0105&lt;/electronic-resource-num&gt;&lt;/record&gt;&lt;/Cite&gt;&lt;/EndNote&gt;</w:instrText>
      </w:r>
      <w:r w:rsidRPr="00225553">
        <w:rPr>
          <w:color w:val="000000" w:themeColor="text1"/>
        </w:rPr>
        <w:fldChar w:fldCharType="separate"/>
      </w:r>
      <w:r w:rsidR="000D20DE">
        <w:rPr>
          <w:noProof/>
          <w:color w:val="000000" w:themeColor="text1"/>
        </w:rPr>
        <w:t>(</w:t>
      </w:r>
      <w:hyperlink w:anchor="_ENREF_12" w:tooltip="Majumdar, 2019 #1511" w:history="1">
        <w:r w:rsidR="004D2FCB">
          <w:rPr>
            <w:noProof/>
            <w:color w:val="000000" w:themeColor="text1"/>
          </w:rPr>
          <w:t>Majumdar and Singh 2019</w:t>
        </w:r>
      </w:hyperlink>
      <w:r w:rsidR="000D20DE">
        <w:rPr>
          <w:noProof/>
          <w:color w:val="000000" w:themeColor="text1"/>
        </w:rPr>
        <w:t>)</w:t>
      </w:r>
      <w:r w:rsidRPr="00225553">
        <w:rPr>
          <w:color w:val="000000" w:themeColor="text1"/>
        </w:rPr>
        <w:fldChar w:fldCharType="end"/>
      </w:r>
      <w:r w:rsidRPr="00225553">
        <w:rPr>
          <w:color w:val="000000" w:themeColor="text1"/>
        </w:rPr>
        <w:t xml:space="preserve"> et favorise l’expansion des marchés locaux </w:t>
      </w:r>
      <w:r w:rsidRPr="00225553">
        <w:rPr>
          <w:color w:val="000000" w:themeColor="text1"/>
        </w:rPr>
        <w:fldChar w:fldCharType="begin"/>
      </w:r>
      <w:r w:rsidR="000D20DE">
        <w:rPr>
          <w:color w:val="000000" w:themeColor="text1"/>
        </w:rPr>
        <w:instrText xml:space="preserve"> ADDIN EN.CITE &lt;EndNote&gt;&lt;Cite&gt;&lt;Author&gt;Langat&lt;/Author&gt;&lt;Year&gt;2016&lt;/Year&gt;&lt;RecNum&gt;1515&lt;/RecNum&gt;&lt;DisplayText&gt;(Langat, Litondo, and Ntale 2016)&lt;/DisplayText&gt;&lt;record&gt;&lt;rec-number&gt;1515&lt;/rec-number&gt;&lt;foreign-keys&gt;&lt;key app="EN" db-id="ftdwvatd3xd0x0erf5svz597ts55rvvrf9zs" timestamp="1736709876"&gt;1515&lt;/key&gt;&lt;/foreign-keys&gt;&lt;ref-type name="Journal Article"&gt;17&lt;/ref-type&gt;&lt;contributors&gt;&lt;authors&gt;&lt;author&gt;Langat, Rosebella J&lt;/author&gt;&lt;author&gt;Litondo, Kate O&lt;/author&gt;&lt;author&gt;Ntale, Joseph F&lt;/author&gt;&lt;/authors&gt;&lt;/contributors&gt;&lt;titles&gt;&lt;title&gt;Information communication technologies and marketing decisions among small scale farmers in Kenya: Review of Evidence&lt;/title&gt;&lt;secondary-title&gt;International journal of economics, commerce and management&lt;/secondary-title&gt;&lt;/titles&gt;&lt;periodical&gt;&lt;full-title&gt;International journal of economics, commerce and management&lt;/full-title&gt;&lt;/periodical&gt;&lt;pages&gt;1167-1180&lt;/pages&gt;&lt;volume&gt;4&lt;/volume&gt;&lt;number&gt;4&lt;/number&gt;&lt;dates&gt;&lt;year&gt;2016&lt;/year&gt;&lt;/dates&gt;&lt;urls&gt;&lt;/urls&gt;&lt;/record&gt;&lt;/Cite&gt;&lt;/EndNote&gt;</w:instrText>
      </w:r>
      <w:r w:rsidRPr="00225553">
        <w:rPr>
          <w:color w:val="000000" w:themeColor="text1"/>
        </w:rPr>
        <w:fldChar w:fldCharType="separate"/>
      </w:r>
      <w:r w:rsidR="000D20DE">
        <w:rPr>
          <w:noProof/>
          <w:color w:val="000000" w:themeColor="text1"/>
        </w:rPr>
        <w:t>(</w:t>
      </w:r>
      <w:hyperlink w:anchor="_ENREF_9" w:tooltip="Langat, 2016 #1515" w:history="1">
        <w:r w:rsidR="004D2FCB">
          <w:rPr>
            <w:noProof/>
            <w:color w:val="000000" w:themeColor="text1"/>
          </w:rPr>
          <w:t>Langat, Litondo, and Ntale 2016</w:t>
        </w:r>
      </w:hyperlink>
      <w:r w:rsidR="000D20DE">
        <w:rPr>
          <w:noProof/>
          <w:color w:val="000000" w:themeColor="text1"/>
        </w:rPr>
        <w:t>)</w:t>
      </w:r>
      <w:r w:rsidRPr="00225553">
        <w:rPr>
          <w:color w:val="000000" w:themeColor="text1"/>
        </w:rPr>
        <w:fldChar w:fldCharType="end"/>
      </w:r>
      <w:r w:rsidRPr="00225553">
        <w:rPr>
          <w:color w:val="000000" w:themeColor="text1"/>
        </w:rPr>
        <w:t>.</w:t>
      </w:r>
      <w:r w:rsidR="000970F9" w:rsidRPr="00225553">
        <w:rPr>
          <w:color w:val="000000" w:themeColor="text1"/>
        </w:rPr>
        <w:t xml:space="preserve"> De plus, l</w:t>
      </w:r>
      <w:r w:rsidRPr="00225553">
        <w:rPr>
          <w:color w:val="000000" w:themeColor="text1"/>
        </w:rPr>
        <w:t>es TIC permet</w:t>
      </w:r>
      <w:r w:rsidR="007B7A23" w:rsidRPr="00225553">
        <w:rPr>
          <w:color w:val="000000" w:themeColor="text1"/>
        </w:rPr>
        <w:t>tent</w:t>
      </w:r>
      <w:r w:rsidRPr="00225553">
        <w:rPr>
          <w:color w:val="000000" w:themeColor="text1"/>
        </w:rPr>
        <w:t xml:space="preserve"> aux agriculteurs d’accéder aux informations fiables et actualisées sur les prix des produits</w:t>
      </w:r>
      <w:r w:rsidR="00997568" w:rsidRPr="00225553">
        <w:rPr>
          <w:color w:val="000000" w:themeColor="text1"/>
        </w:rPr>
        <w:t xml:space="preserve"> similaires dans d’autres régions</w:t>
      </w:r>
      <w:r w:rsidRPr="00225553">
        <w:rPr>
          <w:color w:val="000000" w:themeColor="text1"/>
        </w:rPr>
        <w:t xml:space="preserve"> </w:t>
      </w:r>
      <w:r w:rsidRPr="00225553">
        <w:rPr>
          <w:color w:val="000000" w:themeColor="text1"/>
        </w:rPr>
        <w:fldChar w:fldCharType="begin"/>
      </w:r>
      <w:r w:rsidR="000D20DE">
        <w:rPr>
          <w:color w:val="000000" w:themeColor="text1"/>
        </w:rPr>
        <w:instrText xml:space="preserve"> ADDIN EN.CITE &lt;EndNote&gt;&lt;Cite&gt;&lt;Author&gt;Abebe&lt;/Author&gt;&lt;Year&gt;2019&lt;/Year&gt;&lt;RecNum&gt;1516&lt;/RecNum&gt;&lt;DisplayText&gt;(Abebe and Mammo Cherinet 2019)&lt;/DisplayText&gt;&lt;record&gt;&lt;rec-number&gt;1516&lt;/rec-number&gt;&lt;foreign-keys&gt;&lt;key app="EN" db-id="ftdwvatd3xd0x0erf5svz597ts55rvvrf9zs" timestamp="1736711160"&gt;1516&lt;/key&gt;&lt;/foreign-keys&gt;&lt;ref-type name="Journal Article"&gt;17&lt;/ref-type&gt;&lt;contributors&gt;&lt;authors&gt;&lt;author&gt;Abebe, Abebaw&lt;/author&gt;&lt;author&gt;Mammo Cherinet, Yared&lt;/author&gt;&lt;/authors&gt;&lt;/contributors&gt;&lt;titles&gt;&lt;title&gt;Factors affecting the use of information and communication technologies for cereal marketing in Ethiopia&lt;/title&gt;&lt;secondary-title&gt;Journal of Agricultural &amp;amp; Food Information&lt;/secondary-title&gt;&lt;/titles&gt;&lt;periodical&gt;&lt;full-title&gt;Journal of Agricultural &amp;amp; Food Information&lt;/full-title&gt;&lt;/periodical&gt;&lt;pages&gt;59-70&lt;/pages&gt;&lt;volume&gt;20&lt;/volume&gt;&lt;number&gt;1&lt;/number&gt;&lt;dates&gt;&lt;year&gt;2019&lt;/year&gt;&lt;/dates&gt;&lt;isbn&gt;1049-6505&lt;/isbn&gt;&lt;urls&gt;&lt;/urls&gt;&lt;electronic-resource-num&gt;https://doi.org/10.1080/10496505.2018.1438290&amp;#xD;&lt;/electronic-resource-num&gt;&lt;/record&gt;&lt;/Cite&gt;&lt;/EndNote&gt;</w:instrText>
      </w:r>
      <w:r w:rsidRPr="00225553">
        <w:rPr>
          <w:color w:val="000000" w:themeColor="text1"/>
        </w:rPr>
        <w:fldChar w:fldCharType="separate"/>
      </w:r>
      <w:r w:rsidR="000D20DE">
        <w:rPr>
          <w:noProof/>
          <w:color w:val="000000" w:themeColor="text1"/>
        </w:rPr>
        <w:t>(</w:t>
      </w:r>
      <w:hyperlink w:anchor="_ENREF_1" w:tooltip="Abebe, 2019 #1516" w:history="1">
        <w:r w:rsidR="004D2FCB">
          <w:rPr>
            <w:noProof/>
            <w:color w:val="000000" w:themeColor="text1"/>
          </w:rPr>
          <w:t>Abebe and Mammo Cherinet 2019</w:t>
        </w:r>
      </w:hyperlink>
      <w:r w:rsidR="000D20DE">
        <w:rPr>
          <w:noProof/>
          <w:color w:val="000000" w:themeColor="text1"/>
        </w:rPr>
        <w:t>)</w:t>
      </w:r>
      <w:r w:rsidRPr="00225553">
        <w:rPr>
          <w:color w:val="000000" w:themeColor="text1"/>
        </w:rPr>
        <w:fldChar w:fldCharType="end"/>
      </w:r>
      <w:r w:rsidRPr="00225553">
        <w:rPr>
          <w:color w:val="000000" w:themeColor="text1"/>
        </w:rPr>
        <w:t xml:space="preserve">. </w:t>
      </w:r>
      <w:r w:rsidR="009B3AB0" w:rsidRPr="00225553">
        <w:rPr>
          <w:color w:val="000000" w:themeColor="text1"/>
        </w:rPr>
        <w:t>Ces agriculteurs</w:t>
      </w:r>
      <w:r w:rsidR="00E4016A" w:rsidRPr="00225553">
        <w:rPr>
          <w:color w:val="000000" w:themeColor="text1"/>
        </w:rPr>
        <w:t xml:space="preserve"> pourraient </w:t>
      </w:r>
      <w:r w:rsidRPr="00225553">
        <w:rPr>
          <w:color w:val="000000" w:themeColor="text1"/>
        </w:rPr>
        <w:t xml:space="preserve">prendre </w:t>
      </w:r>
      <w:r w:rsidR="0043558C" w:rsidRPr="00225553">
        <w:rPr>
          <w:color w:val="000000" w:themeColor="text1"/>
        </w:rPr>
        <w:t>d</w:t>
      </w:r>
      <w:r w:rsidRPr="00225553">
        <w:rPr>
          <w:color w:val="000000" w:themeColor="text1"/>
        </w:rPr>
        <w:t xml:space="preserve">es décisions </w:t>
      </w:r>
      <w:r w:rsidR="00997568" w:rsidRPr="00225553">
        <w:rPr>
          <w:color w:val="000000" w:themeColor="text1"/>
        </w:rPr>
        <w:t xml:space="preserve">pertinentes </w:t>
      </w:r>
      <w:r w:rsidR="009B3AB0" w:rsidRPr="00225553">
        <w:rPr>
          <w:color w:val="000000" w:themeColor="text1"/>
        </w:rPr>
        <w:t>liées à</w:t>
      </w:r>
      <w:r w:rsidRPr="00225553">
        <w:rPr>
          <w:color w:val="000000" w:themeColor="text1"/>
        </w:rPr>
        <w:t xml:space="preserve"> </w:t>
      </w:r>
      <w:r w:rsidR="00997568" w:rsidRPr="00225553">
        <w:rPr>
          <w:color w:val="000000" w:themeColor="text1"/>
        </w:rPr>
        <w:t xml:space="preserve">la </w:t>
      </w:r>
      <w:r w:rsidRPr="00225553">
        <w:rPr>
          <w:color w:val="000000" w:themeColor="text1"/>
        </w:rPr>
        <w:t>commercialisation</w:t>
      </w:r>
      <w:r w:rsidR="00997568" w:rsidRPr="00225553">
        <w:rPr>
          <w:color w:val="000000" w:themeColor="text1"/>
        </w:rPr>
        <w:t xml:space="preserve"> </w:t>
      </w:r>
      <w:r w:rsidR="009B3AB0" w:rsidRPr="00225553">
        <w:rPr>
          <w:color w:val="000000" w:themeColor="text1"/>
        </w:rPr>
        <w:t>de leurs récoltes</w:t>
      </w:r>
      <w:r w:rsidRPr="00225553">
        <w:rPr>
          <w:color w:val="000000" w:themeColor="text1"/>
        </w:rPr>
        <w:t xml:space="preserve"> </w:t>
      </w:r>
      <w:r w:rsidRPr="00225553">
        <w:rPr>
          <w:color w:val="000000" w:themeColor="text1"/>
        </w:rPr>
        <w:fldChar w:fldCharType="begin"/>
      </w:r>
      <w:r w:rsidR="000D20DE">
        <w:rPr>
          <w:color w:val="000000" w:themeColor="text1"/>
        </w:rPr>
        <w:instrText xml:space="preserve"> ADDIN EN.CITE &lt;EndNote&gt;&lt;Cite&gt;&lt;Author&gt;Langat&lt;/Author&gt;&lt;Year&gt;2016&lt;/Year&gt;&lt;RecNum&gt;1515&lt;/RecNum&gt;&lt;DisplayText&gt;(Langat, Litondo, and Ntale 2016; Abebe and Mammo Cherinet 2019)&lt;/DisplayText&gt;&lt;record&gt;&lt;rec-number&gt;1515&lt;/rec-number&gt;&lt;foreign-keys&gt;&lt;key app="EN" db-id="ftdwvatd3xd0x0erf5svz597ts55rvvrf9zs" timestamp="1736709876"&gt;1515&lt;/key&gt;&lt;/foreign-keys&gt;&lt;ref-type name="Journal Article"&gt;17&lt;/ref-type&gt;&lt;contributors&gt;&lt;authors&gt;&lt;author&gt;Langat, Rosebella J&lt;/author&gt;&lt;author&gt;Litondo, Kate O&lt;/author&gt;&lt;author&gt;Ntale, Joseph F&lt;/author&gt;&lt;/authors&gt;&lt;/contributors&gt;&lt;titles&gt;&lt;title&gt;Information communication technologies and marketing decisions among small scale farmers in Kenya: Review of Evidence&lt;/title&gt;&lt;secondary-title&gt;International journal of economics, commerce and management&lt;/secondary-title&gt;&lt;/titles&gt;&lt;periodical&gt;&lt;full-title&gt;International journal of economics, commerce and management&lt;/full-title&gt;&lt;/periodical&gt;&lt;pages&gt;1167-1180&lt;/pages&gt;&lt;volume&gt;4&lt;/volume&gt;&lt;number&gt;4&lt;/number&gt;&lt;dates&gt;&lt;year&gt;2016&lt;/year&gt;&lt;/dates&gt;&lt;urls&gt;&lt;/urls&gt;&lt;/record&gt;&lt;/Cite&gt;&lt;Cite&gt;&lt;Author&gt;Abebe&lt;/Author&gt;&lt;Year&gt;2019&lt;/Year&gt;&lt;RecNum&gt;1516&lt;/RecNum&gt;&lt;record&gt;&lt;rec-number&gt;1516&lt;/rec-number&gt;&lt;foreign-keys&gt;&lt;key app="EN" db-id="ftdwvatd3xd0x0erf5svz597ts55rvvrf9zs" timestamp="1736711160"&gt;1516&lt;/key&gt;&lt;/foreign-keys&gt;&lt;ref-type name="Journal Article"&gt;17&lt;/ref-type&gt;&lt;contributors&gt;&lt;authors&gt;&lt;author&gt;Abebe, Abebaw&lt;/author&gt;&lt;author&gt;Mammo Cherinet, Yared&lt;/author&gt;&lt;/authors&gt;&lt;/contributors&gt;&lt;titles&gt;&lt;title&gt;Factors affecting the use of information and communication technologies for cereal marketing in Ethiopia&lt;/title&gt;&lt;secondary-title&gt;Journal of Agricultural &amp;amp; Food Information&lt;/secondary-title&gt;&lt;/titles&gt;&lt;periodical&gt;&lt;full-title&gt;Journal of Agricultural &amp;amp; Food Information&lt;/full-title&gt;&lt;/periodical&gt;&lt;pages&gt;59-70&lt;/pages&gt;&lt;volume&gt;20&lt;/volume&gt;&lt;number&gt;1&lt;/number&gt;&lt;dates&gt;&lt;year&gt;2019&lt;/year&gt;&lt;/dates&gt;&lt;isbn&gt;1049-6505&lt;/isbn&gt;&lt;urls&gt;&lt;/urls&gt;&lt;electronic-resource-num&gt;https://doi.org/10.1080/10496505.2018.1438290&amp;#xD;&lt;/electronic-resource-num&gt;&lt;/record&gt;&lt;/Cite&gt;&lt;/EndNote&gt;</w:instrText>
      </w:r>
      <w:r w:rsidRPr="00225553">
        <w:rPr>
          <w:color w:val="000000" w:themeColor="text1"/>
        </w:rPr>
        <w:fldChar w:fldCharType="separate"/>
      </w:r>
      <w:r w:rsidR="000D20DE">
        <w:rPr>
          <w:noProof/>
          <w:color w:val="000000" w:themeColor="text1"/>
        </w:rPr>
        <w:t>(</w:t>
      </w:r>
      <w:hyperlink w:anchor="_ENREF_9" w:tooltip="Langat, 2016 #1515" w:history="1">
        <w:r w:rsidR="004D2FCB">
          <w:rPr>
            <w:noProof/>
            <w:color w:val="000000" w:themeColor="text1"/>
          </w:rPr>
          <w:t>Langat, Litondo, and Ntale 2016</w:t>
        </w:r>
      </w:hyperlink>
      <w:r w:rsidR="000D20DE">
        <w:rPr>
          <w:noProof/>
          <w:color w:val="000000" w:themeColor="text1"/>
        </w:rPr>
        <w:t xml:space="preserve">; </w:t>
      </w:r>
      <w:hyperlink w:anchor="_ENREF_1" w:tooltip="Abebe, 2019 #1516" w:history="1">
        <w:r w:rsidR="004D2FCB">
          <w:rPr>
            <w:noProof/>
            <w:color w:val="000000" w:themeColor="text1"/>
          </w:rPr>
          <w:t>Abebe and Mammo Cherinet 2019</w:t>
        </w:r>
      </w:hyperlink>
      <w:r w:rsidR="000D20DE">
        <w:rPr>
          <w:noProof/>
          <w:color w:val="000000" w:themeColor="text1"/>
        </w:rPr>
        <w:t>)</w:t>
      </w:r>
      <w:r w:rsidRPr="00225553">
        <w:rPr>
          <w:color w:val="000000" w:themeColor="text1"/>
        </w:rPr>
        <w:fldChar w:fldCharType="end"/>
      </w:r>
      <w:r w:rsidRPr="00225553">
        <w:rPr>
          <w:color w:val="000000" w:themeColor="text1"/>
        </w:rPr>
        <w:t>.</w:t>
      </w:r>
      <w:r w:rsidR="00D80F53" w:rsidRPr="00225553">
        <w:rPr>
          <w:color w:val="000000" w:themeColor="text1"/>
        </w:rPr>
        <w:t xml:space="preserve"> Des preuves empiriques restent divergent</w:t>
      </w:r>
      <w:r w:rsidR="00893378" w:rsidRPr="00225553">
        <w:rPr>
          <w:color w:val="000000" w:themeColor="text1"/>
        </w:rPr>
        <w:t>e</w:t>
      </w:r>
      <w:r w:rsidR="00D80F53" w:rsidRPr="00225553">
        <w:rPr>
          <w:color w:val="000000" w:themeColor="text1"/>
        </w:rPr>
        <w:t xml:space="preserve">s sur ce sujet. Certains confirment l’importance </w:t>
      </w:r>
      <w:r w:rsidR="00A1535F" w:rsidRPr="00225553">
        <w:rPr>
          <w:color w:val="000000" w:themeColor="text1"/>
        </w:rPr>
        <w:t>de divers</w:t>
      </w:r>
      <w:r w:rsidR="00D80F53" w:rsidRPr="00225553">
        <w:rPr>
          <w:color w:val="000000" w:themeColor="text1"/>
        </w:rPr>
        <w:t xml:space="preserve"> outils </w:t>
      </w:r>
      <w:r w:rsidR="00A1535F" w:rsidRPr="00225553">
        <w:rPr>
          <w:color w:val="000000" w:themeColor="text1"/>
        </w:rPr>
        <w:t xml:space="preserve">des </w:t>
      </w:r>
      <w:r w:rsidR="00D80F53" w:rsidRPr="00225553">
        <w:rPr>
          <w:color w:val="000000" w:themeColor="text1"/>
        </w:rPr>
        <w:t xml:space="preserve">TIC dans la commercialisation agricole </w:t>
      </w:r>
      <w:r w:rsidR="003255BD" w:rsidRPr="00225553">
        <w:rPr>
          <w:color w:val="000000" w:themeColor="text1"/>
        </w:rPr>
        <w:fldChar w:fldCharType="begin">
          <w:fldData xml:space="preserve">PEVuZE5vdGU+PENpdGU+PEF1dGhvcj5PeWVsYW1pPC9BdXRob3I+PFllYXI+MjAyMjwvWWVhcj48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==
</w:fldData>
        </w:fldChar>
      </w:r>
      <w:r w:rsidR="000D20DE">
        <w:rPr>
          <w:color w:val="000000" w:themeColor="text1"/>
        </w:rPr>
        <w:instrText xml:space="preserve"> ADDIN EN.CITE </w:instrText>
      </w:r>
      <w:r w:rsidR="000D20DE">
        <w:rPr>
          <w:color w:val="000000" w:themeColor="text1"/>
        </w:rPr>
        <w:fldChar w:fldCharType="begin">
          <w:fldData xml:space="preserve">PEVuZE5vdGU+PENpdGU+PEF1dGhvcj5PeWVsYW1pPC9BdXRob3I+PFllYXI+MjAyMjwvWWVhcj48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==
</w:fldData>
        </w:fldChar>
      </w:r>
      <w:r w:rsidR="000D20DE">
        <w:rPr>
          <w:color w:val="000000" w:themeColor="text1"/>
        </w:rPr>
        <w:instrText xml:space="preserve"> ADDIN EN.CITE.DATA </w:instrText>
      </w:r>
      <w:r w:rsidR="000D20DE">
        <w:rPr>
          <w:color w:val="000000" w:themeColor="text1"/>
        </w:rPr>
      </w:r>
      <w:r w:rsidR="000D20DE">
        <w:rPr>
          <w:color w:val="000000" w:themeColor="text1"/>
        </w:rPr>
        <w:fldChar w:fldCharType="end"/>
      </w:r>
      <w:r w:rsidR="003255BD" w:rsidRPr="00225553">
        <w:rPr>
          <w:color w:val="000000" w:themeColor="text1"/>
        </w:rPr>
      </w:r>
      <w:r w:rsidR="003255BD" w:rsidRPr="00225553">
        <w:rPr>
          <w:color w:val="000000" w:themeColor="text1"/>
        </w:rPr>
        <w:fldChar w:fldCharType="separate"/>
      </w:r>
      <w:r w:rsidR="000D20DE">
        <w:rPr>
          <w:noProof/>
          <w:color w:val="000000" w:themeColor="text1"/>
        </w:rPr>
        <w:t>(</w:t>
      </w:r>
      <w:hyperlink w:anchor="_ENREF_18" w:tooltip="Oyelami, 2022 #1640" w:history="1">
        <w:r w:rsidR="004D2FCB">
          <w:rPr>
            <w:noProof/>
            <w:color w:val="000000" w:themeColor="text1"/>
          </w:rPr>
          <w:t>Oyelami, Sofoluwe, and Ajeigbe 2022</w:t>
        </w:r>
      </w:hyperlink>
      <w:r w:rsidR="000D20DE">
        <w:rPr>
          <w:noProof/>
          <w:color w:val="000000" w:themeColor="text1"/>
        </w:rPr>
        <w:t xml:space="preserve">; </w:t>
      </w:r>
      <w:hyperlink w:anchor="_ENREF_3" w:tooltip="Akhmadi, 2018 #1638" w:history="1">
        <w:r w:rsidR="004D2FCB">
          <w:rPr>
            <w:noProof/>
            <w:color w:val="000000" w:themeColor="text1"/>
          </w:rPr>
          <w:t>Akhmadi 2018</w:t>
        </w:r>
      </w:hyperlink>
      <w:r w:rsidR="000D20DE">
        <w:rPr>
          <w:noProof/>
          <w:color w:val="000000" w:themeColor="text1"/>
        </w:rPr>
        <w:t xml:space="preserve">; </w:t>
      </w:r>
      <w:hyperlink w:anchor="_ENREF_4" w:tooltip="Blunden, 2022 #1635" w:history="1">
        <w:r w:rsidR="004D2FCB">
          <w:rPr>
            <w:noProof/>
            <w:color w:val="000000" w:themeColor="text1"/>
          </w:rPr>
          <w:t xml:space="preserve">Blunden </w:t>
        </w:r>
        <w:r w:rsidR="004D2FCB">
          <w:rPr>
            <w:noProof/>
            <w:color w:val="000000" w:themeColor="text1"/>
          </w:rPr>
          <w:lastRenderedPageBreak/>
          <w:t>2022</w:t>
        </w:r>
      </w:hyperlink>
      <w:r w:rsidR="000D20DE">
        <w:rPr>
          <w:noProof/>
          <w:color w:val="000000" w:themeColor="text1"/>
        </w:rPr>
        <w:t xml:space="preserve">; </w:t>
      </w:r>
      <w:hyperlink w:anchor="_ENREF_11" w:tooltip="Lwesya, 2017 #1637" w:history="1">
        <w:r w:rsidR="004D2FCB">
          <w:rPr>
            <w:noProof/>
            <w:color w:val="000000" w:themeColor="text1"/>
          </w:rPr>
          <w:t>Lwesya and Kibambila 2017</w:t>
        </w:r>
      </w:hyperlink>
      <w:r w:rsidR="000D20DE">
        <w:rPr>
          <w:noProof/>
          <w:color w:val="000000" w:themeColor="text1"/>
        </w:rPr>
        <w:t>)</w:t>
      </w:r>
      <w:r w:rsidR="003255BD" w:rsidRPr="00225553">
        <w:rPr>
          <w:color w:val="000000" w:themeColor="text1"/>
        </w:rPr>
        <w:fldChar w:fldCharType="end"/>
      </w:r>
      <w:r w:rsidR="003255BD" w:rsidRPr="00225553">
        <w:rPr>
          <w:color w:val="000000" w:themeColor="text1"/>
        </w:rPr>
        <w:t xml:space="preserve">. </w:t>
      </w:r>
      <w:r w:rsidR="00786F56" w:rsidRPr="00225553">
        <w:rPr>
          <w:color w:val="000000" w:themeColor="text1"/>
        </w:rPr>
        <w:t>Les</w:t>
      </w:r>
      <w:r w:rsidR="00D80F53" w:rsidRPr="00225553">
        <w:rPr>
          <w:color w:val="000000" w:themeColor="text1"/>
        </w:rPr>
        <w:t xml:space="preserve"> autres révèlent </w:t>
      </w:r>
      <w:r w:rsidR="004B3879" w:rsidRPr="00225553">
        <w:rPr>
          <w:color w:val="000000" w:themeColor="text1"/>
        </w:rPr>
        <w:t>p</w:t>
      </w:r>
      <w:r w:rsidR="003255BD" w:rsidRPr="00225553">
        <w:rPr>
          <w:color w:val="000000" w:themeColor="text1"/>
        </w:rPr>
        <w:t>l</w:t>
      </w:r>
      <w:r w:rsidR="004B3879" w:rsidRPr="00225553">
        <w:rPr>
          <w:color w:val="000000" w:themeColor="text1"/>
        </w:rPr>
        <w:t>utôt l</w:t>
      </w:r>
      <w:r w:rsidR="0013561D" w:rsidRPr="00225553">
        <w:rPr>
          <w:color w:val="000000" w:themeColor="text1"/>
        </w:rPr>
        <w:t>’</w:t>
      </w:r>
      <w:r w:rsidR="00D80F53" w:rsidRPr="00225553">
        <w:rPr>
          <w:color w:val="000000" w:themeColor="text1"/>
        </w:rPr>
        <w:t xml:space="preserve">impact négatif </w:t>
      </w:r>
      <w:r w:rsidR="003255BD" w:rsidRPr="00225553">
        <w:rPr>
          <w:color w:val="000000" w:themeColor="text1"/>
        </w:rPr>
        <w:t>d</w:t>
      </w:r>
      <w:r w:rsidR="0013561D" w:rsidRPr="00225553">
        <w:rPr>
          <w:color w:val="000000" w:themeColor="text1"/>
        </w:rPr>
        <w:t>’i</w:t>
      </w:r>
      <w:r w:rsidR="003255BD" w:rsidRPr="00225553">
        <w:rPr>
          <w:color w:val="000000" w:themeColor="text1"/>
        </w:rPr>
        <w:t xml:space="preserve">nternet sur les exportations agricoles </w:t>
      </w:r>
      <w:r w:rsidR="004B3879" w:rsidRPr="00225553">
        <w:rPr>
          <w:color w:val="000000" w:themeColor="text1"/>
        </w:rPr>
        <w:t>dans les pays subsahariens</w:t>
      </w:r>
      <w:r w:rsidR="00F15E85" w:rsidRPr="00225553">
        <w:rPr>
          <w:color w:val="000000" w:themeColor="text1"/>
        </w:rPr>
        <w:t xml:space="preserve"> </w:t>
      </w:r>
      <w:r w:rsidR="004D36CE" w:rsidRPr="00225553">
        <w:rPr>
          <w:color w:val="000000" w:themeColor="text1"/>
        </w:rPr>
        <w:fldChar w:fldCharType="begin"/>
      </w:r>
      <w:r w:rsidR="000D20DE">
        <w:rPr>
          <w:color w:val="000000" w:themeColor="text1"/>
        </w:rPr>
        <w:instrText xml:space="preserve"> ADDIN EN.CITE &lt;EndNote&gt;&lt;Cite&gt;&lt;Author&gt;Oyelami&lt;/Author&gt;&lt;Year&gt;2022&lt;/Year&gt;&lt;RecNum&gt;1640&lt;/RecNum&gt;&lt;DisplayText&gt;(Oyelami, Sofoluwe, and Ajeigbe 2022)&lt;/DisplayText&gt;&lt;record&gt;&lt;rec-number&gt;1640&lt;/rec-number&gt;&lt;foreign-keys&gt;&lt;key app="EN" db-id="ftdwvatd3xd0x0erf5svz597ts55rvvrf9zs" timestamp="1739524840"&gt;1640&lt;/key&gt;&lt;/foreign-keys&gt;&lt;ref-type name="Journal Article"&gt;17&lt;/ref-type&gt;&lt;contributors&gt;&lt;authors&gt;&lt;author&gt;Oyelami, Lukman O&lt;/author&gt;&lt;author&gt;Sofoluwe, Nurudeen Afolabi&lt;/author&gt;&lt;author&gt;Ajeigbe, Omowumi Monisola&lt;/author&gt;&lt;/authors&gt;&lt;/contributors&gt;&lt;titles&gt;&lt;title&gt;ICT and agricultural sector performance: empirical evidence from sub-Saharan Africa&lt;/title&gt;&lt;secondary-title&gt;Future Business Journal&lt;/secondary-title&gt;&lt;/titles&gt;&lt;periodical&gt;&lt;full-title&gt;Future Business Journal&lt;/full-title&gt;&lt;/periodical&gt;&lt;pages&gt;18&lt;/pages&gt;&lt;volume&gt;8&lt;/volume&gt;&lt;number&gt;1&lt;/number&gt;&lt;dates&gt;&lt;year&gt;2022&lt;/year&gt;&lt;/dates&gt;&lt;isbn&gt;2314-7210&lt;/isbn&gt;&lt;urls&gt;&lt;/urls&gt;&lt;electronic-resource-num&gt;10.1186/s43093-022-00130-y&lt;/electronic-resource-num&gt;&lt;/record&gt;&lt;/Cite&gt;&lt;/EndNote&gt;</w:instrText>
      </w:r>
      <w:r w:rsidR="004D36CE" w:rsidRPr="00225553">
        <w:rPr>
          <w:color w:val="000000" w:themeColor="text1"/>
        </w:rPr>
        <w:fldChar w:fldCharType="separate"/>
      </w:r>
      <w:r w:rsidR="000D20DE">
        <w:rPr>
          <w:noProof/>
          <w:color w:val="000000" w:themeColor="text1"/>
        </w:rPr>
        <w:t>(</w:t>
      </w:r>
      <w:hyperlink w:anchor="_ENREF_18" w:tooltip="Oyelami, 2022 #1640" w:history="1">
        <w:r w:rsidR="004D2FCB">
          <w:rPr>
            <w:noProof/>
            <w:color w:val="000000" w:themeColor="text1"/>
          </w:rPr>
          <w:t>Oyelami, Sofoluwe, and Ajeigbe 2022</w:t>
        </w:r>
      </w:hyperlink>
      <w:r w:rsidR="000D20DE">
        <w:rPr>
          <w:noProof/>
          <w:color w:val="000000" w:themeColor="text1"/>
        </w:rPr>
        <w:t>)</w:t>
      </w:r>
      <w:r w:rsidR="004D36CE" w:rsidRPr="00225553">
        <w:rPr>
          <w:color w:val="000000" w:themeColor="text1"/>
        </w:rPr>
        <w:fldChar w:fldCharType="end"/>
      </w:r>
      <w:r w:rsidR="004D36CE" w:rsidRPr="00225553">
        <w:rPr>
          <w:color w:val="000000" w:themeColor="text1"/>
        </w:rPr>
        <w:t>.</w:t>
      </w:r>
      <w:r w:rsidR="00A238A5" w:rsidRPr="00225553">
        <w:rPr>
          <w:color w:val="000000" w:themeColor="text1"/>
        </w:rPr>
        <w:t xml:space="preserve"> </w:t>
      </w:r>
      <w:r w:rsidR="00622333" w:rsidRPr="00225553">
        <w:rPr>
          <w:color w:val="000000" w:themeColor="text1"/>
        </w:rPr>
        <w:t>Dans le contexte du</w:t>
      </w:r>
      <w:r w:rsidRPr="00225553">
        <w:rPr>
          <w:color w:val="000000" w:themeColor="text1"/>
        </w:rPr>
        <w:t xml:space="preserve"> Burundi, l’agriculture de </w:t>
      </w:r>
      <w:r w:rsidR="004A198D" w:rsidRPr="00225553">
        <w:rPr>
          <w:color w:val="000000" w:themeColor="text1"/>
        </w:rPr>
        <w:t>subsistance</w:t>
      </w:r>
      <w:r w:rsidRPr="00225553">
        <w:rPr>
          <w:color w:val="000000" w:themeColor="text1"/>
        </w:rPr>
        <w:t xml:space="preserve"> prédomine</w:t>
      </w:r>
      <w:r w:rsidR="00D06480" w:rsidRPr="00225553">
        <w:rPr>
          <w:color w:val="000000" w:themeColor="text1"/>
        </w:rPr>
        <w:t>. Elle</w:t>
      </w:r>
      <w:r w:rsidRPr="00225553">
        <w:rPr>
          <w:color w:val="000000" w:themeColor="text1"/>
        </w:rPr>
        <w:t xml:space="preserve"> emplo</w:t>
      </w:r>
      <w:r w:rsidR="00D06480" w:rsidRPr="00225553">
        <w:rPr>
          <w:color w:val="000000" w:themeColor="text1"/>
        </w:rPr>
        <w:t>ie</w:t>
      </w:r>
      <w:r w:rsidRPr="00225553">
        <w:rPr>
          <w:color w:val="000000" w:themeColor="text1"/>
        </w:rPr>
        <w:t xml:space="preserve"> 84 % de la population active et contribu</w:t>
      </w:r>
      <w:r w:rsidR="00D06480" w:rsidRPr="00225553">
        <w:rPr>
          <w:color w:val="000000" w:themeColor="text1"/>
        </w:rPr>
        <w:t>e</w:t>
      </w:r>
      <w:r w:rsidRPr="00225553">
        <w:rPr>
          <w:color w:val="000000" w:themeColor="text1"/>
        </w:rPr>
        <w:t xml:space="preserve"> à 39,62 % du PIB </w:t>
      </w:r>
      <w:r w:rsidRPr="00225553">
        <w:rPr>
          <w:color w:val="000000" w:themeColor="text1"/>
        </w:rPr>
        <w:fldChar w:fldCharType="begin"/>
      </w:r>
      <w:r w:rsidR="000D20DE">
        <w:rPr>
          <w:color w:val="000000" w:themeColor="text1"/>
        </w:rPr>
        <w:instrText xml:space="preserve"> ADDIN EN.CITE &lt;EndNote&gt;&lt;Cite&gt;&lt;Author&gt;Mbago-Bhunu&lt;/Author&gt;&lt;Year&gt;2022&lt;/Year&gt;&lt;RecNum&gt;1502&lt;/RecNum&gt;&lt;DisplayText&gt;(Mbago-Bhunu, Dagmawi, and Mc Grenra 2022)&lt;/DisplayText&gt;&lt;record&gt;&lt;rec-number&gt;1502&lt;/rec-number&gt;&lt;foreign-keys&gt;&lt;key app="EN" db-id="ftdwvatd3xd0x0erf5svz597ts55rvvrf9zs" timestamp="1735636924"&gt;1502&lt;/key&gt;&lt;/foreign-keys&gt;&lt;ref-type name="Journal Article"&gt;17&lt;/ref-type&gt;&lt;contributors&gt;&lt;authors&gt;&lt;author&gt;Mbago-Bhunu, Sara&lt;/author&gt;&lt;author&gt;Dagmawi, Habte-Selassie&lt;/author&gt;&lt;author&gt;Mc Grenra, Deirdre&lt;/author&gt;&lt;/authors&gt;&lt;/contributors&gt;&lt;titles&gt;&lt;title&gt;République du Burundi Programme d’options stratégiques pour le pays&lt;/title&gt;&lt;/titles&gt;&lt;dates&gt;&lt;year&gt;2022&lt;/year&gt;&lt;/dates&gt;&lt;urls&gt;&lt;/urls&gt;&lt;/record&gt;&lt;/Cite&gt;&lt;/EndNote&gt;</w:instrText>
      </w:r>
      <w:r w:rsidRPr="00225553">
        <w:rPr>
          <w:color w:val="000000" w:themeColor="text1"/>
        </w:rPr>
        <w:fldChar w:fldCharType="separate"/>
      </w:r>
      <w:r w:rsidR="000D20DE">
        <w:rPr>
          <w:noProof/>
          <w:color w:val="000000" w:themeColor="text1"/>
        </w:rPr>
        <w:t>(</w:t>
      </w:r>
      <w:hyperlink w:anchor="_ENREF_13" w:tooltip="Mbago-Bhunu, 2022 #1502" w:history="1">
        <w:r w:rsidR="004D2FCB">
          <w:rPr>
            <w:noProof/>
            <w:color w:val="000000" w:themeColor="text1"/>
          </w:rPr>
          <w:t>Mbago-Bhunu, Dagmawi, and Mc Grenra 2022</w:t>
        </w:r>
      </w:hyperlink>
      <w:r w:rsidR="000D20DE">
        <w:rPr>
          <w:noProof/>
          <w:color w:val="000000" w:themeColor="text1"/>
        </w:rPr>
        <w:t>)</w:t>
      </w:r>
      <w:r w:rsidRPr="00225553">
        <w:rPr>
          <w:color w:val="000000" w:themeColor="text1"/>
        </w:rPr>
        <w:fldChar w:fldCharType="end"/>
      </w:r>
      <w:r w:rsidRPr="00225553">
        <w:rPr>
          <w:color w:val="000000" w:themeColor="text1"/>
        </w:rPr>
        <w:t xml:space="preserve">. </w:t>
      </w:r>
      <w:r w:rsidR="00622333" w:rsidRPr="00225553">
        <w:rPr>
          <w:color w:val="000000" w:themeColor="text1"/>
        </w:rPr>
        <w:t xml:space="preserve">Elle </w:t>
      </w:r>
      <w:r w:rsidRPr="00225553">
        <w:rPr>
          <w:color w:val="000000" w:themeColor="text1"/>
        </w:rPr>
        <w:t>est axée principalement sur les cultures vivrières</w:t>
      </w:r>
      <w:r w:rsidR="00D06480" w:rsidRPr="00225553">
        <w:rPr>
          <w:color w:val="000000" w:themeColor="text1"/>
        </w:rPr>
        <w:t xml:space="preserve"> dont une partie est vendue </w:t>
      </w:r>
      <w:r w:rsidR="00851011" w:rsidRPr="00225553">
        <w:rPr>
          <w:color w:val="000000" w:themeColor="text1"/>
        </w:rPr>
        <w:t xml:space="preserve">sur </w:t>
      </w:r>
      <w:r w:rsidRPr="00225553">
        <w:rPr>
          <w:color w:val="000000" w:themeColor="text1"/>
        </w:rPr>
        <w:t xml:space="preserve">les marchés locaux. </w:t>
      </w:r>
      <w:r w:rsidR="00680CED" w:rsidRPr="00225553">
        <w:rPr>
          <w:color w:val="000000" w:themeColor="text1"/>
        </w:rPr>
        <w:t>Dans ce pays, l</w:t>
      </w:r>
      <w:r w:rsidRPr="00225553">
        <w:rPr>
          <w:color w:val="000000" w:themeColor="text1"/>
        </w:rPr>
        <w:t xml:space="preserve">’approvisionnement </w:t>
      </w:r>
      <w:r w:rsidR="004873F1" w:rsidRPr="00225553">
        <w:rPr>
          <w:color w:val="000000" w:themeColor="text1"/>
        </w:rPr>
        <w:t>intérieur</w:t>
      </w:r>
      <w:r w:rsidR="00851011" w:rsidRPr="00225553">
        <w:rPr>
          <w:color w:val="000000" w:themeColor="text1"/>
        </w:rPr>
        <w:t xml:space="preserve"> </w:t>
      </w:r>
      <w:r w:rsidRPr="00225553">
        <w:rPr>
          <w:color w:val="000000" w:themeColor="text1"/>
        </w:rPr>
        <w:t xml:space="preserve">des produits agricoles </w:t>
      </w:r>
      <w:r w:rsidR="00851011" w:rsidRPr="00225553">
        <w:rPr>
          <w:color w:val="000000" w:themeColor="text1"/>
        </w:rPr>
        <w:t xml:space="preserve">est entravé par les </w:t>
      </w:r>
      <w:r w:rsidRPr="00225553">
        <w:rPr>
          <w:color w:val="000000" w:themeColor="text1"/>
        </w:rPr>
        <w:t xml:space="preserve">facteurs </w:t>
      </w:r>
      <w:r w:rsidR="007240E4" w:rsidRPr="00225553">
        <w:rPr>
          <w:color w:val="000000" w:themeColor="text1"/>
        </w:rPr>
        <w:t>touchant</w:t>
      </w:r>
      <w:r w:rsidRPr="00225553">
        <w:rPr>
          <w:color w:val="000000" w:themeColor="text1"/>
        </w:rPr>
        <w:t xml:space="preserve"> la chaîne </w:t>
      </w:r>
      <w:r w:rsidR="004873F1" w:rsidRPr="00225553">
        <w:rPr>
          <w:color w:val="000000" w:themeColor="text1"/>
        </w:rPr>
        <w:t>de valeur de ces produits</w:t>
      </w:r>
      <w:r w:rsidRPr="00225553">
        <w:rPr>
          <w:color w:val="000000" w:themeColor="text1"/>
        </w:rPr>
        <w:t xml:space="preserve">. </w:t>
      </w:r>
      <w:r w:rsidR="00A57D8D" w:rsidRPr="00225553">
        <w:rPr>
          <w:color w:val="000000" w:themeColor="text1"/>
        </w:rPr>
        <w:t>Les</w:t>
      </w:r>
      <w:r w:rsidRPr="00225553">
        <w:rPr>
          <w:color w:val="000000" w:themeColor="text1"/>
        </w:rPr>
        <w:t xml:space="preserve"> infrastructures agricoles pour la commercialisation, le stockage, le transport, etc. sont</w:t>
      </w:r>
      <w:r w:rsidR="00680CED" w:rsidRPr="00225553">
        <w:rPr>
          <w:color w:val="000000" w:themeColor="text1"/>
        </w:rPr>
        <w:t xml:space="preserve"> </w:t>
      </w:r>
      <w:r w:rsidRPr="00225553">
        <w:rPr>
          <w:color w:val="000000" w:themeColor="text1"/>
        </w:rPr>
        <w:t xml:space="preserve">en mauvais état </w:t>
      </w:r>
      <w:r w:rsidRPr="00225553">
        <w:rPr>
          <w:color w:val="000000" w:themeColor="text1"/>
        </w:rPr>
        <w:fldChar w:fldCharType="begin"/>
      </w:r>
      <w:r w:rsidR="000D20DE">
        <w:rPr>
          <w:color w:val="000000" w:themeColor="text1"/>
        </w:rPr>
        <w:instrText xml:space="preserve"> ADDIN EN.CITE &lt;EndNote&gt;&lt;Cite&gt;&lt;Author&gt;MINEAGRIE&lt;/Author&gt;&lt;Year&gt;2016&lt;/Year&gt;&lt;RecNum&gt;88&lt;/RecNum&gt;&lt;DisplayText&gt;(MINEAGRIE 2016)&lt;/DisplayText&gt;&lt;record&gt;&lt;rec-number&gt;88&lt;/rec-number&gt;&lt;foreign-keys&gt;&lt;key app="EN" db-id="ftdwvatd3xd0x0erf5svz597ts55rvvrf9zs" timestamp="1648467740"&gt;88&lt;/key&gt;&lt;/foreign-keys&gt;&lt;ref-type name="Government Document"&gt;46&lt;/ref-type&gt;&lt;contributors&gt;&lt;authors&gt;&lt;author&gt;MINEAGRIE&lt;/author&gt;&lt;/authors&gt;&lt;/contributors&gt;&lt;titles&gt;&lt;title&gt;Plan National d’Investissement Agricole (PNIA) 2016-2020&lt;/title&gt;&lt;/titles&gt;&lt;dates&gt;&lt;year&gt;2016&lt;/year&gt;&lt;/dates&gt;&lt;pub-location&gt;Bujumbura, Burundi&lt;/pub-location&gt;&lt;publisher&gt;Ministère de l’agriculture et de l’élevage&lt;/publisher&gt;&lt;urls&gt;&lt;/urls&gt;&lt;/record&gt;&lt;/Cite&gt;&lt;/EndNote&gt;</w:instrText>
      </w:r>
      <w:r w:rsidRPr="00225553">
        <w:rPr>
          <w:color w:val="000000" w:themeColor="text1"/>
        </w:rPr>
        <w:fldChar w:fldCharType="separate"/>
      </w:r>
      <w:r w:rsidR="000D20DE">
        <w:rPr>
          <w:noProof/>
          <w:color w:val="000000" w:themeColor="text1"/>
        </w:rPr>
        <w:t>(</w:t>
      </w:r>
      <w:hyperlink w:anchor="_ENREF_14" w:tooltip="MINEAGRIE, 2016 #88" w:history="1">
        <w:r w:rsidR="004D2FCB">
          <w:rPr>
            <w:noProof/>
            <w:color w:val="000000" w:themeColor="text1"/>
          </w:rPr>
          <w:t>MINEAGRIE 2016</w:t>
        </w:r>
      </w:hyperlink>
      <w:r w:rsidR="000D20DE">
        <w:rPr>
          <w:noProof/>
          <w:color w:val="000000" w:themeColor="text1"/>
        </w:rPr>
        <w:t>)</w:t>
      </w:r>
      <w:r w:rsidRPr="00225553">
        <w:rPr>
          <w:color w:val="000000" w:themeColor="text1"/>
        </w:rPr>
        <w:fldChar w:fldCharType="end"/>
      </w:r>
      <w:r w:rsidRPr="00225553">
        <w:rPr>
          <w:color w:val="000000" w:themeColor="text1"/>
        </w:rPr>
        <w:t xml:space="preserve">. </w:t>
      </w:r>
      <w:r w:rsidR="002D7525" w:rsidRPr="00225553">
        <w:rPr>
          <w:color w:val="000000" w:themeColor="text1"/>
          <w:lang w:val="en-BI"/>
        </w:rPr>
        <w:t>Aujourd’hui,</w:t>
      </w:r>
      <w:r w:rsidR="002D7525" w:rsidRPr="00225553">
        <w:rPr>
          <w:color w:val="000000" w:themeColor="text1"/>
        </w:rPr>
        <w:t xml:space="preserve"> la</w:t>
      </w:r>
      <w:r w:rsidRPr="00225553">
        <w:rPr>
          <w:color w:val="000000" w:themeColor="text1"/>
        </w:rPr>
        <w:t xml:space="preserve"> pénurie d</w:t>
      </w:r>
      <w:r w:rsidR="004A198D" w:rsidRPr="00225553">
        <w:rPr>
          <w:color w:val="000000" w:themeColor="text1"/>
        </w:rPr>
        <w:t>e</w:t>
      </w:r>
      <w:r w:rsidRPr="00225553">
        <w:rPr>
          <w:color w:val="000000" w:themeColor="text1"/>
        </w:rPr>
        <w:t xml:space="preserve"> carburant perturbe </w:t>
      </w:r>
      <w:r w:rsidR="002D7525" w:rsidRPr="00225553">
        <w:rPr>
          <w:color w:val="000000" w:themeColor="text1"/>
        </w:rPr>
        <w:t xml:space="preserve">aussi </w:t>
      </w:r>
      <w:r w:rsidR="00680CED" w:rsidRPr="00225553">
        <w:rPr>
          <w:color w:val="000000" w:themeColor="text1"/>
        </w:rPr>
        <w:t xml:space="preserve">cet </w:t>
      </w:r>
      <w:r w:rsidRPr="00225553">
        <w:rPr>
          <w:color w:val="000000" w:themeColor="text1"/>
        </w:rPr>
        <w:t>approvisionnement.</w:t>
      </w:r>
      <w:r w:rsidR="00230CAE" w:rsidRPr="00225553">
        <w:rPr>
          <w:color w:val="000000" w:themeColor="text1"/>
        </w:rPr>
        <w:t xml:space="preserve"> Elle fait grimper les prix de</w:t>
      </w:r>
      <w:r w:rsidR="00DB2EE4" w:rsidRPr="00225553">
        <w:rPr>
          <w:color w:val="000000" w:themeColor="text1"/>
        </w:rPr>
        <w:t>s</w:t>
      </w:r>
      <w:r w:rsidR="00230CAE" w:rsidRPr="00225553">
        <w:rPr>
          <w:color w:val="000000" w:themeColor="text1"/>
        </w:rPr>
        <w:t xml:space="preserve"> marchandises </w:t>
      </w:r>
      <w:r w:rsidR="002D7525" w:rsidRPr="00225553">
        <w:rPr>
          <w:color w:val="000000" w:themeColor="text1"/>
        </w:rPr>
        <w:t xml:space="preserve">au niveau national </w:t>
      </w:r>
      <w:r w:rsidR="00230CAE" w:rsidRPr="00225553">
        <w:rPr>
          <w:color w:val="000000" w:themeColor="text1"/>
        </w:rPr>
        <w:t>de façon différente.</w:t>
      </w:r>
      <w:r w:rsidR="006169D9" w:rsidRPr="00225553">
        <w:rPr>
          <w:color w:val="000000" w:themeColor="text1"/>
        </w:rPr>
        <w:t xml:space="preserve"> </w:t>
      </w:r>
      <w:r w:rsidR="00015781" w:rsidRPr="00225553">
        <w:rPr>
          <w:color w:val="000000" w:themeColor="text1"/>
        </w:rPr>
        <w:t>L’État burundais continue à mettre en œuvre des politiques pour développe</w:t>
      </w:r>
      <w:r w:rsidR="00A51EEA" w:rsidRPr="00225553">
        <w:rPr>
          <w:color w:val="000000" w:themeColor="text1"/>
        </w:rPr>
        <w:t>r</w:t>
      </w:r>
      <w:r w:rsidR="00015781" w:rsidRPr="00225553">
        <w:rPr>
          <w:color w:val="000000" w:themeColor="text1"/>
        </w:rPr>
        <w:t xml:space="preserve"> le secteur agricole.</w:t>
      </w:r>
      <w:r w:rsidR="00A51EEA" w:rsidRPr="00225553">
        <w:rPr>
          <w:color w:val="000000" w:themeColor="text1"/>
        </w:rPr>
        <w:t xml:space="preserve"> </w:t>
      </w:r>
      <w:r w:rsidR="006169D9" w:rsidRPr="00225553">
        <w:rPr>
          <w:color w:val="000000" w:themeColor="text1"/>
        </w:rPr>
        <w:t>Il</w:t>
      </w:r>
      <w:r w:rsidR="00A51EEA" w:rsidRPr="00225553">
        <w:rPr>
          <w:color w:val="000000" w:themeColor="text1"/>
        </w:rPr>
        <w:t xml:space="preserve"> compte sur ce secteur pour </w:t>
      </w:r>
      <w:r w:rsidR="00F34EA3" w:rsidRPr="00225553">
        <w:rPr>
          <w:color w:val="000000" w:themeColor="text1"/>
        </w:rPr>
        <w:t xml:space="preserve">lutter contre l’insécurité alimentaire </w:t>
      </w:r>
      <w:r w:rsidR="00A51EEA" w:rsidRPr="00225553">
        <w:rPr>
          <w:color w:val="000000" w:themeColor="text1"/>
        </w:rPr>
        <w:t xml:space="preserve">qui était </w:t>
      </w:r>
      <w:r w:rsidR="00582F8F" w:rsidRPr="00225553">
        <w:rPr>
          <w:color w:val="000000" w:themeColor="text1"/>
        </w:rPr>
        <w:t>d’</w:t>
      </w:r>
      <w:r w:rsidR="00A51EEA" w:rsidRPr="00225553">
        <w:rPr>
          <w:color w:val="000000" w:themeColor="text1"/>
        </w:rPr>
        <w:t>environ</w:t>
      </w:r>
      <w:r w:rsidRPr="00225553">
        <w:rPr>
          <w:color w:val="000000" w:themeColor="text1"/>
        </w:rPr>
        <w:t xml:space="preserve"> 44,4 % en 2019</w:t>
      </w:r>
      <w:r w:rsidR="00A51EEA" w:rsidRPr="00225553">
        <w:rPr>
          <w:color w:val="000000" w:themeColor="text1"/>
        </w:rPr>
        <w:t xml:space="preserve">, ainsi que </w:t>
      </w:r>
      <w:r w:rsidR="00582F8F" w:rsidRPr="00225553">
        <w:rPr>
          <w:color w:val="000000" w:themeColor="text1"/>
        </w:rPr>
        <w:t>pour</w:t>
      </w:r>
      <w:r w:rsidR="00A51EEA" w:rsidRPr="00225553">
        <w:rPr>
          <w:color w:val="000000" w:themeColor="text1"/>
        </w:rPr>
        <w:t xml:space="preserve"> réduire </w:t>
      </w:r>
      <w:r w:rsidRPr="00225553">
        <w:rPr>
          <w:color w:val="000000" w:themeColor="text1"/>
        </w:rPr>
        <w:t>la pauvreté</w:t>
      </w:r>
      <w:r w:rsidR="00A51EEA" w:rsidRPr="00225553">
        <w:rPr>
          <w:color w:val="000000" w:themeColor="text1"/>
        </w:rPr>
        <w:t xml:space="preserve"> monétaire</w:t>
      </w:r>
      <w:r w:rsidRPr="00225553">
        <w:rPr>
          <w:color w:val="000000" w:themeColor="text1"/>
        </w:rPr>
        <w:t xml:space="preserve"> </w:t>
      </w:r>
      <w:r w:rsidR="00A51EEA" w:rsidRPr="00225553">
        <w:rPr>
          <w:color w:val="000000" w:themeColor="text1"/>
        </w:rPr>
        <w:t>estimée à</w:t>
      </w:r>
      <w:r w:rsidRPr="00225553">
        <w:rPr>
          <w:color w:val="000000" w:themeColor="text1"/>
        </w:rPr>
        <w:t xml:space="preserve"> 62,8 % en 2020 </w:t>
      </w:r>
      <w:r w:rsidRPr="00225553">
        <w:rPr>
          <w:color w:val="000000" w:themeColor="text1"/>
        </w:rPr>
        <w:fldChar w:fldCharType="begin"/>
      </w:r>
      <w:r w:rsidR="000D20DE">
        <w:rPr>
          <w:color w:val="000000" w:themeColor="text1"/>
        </w:rPr>
        <w:instrText xml:space="preserve"> ADDIN EN.CITE &lt;EndNote&gt;&lt;Cite&gt;&lt;Author&gt;ISTEEBU&lt;/Author&gt;&lt;Year&gt;2021&lt;/Year&gt;&lt;RecNum&gt;1321&lt;/RecNum&gt;&lt;DisplayText&gt;(ISTEEBU 2021)&lt;/DisplayText&gt;&lt;record&gt;&lt;rec-number&gt;1321&lt;/rec-number&gt;&lt;foreign-keys&gt;&lt;key app="EN" db-id="ftdwvatd3xd0x0erf5svz597ts55rvvrf9zs" timestamp="1705701964"&gt;1321&lt;/key&gt;&lt;/foreign-keys&gt;&lt;ref-type name="Government Document"&gt;46&lt;/ref-type&gt;&lt;contributors&gt;&lt;authors&gt;&lt;author&gt;ISTEEBU&lt;/author&gt;&lt;/authors&gt;&lt;/contributors&gt;&lt;titles&gt;&lt;title&gt;Rapport de l’enquête intégrée sur les conditions de vie des ménages au Burundi (EICVMB, 2019-2020): Profil et déterminants de la pauvreté au Burundi&lt;/title&gt;&lt;/titles&gt;&lt;dates&gt;&lt;year&gt;2021&lt;/year&gt;&lt;/dates&gt;&lt;publisher&gt;Institut de Statistiques et d’Études Économiques du Burundi&lt;/publisher&gt;&lt;urls&gt;&lt;/urls&gt;&lt;/record&gt;&lt;/Cite&gt;&lt;/EndNote&gt;</w:instrText>
      </w:r>
      <w:r w:rsidRPr="00225553">
        <w:rPr>
          <w:color w:val="000000" w:themeColor="text1"/>
        </w:rPr>
        <w:fldChar w:fldCharType="separate"/>
      </w:r>
      <w:r w:rsidR="000D20DE">
        <w:rPr>
          <w:noProof/>
          <w:color w:val="000000" w:themeColor="text1"/>
        </w:rPr>
        <w:t>(</w:t>
      </w:r>
      <w:hyperlink w:anchor="_ENREF_7" w:tooltip="ISTEEBU, 2021 #1321" w:history="1">
        <w:r w:rsidR="004D2FCB">
          <w:rPr>
            <w:noProof/>
            <w:color w:val="000000" w:themeColor="text1"/>
          </w:rPr>
          <w:t>ISTEEBU 2021</w:t>
        </w:r>
      </w:hyperlink>
      <w:r w:rsidR="000D20DE">
        <w:rPr>
          <w:noProof/>
          <w:color w:val="000000" w:themeColor="text1"/>
        </w:rPr>
        <w:t>)</w:t>
      </w:r>
      <w:r w:rsidRPr="00225553">
        <w:rPr>
          <w:color w:val="000000" w:themeColor="text1"/>
        </w:rPr>
        <w:fldChar w:fldCharType="end"/>
      </w:r>
      <w:r w:rsidR="00A51EEA" w:rsidRPr="00225553">
        <w:rPr>
          <w:color w:val="000000" w:themeColor="text1"/>
        </w:rPr>
        <w:t xml:space="preserve">. </w:t>
      </w:r>
      <w:r w:rsidRPr="00225553">
        <w:rPr>
          <w:color w:val="000000" w:themeColor="text1"/>
        </w:rPr>
        <w:t xml:space="preserve">L’un des objectifs spécifiques de </w:t>
      </w:r>
      <w:r w:rsidR="00582F8F" w:rsidRPr="00225553">
        <w:rPr>
          <w:color w:val="000000" w:themeColor="text1"/>
        </w:rPr>
        <w:t xml:space="preserve">la </w:t>
      </w:r>
      <w:r w:rsidR="00A51EEA" w:rsidRPr="00225553">
        <w:rPr>
          <w:color w:val="000000" w:themeColor="text1"/>
        </w:rPr>
        <w:t>politique environnementale, agricole et d’élevage</w:t>
      </w:r>
      <w:r w:rsidRPr="00225553">
        <w:rPr>
          <w:color w:val="000000" w:themeColor="text1"/>
        </w:rPr>
        <w:t xml:space="preserve"> est axé sur la valorisation de la production agricole et la facilitation de l’accès au marché </w:t>
      </w:r>
      <w:r w:rsidRPr="00225553">
        <w:rPr>
          <w:color w:val="000000" w:themeColor="text1"/>
        </w:rPr>
        <w:fldChar w:fldCharType="begin"/>
      </w:r>
      <w:r w:rsidR="000D20DE">
        <w:rPr>
          <w:color w:val="000000" w:themeColor="text1"/>
        </w:rPr>
        <w:instrText xml:space="preserve"> ADDIN EN.CITE &lt;EndNote&gt;&lt;Cite&gt;&lt;Author&gt;MINEAGRIE&lt;/Author&gt;&lt;Year&gt;2020&lt;/Year&gt;&lt;RecNum&gt;1081&lt;/RecNum&gt;&lt;DisplayText&gt;(MINEAGRIE 2020)&lt;/DisplayText&gt;&lt;record&gt;&lt;rec-number&gt;1081&lt;/rec-number&gt;&lt;foreign-keys&gt;&lt;key app="EN" db-id="ftdwvatd3xd0x0erf5svz597ts55rvvrf9zs" timestamp="1694250421"&gt;1081&lt;/key&gt;&lt;/foreign-keys&gt;&lt;ref-type name="Government Document"&gt;46&lt;/ref-type&gt;&lt;contributors&gt;&lt;authors&gt;&lt;author&gt;MINEAGRIE&lt;/author&gt;&lt;/authors&gt;&lt;/contributors&gt;&lt;titles&gt;&lt;title&gt;Document d&amp;apos;orientation de la politique environnementale, agricole et d&amp;apos;élevage&lt;/title&gt;&lt;/titles&gt;&lt;pages&gt;432&lt;/pages&gt;&lt;dates&gt;&lt;year&gt;2020&lt;/year&gt;&lt;/dates&gt;&lt;pub-location&gt;Gitega, Burundi&lt;/pub-location&gt;&lt;publisher&gt;Ministère de l&amp;apos;Environnement de l&amp;apos;Agriculture et de l&amp;apos;Élevage&lt;/publisher&gt;&lt;urls&gt;&lt;/urls&gt;&lt;/record&gt;&lt;/Cite&gt;&lt;/EndNote&gt;</w:instrText>
      </w:r>
      <w:r w:rsidRPr="00225553">
        <w:rPr>
          <w:color w:val="000000" w:themeColor="text1"/>
        </w:rPr>
        <w:fldChar w:fldCharType="separate"/>
      </w:r>
      <w:r w:rsidR="000D20DE">
        <w:rPr>
          <w:noProof/>
          <w:color w:val="000000" w:themeColor="text1"/>
        </w:rPr>
        <w:t>(</w:t>
      </w:r>
      <w:hyperlink w:anchor="_ENREF_15" w:tooltip="MINEAGRIE, 2020 #1081" w:history="1">
        <w:r w:rsidR="004D2FCB">
          <w:rPr>
            <w:noProof/>
            <w:color w:val="000000" w:themeColor="text1"/>
          </w:rPr>
          <w:t>MINEAGRIE 2020</w:t>
        </w:r>
      </w:hyperlink>
      <w:r w:rsidR="000D20DE">
        <w:rPr>
          <w:noProof/>
          <w:color w:val="000000" w:themeColor="text1"/>
        </w:rPr>
        <w:t>)</w:t>
      </w:r>
      <w:r w:rsidRPr="00225553">
        <w:rPr>
          <w:color w:val="000000" w:themeColor="text1"/>
        </w:rPr>
        <w:fldChar w:fldCharType="end"/>
      </w:r>
      <w:r w:rsidRPr="00225553">
        <w:rPr>
          <w:color w:val="000000" w:themeColor="text1"/>
        </w:rPr>
        <w:t xml:space="preserve">. </w:t>
      </w:r>
      <w:r w:rsidR="00582F8F" w:rsidRPr="00225553">
        <w:rPr>
          <w:color w:val="000000" w:themeColor="text1"/>
        </w:rPr>
        <w:t>Il est prévu de construire les infrastructures de stockage pour réduire les pertes post</w:t>
      </w:r>
      <w:r w:rsidR="00CB00CA" w:rsidRPr="00225553">
        <w:rPr>
          <w:color w:val="000000" w:themeColor="text1"/>
        </w:rPr>
        <w:t>-</w:t>
      </w:r>
      <w:r w:rsidR="00582F8F" w:rsidRPr="00225553">
        <w:rPr>
          <w:color w:val="000000" w:themeColor="text1"/>
        </w:rPr>
        <w:t>récolte</w:t>
      </w:r>
      <w:r w:rsidR="00CB00CA" w:rsidRPr="00225553">
        <w:rPr>
          <w:color w:val="000000" w:themeColor="text1"/>
        </w:rPr>
        <w:t>s</w:t>
      </w:r>
      <w:r w:rsidR="00582F8F" w:rsidRPr="00225553">
        <w:rPr>
          <w:color w:val="000000" w:themeColor="text1"/>
        </w:rPr>
        <w:t xml:space="preserve">. De plus, </w:t>
      </w:r>
      <w:r w:rsidRPr="00225553">
        <w:rPr>
          <w:color w:val="000000" w:themeColor="text1"/>
        </w:rPr>
        <w:t>une plateforme digitale d’information</w:t>
      </w:r>
      <w:r w:rsidR="00D0487E" w:rsidRPr="00225553">
        <w:rPr>
          <w:color w:val="000000" w:themeColor="text1"/>
        </w:rPr>
        <w:t>s</w:t>
      </w:r>
      <w:r w:rsidRPr="00225553">
        <w:rPr>
          <w:color w:val="000000" w:themeColor="text1"/>
        </w:rPr>
        <w:t xml:space="preserve"> sur les prix des produits agricoles sera mise en place pour </w:t>
      </w:r>
      <w:r w:rsidR="004873F1" w:rsidRPr="00225553">
        <w:rPr>
          <w:color w:val="000000" w:themeColor="text1"/>
        </w:rPr>
        <w:t xml:space="preserve">rendre efficace </w:t>
      </w:r>
      <w:r w:rsidRPr="00225553">
        <w:rPr>
          <w:color w:val="000000" w:themeColor="text1"/>
        </w:rPr>
        <w:t xml:space="preserve">leur commercialisation </w:t>
      </w:r>
      <w:r w:rsidRPr="00225553">
        <w:rPr>
          <w:color w:val="000000" w:themeColor="text1"/>
        </w:rPr>
        <w:fldChar w:fldCharType="begin"/>
      </w:r>
      <w:r w:rsidR="000D20DE">
        <w:rPr>
          <w:color w:val="000000" w:themeColor="text1"/>
        </w:rPr>
        <w:instrText xml:space="preserve"> ADDIN EN.CITE &lt;EndNote&gt;&lt;Cite&gt;&lt;Author&gt;MINEAGRIE&lt;/Author&gt;&lt;Year&gt;2020&lt;/Year&gt;&lt;RecNum&gt;1081&lt;/RecNum&gt;&lt;DisplayText&gt;(MINEAGRIE 2020)&lt;/DisplayText&gt;&lt;record&gt;&lt;rec-number&gt;1081&lt;/rec-number&gt;&lt;foreign-keys&gt;&lt;key app="EN" db-id="ftdwvatd3xd0x0erf5svz597ts55rvvrf9zs" timestamp="1694250421"&gt;1081&lt;/key&gt;&lt;/foreign-keys&gt;&lt;ref-type name="Government Document"&gt;46&lt;/ref-type&gt;&lt;contributors&gt;&lt;authors&gt;&lt;author&gt;MINEAGRIE&lt;/author&gt;&lt;/authors&gt;&lt;/contributors&gt;&lt;titles&gt;&lt;title&gt;Document d&amp;apos;orientation de la politique environnementale, agricole et d&amp;apos;élevage&lt;/title&gt;&lt;/titles&gt;&lt;pages&gt;432&lt;/pages&gt;&lt;dates&gt;&lt;year&gt;2020&lt;/year&gt;&lt;/dates&gt;&lt;pub-location&gt;Gitega, Burundi&lt;/pub-location&gt;&lt;publisher&gt;Ministère de l&amp;apos;Environnement de l&amp;apos;Agriculture et de l&amp;apos;Élevage&lt;/publisher&gt;&lt;urls&gt;&lt;/urls&gt;&lt;/record&gt;&lt;/Cite&gt;&lt;/EndNote&gt;</w:instrText>
      </w:r>
      <w:r w:rsidRPr="00225553">
        <w:rPr>
          <w:color w:val="000000" w:themeColor="text1"/>
        </w:rPr>
        <w:fldChar w:fldCharType="separate"/>
      </w:r>
      <w:r w:rsidR="000D20DE">
        <w:rPr>
          <w:noProof/>
          <w:color w:val="000000" w:themeColor="text1"/>
        </w:rPr>
        <w:t>(</w:t>
      </w:r>
      <w:hyperlink w:anchor="_ENREF_15" w:tooltip="MINEAGRIE, 2020 #1081" w:history="1">
        <w:r w:rsidR="004D2FCB">
          <w:rPr>
            <w:noProof/>
            <w:color w:val="000000" w:themeColor="text1"/>
          </w:rPr>
          <w:t>MINEAGRIE 2020</w:t>
        </w:r>
      </w:hyperlink>
      <w:r w:rsidR="000D20DE">
        <w:rPr>
          <w:noProof/>
          <w:color w:val="000000" w:themeColor="text1"/>
        </w:rPr>
        <w:t>)</w:t>
      </w:r>
      <w:r w:rsidRPr="00225553">
        <w:rPr>
          <w:color w:val="000000" w:themeColor="text1"/>
        </w:rPr>
        <w:fldChar w:fldCharType="end"/>
      </w:r>
      <w:r w:rsidRPr="00225553">
        <w:rPr>
          <w:color w:val="000000" w:themeColor="text1"/>
        </w:rPr>
        <w:t>.</w:t>
      </w:r>
      <w:r w:rsidR="005451EB" w:rsidRPr="00225553">
        <w:rPr>
          <w:color w:val="000000" w:themeColor="text1"/>
        </w:rPr>
        <w:t xml:space="preserve"> </w:t>
      </w:r>
      <w:r w:rsidR="00F62D7E" w:rsidRPr="00225553">
        <w:rPr>
          <w:color w:val="000000" w:themeColor="text1"/>
        </w:rPr>
        <w:t xml:space="preserve">Entre </w:t>
      </w:r>
      <w:r w:rsidR="00E26ABB" w:rsidRPr="00225553">
        <w:rPr>
          <w:color w:val="000000" w:themeColor="text1"/>
        </w:rPr>
        <w:t xml:space="preserve">2010 et 2022, </w:t>
      </w:r>
      <w:r w:rsidR="00831973" w:rsidRPr="00225553">
        <w:rPr>
          <w:color w:val="000000" w:themeColor="text1"/>
        </w:rPr>
        <w:t>l</w:t>
      </w:r>
      <w:r w:rsidR="00582F8F" w:rsidRPr="00225553">
        <w:rPr>
          <w:color w:val="000000" w:themeColor="text1"/>
        </w:rPr>
        <w:t>’utilisation d</w:t>
      </w:r>
      <w:r w:rsidR="00831973" w:rsidRPr="00225553">
        <w:rPr>
          <w:color w:val="000000" w:themeColor="text1"/>
        </w:rPr>
        <w:t>es</w:t>
      </w:r>
      <w:r w:rsidR="00E26ABB" w:rsidRPr="00225553">
        <w:rPr>
          <w:color w:val="000000" w:themeColor="text1"/>
        </w:rPr>
        <w:t xml:space="preserve"> TIC </w:t>
      </w:r>
      <w:r w:rsidR="00F62D7E" w:rsidRPr="00225553">
        <w:rPr>
          <w:color w:val="000000" w:themeColor="text1"/>
        </w:rPr>
        <w:t xml:space="preserve">a </w:t>
      </w:r>
      <w:r w:rsidR="00E26ABB" w:rsidRPr="00225553">
        <w:rPr>
          <w:color w:val="000000" w:themeColor="text1"/>
        </w:rPr>
        <w:t xml:space="preserve">connu une </w:t>
      </w:r>
      <w:r w:rsidR="005451EB" w:rsidRPr="00225553">
        <w:rPr>
          <w:color w:val="000000" w:themeColor="text1"/>
        </w:rPr>
        <w:t>hausse</w:t>
      </w:r>
      <w:r w:rsidR="00E26ABB" w:rsidRPr="00225553">
        <w:rPr>
          <w:color w:val="000000" w:themeColor="text1"/>
        </w:rPr>
        <w:t xml:space="preserve"> significative, passant de 0,016 à 6,81</w:t>
      </w:r>
      <w:r w:rsidR="00781EDF" w:rsidRPr="00225553">
        <w:rPr>
          <w:color w:val="000000" w:themeColor="text1"/>
        </w:rPr>
        <w:t xml:space="preserve"> (cfr</w:t>
      </w:r>
      <w:r w:rsidR="00893378" w:rsidRPr="00225553">
        <w:rPr>
          <w:color w:val="000000" w:themeColor="text1"/>
        </w:rPr>
        <w:t>.</w:t>
      </w:r>
      <w:r w:rsidR="00781EDF" w:rsidRPr="00225553">
        <w:rPr>
          <w:color w:val="000000" w:themeColor="text1"/>
        </w:rPr>
        <w:t xml:space="preserve"> figure 1</w:t>
      </w:r>
      <w:r w:rsidR="004873F1" w:rsidRPr="00225553">
        <w:rPr>
          <w:color w:val="000000" w:themeColor="text1"/>
        </w:rPr>
        <w:t xml:space="preserve"> ci-dessous</w:t>
      </w:r>
      <w:r w:rsidR="00781EDF" w:rsidRPr="00225553">
        <w:rPr>
          <w:color w:val="000000" w:themeColor="text1"/>
        </w:rPr>
        <w:t>)</w:t>
      </w:r>
      <w:r w:rsidR="00582F8F" w:rsidRPr="00225553">
        <w:rPr>
          <w:color w:val="000000" w:themeColor="text1"/>
        </w:rPr>
        <w:t xml:space="preserve"> </w:t>
      </w:r>
      <w:r w:rsidR="001247C2" w:rsidRPr="00225553">
        <w:rPr>
          <w:color w:val="000000" w:themeColor="text1"/>
        </w:rPr>
        <w:fldChar w:fldCharType="begin"/>
      </w:r>
      <w:r w:rsidR="000D20DE">
        <w:rPr>
          <w:color w:val="000000" w:themeColor="text1"/>
        </w:rPr>
        <w:instrText xml:space="preserve"> ADDIN EN.CITE &lt;EndNote&gt;&lt;Cite&gt;&lt;Author&gt;AfDB&lt;/Author&gt;&lt;Year&gt;2023&lt;/Year&gt;&lt;RecNum&gt;958&lt;/RecNum&gt;&lt;DisplayText&gt;(AfDB 2023)&lt;/DisplayText&gt;&lt;record&gt;&lt;rec-number&gt;958&lt;/rec-number&gt;&lt;foreign-keys&gt;&lt;key app="EN" db-id="ftdwvatd3xd0x0erf5svz597ts55rvvrf9zs" timestamp="1683895085"&gt;958&lt;/key&gt;&lt;/foreign-keys&gt;&lt;ref-type name="Online Database"&gt;45&lt;/ref-type&gt;&lt;contributors&gt;&lt;authors&gt;&lt;author&gt;AfDB&lt;/author&gt;&lt;/authors&gt;&lt;/contributors&gt;&lt;titles&gt;&lt;title&gt;Africa Infrastructure Development Index&lt;/title&gt;&lt;/titles&gt;&lt;edition&gt;26 March 2023&lt;/edition&gt;&lt;dates&gt;&lt;year&gt;2023&lt;/year&gt;&lt;/dates&gt;&lt;urls&gt;&lt;related-urls&gt;&lt;url&gt;https://dataportal.opendataforafrica.org/ydixvvd&lt;/url&gt;&lt;/related-urls&gt;&lt;/urls&gt;&lt;/record&gt;&lt;/Cite&gt;&lt;/EndNote&gt;</w:instrText>
      </w:r>
      <w:r w:rsidR="001247C2" w:rsidRPr="00225553">
        <w:rPr>
          <w:color w:val="000000" w:themeColor="text1"/>
        </w:rPr>
        <w:fldChar w:fldCharType="separate"/>
      </w:r>
      <w:r w:rsidR="000D20DE">
        <w:rPr>
          <w:noProof/>
          <w:color w:val="000000" w:themeColor="text1"/>
        </w:rPr>
        <w:t>(</w:t>
      </w:r>
      <w:hyperlink w:anchor="_ENREF_2" w:tooltip="AfDB, 2023 #958" w:history="1">
        <w:r w:rsidR="004D2FCB">
          <w:rPr>
            <w:noProof/>
            <w:color w:val="000000" w:themeColor="text1"/>
          </w:rPr>
          <w:t>AfDB 2023</w:t>
        </w:r>
      </w:hyperlink>
      <w:r w:rsidR="000D20DE">
        <w:rPr>
          <w:noProof/>
          <w:color w:val="000000" w:themeColor="text1"/>
        </w:rPr>
        <w:t>)</w:t>
      </w:r>
      <w:r w:rsidR="001247C2" w:rsidRPr="00225553">
        <w:rPr>
          <w:color w:val="000000" w:themeColor="text1"/>
        </w:rPr>
        <w:fldChar w:fldCharType="end"/>
      </w:r>
      <w:r w:rsidR="00E26ABB" w:rsidRPr="00225553">
        <w:rPr>
          <w:color w:val="000000" w:themeColor="text1"/>
        </w:rPr>
        <w:t>.</w:t>
      </w:r>
      <w:r w:rsidR="00A238A5" w:rsidRPr="00225553">
        <w:rPr>
          <w:color w:val="000000" w:themeColor="text1"/>
        </w:rPr>
        <w:t xml:space="preserve"> </w:t>
      </w:r>
      <w:r w:rsidR="001247C2" w:rsidRPr="00225553">
        <w:rPr>
          <w:color w:val="000000" w:themeColor="text1"/>
        </w:rPr>
        <w:t>Ce papier s’intéresse à explorer l’impact des TIC sur la commercialisation des céréales dans ce pays.</w:t>
      </w:r>
      <w:r w:rsidR="00945D82" w:rsidRPr="00225553">
        <w:rPr>
          <w:color w:val="000000" w:themeColor="text1"/>
        </w:rPr>
        <w:t xml:space="preserve"> </w:t>
      </w:r>
      <w:r w:rsidR="00261331" w:rsidRPr="00225553">
        <w:rPr>
          <w:color w:val="000000" w:themeColor="text1"/>
        </w:rPr>
        <w:t>Le choix d</w:t>
      </w:r>
      <w:r w:rsidR="00865DDB" w:rsidRPr="00225553">
        <w:rPr>
          <w:color w:val="000000" w:themeColor="text1"/>
        </w:rPr>
        <w:t>u</w:t>
      </w:r>
      <w:r w:rsidR="00261331" w:rsidRPr="00225553">
        <w:rPr>
          <w:color w:val="000000" w:themeColor="text1"/>
        </w:rPr>
        <w:t xml:space="preserve"> type de céréales porte sur leur importance dans l’économie burundaise. </w:t>
      </w:r>
      <w:r w:rsidR="00D726C5" w:rsidRPr="00225553">
        <w:rPr>
          <w:color w:val="000000" w:themeColor="text1"/>
        </w:rPr>
        <w:t>Le maïs</w:t>
      </w:r>
      <w:r w:rsidR="00865DDB" w:rsidRPr="00225553">
        <w:rPr>
          <w:color w:val="000000" w:themeColor="text1"/>
        </w:rPr>
        <w:t>, l’</w:t>
      </w:r>
      <w:r w:rsidR="00D726C5" w:rsidRPr="00225553">
        <w:rPr>
          <w:color w:val="000000" w:themeColor="text1"/>
        </w:rPr>
        <w:t xml:space="preserve">une </w:t>
      </w:r>
      <w:r w:rsidR="00865DDB" w:rsidRPr="00225553">
        <w:rPr>
          <w:color w:val="000000" w:themeColor="text1"/>
        </w:rPr>
        <w:t xml:space="preserve">des </w:t>
      </w:r>
      <w:r w:rsidR="00D726C5" w:rsidRPr="00225553">
        <w:rPr>
          <w:color w:val="000000" w:themeColor="text1"/>
        </w:rPr>
        <w:t>culture</w:t>
      </w:r>
      <w:r w:rsidR="00865DDB" w:rsidRPr="00225553">
        <w:rPr>
          <w:color w:val="000000" w:themeColor="text1"/>
        </w:rPr>
        <w:t>s</w:t>
      </w:r>
      <w:r w:rsidR="00D726C5" w:rsidRPr="00225553">
        <w:rPr>
          <w:color w:val="000000" w:themeColor="text1"/>
        </w:rPr>
        <w:t xml:space="preserve"> prioritaire</w:t>
      </w:r>
      <w:r w:rsidR="00865DDB" w:rsidRPr="00225553">
        <w:rPr>
          <w:color w:val="000000" w:themeColor="text1"/>
        </w:rPr>
        <w:t>s</w:t>
      </w:r>
      <w:r w:rsidR="00893378" w:rsidRPr="00225553">
        <w:rPr>
          <w:color w:val="000000" w:themeColor="text1"/>
        </w:rPr>
        <w:t>,</w:t>
      </w:r>
      <w:r w:rsidR="00865DDB" w:rsidRPr="00225553">
        <w:rPr>
          <w:color w:val="000000" w:themeColor="text1"/>
        </w:rPr>
        <w:t xml:space="preserve"> est</w:t>
      </w:r>
      <w:r w:rsidR="00D726C5" w:rsidRPr="00225553">
        <w:rPr>
          <w:color w:val="000000" w:themeColor="text1"/>
        </w:rPr>
        <w:t xml:space="preserve"> </w:t>
      </w:r>
      <w:r w:rsidR="00100042" w:rsidRPr="00225553">
        <w:rPr>
          <w:color w:val="000000" w:themeColor="text1"/>
        </w:rPr>
        <w:t xml:space="preserve">la </w:t>
      </w:r>
      <w:r w:rsidR="00D726C5" w:rsidRPr="00225553">
        <w:rPr>
          <w:color w:val="000000" w:themeColor="text1"/>
        </w:rPr>
        <w:t>plus cultivé</w:t>
      </w:r>
      <w:r w:rsidR="00100042" w:rsidRPr="00225553">
        <w:rPr>
          <w:color w:val="000000" w:themeColor="text1"/>
        </w:rPr>
        <w:t>e</w:t>
      </w:r>
      <w:r w:rsidR="0025660E" w:rsidRPr="00225553">
        <w:rPr>
          <w:color w:val="000000" w:themeColor="text1"/>
        </w:rPr>
        <w:t xml:space="preserve"> et </w:t>
      </w:r>
      <w:r w:rsidR="00D726C5" w:rsidRPr="00225553">
        <w:rPr>
          <w:color w:val="000000" w:themeColor="text1"/>
        </w:rPr>
        <w:t>consommé</w:t>
      </w:r>
      <w:r w:rsidR="00100042" w:rsidRPr="00225553">
        <w:rPr>
          <w:color w:val="000000" w:themeColor="text1"/>
        </w:rPr>
        <w:t>e</w:t>
      </w:r>
      <w:r w:rsidR="00D726C5" w:rsidRPr="00225553">
        <w:rPr>
          <w:color w:val="000000" w:themeColor="text1"/>
        </w:rPr>
        <w:t xml:space="preserve"> </w:t>
      </w:r>
      <w:r w:rsidR="00D726C5" w:rsidRPr="00225553">
        <w:rPr>
          <w:color w:val="000000" w:themeColor="text1"/>
        </w:rPr>
        <w:fldChar w:fldCharType="begin"/>
      </w:r>
      <w:r w:rsidR="000D20DE">
        <w:rPr>
          <w:color w:val="000000" w:themeColor="text1"/>
        </w:rPr>
        <w:instrText xml:space="preserve"> ADDIN EN.CITE &lt;EndNote&gt;&lt;Cite&gt;&lt;Author&gt;MINEAGRIE&lt;/Author&gt;&lt;Year&gt;2020&lt;/Year&gt;&lt;RecNum&gt;1081&lt;/RecNum&gt;&lt;DisplayText&gt;(MINEAGRIE 2020)&lt;/DisplayText&gt;&lt;record&gt;&lt;rec-number&gt;1081&lt;/rec-number&gt;&lt;foreign-keys&gt;&lt;key app="EN" db-id="ftdwvatd3xd0x0erf5svz597ts55rvvrf9zs" timestamp="1694250421"&gt;1081&lt;/key&gt;&lt;/foreign-keys&gt;&lt;ref-type name="Government Document"&gt;46&lt;/ref-type&gt;&lt;contributors&gt;&lt;authors&gt;&lt;author&gt;MINEAGRIE&lt;/author&gt;&lt;/authors&gt;&lt;/contributors&gt;&lt;titles&gt;&lt;title&gt;Document d&amp;apos;orientation de la politique environnementale, agricole et d&amp;apos;élevage&lt;/title&gt;&lt;/titles&gt;&lt;pages&gt;432&lt;/pages&gt;&lt;dates&gt;&lt;year&gt;2020&lt;/year&gt;&lt;/dates&gt;&lt;pub-location&gt;Gitega, Burundi&lt;/pub-location&gt;&lt;publisher&gt;Ministère de l&amp;apos;Environnement de l&amp;apos;Agriculture et de l&amp;apos;Élevage&lt;/publisher&gt;&lt;urls&gt;&lt;/urls&gt;&lt;/record&gt;&lt;/Cite&gt;&lt;/EndNote&gt;</w:instrText>
      </w:r>
      <w:r w:rsidR="00D726C5" w:rsidRPr="00225553">
        <w:rPr>
          <w:color w:val="000000" w:themeColor="text1"/>
        </w:rPr>
        <w:fldChar w:fldCharType="separate"/>
      </w:r>
      <w:r w:rsidR="000D20DE">
        <w:rPr>
          <w:noProof/>
          <w:color w:val="000000" w:themeColor="text1"/>
        </w:rPr>
        <w:t>(</w:t>
      </w:r>
      <w:hyperlink w:anchor="_ENREF_15" w:tooltip="MINEAGRIE, 2020 #1081" w:history="1">
        <w:r w:rsidR="004D2FCB">
          <w:rPr>
            <w:noProof/>
            <w:color w:val="000000" w:themeColor="text1"/>
          </w:rPr>
          <w:t>MINEAGRIE 2020</w:t>
        </w:r>
      </w:hyperlink>
      <w:r w:rsidR="000D20DE">
        <w:rPr>
          <w:noProof/>
          <w:color w:val="000000" w:themeColor="text1"/>
        </w:rPr>
        <w:t>)</w:t>
      </w:r>
      <w:r w:rsidR="00D726C5" w:rsidRPr="00225553">
        <w:rPr>
          <w:color w:val="000000" w:themeColor="text1"/>
        </w:rPr>
        <w:fldChar w:fldCharType="end"/>
      </w:r>
      <w:r w:rsidR="00D726C5" w:rsidRPr="00225553">
        <w:rPr>
          <w:color w:val="000000" w:themeColor="text1"/>
        </w:rPr>
        <w:t>.</w:t>
      </w:r>
      <w:r w:rsidR="007D6728" w:rsidRPr="00225553">
        <w:rPr>
          <w:color w:val="000000" w:themeColor="text1"/>
        </w:rPr>
        <w:t xml:space="preserve"> </w:t>
      </w:r>
      <w:r w:rsidR="005451EB" w:rsidRPr="00225553">
        <w:rPr>
          <w:color w:val="000000" w:themeColor="text1"/>
        </w:rPr>
        <w:t>C</w:t>
      </w:r>
      <w:r w:rsidR="007D6728" w:rsidRPr="00225553">
        <w:rPr>
          <w:color w:val="000000" w:themeColor="text1"/>
        </w:rPr>
        <w:t>e</w:t>
      </w:r>
      <w:r w:rsidR="005451EB" w:rsidRPr="00225553">
        <w:rPr>
          <w:color w:val="000000" w:themeColor="text1"/>
        </w:rPr>
        <w:t>tte</w:t>
      </w:r>
      <w:r w:rsidR="007D6728" w:rsidRPr="00225553">
        <w:rPr>
          <w:color w:val="000000" w:themeColor="text1"/>
        </w:rPr>
        <w:t xml:space="preserve"> </w:t>
      </w:r>
      <w:r w:rsidR="005451EB" w:rsidRPr="00225553">
        <w:rPr>
          <w:color w:val="000000" w:themeColor="text1"/>
        </w:rPr>
        <w:t>céréale</w:t>
      </w:r>
      <w:r w:rsidR="007D6728" w:rsidRPr="00225553">
        <w:rPr>
          <w:color w:val="000000" w:themeColor="text1"/>
        </w:rPr>
        <w:t xml:space="preserve"> est devenu</w:t>
      </w:r>
      <w:r w:rsidR="005451EB" w:rsidRPr="00225553">
        <w:rPr>
          <w:color w:val="000000" w:themeColor="text1"/>
        </w:rPr>
        <w:t>e</w:t>
      </w:r>
      <w:r w:rsidR="007D6728" w:rsidRPr="00225553">
        <w:rPr>
          <w:color w:val="000000" w:themeColor="text1"/>
        </w:rPr>
        <w:t xml:space="preserve"> une </w:t>
      </w:r>
      <w:r w:rsidR="00100042" w:rsidRPr="00225553">
        <w:rPr>
          <w:color w:val="000000" w:themeColor="text1"/>
        </w:rPr>
        <w:t>source des revenus</w:t>
      </w:r>
      <w:r w:rsidR="007D6728" w:rsidRPr="00225553">
        <w:rPr>
          <w:color w:val="000000" w:themeColor="text1"/>
        </w:rPr>
        <w:t xml:space="preserve"> pour la population.</w:t>
      </w:r>
      <w:r w:rsidR="001F3BCE" w:rsidRPr="00225553">
        <w:rPr>
          <w:color w:val="000000" w:themeColor="text1"/>
        </w:rPr>
        <w:t xml:space="preserve"> </w:t>
      </w:r>
      <w:r w:rsidR="00740B6D" w:rsidRPr="00225553">
        <w:rPr>
          <w:color w:val="000000" w:themeColor="text1"/>
        </w:rPr>
        <w:t>L’État</w:t>
      </w:r>
      <w:r w:rsidR="001F3BCE" w:rsidRPr="00225553">
        <w:rPr>
          <w:color w:val="000000" w:themeColor="text1"/>
        </w:rPr>
        <w:t xml:space="preserve"> intervient d’ailleurs dans la fixation de son prix, qui est aujourd’hui de 1 700 BIF par kg. </w:t>
      </w:r>
      <w:r w:rsidR="000874A7" w:rsidRPr="00225553">
        <w:rPr>
          <w:color w:val="000000" w:themeColor="text1"/>
        </w:rPr>
        <w:t xml:space="preserve">Actuellement, </w:t>
      </w:r>
      <w:r w:rsidR="00100042" w:rsidRPr="00225553">
        <w:rPr>
          <w:color w:val="000000" w:themeColor="text1"/>
        </w:rPr>
        <w:t>le</w:t>
      </w:r>
      <w:r w:rsidR="001B0A26" w:rsidRPr="00225553">
        <w:rPr>
          <w:color w:val="000000" w:themeColor="text1"/>
        </w:rPr>
        <w:t xml:space="preserve"> maïs et le riz sont cultivés dans toutes les provinces du pays. Afin d’accroître </w:t>
      </w:r>
      <w:r w:rsidR="00BF6EEF" w:rsidRPr="00225553">
        <w:rPr>
          <w:color w:val="000000" w:themeColor="text1"/>
        </w:rPr>
        <w:t xml:space="preserve">leur </w:t>
      </w:r>
      <w:r w:rsidR="001B0A26" w:rsidRPr="00225553">
        <w:rPr>
          <w:color w:val="000000" w:themeColor="text1"/>
        </w:rPr>
        <w:t>production, l’État</w:t>
      </w:r>
      <w:r w:rsidR="00893378" w:rsidRPr="00225553">
        <w:rPr>
          <w:color w:val="000000" w:themeColor="text1"/>
        </w:rPr>
        <w:t>,</w:t>
      </w:r>
      <w:r w:rsidR="001B0A26" w:rsidRPr="00225553">
        <w:rPr>
          <w:color w:val="000000" w:themeColor="text1"/>
        </w:rPr>
        <w:t xml:space="preserve"> via l’Institut des Sciences Agronomiques du Burundi (ISABU) </w:t>
      </w:r>
      <w:r w:rsidR="007D6728" w:rsidRPr="00225553">
        <w:rPr>
          <w:color w:val="000000" w:themeColor="text1"/>
        </w:rPr>
        <w:t>fournit le</w:t>
      </w:r>
      <w:r w:rsidR="006365D9" w:rsidRPr="00225553">
        <w:rPr>
          <w:color w:val="000000" w:themeColor="text1"/>
        </w:rPr>
        <w:t>s</w:t>
      </w:r>
      <w:r w:rsidR="007D6728" w:rsidRPr="00225553">
        <w:rPr>
          <w:color w:val="000000" w:themeColor="text1"/>
        </w:rPr>
        <w:t xml:space="preserve"> semences hybrides </w:t>
      </w:r>
      <w:r w:rsidRPr="00225553">
        <w:rPr>
          <w:color w:val="000000" w:themeColor="text1"/>
        </w:rPr>
        <w:fldChar w:fldCharType="begin"/>
      </w:r>
      <w:r w:rsidR="000D20DE">
        <w:rPr>
          <w:color w:val="000000" w:themeColor="text1"/>
        </w:rPr>
        <w:instrText xml:space="preserve"> ADDIN EN.CITE &lt;EndNote&gt;&lt;Cite&gt;&lt;Author&gt;MINEAGRIE&lt;/Author&gt;&lt;Year&gt;2020&lt;/Year&gt;&lt;RecNum&gt;1081&lt;/RecNum&gt;&lt;DisplayText&gt;(MINEAGRIE 2020)&lt;/DisplayText&gt;&lt;record&gt;&lt;rec-number&gt;1081&lt;/rec-number&gt;&lt;foreign-keys&gt;&lt;key app="EN" db-id="ftdwvatd3xd0x0erf5svz597ts55rvvrf9zs" timestamp="1694250421"&gt;1081&lt;/key&gt;&lt;/foreign-keys&gt;&lt;ref-type name="Government Document"&gt;46&lt;/ref-type&gt;&lt;contributors&gt;&lt;authors&gt;&lt;author&gt;MINEAGRIE&lt;/author&gt;&lt;/authors&gt;&lt;/contributors&gt;&lt;titles&gt;&lt;title&gt;Document d&amp;apos;orientation de la politique environnementale, agricole et d&amp;apos;élevage&lt;/title&gt;&lt;/titles&gt;&lt;pages&gt;432&lt;/pages&gt;&lt;dates&gt;&lt;year&gt;2020&lt;/year&gt;&lt;/dates&gt;&lt;pub-location&gt;Gitega, Burundi&lt;/pub-location&gt;&lt;publisher&gt;Ministère de l&amp;apos;Environnement de l&amp;apos;Agriculture et de l&amp;apos;Élevage&lt;/publisher&gt;&lt;urls&gt;&lt;/urls&gt;&lt;/record&gt;&lt;/Cite&gt;&lt;/EndNote&gt;</w:instrText>
      </w:r>
      <w:r w:rsidRPr="00225553">
        <w:rPr>
          <w:color w:val="000000" w:themeColor="text1"/>
        </w:rPr>
        <w:fldChar w:fldCharType="separate"/>
      </w:r>
      <w:r w:rsidR="000D20DE">
        <w:rPr>
          <w:noProof/>
          <w:color w:val="000000" w:themeColor="text1"/>
        </w:rPr>
        <w:t>(</w:t>
      </w:r>
      <w:hyperlink w:anchor="_ENREF_15" w:tooltip="MINEAGRIE, 2020 #1081" w:history="1">
        <w:r w:rsidR="004D2FCB">
          <w:rPr>
            <w:noProof/>
            <w:color w:val="000000" w:themeColor="text1"/>
          </w:rPr>
          <w:t>MINEAGRIE 2020</w:t>
        </w:r>
      </w:hyperlink>
      <w:r w:rsidR="000D20DE">
        <w:rPr>
          <w:noProof/>
          <w:color w:val="000000" w:themeColor="text1"/>
        </w:rPr>
        <w:t>)</w:t>
      </w:r>
      <w:r w:rsidRPr="00225553">
        <w:rPr>
          <w:color w:val="000000" w:themeColor="text1"/>
        </w:rPr>
        <w:fldChar w:fldCharType="end"/>
      </w:r>
      <w:r w:rsidRPr="00225553">
        <w:rPr>
          <w:color w:val="000000" w:themeColor="text1"/>
        </w:rPr>
        <w:t>.</w:t>
      </w:r>
      <w:r w:rsidR="0025660E" w:rsidRPr="00225553">
        <w:rPr>
          <w:color w:val="000000" w:themeColor="text1"/>
        </w:rPr>
        <w:t xml:space="preserve"> </w:t>
      </w:r>
      <w:r w:rsidR="001F3BCE" w:rsidRPr="00225553">
        <w:rPr>
          <w:color w:val="000000" w:themeColor="text1"/>
        </w:rPr>
        <w:t>Le</w:t>
      </w:r>
      <w:r w:rsidR="000874A7" w:rsidRPr="00225553">
        <w:rPr>
          <w:color w:val="000000" w:themeColor="text1"/>
        </w:rPr>
        <w:t>s excédents</w:t>
      </w:r>
      <w:r w:rsidR="001F3BCE" w:rsidRPr="00225553">
        <w:rPr>
          <w:color w:val="000000" w:themeColor="text1"/>
        </w:rPr>
        <w:t xml:space="preserve"> </w:t>
      </w:r>
      <w:r w:rsidR="0025660E" w:rsidRPr="00225553">
        <w:rPr>
          <w:color w:val="000000" w:themeColor="text1"/>
        </w:rPr>
        <w:t xml:space="preserve">de la production de ces céréales </w:t>
      </w:r>
      <w:r w:rsidR="000874A7" w:rsidRPr="00225553">
        <w:rPr>
          <w:color w:val="000000" w:themeColor="text1"/>
        </w:rPr>
        <w:t xml:space="preserve">sont </w:t>
      </w:r>
      <w:r w:rsidR="0025660E" w:rsidRPr="00225553">
        <w:rPr>
          <w:color w:val="000000" w:themeColor="text1"/>
        </w:rPr>
        <w:t>vendu</w:t>
      </w:r>
      <w:r w:rsidR="000874A7" w:rsidRPr="00225553">
        <w:rPr>
          <w:color w:val="000000" w:themeColor="text1"/>
        </w:rPr>
        <w:t>s</w:t>
      </w:r>
      <w:r w:rsidR="0025660E" w:rsidRPr="00225553">
        <w:rPr>
          <w:color w:val="000000" w:themeColor="text1"/>
        </w:rPr>
        <w:t xml:space="preserve"> sur les marchés locaux. </w:t>
      </w:r>
      <w:r w:rsidR="00D0487E" w:rsidRPr="00225553">
        <w:rPr>
          <w:color w:val="000000" w:themeColor="text1"/>
        </w:rPr>
        <w:t>Comme le montre la figure</w:t>
      </w:r>
      <w:r w:rsidR="00F62D7E" w:rsidRPr="00225553">
        <w:rPr>
          <w:color w:val="000000" w:themeColor="text1"/>
        </w:rPr>
        <w:t xml:space="preserve"> 2</w:t>
      </w:r>
      <w:r w:rsidR="00D0487E" w:rsidRPr="00225553">
        <w:rPr>
          <w:color w:val="000000" w:themeColor="text1"/>
        </w:rPr>
        <w:t xml:space="preserve"> ci-après, </w:t>
      </w:r>
      <w:r w:rsidR="00740B6D" w:rsidRPr="00225553">
        <w:rPr>
          <w:color w:val="000000" w:themeColor="text1"/>
        </w:rPr>
        <w:t>les disponibilités intérieures totales ont</w:t>
      </w:r>
      <w:r w:rsidR="00F62D7E" w:rsidRPr="00225553">
        <w:rPr>
          <w:color w:val="000000" w:themeColor="text1"/>
        </w:rPr>
        <w:t xml:space="preserve"> augmenté à partir de 2015 pour le maïs et de 2016 pour le riz.</w:t>
      </w:r>
    </w:p>
    <w:tbl>
      <w:tblPr>
        <w:tblStyle w:val="TableGrid"/>
        <w:tblW w:w="0" w:type="auto"/>
        <w:jc w:val="center"/>
        <w:tblLayout w:type="fixed"/>
        <w:tblLook w:val="04A0" w:firstRow="1" w:lastRow="0" w:firstColumn="1" w:lastColumn="0" w:noHBand="0" w:noVBand="1"/>
      </w:tblPr>
      <w:tblGrid>
        <w:gridCol w:w="4111"/>
        <w:gridCol w:w="4252"/>
      </w:tblGrid>
      <w:tr w:rsidR="00D52328" w:rsidRPr="00225553" w14:paraId="19E741AA" w14:textId="77777777" w:rsidTr="00EE6896">
        <w:trPr>
          <w:trHeight w:val="2540"/>
          <w:jc w:val="center"/>
        </w:trPr>
        <w:tc>
          <w:tcPr>
            <w:tcW w:w="4111" w:type="dxa"/>
          </w:tcPr>
          <w:p w14:paraId="09946A31" w14:textId="14A16E6F" w:rsidR="00BF6EEF" w:rsidRPr="00225553" w:rsidRDefault="00EE6896" w:rsidP="001247C2">
            <w:pPr>
              <w:jc w:val="both"/>
              <w:rPr>
                <w:color w:val="000000" w:themeColor="text1"/>
              </w:rPr>
            </w:pPr>
            <w:r w:rsidRPr="00EE6896">
              <w:rPr>
                <w:noProof/>
                <w:color w:val="000000" w:themeColor="text1"/>
              </w:rPr>
              <w:lastRenderedPageBreak/>
              <w:drawing>
                <wp:inline distT="0" distB="0" distL="0" distR="0" wp14:anchorId="101648BB" wp14:editId="6AC1B079">
                  <wp:extent cx="2559050" cy="1656715"/>
                  <wp:effectExtent l="0" t="0" r="6350" b="0"/>
                  <wp:docPr id="93557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79910" name=""/>
                          <pic:cNvPicPr/>
                        </pic:nvPicPr>
                        <pic:blipFill>
                          <a:blip r:embed="rId11"/>
                          <a:stretch>
                            <a:fillRect/>
                          </a:stretch>
                        </pic:blipFill>
                        <pic:spPr>
                          <a:xfrm>
                            <a:off x="0" y="0"/>
                            <a:ext cx="2559050" cy="1656715"/>
                          </a:xfrm>
                          <a:prstGeom prst="rect">
                            <a:avLst/>
                          </a:prstGeom>
                        </pic:spPr>
                      </pic:pic>
                    </a:graphicData>
                  </a:graphic>
                </wp:inline>
              </w:drawing>
            </w:r>
          </w:p>
        </w:tc>
        <w:tc>
          <w:tcPr>
            <w:tcW w:w="4252" w:type="dxa"/>
          </w:tcPr>
          <w:p w14:paraId="1DBA94B2" w14:textId="34D1C4D8" w:rsidR="00BF6EEF" w:rsidRPr="00225553" w:rsidRDefault="00350D31" w:rsidP="001247C2">
            <w:pPr>
              <w:jc w:val="both"/>
              <w:rPr>
                <w:color w:val="000000" w:themeColor="text1"/>
              </w:rPr>
            </w:pPr>
            <w:r w:rsidRPr="00350D31">
              <w:rPr>
                <w:noProof/>
                <w:color w:val="000000" w:themeColor="text1"/>
              </w:rPr>
              <w:drawing>
                <wp:inline distT="0" distB="0" distL="0" distR="0" wp14:anchorId="6E795C0C" wp14:editId="62E21E91">
                  <wp:extent cx="2667000" cy="1656715"/>
                  <wp:effectExtent l="0" t="0" r="0" b="0"/>
                  <wp:docPr id="1956197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97793" name=""/>
                          <pic:cNvPicPr/>
                        </pic:nvPicPr>
                        <pic:blipFill>
                          <a:blip r:embed="rId12"/>
                          <a:stretch>
                            <a:fillRect/>
                          </a:stretch>
                        </pic:blipFill>
                        <pic:spPr>
                          <a:xfrm>
                            <a:off x="0" y="0"/>
                            <a:ext cx="2667000" cy="1656715"/>
                          </a:xfrm>
                          <a:prstGeom prst="rect">
                            <a:avLst/>
                          </a:prstGeom>
                        </pic:spPr>
                      </pic:pic>
                    </a:graphicData>
                  </a:graphic>
                </wp:inline>
              </w:drawing>
            </w:r>
          </w:p>
        </w:tc>
      </w:tr>
    </w:tbl>
    <w:p w14:paraId="13E968AF" w14:textId="37B92A7F" w:rsidR="00E44DEC" w:rsidRPr="00225553" w:rsidRDefault="00E44DEC" w:rsidP="00A666A6">
      <w:pPr>
        <w:spacing w:before="120" w:after="200" w:line="360" w:lineRule="auto"/>
        <w:jc w:val="both"/>
        <w:rPr>
          <w:color w:val="000000" w:themeColor="text1"/>
        </w:rPr>
      </w:pPr>
      <w:r w:rsidRPr="00225553">
        <w:rPr>
          <w:color w:val="000000" w:themeColor="text1"/>
        </w:rPr>
        <w:t>Sur la base de ces faits stylisés, on observe des tendances haussières à la fois dans l’</w:t>
      </w:r>
      <w:r w:rsidR="00E615D7" w:rsidRPr="00225553">
        <w:rPr>
          <w:color w:val="000000" w:themeColor="text1"/>
        </w:rPr>
        <w:t>adoption</w:t>
      </w:r>
      <w:r w:rsidRPr="00225553">
        <w:rPr>
          <w:color w:val="000000" w:themeColor="text1"/>
        </w:rPr>
        <w:t xml:space="preserve"> des TIC et dans l’offre nationale de maïs et de riz. Ces trois séries semblent non stationnaires. Par conséquent, cette étude vise </w:t>
      </w:r>
      <w:r w:rsidR="00E615D7" w:rsidRPr="00225553">
        <w:rPr>
          <w:color w:val="000000" w:themeColor="text1"/>
        </w:rPr>
        <w:t>à</w:t>
      </w:r>
      <w:r w:rsidRPr="00225553">
        <w:rPr>
          <w:color w:val="000000" w:themeColor="text1"/>
        </w:rPr>
        <w:t xml:space="preserve"> analyser l’impact des TIC sur </w:t>
      </w:r>
      <w:r w:rsidR="00E615D7" w:rsidRPr="00225553">
        <w:rPr>
          <w:color w:val="000000" w:themeColor="text1"/>
        </w:rPr>
        <w:t>les</w:t>
      </w:r>
      <w:r w:rsidRPr="00225553">
        <w:rPr>
          <w:color w:val="000000" w:themeColor="text1"/>
        </w:rPr>
        <w:t xml:space="preserve"> </w:t>
      </w:r>
      <w:r w:rsidR="00E615D7" w:rsidRPr="00225553">
        <w:rPr>
          <w:color w:val="000000" w:themeColor="text1"/>
        </w:rPr>
        <w:t xml:space="preserve">disponibilités intérieures totales du </w:t>
      </w:r>
      <w:r w:rsidRPr="00225553">
        <w:rPr>
          <w:color w:val="000000" w:themeColor="text1"/>
        </w:rPr>
        <w:t xml:space="preserve">maïs </w:t>
      </w:r>
      <w:r w:rsidR="00E615D7" w:rsidRPr="00225553">
        <w:rPr>
          <w:color w:val="000000" w:themeColor="text1"/>
        </w:rPr>
        <w:t xml:space="preserve">et du riz </w:t>
      </w:r>
      <w:r w:rsidRPr="00225553">
        <w:rPr>
          <w:color w:val="000000" w:themeColor="text1"/>
        </w:rPr>
        <w:t xml:space="preserve">au Burundi. </w:t>
      </w:r>
      <w:r w:rsidR="00E615D7" w:rsidRPr="00225553">
        <w:rPr>
          <w:color w:val="000000" w:themeColor="text1"/>
        </w:rPr>
        <w:t>Un</w:t>
      </w:r>
      <w:r w:rsidRPr="00225553">
        <w:rPr>
          <w:color w:val="000000" w:themeColor="text1"/>
        </w:rPr>
        <w:t xml:space="preserve"> modèle ARDL est utilisé pour estimer les données de séries temporelles allant de 2010 à 2022. Cette analyse sur une longue période, ainsi que la prise en compte de l’</w:t>
      </w:r>
      <w:r w:rsidR="00E615D7" w:rsidRPr="00225553">
        <w:rPr>
          <w:color w:val="000000" w:themeColor="text1"/>
        </w:rPr>
        <w:t>offre</w:t>
      </w:r>
      <w:r w:rsidRPr="00225553">
        <w:rPr>
          <w:color w:val="000000" w:themeColor="text1"/>
        </w:rPr>
        <w:t xml:space="preserve"> intérieur</w:t>
      </w:r>
      <w:r w:rsidR="00E615D7" w:rsidRPr="00225553">
        <w:rPr>
          <w:color w:val="000000" w:themeColor="text1"/>
        </w:rPr>
        <w:t>e</w:t>
      </w:r>
      <w:r w:rsidRPr="00225553">
        <w:rPr>
          <w:color w:val="000000" w:themeColor="text1"/>
        </w:rPr>
        <w:t xml:space="preserve"> comme </w:t>
      </w:r>
      <w:r w:rsidR="00E615D7" w:rsidRPr="00225553">
        <w:rPr>
          <w:color w:val="000000" w:themeColor="text1"/>
        </w:rPr>
        <w:t xml:space="preserve">mesure </w:t>
      </w:r>
      <w:r w:rsidRPr="00225553">
        <w:rPr>
          <w:color w:val="000000" w:themeColor="text1"/>
        </w:rPr>
        <w:t xml:space="preserve">de la commercialisation, sont des éléments cruciaux. </w:t>
      </w:r>
      <w:r w:rsidR="001B7506" w:rsidRPr="00225553">
        <w:rPr>
          <w:color w:val="000000" w:themeColor="text1"/>
        </w:rPr>
        <w:t>L</w:t>
      </w:r>
      <w:r w:rsidRPr="00225553">
        <w:rPr>
          <w:color w:val="000000" w:themeColor="text1"/>
        </w:rPr>
        <w:t xml:space="preserve">e reste de ce papier est structuré </w:t>
      </w:r>
      <w:r w:rsidR="001B7506" w:rsidRPr="00225553">
        <w:rPr>
          <w:color w:val="000000" w:themeColor="text1"/>
        </w:rPr>
        <w:t>ainsi</w:t>
      </w:r>
      <w:r w:rsidRPr="00225553">
        <w:rPr>
          <w:color w:val="000000" w:themeColor="text1"/>
        </w:rPr>
        <w:t xml:space="preserve"> : </w:t>
      </w:r>
      <w:r w:rsidR="00E615D7" w:rsidRPr="00225553">
        <w:rPr>
          <w:color w:val="000000" w:themeColor="text1"/>
        </w:rPr>
        <w:t xml:space="preserve">la </w:t>
      </w:r>
      <w:r w:rsidRPr="00225553">
        <w:rPr>
          <w:color w:val="000000" w:themeColor="text1"/>
        </w:rPr>
        <w:t xml:space="preserve">revue de la littérature, </w:t>
      </w:r>
      <w:r w:rsidR="00E615D7" w:rsidRPr="00225553">
        <w:rPr>
          <w:color w:val="000000" w:themeColor="text1"/>
        </w:rPr>
        <w:t xml:space="preserve">la </w:t>
      </w:r>
      <w:r w:rsidRPr="00225553">
        <w:rPr>
          <w:color w:val="000000" w:themeColor="text1"/>
        </w:rPr>
        <w:t xml:space="preserve">méthodologie, </w:t>
      </w:r>
      <w:r w:rsidR="00E615D7" w:rsidRPr="00225553">
        <w:rPr>
          <w:color w:val="000000" w:themeColor="text1"/>
        </w:rPr>
        <w:t xml:space="preserve">les </w:t>
      </w:r>
      <w:r w:rsidRPr="00225553">
        <w:rPr>
          <w:color w:val="000000" w:themeColor="text1"/>
        </w:rPr>
        <w:t xml:space="preserve">résultats et discussions, et enfin, </w:t>
      </w:r>
      <w:r w:rsidR="00E615D7" w:rsidRPr="00225553">
        <w:rPr>
          <w:color w:val="000000" w:themeColor="text1"/>
        </w:rPr>
        <w:t xml:space="preserve">la </w:t>
      </w:r>
      <w:r w:rsidRPr="00225553">
        <w:rPr>
          <w:color w:val="000000" w:themeColor="text1"/>
        </w:rPr>
        <w:t xml:space="preserve">conclusion et </w:t>
      </w:r>
      <w:r w:rsidR="00E615D7" w:rsidRPr="00225553">
        <w:rPr>
          <w:color w:val="000000" w:themeColor="text1"/>
        </w:rPr>
        <w:t xml:space="preserve">les </w:t>
      </w:r>
      <w:r w:rsidRPr="00225553">
        <w:rPr>
          <w:color w:val="000000" w:themeColor="text1"/>
        </w:rPr>
        <w:t>implications de politiques économiques.</w:t>
      </w:r>
    </w:p>
    <w:p w14:paraId="31A76114" w14:textId="0D85B42A" w:rsidR="00EF2F88" w:rsidRPr="00225553" w:rsidRDefault="00EF2F88" w:rsidP="00A666A6">
      <w:pPr>
        <w:pStyle w:val="Heading1"/>
        <w:spacing w:before="120" w:after="200" w:line="360" w:lineRule="auto"/>
        <w:jc w:val="center"/>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t>Revue de la littérature</w:t>
      </w:r>
    </w:p>
    <w:p w14:paraId="1C7C459C" w14:textId="68A6D88E" w:rsidR="00DB6193" w:rsidRPr="00225553" w:rsidRDefault="00E82340" w:rsidP="00A666A6">
      <w:pPr>
        <w:spacing w:before="120" w:after="200" w:line="360" w:lineRule="auto"/>
        <w:jc w:val="both"/>
        <w:rPr>
          <w:color w:val="000000" w:themeColor="text1"/>
        </w:rPr>
      </w:pPr>
      <w:r w:rsidRPr="00225553">
        <w:rPr>
          <w:color w:val="000000" w:themeColor="text1"/>
        </w:rPr>
        <w:t>D</w:t>
      </w:r>
      <w:r w:rsidR="00917CE6" w:rsidRPr="00225553">
        <w:rPr>
          <w:color w:val="000000" w:themeColor="text1"/>
        </w:rPr>
        <w:t xml:space="preserve">es auteurs ayant mené des travaux théoriques </w:t>
      </w:r>
      <w:r w:rsidRPr="00225553">
        <w:rPr>
          <w:color w:val="000000" w:themeColor="text1"/>
        </w:rPr>
        <w:t>en Afrique</w:t>
      </w:r>
      <w:r w:rsidR="00E54FBB" w:rsidRPr="00225553">
        <w:rPr>
          <w:color w:val="000000" w:themeColor="text1"/>
        </w:rPr>
        <w:t xml:space="preserve"> </w:t>
      </w:r>
      <w:r w:rsidR="006A6AC0" w:rsidRPr="00225553">
        <w:rPr>
          <w:color w:val="000000" w:themeColor="text1"/>
        </w:rPr>
        <w:fldChar w:fldCharType="begin"/>
      </w:r>
      <w:r w:rsidR="000D20DE">
        <w:rPr>
          <w:color w:val="000000" w:themeColor="text1"/>
        </w:rPr>
        <w:instrText xml:space="preserve"> ADDIN EN.CITE &lt;EndNote&gt;&lt;Cite&gt;&lt;Author&gt;Kiambi&lt;/Author&gt;&lt;Year&gt;2018&lt;/Year&gt;&lt;RecNum&gt;1514&lt;/RecNum&gt;&lt;DisplayText&gt;(Kiambi 2018)&lt;/DisplayText&gt;&lt;record&gt;&lt;rec-number&gt;1514&lt;/rec-number&gt;&lt;foreign-keys&gt;&lt;key app="EN" db-id="ftdwvatd3xd0x0erf5svz597ts55rvvrf9zs" timestamp="1736708446"&gt;1514&lt;/key&gt;&lt;/foreign-keys&gt;&lt;ref-type name="Journal Article"&gt;17&lt;/ref-type&gt;&lt;contributors&gt;&lt;authors&gt;&lt;author&gt;Kiambi, Dionysious&lt;/author&gt;&lt;/authors&gt;&lt;/contributors&gt;&lt;titles&gt;&lt;title&gt;The use of information communication and technology in advancement of African agriculture&lt;/title&gt;&lt;secondary-title&gt;African Journal of Agricultural Research&lt;/secondary-title&gt;&lt;/titles&gt;&lt;periodical&gt;&lt;full-title&gt;African Journal of Agricultural Research&lt;/full-title&gt;&lt;/periodical&gt;&lt;pages&gt;2025-2036&lt;/pages&gt;&lt;volume&gt;13&lt;/volume&gt;&lt;number&gt;39&lt;/number&gt;&lt;dates&gt;&lt;year&gt;2018&lt;/year&gt;&lt;/dates&gt;&lt;isbn&gt;1991-637X&lt;/isbn&gt;&lt;urls&gt;&lt;/urls&gt;&lt;electronic-resource-num&gt;https://doi.org/10.5897/AJAR2018.13300&lt;/electronic-resource-num&gt;&lt;/record&gt;&lt;/Cite&gt;&lt;/EndNote&gt;</w:instrText>
      </w:r>
      <w:r w:rsidR="006A6AC0" w:rsidRPr="00225553">
        <w:rPr>
          <w:color w:val="000000" w:themeColor="text1"/>
        </w:rPr>
        <w:fldChar w:fldCharType="separate"/>
      </w:r>
      <w:r w:rsidR="000D20DE">
        <w:rPr>
          <w:noProof/>
          <w:color w:val="000000" w:themeColor="text1"/>
        </w:rPr>
        <w:t>(</w:t>
      </w:r>
      <w:hyperlink w:anchor="_ENREF_8" w:tooltip="Kiambi, 2018 #1514" w:history="1">
        <w:r w:rsidR="004D2FCB">
          <w:rPr>
            <w:noProof/>
            <w:color w:val="000000" w:themeColor="text1"/>
          </w:rPr>
          <w:t>Kiambi 2018</w:t>
        </w:r>
      </w:hyperlink>
      <w:r w:rsidR="000D20DE">
        <w:rPr>
          <w:noProof/>
          <w:color w:val="000000" w:themeColor="text1"/>
        </w:rPr>
        <w:t>)</w:t>
      </w:r>
      <w:r w:rsidR="006A6AC0" w:rsidRPr="00225553">
        <w:rPr>
          <w:color w:val="000000" w:themeColor="text1"/>
        </w:rPr>
        <w:fldChar w:fldCharType="end"/>
      </w:r>
      <w:r w:rsidRPr="00225553">
        <w:rPr>
          <w:color w:val="000000" w:themeColor="text1"/>
        </w:rPr>
        <w:t xml:space="preserve">, en Uttar Pradesh </w:t>
      </w:r>
      <w:r w:rsidRPr="00225553">
        <w:rPr>
          <w:color w:val="000000" w:themeColor="text1"/>
        </w:rPr>
        <w:fldChar w:fldCharType="begin"/>
      </w:r>
      <w:r w:rsidR="000D20DE">
        <w:rPr>
          <w:color w:val="000000" w:themeColor="text1"/>
        </w:rPr>
        <w:instrText xml:space="preserve"> ADDIN EN.CITE &lt;EndNote&gt;&lt;Cite&gt;&lt;Author&gt;Majumdar&lt;/Author&gt;&lt;Year&gt;2019&lt;/Year&gt;&lt;RecNum&gt;1511&lt;/RecNum&gt;&lt;DisplayText&gt;(Majumdar and Singh 2019)&lt;/DisplayText&gt;&lt;record&gt;&lt;rec-number&gt;1511&lt;/rec-number&gt;&lt;foreign-keys&gt;&lt;key app="EN" db-id="ftdwvatd3xd0x0erf5svz597ts55rvvrf9zs" timestamp="1736577149"&gt;1511&lt;/key&gt;&lt;/foreign-keys&gt;&lt;ref-type name="Journal Article"&gt;17&lt;/ref-type&gt;&lt;contributors&gt;&lt;authors&gt;&lt;author&gt;Majumdar, Kakali&lt;/author&gt;&lt;author&gt;Singh, Rajeev Kumar&lt;/author&gt;&lt;/authors&gt;&lt;/contributors&gt;&lt;titles&gt;&lt;title&gt;Impact of information and communication technology on marketing of rice: A study of Uttar Pradesh&lt;/title&gt;&lt;secondary-title&gt;International Journal of Social Economics&lt;/secondary-title&gt;&lt;/titles&gt;&lt;periodical&gt;&lt;full-title&gt;International Journal of Social Economics&lt;/full-title&gt;&lt;/periodical&gt;&lt;pages&gt;1061-1080&lt;/pages&gt;&lt;volume&gt;46&lt;/volume&gt;&lt;number&gt;9&lt;/number&gt;&lt;dates&gt;&lt;year&gt;2019&lt;/year&gt;&lt;/dates&gt;&lt;isbn&gt;0306-8293&lt;/isbn&gt;&lt;urls&gt;&lt;/urls&gt;&lt;electronic-resource-num&gt;https://doi.org/10.1108/IJSE-02-2019-0105&lt;/electronic-resource-num&gt;&lt;/record&gt;&lt;/Cite&gt;&lt;/EndNote&gt;</w:instrText>
      </w:r>
      <w:r w:rsidRPr="00225553">
        <w:rPr>
          <w:color w:val="000000" w:themeColor="text1"/>
        </w:rPr>
        <w:fldChar w:fldCharType="separate"/>
      </w:r>
      <w:r w:rsidR="000D20DE">
        <w:rPr>
          <w:noProof/>
          <w:color w:val="000000" w:themeColor="text1"/>
        </w:rPr>
        <w:t>(</w:t>
      </w:r>
      <w:hyperlink w:anchor="_ENREF_12" w:tooltip="Majumdar, 2019 #1511" w:history="1">
        <w:r w:rsidR="004D2FCB">
          <w:rPr>
            <w:noProof/>
            <w:color w:val="000000" w:themeColor="text1"/>
          </w:rPr>
          <w:t>Majumdar and Singh 2019</w:t>
        </w:r>
      </w:hyperlink>
      <w:r w:rsidR="000D20DE">
        <w:rPr>
          <w:noProof/>
          <w:color w:val="000000" w:themeColor="text1"/>
        </w:rPr>
        <w:t>)</w:t>
      </w:r>
      <w:r w:rsidRPr="00225553">
        <w:rPr>
          <w:color w:val="000000" w:themeColor="text1"/>
        </w:rPr>
        <w:fldChar w:fldCharType="end"/>
      </w:r>
      <w:r w:rsidRPr="00225553">
        <w:rPr>
          <w:color w:val="000000" w:themeColor="text1"/>
        </w:rPr>
        <w:t xml:space="preserve"> et en Inde </w:t>
      </w:r>
      <w:r w:rsidRPr="00225553">
        <w:rPr>
          <w:color w:val="000000" w:themeColor="text1"/>
        </w:rPr>
        <w:fldChar w:fldCharType="begin"/>
      </w:r>
      <w:r w:rsidR="000D20DE">
        <w:rPr>
          <w:color w:val="000000" w:themeColor="text1"/>
        </w:rPr>
        <w:instrText xml:space="preserve"> ADDIN EN.CITE &lt;EndNote&gt;&lt;Cite&gt;&lt;Author&gt;Lashgarara&lt;/Author&gt;&lt;Year&gt;2011&lt;/Year&gt;&lt;RecNum&gt;1512&lt;/RecNum&gt;&lt;DisplayText&gt;(Lashgarara, Mohammadi, and Omidi Najafaba 2011)&lt;/DisplayText&gt;&lt;record&gt;&lt;rec-number&gt;1512&lt;/rec-number&gt;&lt;foreign-keys&gt;&lt;key app="EN" db-id="ftdwvatd3xd0x0erf5svz597ts55rvvrf9zs" timestamp="1736589147"&gt;1512&lt;/key&gt;&lt;/foreign-keys&gt;&lt;ref-type name="Journal Article"&gt;17&lt;/ref-type&gt;&lt;contributors&gt;&lt;authors&gt;&lt;author&gt;Lashgarara, Farhad&lt;/author&gt;&lt;author&gt;Mohammadi, Roya&lt;/author&gt;&lt;author&gt;Omidi Najafaba, M&lt;/author&gt;&lt;/authors&gt;&lt;/contributors&gt;&lt;titles&gt;&lt;title&gt;ICT Capabilities in Improving Marketing of Agricultural Production of Garmsar Township, Iran&lt;/title&gt;&lt;secondary-title&gt;Ann. Biol. Res&lt;/secondary-title&gt;&lt;/titles&gt;&lt;periodical&gt;&lt;full-title&gt;Ann. Biol. Res&lt;/full-title&gt;&lt;/periodical&gt;&lt;pages&gt;356-363&lt;/pages&gt;&lt;volume&gt;2&lt;/volume&gt;&lt;number&gt;6&lt;/number&gt;&lt;dates&gt;&lt;year&gt;2011&lt;/year&gt;&lt;/dates&gt;&lt;urls&gt;&lt;/urls&gt;&lt;/record&gt;&lt;/Cite&gt;&lt;/EndNote&gt;</w:instrText>
      </w:r>
      <w:r w:rsidRPr="00225553">
        <w:rPr>
          <w:color w:val="000000" w:themeColor="text1"/>
        </w:rPr>
        <w:fldChar w:fldCharType="separate"/>
      </w:r>
      <w:r w:rsidR="000D20DE">
        <w:rPr>
          <w:noProof/>
          <w:color w:val="000000" w:themeColor="text1"/>
        </w:rPr>
        <w:t>(</w:t>
      </w:r>
      <w:hyperlink w:anchor="_ENREF_10" w:tooltip="Lashgarara, 2011 #1512" w:history="1">
        <w:r w:rsidR="004D2FCB">
          <w:rPr>
            <w:noProof/>
            <w:color w:val="000000" w:themeColor="text1"/>
          </w:rPr>
          <w:t>Lashgarara, Mohammadi, and Omidi Najafaba 2011</w:t>
        </w:r>
      </w:hyperlink>
      <w:r w:rsidR="000D20DE">
        <w:rPr>
          <w:noProof/>
          <w:color w:val="000000" w:themeColor="text1"/>
        </w:rPr>
        <w:t>)</w:t>
      </w:r>
      <w:r w:rsidRPr="00225553">
        <w:rPr>
          <w:color w:val="000000" w:themeColor="text1"/>
        </w:rPr>
        <w:fldChar w:fldCharType="end"/>
      </w:r>
      <w:r w:rsidR="00917CE6" w:rsidRPr="00225553">
        <w:rPr>
          <w:color w:val="000000" w:themeColor="text1"/>
        </w:rPr>
        <w:t xml:space="preserve"> n’ont pas </w:t>
      </w:r>
      <w:r w:rsidR="0013337D" w:rsidRPr="00225553">
        <w:rPr>
          <w:color w:val="000000" w:themeColor="text1"/>
        </w:rPr>
        <w:t>dégagé</w:t>
      </w:r>
      <w:r w:rsidR="00551013" w:rsidRPr="00225553">
        <w:rPr>
          <w:color w:val="000000" w:themeColor="text1"/>
        </w:rPr>
        <w:t xml:space="preserve"> </w:t>
      </w:r>
      <w:r w:rsidR="00917CE6" w:rsidRPr="00225553">
        <w:rPr>
          <w:color w:val="000000" w:themeColor="text1"/>
        </w:rPr>
        <w:t xml:space="preserve">de consensus </w:t>
      </w:r>
      <w:r w:rsidR="00F575B4" w:rsidRPr="00225553">
        <w:rPr>
          <w:color w:val="000000" w:themeColor="text1"/>
        </w:rPr>
        <w:t>sur l’importance des</w:t>
      </w:r>
      <w:r w:rsidR="00917CE6" w:rsidRPr="00225553">
        <w:rPr>
          <w:color w:val="000000" w:themeColor="text1"/>
        </w:rPr>
        <w:t xml:space="preserve"> TIC dans les activités liées </w:t>
      </w:r>
      <w:r w:rsidR="00F575B4" w:rsidRPr="00225553">
        <w:rPr>
          <w:color w:val="000000" w:themeColor="text1"/>
        </w:rPr>
        <w:t>à</w:t>
      </w:r>
      <w:r w:rsidR="00917CE6" w:rsidRPr="00225553">
        <w:rPr>
          <w:color w:val="000000" w:themeColor="text1"/>
        </w:rPr>
        <w:t xml:space="preserve"> la commercialisation des produits agricoles.</w:t>
      </w:r>
      <w:r w:rsidR="00504905" w:rsidRPr="00225553">
        <w:rPr>
          <w:color w:val="000000" w:themeColor="text1"/>
        </w:rPr>
        <w:t xml:space="preserve"> </w:t>
      </w:r>
      <w:r w:rsidR="00CA3E2E" w:rsidRPr="00225553">
        <w:rPr>
          <w:color w:val="000000" w:themeColor="text1"/>
        </w:rPr>
        <w:t xml:space="preserve">En outre, </w:t>
      </w:r>
      <w:hyperlink w:anchor="_ENREF_3" w:tooltip="Akhmadi, 2018 #1638" w:history="1">
        <w:r w:rsidR="00CA3E2E" w:rsidRPr="00225553">
          <w:rPr>
            <w:noProof/>
            <w:color w:val="000000" w:themeColor="text1"/>
          </w:rPr>
          <w:t>Akhmadi (2018</w:t>
        </w:r>
      </w:hyperlink>
      <w:r w:rsidR="00CA3E2E" w:rsidRPr="00225553">
        <w:rPr>
          <w:color w:val="000000" w:themeColor="text1"/>
        </w:rPr>
        <w:t xml:space="preserve">) a </w:t>
      </w:r>
      <w:r w:rsidR="0013337D" w:rsidRPr="00225553">
        <w:rPr>
          <w:color w:val="000000" w:themeColor="text1"/>
        </w:rPr>
        <w:t>réalisé</w:t>
      </w:r>
      <w:r w:rsidR="00CA3E2E" w:rsidRPr="00225553">
        <w:rPr>
          <w:color w:val="000000" w:themeColor="text1"/>
        </w:rPr>
        <w:t xml:space="preserve"> une revue historique et systématique des articles publiés entre 2000 et 2008. Ces articles portaient sur le développement des TIC dans la commercialisation agricole en Indonésie. Il a </w:t>
      </w:r>
      <w:r w:rsidR="0013337D" w:rsidRPr="00225553">
        <w:rPr>
          <w:color w:val="000000" w:themeColor="text1"/>
        </w:rPr>
        <w:t>constaté</w:t>
      </w:r>
      <w:r w:rsidR="00CA3E2E" w:rsidRPr="00225553">
        <w:rPr>
          <w:color w:val="000000" w:themeColor="text1"/>
        </w:rPr>
        <w:t xml:space="preserve"> </w:t>
      </w:r>
      <w:r w:rsidR="00BA33C4" w:rsidRPr="00225553">
        <w:rPr>
          <w:color w:val="000000" w:themeColor="text1"/>
        </w:rPr>
        <w:t xml:space="preserve">que le téléphone mobile, les SMS, les sites Web et les médias sociaux sont essentiels </w:t>
      </w:r>
      <w:r w:rsidR="0013337D" w:rsidRPr="00225553">
        <w:rPr>
          <w:color w:val="000000" w:themeColor="text1"/>
        </w:rPr>
        <w:t>dans le commerce</w:t>
      </w:r>
      <w:r w:rsidR="00BA33C4" w:rsidRPr="00225553">
        <w:rPr>
          <w:color w:val="000000" w:themeColor="text1"/>
        </w:rPr>
        <w:t xml:space="preserve"> agricole. </w:t>
      </w:r>
      <w:r w:rsidR="00D950F1" w:rsidRPr="00225553">
        <w:rPr>
          <w:color w:val="000000" w:themeColor="text1"/>
        </w:rPr>
        <w:t>Ces outils diffusent rapidement les informations sur les produits agricoles</w:t>
      </w:r>
      <w:r w:rsidR="00FF30D4" w:rsidRPr="00225553">
        <w:rPr>
          <w:color w:val="000000" w:themeColor="text1"/>
        </w:rPr>
        <w:t xml:space="preserve"> et leur prix. Ils permettent en outre </w:t>
      </w:r>
      <w:r w:rsidR="00BA33C4" w:rsidRPr="00225553">
        <w:rPr>
          <w:color w:val="000000" w:themeColor="text1"/>
        </w:rPr>
        <w:t>d’élargir la part de marché.</w:t>
      </w:r>
      <w:r w:rsidR="00CA3E2E" w:rsidRPr="00225553">
        <w:rPr>
          <w:color w:val="000000" w:themeColor="text1"/>
        </w:rPr>
        <w:t xml:space="preserve"> </w:t>
      </w:r>
      <w:r w:rsidR="00504905" w:rsidRPr="00225553">
        <w:rPr>
          <w:color w:val="000000" w:themeColor="text1"/>
        </w:rPr>
        <w:t>Pourtant, des preuves empiriques</w:t>
      </w:r>
      <w:r w:rsidR="00551013" w:rsidRPr="00225553">
        <w:rPr>
          <w:color w:val="000000" w:themeColor="text1"/>
        </w:rPr>
        <w:t xml:space="preserve"> sur ce sujet</w:t>
      </w:r>
      <w:r w:rsidR="00504905" w:rsidRPr="00225553">
        <w:rPr>
          <w:color w:val="000000" w:themeColor="text1"/>
        </w:rPr>
        <w:t xml:space="preserve"> </w:t>
      </w:r>
      <w:r w:rsidR="0013337D" w:rsidRPr="00225553">
        <w:rPr>
          <w:color w:val="000000" w:themeColor="text1"/>
        </w:rPr>
        <w:t>restent</w:t>
      </w:r>
      <w:r w:rsidR="00504905" w:rsidRPr="00225553">
        <w:rPr>
          <w:color w:val="000000" w:themeColor="text1"/>
        </w:rPr>
        <w:t xml:space="preserve"> divergentes. </w:t>
      </w:r>
      <w:r w:rsidR="00551013" w:rsidRPr="00225553">
        <w:rPr>
          <w:color w:val="000000" w:themeColor="text1"/>
        </w:rPr>
        <w:t xml:space="preserve">Une étude de la statistique </w:t>
      </w:r>
      <w:r w:rsidR="00963519" w:rsidRPr="00225553">
        <w:rPr>
          <w:color w:val="000000" w:themeColor="text1"/>
        </w:rPr>
        <w:t xml:space="preserve">descriptive </w:t>
      </w:r>
      <w:r w:rsidR="0013337D" w:rsidRPr="00225553">
        <w:rPr>
          <w:color w:val="000000" w:themeColor="text1"/>
        </w:rPr>
        <w:t>menée en</w:t>
      </w:r>
      <w:r w:rsidR="00551013" w:rsidRPr="00225553">
        <w:rPr>
          <w:color w:val="000000" w:themeColor="text1"/>
        </w:rPr>
        <w:t xml:space="preserve"> Inde</w:t>
      </w:r>
      <w:r w:rsidR="0013337D" w:rsidRPr="00225553">
        <w:rPr>
          <w:color w:val="000000" w:themeColor="text1"/>
        </w:rPr>
        <w:t xml:space="preserve">, </w:t>
      </w:r>
      <w:r w:rsidR="009C72DE" w:rsidRPr="00225553">
        <w:rPr>
          <w:color w:val="000000" w:themeColor="text1"/>
        </w:rPr>
        <w:t xml:space="preserve">a </w:t>
      </w:r>
      <w:r w:rsidR="0013337D" w:rsidRPr="00225553">
        <w:rPr>
          <w:color w:val="000000" w:themeColor="text1"/>
        </w:rPr>
        <w:t>utilis</w:t>
      </w:r>
      <w:r w:rsidR="009C72DE" w:rsidRPr="00225553">
        <w:rPr>
          <w:color w:val="000000" w:themeColor="text1"/>
        </w:rPr>
        <w:t xml:space="preserve">é </w:t>
      </w:r>
      <w:r w:rsidR="0013337D" w:rsidRPr="00225553">
        <w:rPr>
          <w:color w:val="000000" w:themeColor="text1"/>
        </w:rPr>
        <w:t>une approche d’échantillonnage de convenance non probabiliste</w:t>
      </w:r>
      <w:r w:rsidR="00551013" w:rsidRPr="00225553">
        <w:rPr>
          <w:color w:val="000000" w:themeColor="text1"/>
        </w:rPr>
        <w:t xml:space="preserve"> </w:t>
      </w:r>
      <w:r w:rsidR="00551013" w:rsidRPr="00225553">
        <w:rPr>
          <w:color w:val="000000" w:themeColor="text1"/>
        </w:rPr>
        <w:fldChar w:fldCharType="begin"/>
      </w:r>
      <w:r w:rsidR="000D20DE">
        <w:rPr>
          <w:color w:val="000000" w:themeColor="text1"/>
        </w:rPr>
        <w:instrText xml:space="preserve"> ADDIN EN.CITE &lt;EndNote&gt;&lt;Cite&gt;&lt;Author&gt;Naik&lt;/Author&gt;&lt;Year&gt;2024&lt;/Year&gt;&lt;RecNum&gt;1639&lt;/RecNum&gt;&lt;DisplayText&gt;(Naik and Navaneetham 2024)&lt;/DisplayText&gt;&lt;record&gt;&lt;rec-number&gt;1639&lt;/rec-number&gt;&lt;foreign-keys&gt;&lt;key app="EN" db-id="ftdwvatd3xd0x0erf5svz597ts55rvvrf9zs" timestamp="1739523070"&gt;1639&lt;/key&gt;&lt;/foreign-keys&gt;&lt;ref-type name="Journal Article"&gt;17&lt;/ref-type&gt;&lt;contributors&gt;&lt;authors&gt;&lt;author&gt;Naik, I Gopi&lt;/author&gt;&lt;author&gt;Navaneetham, B&lt;/author&gt;&lt;/authors&gt;&lt;/contributors&gt;&lt;titles&gt;&lt;title&gt;Impact Of ICT On Productivity, Market Access, And Risk Management In Agriculture&lt;/title&gt;&lt;secondary-title&gt;Educational Administration: Theory and Practice&lt;/secondary-title&gt;&lt;/titles&gt;&lt;periodical&gt;&lt;full-title&gt;Educational Administration: Theory and Practice&lt;/full-title&gt;&lt;/periodical&gt;&lt;pages&gt;2264-2271&lt;/pages&gt;&lt;volume&gt;30&lt;/volume&gt;&lt;number&gt;5&lt;/number&gt;&lt;dates&gt;&lt;year&gt;2024&lt;/year&gt;&lt;/dates&gt;&lt;isbn&gt;2148-2403&lt;/isbn&gt;&lt;urls&gt;&lt;/urls&gt;&lt;electronic-resource-num&gt;10.53555/kuey.v30i5.3273 &lt;/electronic-resource-num&gt;&lt;/record&gt;&lt;/Cite&gt;&lt;/EndNote&gt;</w:instrText>
      </w:r>
      <w:r w:rsidR="00551013" w:rsidRPr="00225553">
        <w:rPr>
          <w:color w:val="000000" w:themeColor="text1"/>
        </w:rPr>
        <w:fldChar w:fldCharType="separate"/>
      </w:r>
      <w:r w:rsidR="000D20DE">
        <w:rPr>
          <w:noProof/>
          <w:color w:val="000000" w:themeColor="text1"/>
        </w:rPr>
        <w:t>(</w:t>
      </w:r>
      <w:hyperlink w:anchor="_ENREF_16" w:tooltip="Naik, 2024 #1639" w:history="1">
        <w:r w:rsidR="004D2FCB">
          <w:rPr>
            <w:noProof/>
            <w:color w:val="000000" w:themeColor="text1"/>
          </w:rPr>
          <w:t>Naik and Navaneetham 2024</w:t>
        </w:r>
      </w:hyperlink>
      <w:r w:rsidR="000D20DE">
        <w:rPr>
          <w:noProof/>
          <w:color w:val="000000" w:themeColor="text1"/>
        </w:rPr>
        <w:t>)</w:t>
      </w:r>
      <w:r w:rsidR="00551013" w:rsidRPr="00225553">
        <w:rPr>
          <w:color w:val="000000" w:themeColor="text1"/>
        </w:rPr>
        <w:fldChar w:fldCharType="end"/>
      </w:r>
      <w:r w:rsidR="00551013" w:rsidRPr="00225553">
        <w:rPr>
          <w:color w:val="000000" w:themeColor="text1"/>
        </w:rPr>
        <w:t>.</w:t>
      </w:r>
      <w:r w:rsidR="00B97931" w:rsidRPr="00225553">
        <w:rPr>
          <w:color w:val="000000" w:themeColor="text1"/>
        </w:rPr>
        <w:t xml:space="preserve"> Parmi les 80 agriculteurs, seuls 51,2 % </w:t>
      </w:r>
      <w:r w:rsidR="008E334E" w:rsidRPr="00225553">
        <w:rPr>
          <w:color w:val="000000" w:themeColor="text1"/>
        </w:rPr>
        <w:t>estiment</w:t>
      </w:r>
      <w:r w:rsidR="00B97931" w:rsidRPr="00225553">
        <w:rPr>
          <w:color w:val="000000" w:themeColor="text1"/>
        </w:rPr>
        <w:t xml:space="preserve"> avoir un meilleur </w:t>
      </w:r>
      <w:r w:rsidR="008E334E" w:rsidRPr="00225553">
        <w:rPr>
          <w:color w:val="000000" w:themeColor="text1"/>
        </w:rPr>
        <w:t xml:space="preserve">accès </w:t>
      </w:r>
      <w:r w:rsidR="00B97931" w:rsidRPr="00225553">
        <w:rPr>
          <w:color w:val="000000" w:themeColor="text1"/>
        </w:rPr>
        <w:t>au marché grâce à l</w:t>
      </w:r>
      <w:r w:rsidR="000F5FA3" w:rsidRPr="00225553">
        <w:rPr>
          <w:color w:val="000000" w:themeColor="text1"/>
        </w:rPr>
        <w:t>’</w:t>
      </w:r>
      <w:r w:rsidR="00B97931" w:rsidRPr="00225553">
        <w:rPr>
          <w:color w:val="000000" w:themeColor="text1"/>
        </w:rPr>
        <w:t>usage</w:t>
      </w:r>
      <w:r w:rsidR="0013337D" w:rsidRPr="00225553">
        <w:rPr>
          <w:color w:val="000000" w:themeColor="text1"/>
        </w:rPr>
        <w:t xml:space="preserve"> des TIC</w:t>
      </w:r>
      <w:r w:rsidR="00B97931" w:rsidRPr="00225553">
        <w:rPr>
          <w:color w:val="000000" w:themeColor="text1"/>
        </w:rPr>
        <w:t>.</w:t>
      </w:r>
      <w:r w:rsidR="008E334E" w:rsidRPr="00225553">
        <w:rPr>
          <w:color w:val="000000" w:themeColor="text1"/>
        </w:rPr>
        <w:t xml:space="preserve"> Des données de panel </w:t>
      </w:r>
      <w:r w:rsidR="00F950ED" w:rsidRPr="00225553">
        <w:rPr>
          <w:color w:val="000000" w:themeColor="text1"/>
        </w:rPr>
        <w:t>(1995</w:t>
      </w:r>
      <w:r w:rsidR="00E73042" w:rsidRPr="00225553">
        <w:rPr>
          <w:color w:val="000000" w:themeColor="text1"/>
        </w:rPr>
        <w:t xml:space="preserve"> - </w:t>
      </w:r>
      <w:r w:rsidR="00F950ED" w:rsidRPr="00225553">
        <w:rPr>
          <w:color w:val="000000" w:themeColor="text1"/>
        </w:rPr>
        <w:t xml:space="preserve">2017) </w:t>
      </w:r>
      <w:r w:rsidR="008E334E" w:rsidRPr="00225553">
        <w:rPr>
          <w:color w:val="000000" w:themeColor="text1"/>
        </w:rPr>
        <w:t xml:space="preserve">sur 39 pays subsahariens ont été analysées </w:t>
      </w:r>
      <w:r w:rsidR="009C72DE" w:rsidRPr="00225553">
        <w:rPr>
          <w:color w:val="000000" w:themeColor="text1"/>
        </w:rPr>
        <w:t>moyennant</w:t>
      </w:r>
      <w:r w:rsidR="008E334E" w:rsidRPr="00225553">
        <w:rPr>
          <w:color w:val="000000" w:themeColor="text1"/>
        </w:rPr>
        <w:t xml:space="preserve"> le modèle de panel ARDL</w:t>
      </w:r>
      <w:r w:rsidR="00F950ED" w:rsidRPr="00225553">
        <w:rPr>
          <w:color w:val="000000" w:themeColor="text1"/>
        </w:rPr>
        <w:t xml:space="preserve"> </w:t>
      </w:r>
      <w:r w:rsidR="00F67DA6" w:rsidRPr="00225553">
        <w:rPr>
          <w:color w:val="000000" w:themeColor="text1"/>
        </w:rPr>
        <w:fldChar w:fldCharType="begin"/>
      </w:r>
      <w:r w:rsidR="000D20DE">
        <w:rPr>
          <w:color w:val="000000" w:themeColor="text1"/>
        </w:rPr>
        <w:instrText xml:space="preserve"> ADDIN EN.CITE &lt;EndNote&gt;&lt;Cite&gt;&lt;Author&gt;Oyelami&lt;/Author&gt;&lt;Year&gt;2022&lt;/Year&gt;&lt;RecNum&gt;1640&lt;/RecNum&gt;&lt;DisplayText&gt;(Oyelami, Sofoluwe, and Ajeigbe 2022)&lt;/DisplayText&gt;&lt;record&gt;&lt;rec-number&gt;1640&lt;/rec-number&gt;&lt;foreign-keys&gt;&lt;key app="EN" db-id="ftdwvatd3xd0x0erf5svz597ts55rvvrf9zs" timestamp="1739524840"&gt;1640&lt;/key&gt;&lt;/foreign-keys&gt;&lt;ref-type name="Journal Article"&gt;17&lt;/ref-type&gt;&lt;contributors&gt;&lt;authors&gt;&lt;author&gt;Oyelami, Lukman O&lt;/author&gt;&lt;author&gt;Sofoluwe, Nurudeen Afolabi&lt;/author&gt;&lt;author&gt;Ajeigbe, Omowumi Monisola&lt;/author&gt;&lt;/authors&gt;&lt;/contributors&gt;&lt;titles&gt;&lt;title&gt;ICT and agricultural sector performance: empirical evidence from sub-Saharan Africa&lt;/title&gt;&lt;secondary-title&gt;Future Business Journal&lt;/secondary-title&gt;&lt;/titles&gt;&lt;periodical&gt;&lt;full-title&gt;Future Business Journal&lt;/full-title&gt;&lt;/periodical&gt;&lt;pages&gt;18&lt;/pages&gt;&lt;volume&gt;8&lt;/volume&gt;&lt;number&gt;1&lt;/number&gt;&lt;dates&gt;&lt;year&gt;2022&lt;/year&gt;&lt;/dates&gt;&lt;isbn&gt;2314-7210&lt;/isbn&gt;&lt;urls&gt;&lt;/urls&gt;&lt;electronic-resource-num&gt;10.1186/s43093-022-00130-y&lt;/electronic-resource-num&gt;&lt;/record&gt;&lt;/Cite&gt;&lt;/EndNote&gt;</w:instrText>
      </w:r>
      <w:r w:rsidR="00F67DA6" w:rsidRPr="00225553">
        <w:rPr>
          <w:color w:val="000000" w:themeColor="text1"/>
        </w:rPr>
        <w:fldChar w:fldCharType="separate"/>
      </w:r>
      <w:r w:rsidR="000D20DE">
        <w:rPr>
          <w:noProof/>
          <w:color w:val="000000" w:themeColor="text1"/>
        </w:rPr>
        <w:t>(</w:t>
      </w:r>
      <w:hyperlink w:anchor="_ENREF_18" w:tooltip="Oyelami, 2022 #1640" w:history="1">
        <w:r w:rsidR="004D2FCB">
          <w:rPr>
            <w:noProof/>
            <w:color w:val="000000" w:themeColor="text1"/>
          </w:rPr>
          <w:t>Oyelami, Sofoluwe, and Ajeigbe 2022</w:t>
        </w:r>
      </w:hyperlink>
      <w:r w:rsidR="000D20DE">
        <w:rPr>
          <w:noProof/>
          <w:color w:val="000000" w:themeColor="text1"/>
        </w:rPr>
        <w:t>)</w:t>
      </w:r>
      <w:r w:rsidR="00F67DA6" w:rsidRPr="00225553">
        <w:rPr>
          <w:color w:val="000000" w:themeColor="text1"/>
        </w:rPr>
        <w:fldChar w:fldCharType="end"/>
      </w:r>
      <w:r w:rsidR="00F10AE3" w:rsidRPr="00225553">
        <w:rPr>
          <w:color w:val="000000" w:themeColor="text1"/>
        </w:rPr>
        <w:t>.</w:t>
      </w:r>
      <w:r w:rsidR="00F950ED" w:rsidRPr="00225553">
        <w:rPr>
          <w:color w:val="000000" w:themeColor="text1"/>
        </w:rPr>
        <w:t xml:space="preserve"> Les résultats diffèrent selon le type d’outil</w:t>
      </w:r>
      <w:r w:rsidR="009875FE" w:rsidRPr="00225553">
        <w:rPr>
          <w:color w:val="000000" w:themeColor="text1"/>
        </w:rPr>
        <w:t xml:space="preserve"> </w:t>
      </w:r>
      <w:r w:rsidR="00F950ED" w:rsidRPr="00225553">
        <w:rPr>
          <w:color w:val="000000" w:themeColor="text1"/>
        </w:rPr>
        <w:t>TIC</w:t>
      </w:r>
      <w:r w:rsidR="00EE3462" w:rsidRPr="00225553">
        <w:rPr>
          <w:color w:val="000000" w:themeColor="text1"/>
        </w:rPr>
        <w:t xml:space="preserve"> utilisé</w:t>
      </w:r>
      <w:r w:rsidR="00F950ED" w:rsidRPr="00225553">
        <w:rPr>
          <w:color w:val="000000" w:themeColor="text1"/>
        </w:rPr>
        <w:t>. L</w:t>
      </w:r>
      <w:r w:rsidR="00204FB8" w:rsidRPr="00225553">
        <w:rPr>
          <w:color w:val="000000" w:themeColor="text1"/>
        </w:rPr>
        <w:t>’abonnement mobile a un impact positif sur les exportations agricoles</w:t>
      </w:r>
      <w:r w:rsidR="009875FE" w:rsidRPr="00225553">
        <w:rPr>
          <w:color w:val="000000" w:themeColor="text1"/>
        </w:rPr>
        <w:t>, tandis que l’</w:t>
      </w:r>
      <w:r w:rsidR="00EE3462" w:rsidRPr="00225553">
        <w:rPr>
          <w:color w:val="000000" w:themeColor="text1"/>
        </w:rPr>
        <w:t>impact est négatif chez les utilisateurs d’internet.</w:t>
      </w:r>
      <w:r w:rsidR="00E73042" w:rsidRPr="00225553">
        <w:rPr>
          <w:color w:val="000000" w:themeColor="text1"/>
        </w:rPr>
        <w:t xml:space="preserve"> </w:t>
      </w:r>
      <w:r w:rsidR="00E73042" w:rsidRPr="00225553">
        <w:rPr>
          <w:color w:val="000000" w:themeColor="text1"/>
        </w:rPr>
        <w:lastRenderedPageBreak/>
        <w:t>Dans quatre régions du Nigéria, u</w:t>
      </w:r>
      <w:r w:rsidR="00C00351" w:rsidRPr="00225553">
        <w:rPr>
          <w:color w:val="000000" w:themeColor="text1"/>
        </w:rPr>
        <w:t>ne analyse documentaire approfondie, complétée par des entretiens</w:t>
      </w:r>
      <w:r w:rsidR="00173220" w:rsidRPr="00225553">
        <w:rPr>
          <w:color w:val="000000" w:themeColor="text1"/>
        </w:rPr>
        <w:t>,</w:t>
      </w:r>
      <w:r w:rsidR="00C00351" w:rsidRPr="00225553">
        <w:rPr>
          <w:color w:val="000000" w:themeColor="text1"/>
        </w:rPr>
        <w:t xml:space="preserve"> </w:t>
      </w:r>
      <w:r w:rsidR="00ED0711" w:rsidRPr="00225553">
        <w:rPr>
          <w:color w:val="000000" w:themeColor="text1"/>
        </w:rPr>
        <w:t>a</w:t>
      </w:r>
      <w:r w:rsidR="00E73042" w:rsidRPr="00225553">
        <w:rPr>
          <w:color w:val="000000" w:themeColor="text1"/>
        </w:rPr>
        <w:t xml:space="preserve"> été </w:t>
      </w:r>
      <w:r w:rsidR="009875FE" w:rsidRPr="00225553">
        <w:rPr>
          <w:color w:val="000000" w:themeColor="text1"/>
        </w:rPr>
        <w:t>réalisé</w:t>
      </w:r>
      <w:r w:rsidR="00173220" w:rsidRPr="00225553">
        <w:rPr>
          <w:color w:val="000000" w:themeColor="text1"/>
        </w:rPr>
        <w:t>e</w:t>
      </w:r>
      <w:r w:rsidR="00E73042" w:rsidRPr="00225553">
        <w:rPr>
          <w:color w:val="000000" w:themeColor="text1"/>
        </w:rPr>
        <w:t xml:space="preserve"> auprès </w:t>
      </w:r>
      <w:r w:rsidR="00C00351" w:rsidRPr="00225553">
        <w:rPr>
          <w:color w:val="000000" w:themeColor="text1"/>
        </w:rPr>
        <w:t xml:space="preserve">des petits </w:t>
      </w:r>
      <w:r w:rsidR="009C72DE" w:rsidRPr="00225553">
        <w:rPr>
          <w:color w:val="000000" w:themeColor="text1"/>
        </w:rPr>
        <w:t>agriculteurs</w:t>
      </w:r>
      <w:r w:rsidR="00C00351" w:rsidRPr="00225553">
        <w:rPr>
          <w:color w:val="000000" w:themeColor="text1"/>
        </w:rPr>
        <w:t xml:space="preserve"> sélectionnés au hasard</w:t>
      </w:r>
      <w:r w:rsidR="00E73042" w:rsidRPr="00225553">
        <w:rPr>
          <w:color w:val="000000" w:themeColor="text1"/>
        </w:rPr>
        <w:t xml:space="preserve"> </w:t>
      </w:r>
      <w:r w:rsidR="001F015A" w:rsidRPr="00225553">
        <w:rPr>
          <w:color w:val="000000" w:themeColor="text1"/>
        </w:rPr>
        <w:fldChar w:fldCharType="begin"/>
      </w:r>
      <w:r w:rsidR="000D20DE">
        <w:rPr>
          <w:color w:val="000000" w:themeColor="text1"/>
        </w:rPr>
        <w:instrText xml:space="preserve"> ADDIN EN.CITE &lt;EndNote&gt;&lt;Cite&gt;&lt;Author&gt;Blunden&lt;/Author&gt;&lt;Year&gt;2022&lt;/Year&gt;&lt;RecNum&gt;1635&lt;/RecNum&gt;&lt;DisplayText&gt;(Blunden 2022)&lt;/DisplayText&gt;&lt;record&gt;&lt;rec-number&gt;1635&lt;/rec-number&gt;&lt;foreign-keys&gt;&lt;key app="EN" db-id="ftdwvatd3xd0x0erf5svz597ts55rvvrf9zs" timestamp="1739514695"&gt;1635&lt;/key&gt;&lt;/foreign-keys&gt;&lt;ref-type name="Journal Article"&gt;17&lt;/ref-type&gt;&lt;contributors&gt;&lt;authors&gt;&lt;author&gt;Blunden, Ruth&lt;/author&gt;&lt;/authors&gt;&lt;/contributors&gt;&lt;titles&gt;&lt;title&gt;Social Development&lt;/title&gt;&lt;secondary-title&gt;The SAGE Encyclopedia of Human Communication Sciences and Disorders&lt;/secondary-title&gt;&lt;/titles&gt;&lt;periodical&gt;&lt;full-title&gt;The SAGE Encyclopedia of Human Communication Sciences and Disorders&lt;/full-title&gt;&lt;/periodical&gt;&lt;dates&gt;&lt;year&gt;2022&lt;/year&gt;&lt;/dates&gt;&lt;urls&gt;&lt;/urls&gt;&lt;electronic-resource-num&gt;10.1007/978-94-010-9781-9&lt;/electronic-resource-num&gt;&lt;/record&gt;&lt;/Cite&gt;&lt;/EndNote&gt;</w:instrText>
      </w:r>
      <w:r w:rsidR="001F015A" w:rsidRPr="00225553">
        <w:rPr>
          <w:color w:val="000000" w:themeColor="text1"/>
        </w:rPr>
        <w:fldChar w:fldCharType="separate"/>
      </w:r>
      <w:r w:rsidR="000D20DE">
        <w:rPr>
          <w:noProof/>
          <w:color w:val="000000" w:themeColor="text1"/>
        </w:rPr>
        <w:t>(</w:t>
      </w:r>
      <w:hyperlink w:anchor="_ENREF_4" w:tooltip="Blunden, 2022 #1635" w:history="1">
        <w:r w:rsidR="004D2FCB">
          <w:rPr>
            <w:noProof/>
            <w:color w:val="000000" w:themeColor="text1"/>
          </w:rPr>
          <w:t>Blunden 2022</w:t>
        </w:r>
      </w:hyperlink>
      <w:r w:rsidR="000D20DE">
        <w:rPr>
          <w:noProof/>
          <w:color w:val="000000" w:themeColor="text1"/>
        </w:rPr>
        <w:t>)</w:t>
      </w:r>
      <w:r w:rsidR="001F015A" w:rsidRPr="00225553">
        <w:rPr>
          <w:color w:val="000000" w:themeColor="text1"/>
        </w:rPr>
        <w:fldChar w:fldCharType="end"/>
      </w:r>
      <w:r w:rsidR="001F015A" w:rsidRPr="00225553">
        <w:rPr>
          <w:color w:val="000000" w:themeColor="text1"/>
        </w:rPr>
        <w:t>.</w:t>
      </w:r>
      <w:r w:rsidR="00E73042" w:rsidRPr="00225553">
        <w:rPr>
          <w:color w:val="000000" w:themeColor="text1"/>
        </w:rPr>
        <w:t xml:space="preserve"> Les résultats ont révélé</w:t>
      </w:r>
      <w:r w:rsidR="00BB360D" w:rsidRPr="00225553">
        <w:rPr>
          <w:color w:val="000000" w:themeColor="text1"/>
        </w:rPr>
        <w:t xml:space="preserve"> que les TIC favorisent la commercialisation des produits agricoles</w:t>
      </w:r>
      <w:r w:rsidR="00C00351" w:rsidRPr="00225553">
        <w:rPr>
          <w:color w:val="000000" w:themeColor="text1"/>
        </w:rPr>
        <w:t>.</w:t>
      </w:r>
      <w:r w:rsidR="00622E80" w:rsidRPr="00225553">
        <w:rPr>
          <w:color w:val="000000" w:themeColor="text1"/>
        </w:rPr>
        <w:t xml:space="preserve"> </w:t>
      </w:r>
      <w:r w:rsidR="00D67FB6" w:rsidRPr="00225553">
        <w:rPr>
          <w:color w:val="000000" w:themeColor="text1"/>
        </w:rPr>
        <w:t xml:space="preserve">En Tanzanie, une étude sur les déterminants des TIC pour la commercialisation des céréales a été </w:t>
      </w:r>
      <w:r w:rsidR="009C72DE" w:rsidRPr="00225553">
        <w:rPr>
          <w:color w:val="000000" w:themeColor="text1"/>
        </w:rPr>
        <w:t>réalisée</w:t>
      </w:r>
      <w:r w:rsidR="00963519" w:rsidRPr="00225553">
        <w:rPr>
          <w:color w:val="000000" w:themeColor="text1"/>
        </w:rPr>
        <w:t xml:space="preserve"> </w:t>
      </w:r>
      <w:r w:rsidR="00D67FB6" w:rsidRPr="00225553">
        <w:rPr>
          <w:color w:val="000000" w:themeColor="text1"/>
        </w:rPr>
        <w:t xml:space="preserve">dans le district de Dembecha sur un échantillon de 150 ménages </w:t>
      </w:r>
      <w:r w:rsidR="00D67FB6" w:rsidRPr="00225553">
        <w:rPr>
          <w:color w:val="000000" w:themeColor="text1"/>
        </w:rPr>
        <w:fldChar w:fldCharType="begin"/>
      </w:r>
      <w:r w:rsidR="000D20DE">
        <w:rPr>
          <w:color w:val="000000" w:themeColor="text1"/>
        </w:rPr>
        <w:instrText xml:space="preserve"> ADDIN EN.CITE &lt;EndNote&gt;&lt;Cite&gt;&lt;Author&gt;Abebe&lt;/Author&gt;&lt;Year&gt;2019&lt;/Year&gt;&lt;RecNum&gt;1516&lt;/RecNum&gt;&lt;DisplayText&gt;(Abebe and Mammo Cherinet 2019)&lt;/DisplayText&gt;&lt;record&gt;&lt;rec-number&gt;1516&lt;/rec-number&gt;&lt;foreign-keys&gt;&lt;key app="EN" db-id="ftdwvatd3xd0x0erf5svz597ts55rvvrf9zs" timestamp="1736711160"&gt;1516&lt;/key&gt;&lt;/foreign-keys&gt;&lt;ref-type name="Journal Article"&gt;17&lt;/ref-type&gt;&lt;contributors&gt;&lt;authors&gt;&lt;author&gt;Abebe, Abebaw&lt;/author&gt;&lt;author&gt;Mammo Cherinet, Yared&lt;/author&gt;&lt;/authors&gt;&lt;/contributors&gt;&lt;titles&gt;&lt;title&gt;Factors affecting the use of information and communication technologies for cereal marketing in Ethiopia&lt;/title&gt;&lt;secondary-title&gt;Journal of Agricultural &amp;amp; Food Information&lt;/secondary-title&gt;&lt;/titles&gt;&lt;periodical&gt;&lt;full-title&gt;Journal of Agricultural &amp;amp; Food Information&lt;/full-title&gt;&lt;/periodical&gt;&lt;pages&gt;59-70&lt;/pages&gt;&lt;volume&gt;20&lt;/volume&gt;&lt;number&gt;1&lt;/number&gt;&lt;dates&gt;&lt;year&gt;2019&lt;/year&gt;&lt;/dates&gt;&lt;isbn&gt;1049-6505&lt;/isbn&gt;&lt;urls&gt;&lt;/urls&gt;&lt;electronic-resource-num&gt;https://doi.org/10.1080/10496505.2018.1438290&amp;#xD;&lt;/electronic-resource-num&gt;&lt;/record&gt;&lt;/Cite&gt;&lt;/EndNote&gt;</w:instrText>
      </w:r>
      <w:r w:rsidR="00D67FB6" w:rsidRPr="00225553">
        <w:rPr>
          <w:color w:val="000000" w:themeColor="text1"/>
        </w:rPr>
        <w:fldChar w:fldCharType="separate"/>
      </w:r>
      <w:r w:rsidR="000D20DE">
        <w:rPr>
          <w:noProof/>
          <w:color w:val="000000" w:themeColor="text1"/>
        </w:rPr>
        <w:t>(</w:t>
      </w:r>
      <w:hyperlink w:anchor="_ENREF_1" w:tooltip="Abebe, 2019 #1516" w:history="1">
        <w:r w:rsidR="004D2FCB">
          <w:rPr>
            <w:noProof/>
            <w:color w:val="000000" w:themeColor="text1"/>
          </w:rPr>
          <w:t>Abebe and Mammo Cherinet 2019</w:t>
        </w:r>
      </w:hyperlink>
      <w:r w:rsidR="000D20DE">
        <w:rPr>
          <w:noProof/>
          <w:color w:val="000000" w:themeColor="text1"/>
        </w:rPr>
        <w:t>)</w:t>
      </w:r>
      <w:r w:rsidR="00D67FB6" w:rsidRPr="00225553">
        <w:rPr>
          <w:color w:val="000000" w:themeColor="text1"/>
        </w:rPr>
        <w:fldChar w:fldCharType="end"/>
      </w:r>
      <w:r w:rsidR="00D67FB6" w:rsidRPr="00225553">
        <w:rPr>
          <w:color w:val="000000" w:themeColor="text1"/>
        </w:rPr>
        <w:t xml:space="preserve">. Les résultats de la régression logistique ont montré que les agriculteurs instruits utilisent </w:t>
      </w:r>
      <w:r w:rsidR="009C72DE" w:rsidRPr="00225553">
        <w:rPr>
          <w:color w:val="000000" w:themeColor="text1"/>
        </w:rPr>
        <w:t xml:space="preserve">plus </w:t>
      </w:r>
      <w:r w:rsidR="00D67FB6" w:rsidRPr="00225553">
        <w:rPr>
          <w:color w:val="000000" w:themeColor="text1"/>
        </w:rPr>
        <w:t xml:space="preserve">les TIC pour </w:t>
      </w:r>
      <w:r w:rsidR="00316AE5" w:rsidRPr="00225553">
        <w:rPr>
          <w:color w:val="000000" w:themeColor="text1"/>
        </w:rPr>
        <w:t>vendre l</w:t>
      </w:r>
      <w:r w:rsidR="00D67FB6" w:rsidRPr="00225553">
        <w:rPr>
          <w:color w:val="000000" w:themeColor="text1"/>
        </w:rPr>
        <w:t>es céréales.</w:t>
      </w:r>
      <w:r w:rsidR="007659B2" w:rsidRPr="00225553">
        <w:rPr>
          <w:color w:val="000000" w:themeColor="text1"/>
        </w:rPr>
        <w:t xml:space="preserve"> Une enquête a été menée auprès de 250 agriculteurs du district de Mbozi en Tanzanie </w:t>
      </w:r>
      <w:r w:rsidR="00EA6F71" w:rsidRPr="00225553">
        <w:rPr>
          <w:color w:val="000000" w:themeColor="text1"/>
        </w:rPr>
        <w:fldChar w:fldCharType="begin"/>
      </w:r>
      <w:r w:rsidR="000D20DE">
        <w:rPr>
          <w:color w:val="000000" w:themeColor="text1"/>
        </w:rPr>
        <w:instrText xml:space="preserve"> ADDIN EN.CITE &lt;EndNote&gt;&lt;Cite&gt;&lt;Author&gt;Lwesya&lt;/Author&gt;&lt;Year&gt;2017&lt;/Year&gt;&lt;RecNum&gt;1637&lt;/RecNum&gt;&lt;DisplayText&gt;(Lwesya and Kibambila 2017)&lt;/DisplayText&gt;&lt;record&gt;&lt;rec-number&gt;1637&lt;/rec-number&gt;&lt;foreign-keys&gt;&lt;key app="EN" db-id="ftdwvatd3xd0x0erf5svz597ts55rvvrf9zs" timestamp="1739518451"&gt;1637&lt;/key&gt;&lt;/foreign-keys&gt;&lt;ref-type name="Journal Article"&gt;17&lt;/ref-type&gt;&lt;contributors&gt;&lt;authors&gt;&lt;author&gt;Lwesya, Francis&lt;/author&gt;&lt;author&gt;Kibambila, Vicent&lt;/author&gt;&lt;/authors&gt;&lt;/contributors&gt;&lt;titles&gt;&lt;title&gt;The role of ICT in facilitating farmers’ accessibility to extension services and marketing of agricultural produce: The case of Maize in Mbozi District, Tanzania&lt;/title&gt;&lt;secondary-title&gt;International Journal of Agricultural Marketing&lt;/secondary-title&gt;&lt;/titles&gt;&lt;periodical&gt;&lt;full-title&gt;International Journal of Agricultural Marketing&lt;/full-title&gt;&lt;/periodical&gt;&lt;pages&gt;142-151&lt;/pages&gt;&lt;volume&gt;4&lt;/volume&gt;&lt;number&gt;2&lt;/number&gt;&lt;dates&gt;&lt;year&gt;2017&lt;/year&gt;&lt;/dates&gt;&lt;urls&gt;&lt;/urls&gt;&lt;electronic-resource-num&gt;10.2991/fanres-18.2018.57&lt;/electronic-resource-num&gt;&lt;/record&gt;&lt;/Cite&gt;&lt;/EndNote&gt;</w:instrText>
      </w:r>
      <w:r w:rsidR="00EA6F71" w:rsidRPr="00225553">
        <w:rPr>
          <w:color w:val="000000" w:themeColor="text1"/>
        </w:rPr>
        <w:fldChar w:fldCharType="separate"/>
      </w:r>
      <w:r w:rsidR="000D20DE">
        <w:rPr>
          <w:noProof/>
          <w:color w:val="000000" w:themeColor="text1"/>
        </w:rPr>
        <w:t>(</w:t>
      </w:r>
      <w:hyperlink w:anchor="_ENREF_11" w:tooltip="Lwesya, 2017 #1637" w:history="1">
        <w:r w:rsidR="004D2FCB">
          <w:rPr>
            <w:noProof/>
            <w:color w:val="000000" w:themeColor="text1"/>
          </w:rPr>
          <w:t>Lwesya and Kibambila 2017</w:t>
        </w:r>
      </w:hyperlink>
      <w:r w:rsidR="000D20DE">
        <w:rPr>
          <w:noProof/>
          <w:color w:val="000000" w:themeColor="text1"/>
        </w:rPr>
        <w:t>)</w:t>
      </w:r>
      <w:r w:rsidR="00EA6F71" w:rsidRPr="00225553">
        <w:rPr>
          <w:color w:val="000000" w:themeColor="text1"/>
        </w:rPr>
        <w:fldChar w:fldCharType="end"/>
      </w:r>
      <w:r w:rsidR="00EA6F71" w:rsidRPr="00225553">
        <w:rPr>
          <w:color w:val="000000" w:themeColor="text1"/>
        </w:rPr>
        <w:t>.</w:t>
      </w:r>
      <w:r w:rsidR="00A547A8" w:rsidRPr="00225553">
        <w:rPr>
          <w:color w:val="000000" w:themeColor="text1"/>
        </w:rPr>
        <w:t xml:space="preserve"> </w:t>
      </w:r>
      <w:r w:rsidR="007659B2" w:rsidRPr="00225553">
        <w:rPr>
          <w:color w:val="000000" w:themeColor="text1"/>
        </w:rPr>
        <w:t xml:space="preserve">Moyennant les informations recueillies, les différents outils </w:t>
      </w:r>
      <w:r w:rsidR="00DB6193" w:rsidRPr="00225553">
        <w:rPr>
          <w:color w:val="000000" w:themeColor="text1"/>
        </w:rPr>
        <w:t xml:space="preserve">de </w:t>
      </w:r>
      <w:r w:rsidR="007659B2" w:rsidRPr="00225553">
        <w:rPr>
          <w:color w:val="000000" w:themeColor="text1"/>
        </w:rPr>
        <w:t xml:space="preserve">TIC sont très </w:t>
      </w:r>
      <w:r w:rsidR="00DB6193" w:rsidRPr="00225553">
        <w:rPr>
          <w:color w:val="000000" w:themeColor="text1"/>
        </w:rPr>
        <w:t>utilisés</w:t>
      </w:r>
      <w:r w:rsidR="007659B2" w:rsidRPr="00225553">
        <w:rPr>
          <w:color w:val="000000" w:themeColor="text1"/>
        </w:rPr>
        <w:t xml:space="preserve"> dans l</w:t>
      </w:r>
      <w:r w:rsidR="004D452F" w:rsidRPr="00225553">
        <w:rPr>
          <w:color w:val="000000" w:themeColor="text1"/>
        </w:rPr>
        <w:t>a</w:t>
      </w:r>
      <w:r w:rsidR="007659B2" w:rsidRPr="00225553">
        <w:rPr>
          <w:color w:val="000000" w:themeColor="text1"/>
        </w:rPr>
        <w:t xml:space="preserve"> </w:t>
      </w:r>
      <w:r w:rsidR="000C11AC" w:rsidRPr="00225553">
        <w:rPr>
          <w:color w:val="000000" w:themeColor="text1"/>
        </w:rPr>
        <w:t>vente</w:t>
      </w:r>
      <w:r w:rsidR="007659B2" w:rsidRPr="00225553">
        <w:rPr>
          <w:color w:val="000000" w:themeColor="text1"/>
        </w:rPr>
        <w:t xml:space="preserve"> du maïs.</w:t>
      </w:r>
      <w:r w:rsidR="00A238A5" w:rsidRPr="00225553">
        <w:rPr>
          <w:color w:val="000000" w:themeColor="text1"/>
        </w:rPr>
        <w:t xml:space="preserve"> </w:t>
      </w:r>
      <w:r w:rsidR="009D38AF" w:rsidRPr="00225553">
        <w:rPr>
          <w:color w:val="000000" w:themeColor="text1"/>
        </w:rPr>
        <w:t>D’après cette revue</w:t>
      </w:r>
      <w:r w:rsidR="00D16ED3" w:rsidRPr="00225553">
        <w:rPr>
          <w:color w:val="000000" w:themeColor="text1"/>
        </w:rPr>
        <w:t xml:space="preserve"> de littérature</w:t>
      </w:r>
      <w:r w:rsidR="009D38AF" w:rsidRPr="00225553">
        <w:rPr>
          <w:color w:val="000000" w:themeColor="text1"/>
        </w:rPr>
        <w:t xml:space="preserve">, des travaux empiriques sur </w:t>
      </w:r>
      <w:r w:rsidR="00173220" w:rsidRPr="00225553">
        <w:rPr>
          <w:color w:val="000000" w:themeColor="text1"/>
        </w:rPr>
        <w:t>d</w:t>
      </w:r>
      <w:r w:rsidR="009D38AF" w:rsidRPr="00225553">
        <w:rPr>
          <w:color w:val="000000" w:themeColor="text1"/>
        </w:rPr>
        <w:t xml:space="preserve">es pays spécifiques n’ont pas </w:t>
      </w:r>
      <w:r w:rsidR="00E569F7" w:rsidRPr="00225553">
        <w:rPr>
          <w:color w:val="000000" w:themeColor="text1"/>
        </w:rPr>
        <w:t>considér</w:t>
      </w:r>
      <w:r w:rsidR="009D38AF" w:rsidRPr="00225553">
        <w:rPr>
          <w:color w:val="000000" w:themeColor="text1"/>
        </w:rPr>
        <w:t xml:space="preserve">é les données de séries temporelles. </w:t>
      </w:r>
      <w:r w:rsidR="003D0111" w:rsidRPr="00225553">
        <w:rPr>
          <w:color w:val="000000" w:themeColor="text1"/>
        </w:rPr>
        <w:t>Ce</w:t>
      </w:r>
      <w:r w:rsidR="009D38AF" w:rsidRPr="00225553">
        <w:rPr>
          <w:color w:val="000000" w:themeColor="text1"/>
        </w:rPr>
        <w:t>la</w:t>
      </w:r>
      <w:r w:rsidR="003D0111" w:rsidRPr="00225553">
        <w:rPr>
          <w:color w:val="000000" w:themeColor="text1"/>
        </w:rPr>
        <w:t xml:space="preserve"> est </w:t>
      </w:r>
      <w:r w:rsidR="009D38AF" w:rsidRPr="00225553">
        <w:rPr>
          <w:color w:val="000000" w:themeColor="text1"/>
        </w:rPr>
        <w:t xml:space="preserve">plutôt </w:t>
      </w:r>
      <w:r w:rsidR="00012DA6" w:rsidRPr="00225553">
        <w:rPr>
          <w:color w:val="000000" w:themeColor="text1"/>
        </w:rPr>
        <w:t>important</w:t>
      </w:r>
      <w:r w:rsidR="003D0111" w:rsidRPr="00225553">
        <w:rPr>
          <w:color w:val="000000" w:themeColor="text1"/>
        </w:rPr>
        <w:t xml:space="preserve"> dans </w:t>
      </w:r>
      <w:r w:rsidR="00012DA6" w:rsidRPr="00225553">
        <w:rPr>
          <w:color w:val="000000" w:themeColor="text1"/>
        </w:rPr>
        <w:t>d</w:t>
      </w:r>
      <w:r w:rsidR="003D0111" w:rsidRPr="00225553">
        <w:rPr>
          <w:color w:val="000000" w:themeColor="text1"/>
        </w:rPr>
        <w:t xml:space="preserve">es pays </w:t>
      </w:r>
      <w:r w:rsidR="009D38AF" w:rsidRPr="00225553">
        <w:rPr>
          <w:color w:val="000000" w:themeColor="text1"/>
        </w:rPr>
        <w:t>africains</w:t>
      </w:r>
      <w:r w:rsidR="003D0111" w:rsidRPr="00225553">
        <w:rPr>
          <w:color w:val="000000" w:themeColor="text1"/>
        </w:rPr>
        <w:t xml:space="preserve"> comme le Burundi</w:t>
      </w:r>
      <w:r w:rsidR="00ED0711" w:rsidRPr="00225553">
        <w:rPr>
          <w:color w:val="000000" w:themeColor="text1"/>
        </w:rPr>
        <w:t xml:space="preserve">, où </w:t>
      </w:r>
      <w:r w:rsidR="00012DA6" w:rsidRPr="00225553">
        <w:rPr>
          <w:color w:val="000000" w:themeColor="text1"/>
        </w:rPr>
        <w:t>l’</w:t>
      </w:r>
      <w:r w:rsidR="00716237" w:rsidRPr="00225553">
        <w:rPr>
          <w:color w:val="000000" w:themeColor="text1"/>
        </w:rPr>
        <w:t>adopt</w:t>
      </w:r>
      <w:r w:rsidR="00012DA6" w:rsidRPr="00225553">
        <w:rPr>
          <w:color w:val="000000" w:themeColor="text1"/>
        </w:rPr>
        <w:t>ion des</w:t>
      </w:r>
      <w:r w:rsidR="00963519" w:rsidRPr="00225553">
        <w:rPr>
          <w:color w:val="000000" w:themeColor="text1"/>
        </w:rPr>
        <w:t xml:space="preserve"> TIC</w:t>
      </w:r>
      <w:r w:rsidR="00ED0711" w:rsidRPr="00225553">
        <w:rPr>
          <w:color w:val="000000" w:themeColor="text1"/>
        </w:rPr>
        <w:t xml:space="preserve"> </w:t>
      </w:r>
      <w:r w:rsidR="00012DA6" w:rsidRPr="00225553">
        <w:rPr>
          <w:color w:val="000000" w:themeColor="text1"/>
        </w:rPr>
        <w:t xml:space="preserve">a </w:t>
      </w:r>
      <w:r w:rsidR="00716237" w:rsidRPr="00225553">
        <w:rPr>
          <w:color w:val="000000" w:themeColor="text1"/>
        </w:rPr>
        <w:t>cr</w:t>
      </w:r>
      <w:r w:rsidR="00173220" w:rsidRPr="00225553">
        <w:rPr>
          <w:color w:val="000000" w:themeColor="text1"/>
        </w:rPr>
        <w:t>û</w:t>
      </w:r>
      <w:r w:rsidR="00012DA6" w:rsidRPr="00225553">
        <w:rPr>
          <w:color w:val="000000" w:themeColor="text1"/>
        </w:rPr>
        <w:t xml:space="preserve"> </w:t>
      </w:r>
      <w:r w:rsidR="00E33702" w:rsidRPr="00225553">
        <w:rPr>
          <w:color w:val="000000" w:themeColor="text1"/>
        </w:rPr>
        <w:t>indéniablement</w:t>
      </w:r>
      <w:r w:rsidR="00716237" w:rsidRPr="00225553">
        <w:rPr>
          <w:color w:val="000000" w:themeColor="text1"/>
        </w:rPr>
        <w:t xml:space="preserve"> </w:t>
      </w:r>
      <w:r w:rsidR="00012DA6" w:rsidRPr="00225553">
        <w:rPr>
          <w:color w:val="000000" w:themeColor="text1"/>
        </w:rPr>
        <w:t>ces dernières années</w:t>
      </w:r>
      <w:r w:rsidR="003D0111" w:rsidRPr="00225553">
        <w:rPr>
          <w:color w:val="000000" w:themeColor="text1"/>
        </w:rPr>
        <w:t>.</w:t>
      </w:r>
      <w:r w:rsidR="00012DA6" w:rsidRPr="00225553">
        <w:rPr>
          <w:color w:val="000000" w:themeColor="text1"/>
        </w:rPr>
        <w:t xml:space="preserve"> </w:t>
      </w:r>
      <w:r w:rsidR="00A238A5" w:rsidRPr="00225553">
        <w:rPr>
          <w:color w:val="000000" w:themeColor="text1"/>
        </w:rPr>
        <w:t xml:space="preserve">Ce papier prend également </w:t>
      </w:r>
      <w:r w:rsidR="009A4576" w:rsidRPr="00225553">
        <w:rPr>
          <w:color w:val="000000" w:themeColor="text1"/>
        </w:rPr>
        <w:t xml:space="preserve">en compte </w:t>
      </w:r>
      <w:r w:rsidR="00923F9C" w:rsidRPr="00225553">
        <w:rPr>
          <w:color w:val="000000" w:themeColor="text1"/>
        </w:rPr>
        <w:t>les disponibilités intérieures totales</w:t>
      </w:r>
      <w:r w:rsidR="00306ED1" w:rsidRPr="00225553">
        <w:rPr>
          <w:color w:val="000000" w:themeColor="text1"/>
        </w:rPr>
        <w:t xml:space="preserve"> des céréales</w:t>
      </w:r>
      <w:r w:rsidR="00923F9C" w:rsidRPr="00225553">
        <w:rPr>
          <w:color w:val="000000" w:themeColor="text1"/>
        </w:rPr>
        <w:t xml:space="preserve"> </w:t>
      </w:r>
      <w:r w:rsidR="009A4576" w:rsidRPr="00225553">
        <w:rPr>
          <w:color w:val="000000" w:themeColor="text1"/>
        </w:rPr>
        <w:t>comme</w:t>
      </w:r>
      <w:r w:rsidR="00923F9C" w:rsidRPr="00225553">
        <w:rPr>
          <w:color w:val="000000" w:themeColor="text1"/>
        </w:rPr>
        <w:t xml:space="preserve"> le proxy</w:t>
      </w:r>
      <w:r w:rsidR="009A4576" w:rsidRPr="00225553">
        <w:rPr>
          <w:color w:val="000000" w:themeColor="text1"/>
        </w:rPr>
        <w:t xml:space="preserve"> de la commercialisation.</w:t>
      </w:r>
    </w:p>
    <w:p w14:paraId="41B84DEC" w14:textId="2B3D4F59" w:rsidR="00EF2F88" w:rsidRPr="00225553" w:rsidRDefault="00476C07" w:rsidP="00A666A6">
      <w:pPr>
        <w:pStyle w:val="Heading1"/>
        <w:spacing w:before="120" w:after="200" w:line="360" w:lineRule="auto"/>
        <w:jc w:val="center"/>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t>M</w:t>
      </w:r>
      <w:r w:rsidR="00EF2F88" w:rsidRPr="00225553">
        <w:rPr>
          <w:rFonts w:ascii="Times New Roman" w:hAnsi="Times New Roman" w:cs="Times New Roman"/>
          <w:b/>
          <w:bCs/>
          <w:i/>
          <w:iCs/>
          <w:color w:val="000000" w:themeColor="text1"/>
        </w:rPr>
        <w:t>éthodologie</w:t>
      </w:r>
    </w:p>
    <w:p w14:paraId="56922555" w14:textId="15F4EA16" w:rsidR="00EF2F88" w:rsidRPr="00225553" w:rsidRDefault="002832EE" w:rsidP="00A666A6">
      <w:pPr>
        <w:pStyle w:val="Heading2"/>
        <w:spacing w:before="120" w:after="200" w:line="360" w:lineRule="auto"/>
        <w:jc w:val="both"/>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t>Données</w:t>
      </w:r>
    </w:p>
    <w:p w14:paraId="3FAF1C79" w14:textId="2320917C" w:rsidR="00EF2F88" w:rsidRPr="00225553" w:rsidRDefault="00754927" w:rsidP="00A666A6">
      <w:pPr>
        <w:spacing w:before="120" w:after="200" w:line="360" w:lineRule="auto"/>
        <w:jc w:val="both"/>
        <w:rPr>
          <w:color w:val="000000" w:themeColor="text1"/>
        </w:rPr>
      </w:pPr>
      <w:r w:rsidRPr="00225553">
        <w:rPr>
          <w:color w:val="000000" w:themeColor="text1"/>
        </w:rPr>
        <w:t>Des données de séries chronologiques (2010-2022) sont extraites sur les trois plateformes.</w:t>
      </w:r>
      <w:r w:rsidR="003910BA" w:rsidRPr="00225553">
        <w:rPr>
          <w:color w:val="000000" w:themeColor="text1"/>
        </w:rPr>
        <w:t xml:space="preserve"> </w:t>
      </w:r>
      <w:r w:rsidR="00EF2F88" w:rsidRPr="00225553">
        <w:rPr>
          <w:color w:val="000000" w:themeColor="text1"/>
        </w:rPr>
        <w:t>L</w:t>
      </w:r>
      <w:r w:rsidR="00BD65B2" w:rsidRPr="00225553">
        <w:rPr>
          <w:color w:val="000000" w:themeColor="text1"/>
        </w:rPr>
        <w:t xml:space="preserve">’Organisation des </w:t>
      </w:r>
      <w:r w:rsidR="006902E5" w:rsidRPr="00225553">
        <w:rPr>
          <w:color w:val="000000" w:themeColor="text1"/>
        </w:rPr>
        <w:t>N</w:t>
      </w:r>
      <w:r w:rsidR="00BD65B2" w:rsidRPr="00225553">
        <w:rPr>
          <w:color w:val="000000" w:themeColor="text1"/>
        </w:rPr>
        <w:t xml:space="preserve">ations </w:t>
      </w:r>
      <w:r w:rsidR="006902E5" w:rsidRPr="00225553">
        <w:rPr>
          <w:color w:val="000000" w:themeColor="text1"/>
        </w:rPr>
        <w:t>U</w:t>
      </w:r>
      <w:r w:rsidR="00BD65B2" w:rsidRPr="00225553">
        <w:rPr>
          <w:color w:val="000000" w:themeColor="text1"/>
        </w:rPr>
        <w:t>nies pour l’</w:t>
      </w:r>
      <w:r w:rsidR="006902E5" w:rsidRPr="00225553">
        <w:rPr>
          <w:color w:val="000000" w:themeColor="text1"/>
        </w:rPr>
        <w:t>A</w:t>
      </w:r>
      <w:r w:rsidR="00BD65B2" w:rsidRPr="00225553">
        <w:rPr>
          <w:color w:val="000000" w:themeColor="text1"/>
        </w:rPr>
        <w:t>limentation et l’</w:t>
      </w:r>
      <w:r w:rsidR="006902E5" w:rsidRPr="00225553">
        <w:rPr>
          <w:color w:val="000000" w:themeColor="text1"/>
        </w:rPr>
        <w:t>A</w:t>
      </w:r>
      <w:r w:rsidR="00BD65B2" w:rsidRPr="00225553">
        <w:rPr>
          <w:color w:val="000000" w:themeColor="text1"/>
        </w:rPr>
        <w:t>griculture (</w:t>
      </w:r>
      <w:r w:rsidR="00EF2F88" w:rsidRPr="00225553">
        <w:rPr>
          <w:color w:val="000000" w:themeColor="text1"/>
        </w:rPr>
        <w:t>FAO</w:t>
      </w:r>
      <w:r w:rsidR="00BD65B2" w:rsidRPr="00225553">
        <w:rPr>
          <w:color w:val="000000" w:themeColor="text1"/>
        </w:rPr>
        <w:t>)</w:t>
      </w:r>
      <w:r w:rsidR="003910BA" w:rsidRPr="00225553">
        <w:rPr>
          <w:color w:val="000000" w:themeColor="text1"/>
        </w:rPr>
        <w:t xml:space="preserve"> fournit les données </w:t>
      </w:r>
      <w:r w:rsidR="003E422B" w:rsidRPr="00225553">
        <w:rPr>
          <w:color w:val="000000" w:themeColor="text1"/>
        </w:rPr>
        <w:t>sur l</w:t>
      </w:r>
      <w:r w:rsidR="003910BA" w:rsidRPr="00225553">
        <w:rPr>
          <w:color w:val="000000" w:themeColor="text1"/>
        </w:rPr>
        <w:t>es rendements du riz et du maïs</w:t>
      </w:r>
      <w:r w:rsidR="003E422B" w:rsidRPr="00225553">
        <w:rPr>
          <w:color w:val="000000" w:themeColor="text1"/>
        </w:rPr>
        <w:t xml:space="preserve">, ainsi que sur </w:t>
      </w:r>
      <w:r w:rsidR="009D096C" w:rsidRPr="00225553">
        <w:rPr>
          <w:color w:val="000000" w:themeColor="text1"/>
        </w:rPr>
        <w:t>les disponibilités intérieures totales de</w:t>
      </w:r>
      <w:r w:rsidR="00CE2903" w:rsidRPr="00225553">
        <w:rPr>
          <w:color w:val="000000" w:themeColor="text1"/>
        </w:rPr>
        <w:t xml:space="preserve"> ces</w:t>
      </w:r>
      <w:r w:rsidR="009D096C" w:rsidRPr="00225553">
        <w:rPr>
          <w:color w:val="000000" w:themeColor="text1"/>
        </w:rPr>
        <w:t xml:space="preserve"> céréales </w:t>
      </w:r>
      <w:r w:rsidR="009D096C" w:rsidRPr="00225553">
        <w:rPr>
          <w:color w:val="000000" w:themeColor="text1"/>
        </w:rPr>
        <w:fldChar w:fldCharType="begin"/>
      </w:r>
      <w:r w:rsidR="000D20DE">
        <w:rPr>
          <w:color w:val="000000" w:themeColor="text1"/>
        </w:rPr>
        <w:instrText xml:space="preserve"> ADDIN EN.CITE &lt;EndNote&gt;&lt;Cite&gt;&lt;Author&gt;FAOSTAT&lt;/Author&gt;&lt;Year&gt;2024&lt;/Year&gt;&lt;RecNum&gt;266&lt;/RecNum&gt;&lt;DisplayText&gt;(FAOSTAT 2024)&lt;/DisplayText&gt;&lt;record&gt;&lt;rec-number&gt;266&lt;/rec-number&gt;&lt;foreign-keys&gt;&lt;key app="EN" db-id="ftdwvatd3xd0x0erf5svz597ts55rvvrf9zs" timestamp="1653322912"&gt;266&lt;/key&gt;&lt;/foreign-keys&gt;&lt;ref-type name="Web Page"&gt;12&lt;/ref-type&gt;&lt;contributors&gt;&lt;authors&gt;&lt;author&gt;FAOSTAT&lt;/author&gt;&lt;/authors&gt;&lt;/contributors&gt;&lt;titles&gt;&lt;title&gt;Food and Agriculture Organization of the United Nations&lt;/title&gt;&lt;/titles&gt;&lt;number&gt;2025 June 9&lt;/number&gt;&lt;dates&gt;&lt;year&gt;2024&lt;/year&gt;&lt;/dates&gt;&lt;urls&gt;&lt;related-urls&gt;&lt;url&gt;https://www.fao.org/faostat/en/#data&lt;/url&gt;&lt;/related-urls&gt;&lt;/urls&gt;&lt;/record&gt;&lt;/Cite&gt;&lt;/EndNote&gt;</w:instrText>
      </w:r>
      <w:r w:rsidR="009D096C" w:rsidRPr="00225553">
        <w:rPr>
          <w:color w:val="000000" w:themeColor="text1"/>
        </w:rPr>
        <w:fldChar w:fldCharType="separate"/>
      </w:r>
      <w:r w:rsidR="000D20DE">
        <w:rPr>
          <w:noProof/>
          <w:color w:val="000000" w:themeColor="text1"/>
        </w:rPr>
        <w:t>(</w:t>
      </w:r>
      <w:hyperlink w:anchor="_ENREF_5" w:tooltip="FAOSTAT, 2024 #266" w:history="1">
        <w:r w:rsidR="004D2FCB">
          <w:rPr>
            <w:noProof/>
            <w:color w:val="000000" w:themeColor="text1"/>
          </w:rPr>
          <w:t>FAOSTAT 2024</w:t>
        </w:r>
      </w:hyperlink>
      <w:r w:rsidR="000D20DE">
        <w:rPr>
          <w:noProof/>
          <w:color w:val="000000" w:themeColor="text1"/>
        </w:rPr>
        <w:t>)</w:t>
      </w:r>
      <w:r w:rsidR="009D096C" w:rsidRPr="00225553">
        <w:rPr>
          <w:color w:val="000000" w:themeColor="text1"/>
        </w:rPr>
        <w:fldChar w:fldCharType="end"/>
      </w:r>
      <w:r w:rsidR="003910BA" w:rsidRPr="00225553">
        <w:rPr>
          <w:color w:val="000000" w:themeColor="text1"/>
        </w:rPr>
        <w:t xml:space="preserve">. Les données </w:t>
      </w:r>
      <w:r w:rsidR="003E422B" w:rsidRPr="00225553">
        <w:rPr>
          <w:color w:val="000000" w:themeColor="text1"/>
        </w:rPr>
        <w:t xml:space="preserve">sur </w:t>
      </w:r>
      <w:r w:rsidR="00CE2903" w:rsidRPr="00225553">
        <w:rPr>
          <w:color w:val="000000" w:themeColor="text1"/>
        </w:rPr>
        <w:t>disponibilités intérieures totales</w:t>
      </w:r>
      <w:r w:rsidR="003251EC" w:rsidRPr="00225553">
        <w:rPr>
          <w:color w:val="000000" w:themeColor="text1"/>
        </w:rPr>
        <w:t>, issues du bilan alimentaire</w:t>
      </w:r>
      <w:r w:rsidR="003E422B" w:rsidRPr="00225553">
        <w:rPr>
          <w:color w:val="000000" w:themeColor="text1"/>
        </w:rPr>
        <w:t xml:space="preserve"> sont </w:t>
      </w:r>
      <w:r w:rsidR="003910BA" w:rsidRPr="00225553">
        <w:rPr>
          <w:color w:val="000000" w:themeColor="text1"/>
        </w:rPr>
        <w:t>disponibles à partir de l’année 2010</w:t>
      </w:r>
      <w:r w:rsidR="001A4AC5" w:rsidRPr="00225553">
        <w:rPr>
          <w:color w:val="000000" w:themeColor="text1"/>
        </w:rPr>
        <w:t xml:space="preserve"> (exprimés en 1000 tonnes)</w:t>
      </w:r>
      <w:r w:rsidR="003910BA" w:rsidRPr="00225553">
        <w:rPr>
          <w:color w:val="000000" w:themeColor="text1"/>
        </w:rPr>
        <w:t>.</w:t>
      </w:r>
      <w:r w:rsidR="006047E6" w:rsidRPr="00225553">
        <w:rPr>
          <w:color w:val="000000" w:themeColor="text1"/>
        </w:rPr>
        <w:t xml:space="preserve"> </w:t>
      </w:r>
      <w:r w:rsidR="001D4BFF" w:rsidRPr="00225553">
        <w:rPr>
          <w:color w:val="000000" w:themeColor="text1"/>
        </w:rPr>
        <w:t>Parmi les données publiées par l</w:t>
      </w:r>
      <w:r w:rsidR="006047E6" w:rsidRPr="00225553">
        <w:rPr>
          <w:color w:val="000000" w:themeColor="text1"/>
        </w:rPr>
        <w:t>a</w:t>
      </w:r>
      <w:r w:rsidR="00BD65B2" w:rsidRPr="00225553">
        <w:rPr>
          <w:color w:val="000000" w:themeColor="text1"/>
        </w:rPr>
        <w:t xml:space="preserve"> Banque Africaine de Développement</w:t>
      </w:r>
      <w:r w:rsidR="006047E6" w:rsidRPr="00225553">
        <w:rPr>
          <w:color w:val="000000" w:themeColor="text1"/>
        </w:rPr>
        <w:t xml:space="preserve"> </w:t>
      </w:r>
      <w:r w:rsidR="001D4BFF" w:rsidRPr="00225553">
        <w:rPr>
          <w:color w:val="000000" w:themeColor="text1"/>
        </w:rPr>
        <w:t>y figurent celles des</w:t>
      </w:r>
      <w:r w:rsidR="006047E6" w:rsidRPr="00225553">
        <w:rPr>
          <w:color w:val="000000" w:themeColor="text1"/>
        </w:rPr>
        <w:t xml:space="preserve"> infrastructures </w:t>
      </w:r>
      <w:r w:rsidR="001D4BFF" w:rsidRPr="00225553">
        <w:rPr>
          <w:color w:val="000000" w:themeColor="text1"/>
        </w:rPr>
        <w:t>des</w:t>
      </w:r>
      <w:r w:rsidR="003E422B" w:rsidRPr="00225553">
        <w:rPr>
          <w:color w:val="000000" w:themeColor="text1"/>
        </w:rPr>
        <w:t xml:space="preserve"> </w:t>
      </w:r>
      <w:r w:rsidR="006047E6" w:rsidRPr="00225553">
        <w:rPr>
          <w:color w:val="000000" w:themeColor="text1"/>
        </w:rPr>
        <w:t>TIC</w:t>
      </w:r>
      <w:r w:rsidR="00CB1E7C" w:rsidRPr="00225553">
        <w:rPr>
          <w:color w:val="000000" w:themeColor="text1"/>
        </w:rPr>
        <w:t xml:space="preserve"> (exprimé en indice composite)</w:t>
      </w:r>
      <w:r w:rsidR="00BD65B2" w:rsidRPr="00225553">
        <w:rPr>
          <w:color w:val="000000" w:themeColor="text1"/>
        </w:rPr>
        <w:t xml:space="preserve"> </w:t>
      </w:r>
      <w:r w:rsidR="00EF2F88" w:rsidRPr="00225553">
        <w:rPr>
          <w:color w:val="000000" w:themeColor="text1"/>
        </w:rPr>
        <w:fldChar w:fldCharType="begin"/>
      </w:r>
      <w:r w:rsidR="000D20DE">
        <w:rPr>
          <w:color w:val="000000" w:themeColor="text1"/>
        </w:rPr>
        <w:instrText xml:space="preserve"> ADDIN EN.CITE &lt;EndNote&gt;&lt;Cite&gt;&lt;Author&gt;AfDB&lt;/Author&gt;&lt;Year&gt;2023&lt;/Year&gt;&lt;RecNum&gt;958&lt;/RecNum&gt;&lt;DisplayText&gt;(AfDB 2023)&lt;/DisplayText&gt;&lt;record&gt;&lt;rec-number&gt;958&lt;/rec-number&gt;&lt;foreign-keys&gt;&lt;key app="EN" db-id="ftdwvatd3xd0x0erf5svz597ts55rvvrf9zs" timestamp="1683895085"&gt;958&lt;/key&gt;&lt;/foreign-keys&gt;&lt;ref-type name="Online Database"&gt;45&lt;/ref-type&gt;&lt;contributors&gt;&lt;authors&gt;&lt;author&gt;AfDB&lt;/author&gt;&lt;/authors&gt;&lt;/contributors&gt;&lt;titles&gt;&lt;title&gt;Africa Infrastructure Development Index&lt;/title&gt;&lt;/titles&gt;&lt;edition&gt;26 March 2023&lt;/edition&gt;&lt;dates&gt;&lt;year&gt;2023&lt;/year&gt;&lt;/dates&gt;&lt;urls&gt;&lt;related-urls&gt;&lt;url&gt;https://dataportal.opendataforafrica.org/ydixvvd&lt;/url&gt;&lt;/related-urls&gt;&lt;/urls&gt;&lt;/record&gt;&lt;/Cite&gt;&lt;/EndNote&gt;</w:instrText>
      </w:r>
      <w:r w:rsidR="00EF2F88" w:rsidRPr="00225553">
        <w:rPr>
          <w:color w:val="000000" w:themeColor="text1"/>
        </w:rPr>
        <w:fldChar w:fldCharType="separate"/>
      </w:r>
      <w:r w:rsidR="000D20DE">
        <w:rPr>
          <w:noProof/>
          <w:color w:val="000000" w:themeColor="text1"/>
        </w:rPr>
        <w:t>(</w:t>
      </w:r>
      <w:hyperlink w:anchor="_ENREF_2" w:tooltip="AfDB, 2023 #958" w:history="1">
        <w:r w:rsidR="004D2FCB">
          <w:rPr>
            <w:noProof/>
            <w:color w:val="000000" w:themeColor="text1"/>
          </w:rPr>
          <w:t>AfDB 2023</w:t>
        </w:r>
      </w:hyperlink>
      <w:r w:rsidR="000D20DE">
        <w:rPr>
          <w:noProof/>
          <w:color w:val="000000" w:themeColor="text1"/>
        </w:rPr>
        <w:t>)</w:t>
      </w:r>
      <w:r w:rsidR="00EF2F88" w:rsidRPr="00225553">
        <w:rPr>
          <w:color w:val="000000" w:themeColor="text1"/>
        </w:rPr>
        <w:fldChar w:fldCharType="end"/>
      </w:r>
      <w:r w:rsidR="00EF2F88" w:rsidRPr="00225553">
        <w:rPr>
          <w:color w:val="000000" w:themeColor="text1"/>
        </w:rPr>
        <w:t xml:space="preserve">. </w:t>
      </w:r>
      <w:r w:rsidR="003E422B" w:rsidRPr="00225553">
        <w:rPr>
          <w:color w:val="000000" w:themeColor="text1"/>
        </w:rPr>
        <w:t>Enfin, les données sur</w:t>
      </w:r>
      <w:r w:rsidR="006047E6" w:rsidRPr="00225553">
        <w:rPr>
          <w:color w:val="000000" w:themeColor="text1"/>
        </w:rPr>
        <w:t xml:space="preserve"> </w:t>
      </w:r>
      <w:r w:rsidR="003E422B" w:rsidRPr="00225553">
        <w:rPr>
          <w:color w:val="000000" w:themeColor="text1"/>
        </w:rPr>
        <w:t>le</w:t>
      </w:r>
      <w:r w:rsidR="006047E6" w:rsidRPr="00225553">
        <w:rPr>
          <w:color w:val="000000" w:themeColor="text1"/>
        </w:rPr>
        <w:t xml:space="preserve"> </w:t>
      </w:r>
      <w:r w:rsidR="00EF2F88" w:rsidRPr="00225553">
        <w:rPr>
          <w:color w:val="000000" w:themeColor="text1"/>
        </w:rPr>
        <w:t>produit intérieur brut (PIB) (référence à une unité monétaire locale constante (constant LCU)</w:t>
      </w:r>
      <w:r w:rsidR="00B97F30" w:rsidRPr="00225553">
        <w:rPr>
          <w:color w:val="000000" w:themeColor="text1"/>
        </w:rPr>
        <w:t>)</w:t>
      </w:r>
      <w:r w:rsidR="00EF2F88" w:rsidRPr="00225553">
        <w:rPr>
          <w:color w:val="000000" w:themeColor="text1"/>
        </w:rPr>
        <w:t xml:space="preserve">, </w:t>
      </w:r>
      <w:r w:rsidR="003E422B" w:rsidRPr="00225553">
        <w:rPr>
          <w:color w:val="000000" w:themeColor="text1"/>
        </w:rPr>
        <w:t>l’</w:t>
      </w:r>
      <w:r w:rsidR="00EF2F88" w:rsidRPr="00225553">
        <w:rPr>
          <w:color w:val="000000" w:themeColor="text1"/>
        </w:rPr>
        <w:t>indice des prix à la consommation</w:t>
      </w:r>
      <w:r w:rsidR="00EF2F88" w:rsidRPr="00225553">
        <w:rPr>
          <w:b/>
          <w:bCs/>
          <w:color w:val="000000" w:themeColor="text1"/>
        </w:rPr>
        <w:t xml:space="preserve"> </w:t>
      </w:r>
      <w:r w:rsidR="00EF2F88" w:rsidRPr="00225553">
        <w:rPr>
          <w:color w:val="000000" w:themeColor="text1"/>
        </w:rPr>
        <w:t xml:space="preserve">(IPC) et </w:t>
      </w:r>
      <w:r w:rsidR="003E422B" w:rsidRPr="00225553">
        <w:rPr>
          <w:color w:val="000000" w:themeColor="text1"/>
        </w:rPr>
        <w:t>l’</w:t>
      </w:r>
      <w:r w:rsidR="00EF2F88" w:rsidRPr="00225553">
        <w:rPr>
          <w:color w:val="000000" w:themeColor="text1"/>
        </w:rPr>
        <w:t xml:space="preserve">inflation (prix à la consommation en %), </w:t>
      </w:r>
      <w:r w:rsidR="006047E6" w:rsidRPr="00225553">
        <w:rPr>
          <w:color w:val="000000" w:themeColor="text1"/>
        </w:rPr>
        <w:t>proviennent</w:t>
      </w:r>
      <w:r w:rsidR="00EF2F88" w:rsidRPr="00225553">
        <w:rPr>
          <w:color w:val="000000" w:themeColor="text1"/>
        </w:rPr>
        <w:t xml:space="preserve"> </w:t>
      </w:r>
      <w:r w:rsidR="00D01D81" w:rsidRPr="00225553">
        <w:rPr>
          <w:color w:val="000000" w:themeColor="text1"/>
        </w:rPr>
        <w:t xml:space="preserve">de </w:t>
      </w:r>
      <w:r w:rsidR="00EF2F88" w:rsidRPr="00225553">
        <w:rPr>
          <w:color w:val="000000" w:themeColor="text1"/>
        </w:rPr>
        <w:t>la plateforme d</w:t>
      </w:r>
      <w:r w:rsidR="00BD65B2" w:rsidRPr="00225553">
        <w:rPr>
          <w:color w:val="000000" w:themeColor="text1"/>
        </w:rPr>
        <w:t>e</w:t>
      </w:r>
      <w:r w:rsidR="00B97F30" w:rsidRPr="00225553">
        <w:rPr>
          <w:color w:val="000000" w:themeColor="text1"/>
        </w:rPr>
        <w:t xml:space="preserve">s </w:t>
      </w:r>
      <w:r w:rsidR="00882FB5" w:rsidRPr="00225553">
        <w:rPr>
          <w:color w:val="000000" w:themeColor="text1"/>
        </w:rPr>
        <w:t>I</w:t>
      </w:r>
      <w:r w:rsidR="00BD65B2" w:rsidRPr="00225553">
        <w:rPr>
          <w:color w:val="000000" w:themeColor="text1"/>
        </w:rPr>
        <w:t>ndicateurs du Développement Mondial</w:t>
      </w:r>
      <w:r w:rsidR="004D2FCB">
        <w:rPr>
          <w:color w:val="000000" w:themeColor="text1"/>
        </w:rPr>
        <w:t xml:space="preserve"> </w:t>
      </w:r>
      <w:r w:rsidR="004D2FCB">
        <w:rPr>
          <w:color w:val="000000" w:themeColor="text1"/>
        </w:rPr>
        <w:fldChar w:fldCharType="begin"/>
      </w:r>
      <w:r w:rsidR="004D2FCB">
        <w:rPr>
          <w:color w:val="000000" w:themeColor="text1"/>
        </w:rPr>
        <w:instrText xml:space="preserve"> ADDIN EN.CITE &lt;EndNote&gt;&lt;Cite&gt;&lt;Author&gt;WBG&lt;/Author&gt;&lt;Year&gt;2025&lt;/Year&gt;&lt;RecNum&gt;1698&lt;/RecNum&gt;&lt;DisplayText&gt;(WBG 2025)&lt;/DisplayText&gt;&lt;record&gt;&lt;rec-number&gt;1698&lt;/rec-number&gt;&lt;foreign-keys&gt;&lt;key app="EN" db-id="ftdwvatd3xd0x0erf5svz597ts55rvvrf9zs" timestamp="1749546049"&gt;1698&lt;/key&gt;&lt;/foreign-keys&gt;&lt;ref-type name="Web Page"&gt;12&lt;/ref-type&gt;&lt;contributors&gt;&lt;authors&gt;&lt;author&gt;WBG&lt;/author&gt;&lt;/authors&gt;&lt;/contributors&gt;&lt;titles&gt;&lt;title&gt;World Development Indicators&lt;/title&gt;&lt;/titles&gt;&lt;number&gt;February 10, 2025&lt;/number&gt;&lt;dates&gt;&lt;year&gt;2025&lt;/year&gt;&lt;/dates&gt;&lt;urls&gt;&lt;related-urls&gt;&lt;url&gt;https://databank.worldbank.org/source/world-development-indicators#&lt;/url&gt;&lt;/related-urls&gt;&lt;/urls&gt;&lt;/record&gt;&lt;/Cite&gt;&lt;/EndNote&gt;</w:instrText>
      </w:r>
      <w:r w:rsidR="004D2FCB">
        <w:rPr>
          <w:color w:val="000000" w:themeColor="text1"/>
        </w:rPr>
        <w:fldChar w:fldCharType="separate"/>
      </w:r>
      <w:r w:rsidR="004D2FCB">
        <w:rPr>
          <w:noProof/>
          <w:color w:val="000000" w:themeColor="text1"/>
        </w:rPr>
        <w:t>(</w:t>
      </w:r>
      <w:hyperlink w:anchor="_ENREF_19" w:tooltip="WBG, 2025 #1698" w:history="1">
        <w:r w:rsidR="004D2FCB">
          <w:rPr>
            <w:noProof/>
            <w:color w:val="000000" w:themeColor="text1"/>
          </w:rPr>
          <w:t>WBG 2025</w:t>
        </w:r>
      </w:hyperlink>
      <w:r w:rsidR="004D2FCB">
        <w:rPr>
          <w:noProof/>
          <w:color w:val="000000" w:themeColor="text1"/>
        </w:rPr>
        <w:t>)</w:t>
      </w:r>
      <w:r w:rsidR="004D2FCB">
        <w:rPr>
          <w:color w:val="000000" w:themeColor="text1"/>
        </w:rPr>
        <w:fldChar w:fldCharType="end"/>
      </w:r>
      <w:r w:rsidR="00EF2F88" w:rsidRPr="00225553">
        <w:rPr>
          <w:color w:val="000000" w:themeColor="text1"/>
        </w:rPr>
        <w:t xml:space="preserve">. </w:t>
      </w:r>
      <w:r w:rsidR="003E422B" w:rsidRPr="00225553">
        <w:rPr>
          <w:color w:val="000000" w:themeColor="text1"/>
        </w:rPr>
        <w:t>Le I</w:t>
      </w:r>
      <w:r w:rsidR="00CE2903" w:rsidRPr="00225553">
        <w:rPr>
          <w:color w:val="000000" w:themeColor="text1"/>
        </w:rPr>
        <w:t>P</w:t>
      </w:r>
      <w:r w:rsidR="003E422B" w:rsidRPr="00225553">
        <w:rPr>
          <w:color w:val="000000" w:themeColor="text1"/>
        </w:rPr>
        <w:t>C</w:t>
      </w:r>
      <w:r w:rsidR="00EF2F88" w:rsidRPr="00225553">
        <w:rPr>
          <w:b/>
          <w:bCs/>
          <w:color w:val="000000" w:themeColor="text1"/>
        </w:rPr>
        <w:t xml:space="preserve"> </w:t>
      </w:r>
      <w:r w:rsidR="00EF2F88" w:rsidRPr="00225553">
        <w:rPr>
          <w:color w:val="000000" w:themeColor="text1"/>
        </w:rPr>
        <w:t xml:space="preserve">et l’inflation sont utilisés pour </w:t>
      </w:r>
      <w:r w:rsidR="003E422B" w:rsidRPr="00225553">
        <w:rPr>
          <w:color w:val="000000" w:themeColor="text1"/>
        </w:rPr>
        <w:t xml:space="preserve">effectuer </w:t>
      </w:r>
      <w:r w:rsidR="00882FB5" w:rsidRPr="00225553">
        <w:rPr>
          <w:color w:val="000000" w:themeColor="text1"/>
        </w:rPr>
        <w:t>l</w:t>
      </w:r>
      <w:r w:rsidR="00EF2F88" w:rsidRPr="00225553">
        <w:rPr>
          <w:color w:val="000000" w:themeColor="text1"/>
        </w:rPr>
        <w:t>es tests de robustesse.</w:t>
      </w:r>
      <w:r w:rsidR="000D20DE" w:rsidRPr="00225553">
        <w:rPr>
          <w:color w:val="000000" w:themeColor="text1"/>
        </w:rPr>
        <w:t xml:space="preserve"> </w:t>
      </w:r>
    </w:p>
    <w:p w14:paraId="3BE42BB1" w14:textId="5354DCFC" w:rsidR="00EF2F88" w:rsidRPr="00225553" w:rsidRDefault="00976600" w:rsidP="00A666A6">
      <w:pPr>
        <w:pStyle w:val="Heading2"/>
        <w:spacing w:before="120" w:after="200" w:line="360" w:lineRule="auto"/>
        <w:jc w:val="both"/>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t>Méthode</w:t>
      </w:r>
    </w:p>
    <w:p w14:paraId="3B6D080F" w14:textId="1E6180EC" w:rsidR="00EF2F88" w:rsidRPr="00225553" w:rsidRDefault="00CC334E" w:rsidP="00A666A6">
      <w:pPr>
        <w:spacing w:before="120" w:after="200" w:line="360" w:lineRule="auto"/>
        <w:jc w:val="both"/>
        <w:rPr>
          <w:color w:val="000000" w:themeColor="text1"/>
        </w:rPr>
      </w:pPr>
      <w:r w:rsidRPr="00225553">
        <w:rPr>
          <w:color w:val="000000" w:themeColor="text1"/>
        </w:rPr>
        <w:t xml:space="preserve">Ce papier </w:t>
      </w:r>
      <w:r w:rsidR="00F32106" w:rsidRPr="00225553">
        <w:rPr>
          <w:color w:val="000000" w:themeColor="text1"/>
        </w:rPr>
        <w:t>mène son analyse s</w:t>
      </w:r>
      <w:r w:rsidRPr="00225553">
        <w:rPr>
          <w:color w:val="000000" w:themeColor="text1"/>
        </w:rPr>
        <w:t>ur deux céréales</w:t>
      </w:r>
      <w:r w:rsidR="006902E5" w:rsidRPr="00225553">
        <w:rPr>
          <w:color w:val="000000" w:themeColor="text1"/>
        </w:rPr>
        <w:t>, le riz et le maïs. Pour cela</w:t>
      </w:r>
      <w:r w:rsidRPr="00225553">
        <w:rPr>
          <w:color w:val="000000" w:themeColor="text1"/>
        </w:rPr>
        <w:t xml:space="preserve">, </w:t>
      </w:r>
      <w:r w:rsidR="00EF2F88" w:rsidRPr="00225553">
        <w:rPr>
          <w:color w:val="000000" w:themeColor="text1"/>
        </w:rPr>
        <w:t xml:space="preserve">deux équations du modèle de régression linéaire sous forme </w:t>
      </w:r>
      <w:r w:rsidR="00E73683" w:rsidRPr="00225553">
        <w:rPr>
          <w:color w:val="000000" w:themeColor="text1"/>
        </w:rPr>
        <w:t xml:space="preserve">logarithmique </w:t>
      </w:r>
      <w:r w:rsidR="00F32106" w:rsidRPr="00225553">
        <w:rPr>
          <w:color w:val="000000" w:themeColor="text1"/>
        </w:rPr>
        <w:t>sont spécifiées :</w:t>
      </w:r>
    </w:p>
    <w:p w14:paraId="495DAD21" w14:textId="15EA9AC4" w:rsidR="00EF2F88" w:rsidRPr="00225553" w:rsidRDefault="00000000" w:rsidP="00A666A6">
      <w:pPr>
        <w:spacing w:before="120" w:after="200" w:line="360" w:lineRule="auto"/>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lnDITr</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lnpib</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lnRdr</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tic</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m:t>
              </m:r>
            </m:sub>
          </m:sSub>
          <m:r>
            <w:rPr>
              <w:rFonts w:ascii="Cambria Math" w:hAnsi="Cambria Math"/>
              <w:color w:val="000000" w:themeColor="text1"/>
            </w:rPr>
            <m:t xml:space="preserve">             </m:t>
          </m:r>
          <m:r>
            <m:rPr>
              <m:sty m:val="bi"/>
            </m:rPr>
            <w:rPr>
              <w:rFonts w:ascii="Cambria Math" w:hAnsi="Cambria Math"/>
              <w:color w:val="000000" w:themeColor="text1"/>
            </w:rPr>
            <m:t>(1)</m:t>
          </m:r>
        </m:oMath>
      </m:oMathPara>
    </w:p>
    <w:p w14:paraId="6A3C33FF" w14:textId="7D0F3EB3" w:rsidR="00EF2F88" w:rsidRPr="00225553" w:rsidRDefault="00000000" w:rsidP="00A666A6">
      <w:pPr>
        <w:spacing w:before="120" w:after="200" w:line="360" w:lineRule="auto"/>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lnDITm</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lnpib</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lnRdm</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tic</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m:t>
              </m:r>
            </m:sub>
          </m:sSub>
          <m:r>
            <w:rPr>
              <w:rFonts w:ascii="Cambria Math" w:hAnsi="Cambria Math"/>
              <w:color w:val="000000" w:themeColor="text1"/>
            </w:rPr>
            <m:t xml:space="preserve">            </m:t>
          </m:r>
          <m:r>
            <m:rPr>
              <m:sty m:val="bi"/>
            </m:rPr>
            <w:rPr>
              <w:rFonts w:ascii="Cambria Math" w:hAnsi="Cambria Math"/>
              <w:color w:val="000000" w:themeColor="text1"/>
            </w:rPr>
            <m:t>(2)</m:t>
          </m:r>
        </m:oMath>
      </m:oMathPara>
    </w:p>
    <w:p w14:paraId="22A3B334" w14:textId="0BC377E2" w:rsidR="00EF2F88" w:rsidRPr="00225553" w:rsidRDefault="00EF2F88" w:rsidP="00A666A6">
      <w:pPr>
        <w:spacing w:before="120" w:after="200" w:line="360" w:lineRule="auto"/>
        <w:jc w:val="both"/>
        <w:rPr>
          <w:color w:val="000000" w:themeColor="text1"/>
        </w:rPr>
      </w:pPr>
      <w:r w:rsidRPr="00225553">
        <w:rPr>
          <w:color w:val="000000" w:themeColor="text1"/>
        </w:rPr>
        <w:t xml:space="preserve">Où, </w:t>
      </w:r>
      <w:r w:rsidR="00F32106" w:rsidRPr="00225553">
        <w:rPr>
          <w:i/>
          <w:iCs/>
          <w:color w:val="000000" w:themeColor="text1"/>
        </w:rPr>
        <w:t>ln</w:t>
      </w:r>
      <w:r w:rsidR="00F32106" w:rsidRPr="00225553">
        <w:rPr>
          <w:color w:val="000000" w:themeColor="text1"/>
        </w:rPr>
        <w:t xml:space="preserve"> :</w:t>
      </w:r>
      <w:r w:rsidRPr="00225553">
        <w:rPr>
          <w:color w:val="000000" w:themeColor="text1"/>
        </w:rPr>
        <w:t xml:space="preserve"> est le logarithme </w:t>
      </w:r>
      <w:r w:rsidR="00F32106" w:rsidRPr="00225553">
        <w:rPr>
          <w:color w:val="000000" w:themeColor="text1"/>
        </w:rPr>
        <w:t>népérien ;</w:t>
      </w:r>
      <w:r w:rsidR="00476C07" w:rsidRPr="00225553">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DITr</m:t>
            </m:r>
          </m:e>
          <m:sub>
            <m:r>
              <w:rPr>
                <w:rFonts w:ascii="Cambria Math" w:hAnsi="Cambria Math"/>
                <w:color w:val="000000" w:themeColor="text1"/>
              </w:rPr>
              <m:t>t</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DITMm</m:t>
            </m:r>
          </m:e>
          <m:sub>
            <m:r>
              <w:rPr>
                <w:rFonts w:ascii="Cambria Math" w:hAnsi="Cambria Math"/>
                <w:color w:val="000000" w:themeColor="text1"/>
              </w:rPr>
              <m:t>t</m:t>
            </m:r>
          </m:sub>
        </m:sSub>
        <m:r>
          <w:rPr>
            <w:rFonts w:ascii="Cambria Math" w:hAnsi="Cambria Math"/>
            <w:color w:val="000000" w:themeColor="text1"/>
          </w:rPr>
          <m:t>)</m:t>
        </m:r>
      </m:oMath>
      <w:r w:rsidR="00476C07" w:rsidRPr="00225553">
        <w:rPr>
          <w:color w:val="000000" w:themeColor="text1"/>
        </w:rPr>
        <w:t xml:space="preserve"> </w:t>
      </w:r>
      <w:r w:rsidR="00B67B5C" w:rsidRPr="00225553">
        <w:rPr>
          <w:color w:val="000000" w:themeColor="text1"/>
        </w:rPr>
        <w:t xml:space="preserve">représente les disponibilités intérieures totales du </w:t>
      </w:r>
      <w:r w:rsidR="00476C07" w:rsidRPr="00225553">
        <w:rPr>
          <w:color w:val="000000" w:themeColor="text1"/>
        </w:rPr>
        <w:t>riz (</w:t>
      </w:r>
      <w:r w:rsidR="00B67B5C" w:rsidRPr="00225553">
        <w:rPr>
          <w:color w:val="000000" w:themeColor="text1"/>
        </w:rPr>
        <w:t>du</w:t>
      </w:r>
      <w:r w:rsidR="00476C07" w:rsidRPr="00225553">
        <w:rPr>
          <w:color w:val="000000" w:themeColor="text1"/>
        </w:rPr>
        <w:t xml:space="preserve"> maïs</w:t>
      </w:r>
      <w:r w:rsidR="00F32106" w:rsidRPr="00225553">
        <w:rPr>
          <w:color w:val="000000" w:themeColor="text1"/>
        </w:rPr>
        <w:t>) ;</w:t>
      </w:r>
      <w:r w:rsidRPr="00225553">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Rdr</m:t>
            </m:r>
          </m:e>
          <m:sub>
            <m:r>
              <w:rPr>
                <w:rFonts w:ascii="Cambria Math" w:hAnsi="Cambria Math"/>
                <w:color w:val="000000" w:themeColor="text1"/>
              </w:rPr>
              <m:t>t</m:t>
            </m:r>
          </m:sub>
        </m:sSub>
      </m:oMath>
      <w:r w:rsidRPr="00225553">
        <w:rPr>
          <w:color w:val="000000" w:themeColor="text1"/>
        </w:rPr>
        <w:t xml:space="preserve"> </w:t>
      </w:r>
      <w:r w:rsidR="00F32106" w:rsidRPr="00225553">
        <w:rPr>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Rdm</m:t>
            </m:r>
          </m:e>
          <m:sub>
            <m:r>
              <w:rPr>
                <w:rFonts w:ascii="Cambria Math" w:hAnsi="Cambria Math"/>
                <w:color w:val="000000" w:themeColor="text1"/>
              </w:rPr>
              <m:t>t</m:t>
            </m:r>
          </m:sub>
        </m:sSub>
        <m:r>
          <w:rPr>
            <w:rFonts w:ascii="Cambria Math" w:hAnsi="Cambria Math"/>
            <w:color w:val="000000" w:themeColor="text1"/>
          </w:rPr>
          <m:t>)</m:t>
        </m:r>
      </m:oMath>
      <w:r w:rsidRPr="00225553">
        <w:rPr>
          <w:color w:val="000000" w:themeColor="text1"/>
        </w:rPr>
        <w:t xml:space="preserve"> </w:t>
      </w:r>
      <w:r w:rsidR="006902E5" w:rsidRPr="00225553">
        <w:rPr>
          <w:color w:val="000000" w:themeColor="text1"/>
        </w:rPr>
        <w:t>est</w:t>
      </w:r>
      <w:r w:rsidR="00F32106" w:rsidRPr="00225553">
        <w:rPr>
          <w:color w:val="000000" w:themeColor="text1"/>
        </w:rPr>
        <w:t xml:space="preserve"> </w:t>
      </w:r>
      <w:r w:rsidRPr="00225553">
        <w:rPr>
          <w:color w:val="000000" w:themeColor="text1"/>
        </w:rPr>
        <w:t>le rendement du riz</w:t>
      </w:r>
      <w:r w:rsidR="00F32106" w:rsidRPr="00225553">
        <w:rPr>
          <w:color w:val="000000" w:themeColor="text1"/>
        </w:rPr>
        <w:t xml:space="preserve"> (</w:t>
      </w:r>
      <w:r w:rsidRPr="00225553">
        <w:rPr>
          <w:color w:val="000000" w:themeColor="text1"/>
        </w:rPr>
        <w:t>du maïs</w:t>
      </w:r>
      <w:r w:rsidR="00F32106" w:rsidRPr="00225553">
        <w:rPr>
          <w:color w:val="000000" w:themeColor="text1"/>
        </w:rPr>
        <w:t xml:space="preserve">) ; </w:t>
      </w:r>
      <m:oMath>
        <m:sSub>
          <m:sSubPr>
            <m:ctrlPr>
              <w:rPr>
                <w:rFonts w:ascii="Cambria Math" w:hAnsi="Cambria Math"/>
                <w:i/>
                <w:color w:val="000000" w:themeColor="text1"/>
              </w:rPr>
            </m:ctrlPr>
          </m:sSubPr>
          <m:e>
            <m:r>
              <w:rPr>
                <w:rFonts w:ascii="Cambria Math" w:hAnsi="Cambria Math"/>
                <w:color w:val="000000" w:themeColor="text1"/>
              </w:rPr>
              <m:t>tic</m:t>
            </m:r>
          </m:e>
          <m:sub>
            <m:r>
              <w:rPr>
                <w:rFonts w:ascii="Cambria Math" w:hAnsi="Cambria Math"/>
                <w:color w:val="000000" w:themeColor="text1"/>
              </w:rPr>
              <m:t>t</m:t>
            </m:r>
          </m:sub>
        </m:sSub>
      </m:oMath>
      <w:r w:rsidR="00F32106" w:rsidRPr="00225553">
        <w:rPr>
          <w:color w:val="000000" w:themeColor="text1"/>
        </w:rPr>
        <w:t xml:space="preserve"> est l’indice composite des infrastructures des technologies et de la communication </w:t>
      </w:r>
      <w:r w:rsidRPr="00225553">
        <w:rPr>
          <w:color w:val="000000" w:themeColor="text1"/>
        </w:rPr>
        <w:t>;</w:t>
      </w:r>
      <w:r w:rsidR="00F32106" w:rsidRPr="00225553">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m:t>
            </m:r>
          </m:sub>
        </m:sSub>
      </m:oMath>
      <w:r w:rsidR="00F32106" w:rsidRPr="00225553">
        <w:rPr>
          <w:color w:val="000000" w:themeColor="text1"/>
        </w:rPr>
        <w:t xml:space="preserve"> est le terme d’erreur ; </w:t>
      </w:r>
      <w:r w:rsidRPr="00225553">
        <w:rPr>
          <w:i/>
          <w:iCs/>
          <w:color w:val="000000" w:themeColor="text1"/>
        </w:rPr>
        <w:t>t</w:t>
      </w:r>
      <w:r w:rsidRPr="00225553">
        <w:rPr>
          <w:color w:val="000000" w:themeColor="text1"/>
        </w:rPr>
        <w:t xml:space="preserve"> désigne la période </w:t>
      </w:r>
      <w:r w:rsidR="00F32106" w:rsidRPr="00225553">
        <w:rPr>
          <w:color w:val="000000" w:themeColor="text1"/>
        </w:rPr>
        <w:t xml:space="preserve">partant </w:t>
      </w:r>
      <w:r w:rsidRPr="00225553">
        <w:rPr>
          <w:color w:val="000000" w:themeColor="text1"/>
        </w:rPr>
        <w:t>de 2010 à 2022</w:t>
      </w:r>
      <w:r w:rsidR="00F32106" w:rsidRPr="00225553">
        <w:rPr>
          <w:color w:val="000000" w:themeColor="text1"/>
        </w:rPr>
        <w:t xml:space="preserve"> </w:t>
      </w:r>
      <w:r w:rsidR="008D14C1" w:rsidRPr="00225553">
        <w:rPr>
          <w:color w:val="000000" w:themeColor="text1"/>
        </w:rPr>
        <w:t>;</w:t>
      </w:r>
      <w:r w:rsidRPr="00225553">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r>
          <w:rPr>
            <w:rFonts w:ascii="Cambria Math" w:hAnsi="Cambria Math"/>
            <w:color w:val="000000" w:themeColor="text1"/>
          </w:rPr>
          <m:t xml:space="preserve"> et </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3</m:t>
            </m:r>
          </m:sub>
        </m:sSub>
        <m:r>
          <w:rPr>
            <w:rFonts w:ascii="Cambria Math" w:hAnsi="Cambria Math"/>
            <w:color w:val="000000" w:themeColor="text1"/>
          </w:rPr>
          <m:t xml:space="preserve"> </m:t>
        </m:r>
      </m:oMath>
      <w:r w:rsidR="002832EE" w:rsidRPr="00225553">
        <w:rPr>
          <w:color w:val="000000" w:themeColor="text1"/>
        </w:rPr>
        <w:t>sont</w:t>
      </w:r>
      <w:r w:rsidRPr="00225553">
        <w:rPr>
          <w:color w:val="000000" w:themeColor="text1"/>
        </w:rPr>
        <w:t xml:space="preserve"> des paramètres à estimer.</w:t>
      </w:r>
    </w:p>
    <w:p w14:paraId="6A8F35B2" w14:textId="492776B9" w:rsidR="006D1CCB" w:rsidRPr="00225553" w:rsidRDefault="003B47CF" w:rsidP="00A666A6">
      <w:pPr>
        <w:spacing w:before="120" w:after="200" w:line="360" w:lineRule="auto"/>
        <w:jc w:val="both"/>
        <w:rPr>
          <w:color w:val="000000" w:themeColor="text1"/>
        </w:rPr>
      </w:pPr>
      <w:r w:rsidRPr="00225553">
        <w:rPr>
          <w:color w:val="000000" w:themeColor="text1"/>
        </w:rPr>
        <w:t xml:space="preserve">Les variables dépendantes </w:t>
      </w:r>
      <w:r w:rsidR="00A238A5" w:rsidRPr="00225553">
        <w:rPr>
          <w:color w:val="000000" w:themeColor="text1"/>
        </w:rPr>
        <w:t xml:space="preserve">disponibilités intérieures totales des céréales sont </w:t>
      </w:r>
      <w:r w:rsidR="005F475B" w:rsidRPr="00225553">
        <w:rPr>
          <w:color w:val="000000" w:themeColor="text1"/>
        </w:rPr>
        <w:t>exprimé</w:t>
      </w:r>
      <w:r w:rsidR="00A238A5" w:rsidRPr="00225553">
        <w:rPr>
          <w:color w:val="000000" w:themeColor="text1"/>
        </w:rPr>
        <w:t>s</w:t>
      </w:r>
      <w:r w:rsidR="005F475B" w:rsidRPr="00225553">
        <w:rPr>
          <w:color w:val="000000" w:themeColor="text1"/>
        </w:rPr>
        <w:t xml:space="preserve"> en </w:t>
      </w:r>
      <w:r w:rsidR="003471B2" w:rsidRPr="00225553">
        <w:rPr>
          <w:color w:val="000000" w:themeColor="text1"/>
        </w:rPr>
        <w:t>1000 tonnes</w:t>
      </w:r>
      <w:r w:rsidR="005F475B" w:rsidRPr="00225553">
        <w:rPr>
          <w:color w:val="000000" w:themeColor="text1"/>
        </w:rPr>
        <w:t>. Les autres variables sont indépendantes. L</w:t>
      </w:r>
      <w:r w:rsidR="00EF2F88" w:rsidRPr="00225553">
        <w:rPr>
          <w:color w:val="000000" w:themeColor="text1"/>
        </w:rPr>
        <w:t>e</w:t>
      </w:r>
      <w:r w:rsidRPr="00225553">
        <w:rPr>
          <w:color w:val="000000" w:themeColor="text1"/>
        </w:rPr>
        <w:t>s</w:t>
      </w:r>
      <w:r w:rsidR="00EF2F88" w:rsidRPr="00225553">
        <w:rPr>
          <w:color w:val="000000" w:themeColor="text1"/>
        </w:rPr>
        <w:t xml:space="preserve"> rendement</w:t>
      </w:r>
      <w:r w:rsidRPr="00225553">
        <w:rPr>
          <w:color w:val="000000" w:themeColor="text1"/>
        </w:rPr>
        <w:t>s</w:t>
      </w:r>
      <w:r w:rsidR="00EF2F88" w:rsidRPr="00225553">
        <w:rPr>
          <w:color w:val="000000" w:themeColor="text1"/>
        </w:rPr>
        <w:t xml:space="preserve"> du maïs et du riz</w:t>
      </w:r>
      <w:r w:rsidR="005F475B" w:rsidRPr="00225553">
        <w:rPr>
          <w:color w:val="000000" w:themeColor="text1"/>
        </w:rPr>
        <w:t xml:space="preserve"> </w:t>
      </w:r>
      <w:r w:rsidR="00EF2F88" w:rsidRPr="00225553">
        <w:rPr>
          <w:color w:val="000000" w:themeColor="text1"/>
        </w:rPr>
        <w:t>sont calculés en divisant la quantité récolté</w:t>
      </w:r>
      <w:r w:rsidR="00E73683" w:rsidRPr="00225553">
        <w:rPr>
          <w:color w:val="000000" w:themeColor="text1"/>
        </w:rPr>
        <w:t>e</w:t>
      </w:r>
      <w:r w:rsidR="00EF2F88" w:rsidRPr="00225553">
        <w:rPr>
          <w:color w:val="000000" w:themeColor="text1"/>
        </w:rPr>
        <w:t xml:space="preserve"> (en kg) par la superficie (en ha) </w:t>
      </w:r>
      <w:r w:rsidR="00EF2F88" w:rsidRPr="00225553">
        <w:rPr>
          <w:color w:val="000000" w:themeColor="text1"/>
        </w:rPr>
        <w:fldChar w:fldCharType="begin"/>
      </w:r>
      <w:r w:rsidR="000D20DE">
        <w:rPr>
          <w:color w:val="000000" w:themeColor="text1"/>
        </w:rPr>
        <w:instrText xml:space="preserve"> ADDIN EN.CITE &lt;EndNote&gt;&lt;Cite&gt;&lt;Author&gt;FAOSTAT&lt;/Author&gt;&lt;Year&gt;2024&lt;/Year&gt;&lt;RecNum&gt;266&lt;/RecNum&gt;&lt;DisplayText&gt;(FAOSTAT 2024)&lt;/DisplayText&gt;&lt;record&gt;&lt;rec-number&gt;266&lt;/rec-number&gt;&lt;foreign-keys&gt;&lt;key app="EN" db-id="ftdwvatd3xd0x0erf5svz597ts55rvvrf9zs" timestamp="1653322912"&gt;266&lt;/key&gt;&lt;/foreign-keys&gt;&lt;ref-type name="Web Page"&gt;12&lt;/ref-type&gt;&lt;contributors&gt;&lt;authors&gt;&lt;author&gt;FAOSTAT&lt;/author&gt;&lt;/authors&gt;&lt;/contributors&gt;&lt;titles&gt;&lt;title&gt;Food and Agriculture Organization of the United Nations&lt;/title&gt;&lt;/titles&gt;&lt;number&gt;2025 June 9&lt;/number&gt;&lt;dates&gt;&lt;year&gt;2024&lt;/year&gt;&lt;/dates&gt;&lt;urls&gt;&lt;related-urls&gt;&lt;url&gt;https://www.fao.org/faostat/en/#data&lt;/url&gt;&lt;/related-urls&gt;&lt;/urls&gt;&lt;/record&gt;&lt;/Cite&gt;&lt;/EndNote&gt;</w:instrText>
      </w:r>
      <w:r w:rsidR="00EF2F88" w:rsidRPr="00225553">
        <w:rPr>
          <w:color w:val="000000" w:themeColor="text1"/>
        </w:rPr>
        <w:fldChar w:fldCharType="separate"/>
      </w:r>
      <w:r w:rsidR="000D20DE">
        <w:rPr>
          <w:noProof/>
          <w:color w:val="000000" w:themeColor="text1"/>
        </w:rPr>
        <w:t>(</w:t>
      </w:r>
      <w:hyperlink w:anchor="_ENREF_5" w:tooltip="FAOSTAT, 2024 #266" w:history="1">
        <w:r w:rsidR="004D2FCB">
          <w:rPr>
            <w:noProof/>
            <w:color w:val="000000" w:themeColor="text1"/>
          </w:rPr>
          <w:t>FAOSTAT 2024</w:t>
        </w:r>
      </w:hyperlink>
      <w:r w:rsidR="000D20DE">
        <w:rPr>
          <w:noProof/>
          <w:color w:val="000000" w:themeColor="text1"/>
        </w:rPr>
        <w:t>)</w:t>
      </w:r>
      <w:r w:rsidR="00EF2F88" w:rsidRPr="00225553">
        <w:rPr>
          <w:color w:val="000000" w:themeColor="text1"/>
        </w:rPr>
        <w:fldChar w:fldCharType="end"/>
      </w:r>
      <w:r w:rsidR="00EF2F88" w:rsidRPr="00225553">
        <w:rPr>
          <w:color w:val="000000" w:themeColor="text1"/>
        </w:rPr>
        <w:t>.</w:t>
      </w:r>
      <w:r w:rsidR="00157E19" w:rsidRPr="00225553">
        <w:rPr>
          <w:color w:val="000000" w:themeColor="text1"/>
        </w:rPr>
        <w:t xml:space="preserve"> </w:t>
      </w:r>
      <w:r w:rsidR="006D1CCB" w:rsidRPr="00225553">
        <w:rPr>
          <w:color w:val="000000" w:themeColor="text1"/>
        </w:rPr>
        <w:t>Le signe positif est prédit pour l</w:t>
      </w:r>
      <w:r w:rsidR="003471B2" w:rsidRPr="00225553">
        <w:rPr>
          <w:color w:val="000000" w:themeColor="text1"/>
        </w:rPr>
        <w:t>a</w:t>
      </w:r>
      <w:r w:rsidR="006D1CCB" w:rsidRPr="00225553">
        <w:rPr>
          <w:color w:val="000000" w:themeColor="text1"/>
        </w:rPr>
        <w:t xml:space="preserve"> variable rendement, conformément aux conclusions d’</w:t>
      </w:r>
      <w:r w:rsidR="006D1CCB" w:rsidRPr="00225553">
        <w:rPr>
          <w:color w:val="000000" w:themeColor="text1"/>
        </w:rPr>
        <w:fldChar w:fldCharType="begin"/>
      </w:r>
      <w:r w:rsidR="000D20DE">
        <w:rPr>
          <w:color w:val="000000" w:themeColor="text1"/>
        </w:rPr>
        <w:instrText xml:space="preserve"> ADDIN EN.CITE &lt;EndNote&gt;&lt;Cite&gt;&lt;Author&gt;Oyelami&lt;/Author&gt;&lt;Year&gt;2022&lt;/Year&gt;&lt;RecNum&gt;1640&lt;/RecNum&gt;&lt;DisplayText&gt;(Oyelami, Sofoluwe, and Ajeigbe 2022)&lt;/DisplayText&gt;&lt;record&gt;&lt;rec-number&gt;1640&lt;/rec-number&gt;&lt;foreign-keys&gt;&lt;key app="EN" db-id="ftdwvatd3xd0x0erf5svz597ts55rvvrf9zs" timestamp="1739524840"&gt;1640&lt;/key&gt;&lt;/foreign-keys&gt;&lt;ref-type name="Journal Article"&gt;17&lt;/ref-type&gt;&lt;contributors&gt;&lt;authors&gt;&lt;author&gt;Oyelami, Lukman O&lt;/author&gt;&lt;author&gt;Sofoluwe, Nurudeen Afolabi&lt;/author&gt;&lt;author&gt;Ajeigbe, Omowumi Monisola&lt;/author&gt;&lt;/authors&gt;&lt;/contributors&gt;&lt;titles&gt;&lt;title&gt;ICT and agricultural sector performance: empirical evidence from sub-Saharan Africa&lt;/title&gt;&lt;secondary-title&gt;Future Business Journal&lt;/secondary-title&gt;&lt;/titles&gt;&lt;periodical&gt;&lt;full-title&gt;Future Business Journal&lt;/full-title&gt;&lt;/periodical&gt;&lt;pages&gt;18&lt;/pages&gt;&lt;volume&gt;8&lt;/volume&gt;&lt;number&gt;1&lt;/number&gt;&lt;dates&gt;&lt;year&gt;2022&lt;/year&gt;&lt;/dates&gt;&lt;isbn&gt;2314-7210&lt;/isbn&gt;&lt;urls&gt;&lt;/urls&gt;&lt;electronic-resource-num&gt;10.1186/s43093-022-00130-y&lt;/electronic-resource-num&gt;&lt;/record&gt;&lt;/Cite&gt;&lt;/EndNote&gt;</w:instrText>
      </w:r>
      <w:r w:rsidR="006D1CCB" w:rsidRPr="00225553">
        <w:rPr>
          <w:color w:val="000000" w:themeColor="text1"/>
        </w:rPr>
        <w:fldChar w:fldCharType="separate"/>
      </w:r>
      <w:r w:rsidR="000D20DE">
        <w:rPr>
          <w:noProof/>
          <w:color w:val="000000" w:themeColor="text1"/>
        </w:rPr>
        <w:t>(</w:t>
      </w:r>
      <w:hyperlink w:anchor="_ENREF_18" w:tooltip="Oyelami, 2022 #1640" w:history="1">
        <w:r w:rsidR="004D2FCB">
          <w:rPr>
            <w:noProof/>
            <w:color w:val="000000" w:themeColor="text1"/>
          </w:rPr>
          <w:t>Oyelami, Sofoluwe, and Ajeigbe 2022</w:t>
        </w:r>
      </w:hyperlink>
      <w:r w:rsidR="000D20DE">
        <w:rPr>
          <w:noProof/>
          <w:color w:val="000000" w:themeColor="text1"/>
        </w:rPr>
        <w:t>)</w:t>
      </w:r>
      <w:r w:rsidR="006D1CCB" w:rsidRPr="00225553">
        <w:rPr>
          <w:color w:val="000000" w:themeColor="text1"/>
        </w:rPr>
        <w:fldChar w:fldCharType="end"/>
      </w:r>
      <w:r w:rsidR="006D1CCB" w:rsidRPr="00225553">
        <w:rPr>
          <w:color w:val="000000" w:themeColor="text1"/>
        </w:rPr>
        <w:t xml:space="preserve">. </w:t>
      </w:r>
      <w:r w:rsidR="00EF2F88" w:rsidRPr="00225553">
        <w:rPr>
          <w:color w:val="000000" w:themeColor="text1"/>
        </w:rPr>
        <w:t xml:space="preserve">La variable </w:t>
      </w:r>
      <w:r w:rsidR="00033378" w:rsidRPr="00225553">
        <w:rPr>
          <w:color w:val="000000" w:themeColor="text1"/>
        </w:rPr>
        <w:t xml:space="preserve">indice composite des </w:t>
      </w:r>
      <w:r w:rsidR="00EF2F88" w:rsidRPr="00225553">
        <w:rPr>
          <w:color w:val="000000" w:themeColor="text1"/>
        </w:rPr>
        <w:t xml:space="preserve">TIC </w:t>
      </w:r>
      <w:r w:rsidR="005F2561" w:rsidRPr="00225553">
        <w:rPr>
          <w:color w:val="000000" w:themeColor="text1"/>
        </w:rPr>
        <w:t>compren</w:t>
      </w:r>
      <w:r w:rsidR="00E73683" w:rsidRPr="00225553">
        <w:rPr>
          <w:color w:val="000000" w:themeColor="text1"/>
        </w:rPr>
        <w:t>d</w:t>
      </w:r>
      <w:r w:rsidR="005F2561" w:rsidRPr="00225553">
        <w:rPr>
          <w:color w:val="000000" w:themeColor="text1"/>
        </w:rPr>
        <w:t xml:space="preserve"> le nombre total des abonnés </w:t>
      </w:r>
      <w:r w:rsidR="00E73683" w:rsidRPr="00225553">
        <w:rPr>
          <w:color w:val="000000" w:themeColor="text1"/>
        </w:rPr>
        <w:t>téléphoniques (par 100 inhabitants)</w:t>
      </w:r>
      <w:r w:rsidR="005F2561" w:rsidRPr="00225553">
        <w:rPr>
          <w:color w:val="000000" w:themeColor="text1"/>
        </w:rPr>
        <w:t xml:space="preserve">, </w:t>
      </w:r>
      <w:r w:rsidR="00B62475" w:rsidRPr="00225553">
        <w:rPr>
          <w:color w:val="000000" w:themeColor="text1"/>
        </w:rPr>
        <w:t>d</w:t>
      </w:r>
      <w:r w:rsidR="005F2561" w:rsidRPr="00225553">
        <w:rPr>
          <w:color w:val="000000" w:themeColor="text1"/>
        </w:rPr>
        <w:t>es utilisateurs d’internet (par 100 habitants), des abonnés d’internet fixe à haut débit</w:t>
      </w:r>
      <w:r w:rsidR="00C77B98" w:rsidRPr="00225553">
        <w:rPr>
          <w:color w:val="000000" w:themeColor="text1"/>
        </w:rPr>
        <w:t xml:space="preserve"> (par 100 habitants) et la connectivité de la bande </w:t>
      </w:r>
      <w:r w:rsidR="00740CD6" w:rsidRPr="00225553">
        <w:rPr>
          <w:color w:val="000000" w:themeColor="text1"/>
        </w:rPr>
        <w:t>internationale</w:t>
      </w:r>
      <w:r w:rsidR="00C77B98" w:rsidRPr="00225553">
        <w:rPr>
          <w:color w:val="000000" w:themeColor="text1"/>
        </w:rPr>
        <w:t xml:space="preserve"> </w:t>
      </w:r>
      <w:r w:rsidR="00EF2F88" w:rsidRPr="00225553">
        <w:rPr>
          <w:color w:val="000000" w:themeColor="text1"/>
        </w:rPr>
        <w:fldChar w:fldCharType="begin"/>
      </w:r>
      <w:r w:rsidR="000D20DE">
        <w:rPr>
          <w:color w:val="000000" w:themeColor="text1"/>
        </w:rPr>
        <w:instrText xml:space="preserve"> ADDIN EN.CITE &lt;EndNote&gt;&lt;Cite&gt;&lt;Author&gt;AfDB&lt;/Author&gt;&lt;Year&gt;2023&lt;/Year&gt;&lt;RecNum&gt;958&lt;/RecNum&gt;&lt;DisplayText&gt;(AfDB 2023)&lt;/DisplayText&gt;&lt;record&gt;&lt;rec-number&gt;958&lt;/rec-number&gt;&lt;foreign-keys&gt;&lt;key app="EN" db-id="ftdwvatd3xd0x0erf5svz597ts55rvvrf9zs" timestamp="1683895085"&gt;958&lt;/key&gt;&lt;/foreign-keys&gt;&lt;ref-type name="Online Database"&gt;45&lt;/ref-type&gt;&lt;contributors&gt;&lt;authors&gt;&lt;author&gt;AfDB&lt;/author&gt;&lt;/authors&gt;&lt;/contributors&gt;&lt;titles&gt;&lt;title&gt;Africa Infrastructure Development Index&lt;/title&gt;&lt;/titles&gt;&lt;edition&gt;26 March 2023&lt;/edition&gt;&lt;dates&gt;&lt;year&gt;2023&lt;/year&gt;&lt;/dates&gt;&lt;urls&gt;&lt;related-urls&gt;&lt;url&gt;https://dataportal.opendataforafrica.org/ydixvvd&lt;/url&gt;&lt;/related-urls&gt;&lt;/urls&gt;&lt;/record&gt;&lt;/Cite&gt;&lt;/EndNote&gt;</w:instrText>
      </w:r>
      <w:r w:rsidR="00EF2F88" w:rsidRPr="00225553">
        <w:rPr>
          <w:color w:val="000000" w:themeColor="text1"/>
        </w:rPr>
        <w:fldChar w:fldCharType="separate"/>
      </w:r>
      <w:r w:rsidR="000D20DE">
        <w:rPr>
          <w:noProof/>
          <w:color w:val="000000" w:themeColor="text1"/>
        </w:rPr>
        <w:t>(</w:t>
      </w:r>
      <w:hyperlink w:anchor="_ENREF_2" w:tooltip="AfDB, 2023 #958" w:history="1">
        <w:r w:rsidR="004D2FCB">
          <w:rPr>
            <w:noProof/>
            <w:color w:val="000000" w:themeColor="text1"/>
          </w:rPr>
          <w:t>AfDB 2023</w:t>
        </w:r>
      </w:hyperlink>
      <w:r w:rsidR="000D20DE">
        <w:rPr>
          <w:noProof/>
          <w:color w:val="000000" w:themeColor="text1"/>
        </w:rPr>
        <w:t>)</w:t>
      </w:r>
      <w:r w:rsidR="00EF2F88" w:rsidRPr="00225553">
        <w:rPr>
          <w:color w:val="000000" w:themeColor="text1"/>
        </w:rPr>
        <w:fldChar w:fldCharType="end"/>
      </w:r>
      <w:r w:rsidR="00EF2F88" w:rsidRPr="00225553">
        <w:rPr>
          <w:color w:val="000000" w:themeColor="text1"/>
        </w:rPr>
        <w:t>.</w:t>
      </w:r>
      <w:r w:rsidR="00204FB8" w:rsidRPr="00225553">
        <w:rPr>
          <w:color w:val="000000" w:themeColor="text1"/>
        </w:rPr>
        <w:t xml:space="preserve"> L’impact des TIC</w:t>
      </w:r>
      <w:r w:rsidR="00EF2F88" w:rsidRPr="00225553">
        <w:rPr>
          <w:color w:val="000000" w:themeColor="text1"/>
        </w:rPr>
        <w:t xml:space="preserve"> sur la commercialisation agricole </w:t>
      </w:r>
      <w:r w:rsidR="00033378" w:rsidRPr="00225553">
        <w:rPr>
          <w:color w:val="000000" w:themeColor="text1"/>
        </w:rPr>
        <w:t>peut être</w:t>
      </w:r>
      <w:r w:rsidR="00EF2F88" w:rsidRPr="00225553">
        <w:rPr>
          <w:color w:val="000000" w:themeColor="text1"/>
        </w:rPr>
        <w:t xml:space="preserve"> positif </w:t>
      </w:r>
      <w:r w:rsidR="00EF2F88" w:rsidRPr="00225553">
        <w:rPr>
          <w:color w:val="000000" w:themeColor="text1"/>
        </w:rPr>
        <w:fldChar w:fldCharType="begin"/>
      </w:r>
      <w:r w:rsidR="000D20DE">
        <w:rPr>
          <w:color w:val="000000" w:themeColor="text1"/>
        </w:rPr>
        <w:instrText xml:space="preserve"> ADDIN EN.CITE &lt;EndNote&gt;&lt;Cite&gt;&lt;Author&gt;Kiambi&lt;/Author&gt;&lt;Year&gt;2018&lt;/Year&gt;&lt;RecNum&gt;1514&lt;/RecNum&gt;&lt;DisplayText&gt;(Kiambi 2018; Akhmadi 2018)&lt;/DisplayText&gt;&lt;record&gt;&lt;rec-number&gt;1514&lt;/rec-number&gt;&lt;foreign-keys&gt;&lt;key app="EN" db-id="ftdwvatd3xd0x0erf5svz597ts55rvvrf9zs" timestamp="1736708446"&gt;1514&lt;/key&gt;&lt;/foreign-keys&gt;&lt;ref-type name="Journal Article"&gt;17&lt;/ref-type&gt;&lt;contributors&gt;&lt;authors&gt;&lt;author&gt;Kiambi, Dionysious&lt;/author&gt;&lt;/authors&gt;&lt;/contributors&gt;&lt;titles&gt;&lt;title&gt;The use of information communication and technology in advancement of African agriculture&lt;/title&gt;&lt;secondary-title&gt;African Journal of Agricultural Research&lt;/secondary-title&gt;&lt;/titles&gt;&lt;periodical&gt;&lt;full-title&gt;African Journal of Agricultural Research&lt;/full-title&gt;&lt;/periodical&gt;&lt;pages&gt;2025-2036&lt;/pages&gt;&lt;volume&gt;13&lt;/volume&gt;&lt;number&gt;39&lt;/number&gt;&lt;dates&gt;&lt;year&gt;2018&lt;/year&gt;&lt;/dates&gt;&lt;isbn&gt;1991-637X&lt;/isbn&gt;&lt;urls&gt;&lt;/urls&gt;&lt;electronic-resource-num&gt;https://doi.org/10.5897/AJAR2018.13300&lt;/electronic-resource-num&gt;&lt;/record&gt;&lt;/Cite&gt;&lt;Cite&gt;&lt;Author&gt;Akhmadi&lt;/Author&gt;&lt;Year&gt;2018&lt;/Year&gt;&lt;RecNum&gt;1638&lt;/RecNum&gt;&lt;record&gt;&lt;rec-number&gt;1638&lt;/rec-number&gt;&lt;foreign-keys&gt;&lt;key app="EN" db-id="ftdwvatd3xd0x0erf5svz597ts55rvvrf9zs" timestamp="1739519739"&gt;1638&lt;/key&gt;&lt;/foreign-keys&gt;&lt;ref-type name="Journal Article"&gt;17&lt;/ref-type&gt;&lt;contributors&gt;&lt;authors&gt;&lt;author&gt;Akhmadi, Heri&lt;/author&gt;&lt;/authors&gt;&lt;/contributors&gt;&lt;titles&gt;&lt;title&gt;Use of Information and Communication Technology (ICT) on Agricultural Marketing in Indonesia a Brief Literature Review&lt;/title&gt;&lt;secondary-title&gt;4th International Conference on Food, Agriculture and Natural Resources (FANRes 2018)&lt;/secondary-title&gt;&lt;/titles&gt;&lt;pages&gt;282-285&lt;/pages&gt;&lt;dates&gt;&lt;year&gt;2018&lt;/year&gt;&lt;/dates&gt;&lt;publisher&gt;Atlantis Press&lt;/publisher&gt;&lt;isbn&gt;9462526192&lt;/isbn&gt;&lt;urls&gt;&lt;/urls&gt;&lt;electronic-resource-num&gt;10.2991/fanres-18.2018.57&lt;/electronic-resource-num&gt;&lt;/record&gt;&lt;/Cite&gt;&lt;/EndNote&gt;</w:instrText>
      </w:r>
      <w:r w:rsidR="00EF2F88" w:rsidRPr="00225553">
        <w:rPr>
          <w:color w:val="000000" w:themeColor="text1"/>
        </w:rPr>
        <w:fldChar w:fldCharType="separate"/>
      </w:r>
      <w:r w:rsidR="000D20DE">
        <w:rPr>
          <w:noProof/>
          <w:color w:val="000000" w:themeColor="text1"/>
        </w:rPr>
        <w:t>(</w:t>
      </w:r>
      <w:hyperlink w:anchor="_ENREF_8" w:tooltip="Kiambi, 2018 #1514" w:history="1">
        <w:r w:rsidR="004D2FCB">
          <w:rPr>
            <w:noProof/>
            <w:color w:val="000000" w:themeColor="text1"/>
          </w:rPr>
          <w:t>Kiambi 2018</w:t>
        </w:r>
      </w:hyperlink>
      <w:r w:rsidR="000D20DE">
        <w:rPr>
          <w:noProof/>
          <w:color w:val="000000" w:themeColor="text1"/>
        </w:rPr>
        <w:t xml:space="preserve">; </w:t>
      </w:r>
      <w:hyperlink w:anchor="_ENREF_3" w:tooltip="Akhmadi, 2018 #1638" w:history="1">
        <w:r w:rsidR="004D2FCB">
          <w:rPr>
            <w:noProof/>
            <w:color w:val="000000" w:themeColor="text1"/>
          </w:rPr>
          <w:t>Akhmadi 2018</w:t>
        </w:r>
      </w:hyperlink>
      <w:r w:rsidR="000D20DE">
        <w:rPr>
          <w:noProof/>
          <w:color w:val="000000" w:themeColor="text1"/>
        </w:rPr>
        <w:t>)</w:t>
      </w:r>
      <w:r w:rsidR="00EF2F88" w:rsidRPr="00225553">
        <w:rPr>
          <w:color w:val="000000" w:themeColor="text1"/>
        </w:rPr>
        <w:fldChar w:fldCharType="end"/>
      </w:r>
      <w:r w:rsidR="00033378" w:rsidRPr="00225553">
        <w:rPr>
          <w:color w:val="000000" w:themeColor="text1"/>
        </w:rPr>
        <w:t xml:space="preserve"> ou négatif (</w:t>
      </w:r>
      <w:hyperlink w:anchor="_ENREF_18" w:tooltip="Oyelami, 2022 #1640" w:history="1">
        <w:r w:rsidR="004D2FCB" w:rsidRPr="00225553">
          <w:rPr>
            <w:color w:val="000000" w:themeColor="text1"/>
          </w:rPr>
          <w:fldChar w:fldCharType="begin"/>
        </w:r>
        <w:r w:rsidR="004D2FCB">
          <w:rPr>
            <w:color w:val="000000" w:themeColor="text1"/>
          </w:rPr>
          <w:instrText xml:space="preserve"> ADDIN EN.CITE &lt;EndNote&gt;&lt;Cite AuthorYear="1"&gt;&lt;Author&gt;Oyelami&lt;/Author&gt;&lt;Year&gt;2022&lt;/Year&gt;&lt;RecNum&gt;1640&lt;/RecNum&gt;&lt;DisplayText&gt;Oyelami, Sofoluwe, and Ajeigbe (2022)&lt;/DisplayText&gt;&lt;record&gt;&lt;rec-number&gt;1640&lt;/rec-number&gt;&lt;foreign-keys&gt;&lt;key app="EN" db-id="ftdwvatd3xd0x0erf5svz597ts55rvvrf9zs" timestamp="1739524840"&gt;1640&lt;/key&gt;&lt;/foreign-keys&gt;&lt;ref-type name="Journal Article"&gt;17&lt;/ref-type&gt;&lt;contributors&gt;&lt;authors&gt;&lt;author&gt;Oyelami, Lukman O&lt;/author&gt;&lt;author&gt;Sofoluwe, Nurudeen Afolabi&lt;/author&gt;&lt;author&gt;Ajeigbe, Omowumi Monisola&lt;/author&gt;&lt;/authors&gt;&lt;/contributors&gt;&lt;titles&gt;&lt;title&gt;ICT and agricultural sector performance: empirical evidence from sub-Saharan Africa&lt;/title&gt;&lt;secondary-title&gt;Future Business Journal&lt;/secondary-title&gt;&lt;/titles&gt;&lt;periodical&gt;&lt;full-title&gt;Future Business Journal&lt;/full-title&gt;&lt;/periodical&gt;&lt;pages&gt;18&lt;/pages&gt;&lt;volume&gt;8&lt;/volume&gt;&lt;number&gt;1&lt;/number&gt;&lt;dates&gt;&lt;year&gt;2022&lt;/year&gt;&lt;/dates&gt;&lt;isbn&gt;2314-7210&lt;/isbn&gt;&lt;urls&gt;&lt;/urls&gt;&lt;electronic-resource-num&gt;10.1186/s43093-022-00130-y&lt;/electronic-resource-num&gt;&lt;/record&gt;&lt;/Cite&gt;&lt;/EndNote&gt;</w:instrText>
        </w:r>
        <w:r w:rsidR="004D2FCB" w:rsidRPr="00225553">
          <w:rPr>
            <w:color w:val="000000" w:themeColor="text1"/>
          </w:rPr>
          <w:fldChar w:fldCharType="separate"/>
        </w:r>
        <w:r w:rsidR="004D2FCB">
          <w:rPr>
            <w:noProof/>
            <w:color w:val="000000" w:themeColor="text1"/>
          </w:rPr>
          <w:t>Oyelami, Sofoluwe, and Ajeigbe (2022)</w:t>
        </w:r>
        <w:r w:rsidR="004D2FCB" w:rsidRPr="00225553">
          <w:rPr>
            <w:color w:val="000000" w:themeColor="text1"/>
          </w:rPr>
          <w:fldChar w:fldCharType="end"/>
        </w:r>
      </w:hyperlink>
      <w:r w:rsidR="005A24BF" w:rsidRPr="00225553">
        <w:rPr>
          <w:color w:val="000000" w:themeColor="text1"/>
        </w:rPr>
        <w:t xml:space="preserve">. </w:t>
      </w:r>
      <w:r w:rsidR="00EF2F88" w:rsidRPr="00225553">
        <w:rPr>
          <w:color w:val="000000" w:themeColor="text1"/>
        </w:rPr>
        <w:t>Le produit intérieur brut (PIB)</w:t>
      </w:r>
      <w:r w:rsidR="00500DD1" w:rsidRPr="00225553">
        <w:rPr>
          <w:color w:val="000000" w:themeColor="text1"/>
        </w:rPr>
        <w:t xml:space="preserve"> élevé</w:t>
      </w:r>
      <w:r w:rsidR="00EF2F88" w:rsidRPr="00225553">
        <w:rPr>
          <w:color w:val="000000" w:themeColor="text1"/>
        </w:rPr>
        <w:t xml:space="preserve"> favorise les opportunités de la commercialisation des produits agricoles ou non agricole</w:t>
      </w:r>
      <w:r w:rsidR="00740CD6" w:rsidRPr="00225553">
        <w:rPr>
          <w:color w:val="000000" w:themeColor="text1"/>
        </w:rPr>
        <w:t>s</w:t>
      </w:r>
      <w:r w:rsidR="00EF2F88" w:rsidRPr="00225553">
        <w:rPr>
          <w:color w:val="000000" w:themeColor="text1"/>
        </w:rPr>
        <w:t>.</w:t>
      </w:r>
      <w:r w:rsidR="00491D24" w:rsidRPr="00225553">
        <w:rPr>
          <w:color w:val="000000" w:themeColor="text1"/>
        </w:rPr>
        <w:t xml:space="preserve"> Selon la loi de l’offre et de la demande, </w:t>
      </w:r>
      <w:r w:rsidR="00C77B98" w:rsidRPr="00225553">
        <w:rPr>
          <w:color w:val="000000" w:themeColor="text1"/>
        </w:rPr>
        <w:t>l</w:t>
      </w:r>
      <w:r w:rsidR="001B6E9D" w:rsidRPr="00225553">
        <w:rPr>
          <w:color w:val="000000" w:themeColor="text1"/>
        </w:rPr>
        <w:t>’IPC</w:t>
      </w:r>
      <w:r w:rsidR="00500DD1" w:rsidRPr="00225553">
        <w:rPr>
          <w:color w:val="000000" w:themeColor="text1"/>
        </w:rPr>
        <w:t>, qui mesure l’inflation,</w:t>
      </w:r>
      <w:r w:rsidR="001B6E9D" w:rsidRPr="00225553">
        <w:rPr>
          <w:color w:val="000000" w:themeColor="text1"/>
        </w:rPr>
        <w:t xml:space="preserve"> </w:t>
      </w:r>
      <w:r w:rsidR="00C77B98" w:rsidRPr="00225553">
        <w:rPr>
          <w:color w:val="000000" w:themeColor="text1"/>
        </w:rPr>
        <w:t>peut</w:t>
      </w:r>
      <w:r w:rsidR="00500DD1" w:rsidRPr="00225553">
        <w:rPr>
          <w:color w:val="000000" w:themeColor="text1"/>
        </w:rPr>
        <w:t xml:space="preserve"> avoir des effets positifs ou négatifs sur le commerce </w:t>
      </w:r>
      <w:r w:rsidR="001B6E9D" w:rsidRPr="00225553">
        <w:rPr>
          <w:color w:val="000000" w:themeColor="text1"/>
        </w:rPr>
        <w:t xml:space="preserve">des </w:t>
      </w:r>
      <w:r w:rsidR="00491D24" w:rsidRPr="00225553">
        <w:rPr>
          <w:color w:val="000000" w:themeColor="text1"/>
        </w:rPr>
        <w:t>produits</w:t>
      </w:r>
      <w:r w:rsidR="001B6E9D" w:rsidRPr="00225553">
        <w:rPr>
          <w:color w:val="000000" w:themeColor="text1"/>
        </w:rPr>
        <w:t xml:space="preserve"> agricoles</w:t>
      </w:r>
      <w:r w:rsidR="00500DD1" w:rsidRPr="00225553">
        <w:rPr>
          <w:color w:val="000000" w:themeColor="text1"/>
        </w:rPr>
        <w:t xml:space="preserve"> au niveau national</w:t>
      </w:r>
      <w:r w:rsidR="00C77B98" w:rsidRPr="00225553">
        <w:rPr>
          <w:color w:val="000000" w:themeColor="text1"/>
        </w:rPr>
        <w:t xml:space="preserve">. </w:t>
      </w:r>
      <w:r w:rsidR="00491D24" w:rsidRPr="00225553">
        <w:rPr>
          <w:color w:val="000000" w:themeColor="text1"/>
        </w:rPr>
        <w:t xml:space="preserve">Ces produits sont souvent considérés comme des </w:t>
      </w:r>
      <w:r w:rsidR="00C77B98" w:rsidRPr="00225553">
        <w:rPr>
          <w:color w:val="000000" w:themeColor="text1"/>
        </w:rPr>
        <w:t>biens normaux</w:t>
      </w:r>
      <w:r w:rsidR="000108FE" w:rsidRPr="00225553">
        <w:rPr>
          <w:color w:val="000000" w:themeColor="text1"/>
        </w:rPr>
        <w:t>.</w:t>
      </w:r>
    </w:p>
    <w:p w14:paraId="130BE63A" w14:textId="4A76D8FB" w:rsidR="00EF2F88" w:rsidRPr="00225553" w:rsidRDefault="00EF2F88" w:rsidP="000F78E0">
      <w:pPr>
        <w:pStyle w:val="Caption"/>
        <w:spacing w:before="120" w:line="360" w:lineRule="auto"/>
        <w:jc w:val="center"/>
        <w:rPr>
          <w:b/>
          <w:bCs/>
          <w:color w:val="000000" w:themeColor="text1"/>
          <w:sz w:val="24"/>
          <w:szCs w:val="24"/>
        </w:rPr>
      </w:pPr>
      <w:r w:rsidRPr="00225553">
        <w:rPr>
          <w:b/>
          <w:bCs/>
          <w:color w:val="000000" w:themeColor="text1"/>
          <w:sz w:val="24"/>
          <w:szCs w:val="24"/>
        </w:rPr>
        <w:t xml:space="preserve">Tableau </w:t>
      </w:r>
      <w:r w:rsidRPr="00225553">
        <w:rPr>
          <w:b/>
          <w:bCs/>
          <w:color w:val="000000" w:themeColor="text1"/>
          <w:sz w:val="24"/>
          <w:szCs w:val="24"/>
        </w:rPr>
        <w:fldChar w:fldCharType="begin"/>
      </w:r>
      <w:r w:rsidRPr="00225553">
        <w:rPr>
          <w:b/>
          <w:bCs/>
          <w:color w:val="000000" w:themeColor="text1"/>
          <w:sz w:val="24"/>
          <w:szCs w:val="24"/>
        </w:rPr>
        <w:instrText xml:space="preserve"> SEQ Tableau \* ARABIC </w:instrText>
      </w:r>
      <w:r w:rsidRPr="00225553">
        <w:rPr>
          <w:b/>
          <w:bCs/>
          <w:color w:val="000000" w:themeColor="text1"/>
          <w:sz w:val="24"/>
          <w:szCs w:val="24"/>
        </w:rPr>
        <w:fldChar w:fldCharType="separate"/>
      </w:r>
      <w:r w:rsidR="00E81DF1" w:rsidRPr="00225553">
        <w:rPr>
          <w:b/>
          <w:bCs/>
          <w:noProof/>
          <w:color w:val="000000" w:themeColor="text1"/>
          <w:sz w:val="24"/>
          <w:szCs w:val="24"/>
        </w:rPr>
        <w:t>1</w:t>
      </w:r>
      <w:r w:rsidRPr="00225553">
        <w:rPr>
          <w:b/>
          <w:bCs/>
          <w:color w:val="000000" w:themeColor="text1"/>
          <w:sz w:val="24"/>
          <w:szCs w:val="24"/>
        </w:rPr>
        <w:fldChar w:fldCharType="end"/>
      </w:r>
      <w:r w:rsidRPr="00225553">
        <w:rPr>
          <w:b/>
          <w:bCs/>
          <w:color w:val="000000" w:themeColor="text1"/>
          <w:sz w:val="24"/>
          <w:szCs w:val="24"/>
        </w:rPr>
        <w:t xml:space="preserve"> : Description </w:t>
      </w:r>
      <w:r w:rsidR="000B6864" w:rsidRPr="00225553">
        <w:rPr>
          <w:b/>
          <w:bCs/>
          <w:color w:val="000000" w:themeColor="text1"/>
          <w:sz w:val="24"/>
          <w:szCs w:val="24"/>
        </w:rPr>
        <w:t>des</w:t>
      </w:r>
      <w:r w:rsidRPr="00225553">
        <w:rPr>
          <w:b/>
          <w:bCs/>
          <w:color w:val="000000" w:themeColor="text1"/>
          <w:sz w:val="24"/>
          <w:szCs w:val="24"/>
        </w:rPr>
        <w:t xml:space="preserve"> variables </w:t>
      </w:r>
      <w:r w:rsidR="00A238A5" w:rsidRPr="00225553">
        <w:rPr>
          <w:b/>
          <w:bCs/>
          <w:color w:val="000000" w:themeColor="text1"/>
          <w:sz w:val="24"/>
          <w:szCs w:val="24"/>
        </w:rPr>
        <w:t>explicatives</w:t>
      </w:r>
    </w:p>
    <w:tbl>
      <w:tblPr>
        <w:tblStyle w:val="PlainTable2"/>
        <w:tblW w:w="0" w:type="auto"/>
        <w:jc w:val="center"/>
        <w:tblLook w:val="04A0" w:firstRow="1" w:lastRow="0" w:firstColumn="1" w:lastColumn="0" w:noHBand="0" w:noVBand="1"/>
      </w:tblPr>
      <w:tblGrid>
        <w:gridCol w:w="852"/>
        <w:gridCol w:w="4251"/>
        <w:gridCol w:w="1843"/>
      </w:tblGrid>
      <w:tr w:rsidR="00225553" w:rsidRPr="00225553" w14:paraId="50700374" w14:textId="77777777" w:rsidTr="001D4B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 w:type="dxa"/>
            <w:tcBorders>
              <w:top w:val="double" w:sz="4" w:space="0" w:color="auto"/>
              <w:bottom w:val="double" w:sz="4" w:space="0" w:color="auto"/>
            </w:tcBorders>
          </w:tcPr>
          <w:p w14:paraId="4A8BFC83" w14:textId="77777777" w:rsidR="00EF2F88" w:rsidRPr="00225553" w:rsidRDefault="00EF2F88" w:rsidP="000A1547">
            <w:pPr>
              <w:jc w:val="both"/>
              <w:rPr>
                <w:color w:val="000000" w:themeColor="text1"/>
              </w:rPr>
            </w:pPr>
            <w:r w:rsidRPr="00225553">
              <w:rPr>
                <w:color w:val="000000" w:themeColor="text1"/>
              </w:rPr>
              <w:t>Séries</w:t>
            </w:r>
          </w:p>
        </w:tc>
        <w:tc>
          <w:tcPr>
            <w:tcW w:w="4251" w:type="dxa"/>
            <w:tcBorders>
              <w:top w:val="double" w:sz="4" w:space="0" w:color="auto"/>
              <w:bottom w:val="double" w:sz="4" w:space="0" w:color="auto"/>
            </w:tcBorders>
          </w:tcPr>
          <w:p w14:paraId="77630554" w14:textId="77777777" w:rsidR="00EF2F88" w:rsidRPr="00225553" w:rsidRDefault="00EF2F88" w:rsidP="000A1547">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Descriptions</w:t>
            </w:r>
          </w:p>
        </w:tc>
        <w:tc>
          <w:tcPr>
            <w:tcW w:w="1843" w:type="dxa"/>
            <w:tcBorders>
              <w:top w:val="double" w:sz="4" w:space="0" w:color="auto"/>
              <w:bottom w:val="double" w:sz="4" w:space="0" w:color="auto"/>
            </w:tcBorders>
          </w:tcPr>
          <w:p w14:paraId="2CD05C41" w14:textId="77777777" w:rsidR="00EF2F88" w:rsidRPr="00225553" w:rsidRDefault="00EF2F88" w:rsidP="000A1547">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Impact attendu</w:t>
            </w:r>
          </w:p>
        </w:tc>
      </w:tr>
      <w:tr w:rsidR="00225553" w:rsidRPr="00225553" w14:paraId="65ADAC45" w14:textId="77777777" w:rsidTr="001D4B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 w:type="dxa"/>
          </w:tcPr>
          <w:p w14:paraId="74414ACF" w14:textId="5800DF0F" w:rsidR="00EF2F88" w:rsidRPr="00225553" w:rsidRDefault="00EF2F88" w:rsidP="000A1547">
            <w:pPr>
              <w:jc w:val="both"/>
              <w:rPr>
                <w:b w:val="0"/>
                <w:bCs w:val="0"/>
                <w:color w:val="000000" w:themeColor="text1"/>
              </w:rPr>
            </w:pPr>
            <w:r w:rsidRPr="00225553">
              <w:rPr>
                <w:b w:val="0"/>
                <w:bCs w:val="0"/>
                <w:i/>
                <w:iCs/>
                <w:color w:val="000000" w:themeColor="text1"/>
              </w:rPr>
              <w:t>lnpib</w:t>
            </w:r>
          </w:p>
        </w:tc>
        <w:tc>
          <w:tcPr>
            <w:tcW w:w="4251" w:type="dxa"/>
          </w:tcPr>
          <w:p w14:paraId="07DFE6F5" w14:textId="77777777" w:rsidR="00EF2F88" w:rsidRPr="00225553" w:rsidRDefault="00EF2F88" w:rsidP="000A1547">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Produit Intérieur Brut (LCU constant)</w:t>
            </w:r>
          </w:p>
        </w:tc>
        <w:tc>
          <w:tcPr>
            <w:tcW w:w="1843" w:type="dxa"/>
          </w:tcPr>
          <w:p w14:paraId="33ABECF1" w14:textId="77777777" w:rsidR="00EF2F88" w:rsidRPr="00225553" w:rsidRDefault="00EF2F88" w:rsidP="000A154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w:t>
            </w:r>
          </w:p>
        </w:tc>
      </w:tr>
      <w:tr w:rsidR="00225553" w:rsidRPr="00225553" w14:paraId="0F21134A" w14:textId="77777777" w:rsidTr="001D4BFF">
        <w:trPr>
          <w:jc w:val="center"/>
        </w:trPr>
        <w:tc>
          <w:tcPr>
            <w:cnfStyle w:val="001000000000" w:firstRow="0" w:lastRow="0" w:firstColumn="1" w:lastColumn="0" w:oddVBand="0" w:evenVBand="0" w:oddHBand="0" w:evenHBand="0" w:firstRowFirstColumn="0" w:firstRowLastColumn="0" w:lastRowFirstColumn="0" w:lastRowLastColumn="0"/>
            <w:tcW w:w="852" w:type="dxa"/>
          </w:tcPr>
          <w:p w14:paraId="52B6C149" w14:textId="77777777" w:rsidR="00EF2F88" w:rsidRPr="00225553" w:rsidRDefault="00EF2F88" w:rsidP="000A1547">
            <w:pPr>
              <w:jc w:val="both"/>
              <w:rPr>
                <w:b w:val="0"/>
                <w:bCs w:val="0"/>
                <w:color w:val="000000" w:themeColor="text1"/>
              </w:rPr>
            </w:pPr>
            <w:r w:rsidRPr="00225553">
              <w:rPr>
                <w:b w:val="0"/>
                <w:bCs w:val="0"/>
                <w:i/>
                <w:iCs/>
                <w:color w:val="000000" w:themeColor="text1"/>
              </w:rPr>
              <w:t>lnRdr</w:t>
            </w:r>
          </w:p>
        </w:tc>
        <w:tc>
          <w:tcPr>
            <w:tcW w:w="4251" w:type="dxa"/>
          </w:tcPr>
          <w:p w14:paraId="4821EEC7" w14:textId="77777777" w:rsidR="00EF2F88" w:rsidRPr="00225553" w:rsidRDefault="00EF2F88" w:rsidP="000A1547">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Rendements du riz (kg/ha)</w:t>
            </w:r>
          </w:p>
        </w:tc>
        <w:tc>
          <w:tcPr>
            <w:tcW w:w="1843" w:type="dxa"/>
          </w:tcPr>
          <w:p w14:paraId="58D2194A" w14:textId="77777777" w:rsidR="00EF2F88" w:rsidRPr="00225553" w:rsidRDefault="00EF2F88" w:rsidP="000A154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w:t>
            </w:r>
          </w:p>
        </w:tc>
      </w:tr>
      <w:tr w:rsidR="00225553" w:rsidRPr="00225553" w14:paraId="5EEFC686" w14:textId="77777777" w:rsidTr="001D4B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 w:type="dxa"/>
          </w:tcPr>
          <w:p w14:paraId="02EDA47A" w14:textId="77777777" w:rsidR="00EF2F88" w:rsidRPr="00225553" w:rsidRDefault="00EF2F88" w:rsidP="000A1547">
            <w:pPr>
              <w:jc w:val="both"/>
              <w:rPr>
                <w:b w:val="0"/>
                <w:bCs w:val="0"/>
                <w:color w:val="000000" w:themeColor="text1"/>
              </w:rPr>
            </w:pPr>
            <w:r w:rsidRPr="00225553">
              <w:rPr>
                <w:b w:val="0"/>
                <w:bCs w:val="0"/>
                <w:i/>
                <w:iCs/>
                <w:color w:val="000000" w:themeColor="text1"/>
              </w:rPr>
              <w:t>lnRdm</w:t>
            </w:r>
          </w:p>
        </w:tc>
        <w:tc>
          <w:tcPr>
            <w:tcW w:w="4251" w:type="dxa"/>
          </w:tcPr>
          <w:p w14:paraId="71CB7E56" w14:textId="77777777" w:rsidR="00EF2F88" w:rsidRPr="00225553" w:rsidRDefault="00EF2F88" w:rsidP="000A1547">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Rendements du maïs (kg/ha)</w:t>
            </w:r>
          </w:p>
        </w:tc>
        <w:tc>
          <w:tcPr>
            <w:tcW w:w="1843" w:type="dxa"/>
          </w:tcPr>
          <w:p w14:paraId="26BA94EB" w14:textId="77777777" w:rsidR="00EF2F88" w:rsidRPr="00225553" w:rsidRDefault="00EF2F88" w:rsidP="000A154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w:t>
            </w:r>
          </w:p>
        </w:tc>
      </w:tr>
      <w:tr w:rsidR="00225553" w:rsidRPr="00225553" w14:paraId="5F853576" w14:textId="77777777" w:rsidTr="001D4BFF">
        <w:trPr>
          <w:jc w:val="center"/>
        </w:trPr>
        <w:tc>
          <w:tcPr>
            <w:cnfStyle w:val="001000000000" w:firstRow="0" w:lastRow="0" w:firstColumn="1" w:lastColumn="0" w:oddVBand="0" w:evenVBand="0" w:oddHBand="0" w:evenHBand="0" w:firstRowFirstColumn="0" w:firstRowLastColumn="0" w:lastRowFirstColumn="0" w:lastRowLastColumn="0"/>
            <w:tcW w:w="852" w:type="dxa"/>
          </w:tcPr>
          <w:p w14:paraId="2F9FE3A3" w14:textId="77777777" w:rsidR="00EF2F88" w:rsidRPr="00225553" w:rsidRDefault="00EF2F88" w:rsidP="000A1547">
            <w:pPr>
              <w:jc w:val="both"/>
              <w:rPr>
                <w:b w:val="0"/>
                <w:bCs w:val="0"/>
                <w:i/>
                <w:iCs/>
                <w:color w:val="000000" w:themeColor="text1"/>
              </w:rPr>
            </w:pPr>
            <w:r w:rsidRPr="00225553">
              <w:rPr>
                <w:b w:val="0"/>
                <w:bCs w:val="0"/>
                <w:i/>
                <w:iCs/>
                <w:color w:val="000000" w:themeColor="text1"/>
              </w:rPr>
              <w:t>tic</w:t>
            </w:r>
          </w:p>
        </w:tc>
        <w:tc>
          <w:tcPr>
            <w:tcW w:w="4251" w:type="dxa"/>
          </w:tcPr>
          <w:p w14:paraId="23ECBFB4" w14:textId="77777777" w:rsidR="00EF2F88" w:rsidRPr="00225553" w:rsidRDefault="00EF2F88" w:rsidP="000A1547">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Technologie de l’information et de la communication (indice composite)</w:t>
            </w:r>
          </w:p>
        </w:tc>
        <w:tc>
          <w:tcPr>
            <w:tcW w:w="1843" w:type="dxa"/>
          </w:tcPr>
          <w:p w14:paraId="4C832DEA" w14:textId="696A101B" w:rsidR="00EF2F88" w:rsidRPr="00225553" w:rsidRDefault="00204FB8" w:rsidP="000A154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w:t>
            </w:r>
          </w:p>
        </w:tc>
      </w:tr>
      <w:tr w:rsidR="00225553" w:rsidRPr="00225553" w14:paraId="016B7B04" w14:textId="77777777" w:rsidTr="001D4B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 w:type="dxa"/>
          </w:tcPr>
          <w:p w14:paraId="1460C656" w14:textId="77777777" w:rsidR="00EF2F88" w:rsidRPr="00225553" w:rsidRDefault="00EF2F88" w:rsidP="000A1547">
            <w:pPr>
              <w:jc w:val="both"/>
              <w:rPr>
                <w:b w:val="0"/>
                <w:bCs w:val="0"/>
                <w:i/>
                <w:iCs/>
                <w:color w:val="000000" w:themeColor="text1"/>
              </w:rPr>
            </w:pPr>
            <w:r w:rsidRPr="00225553">
              <w:rPr>
                <w:b w:val="0"/>
                <w:bCs w:val="0"/>
                <w:i/>
                <w:iCs/>
                <w:color w:val="000000" w:themeColor="text1"/>
              </w:rPr>
              <w:t>infl</w:t>
            </w:r>
          </w:p>
        </w:tc>
        <w:tc>
          <w:tcPr>
            <w:tcW w:w="4251" w:type="dxa"/>
          </w:tcPr>
          <w:p w14:paraId="5FA59C3E" w14:textId="6C6F9914" w:rsidR="00EF2F88" w:rsidRPr="00225553" w:rsidRDefault="00EF2F88" w:rsidP="000A1547">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Inflation (</w:t>
            </w:r>
            <w:r w:rsidR="001D4BFF" w:rsidRPr="00225553">
              <w:rPr>
                <w:color w:val="000000" w:themeColor="text1"/>
              </w:rPr>
              <w:t xml:space="preserve">prix à la consommation </w:t>
            </w:r>
            <w:r w:rsidRPr="00225553">
              <w:rPr>
                <w:color w:val="000000" w:themeColor="text1"/>
              </w:rPr>
              <w:t>en %)</w:t>
            </w:r>
          </w:p>
        </w:tc>
        <w:tc>
          <w:tcPr>
            <w:tcW w:w="1843" w:type="dxa"/>
          </w:tcPr>
          <w:p w14:paraId="6F67EFE8" w14:textId="7585497C" w:rsidR="00EF2F88" w:rsidRPr="00225553" w:rsidRDefault="009E3BF6" w:rsidP="000A1547">
            <w:pPr>
              <w:jc w:val="center"/>
              <w:cnfStyle w:val="000000100000" w:firstRow="0" w:lastRow="0" w:firstColumn="0" w:lastColumn="0" w:oddVBand="0" w:evenVBand="0" w:oddHBand="1" w:evenHBand="0" w:firstRowFirstColumn="0" w:firstRowLastColumn="0" w:lastRowFirstColumn="0" w:lastRowLastColumn="0"/>
              <w:rPr>
                <w:color w:val="000000" w:themeColor="text1"/>
              </w:rPr>
            </w:pPr>
            <m:oMathPara>
              <m:oMath>
                <m:r>
                  <w:rPr>
                    <w:rFonts w:ascii="Cambria Math" w:hAnsi="Cambria Math"/>
                    <w:color w:val="000000" w:themeColor="text1"/>
                  </w:rPr>
                  <m:t>-</m:t>
                </m:r>
              </m:oMath>
            </m:oMathPara>
          </w:p>
        </w:tc>
      </w:tr>
      <w:tr w:rsidR="00225553" w:rsidRPr="00225553" w14:paraId="0EE3BB12" w14:textId="77777777" w:rsidTr="001D4BFF">
        <w:trPr>
          <w:jc w:val="center"/>
        </w:trPr>
        <w:tc>
          <w:tcPr>
            <w:cnfStyle w:val="001000000000" w:firstRow="0" w:lastRow="0" w:firstColumn="1" w:lastColumn="0" w:oddVBand="0" w:evenVBand="0" w:oddHBand="0" w:evenHBand="0" w:firstRowFirstColumn="0" w:firstRowLastColumn="0" w:lastRowFirstColumn="0" w:lastRowLastColumn="0"/>
            <w:tcW w:w="852" w:type="dxa"/>
            <w:tcBorders>
              <w:bottom w:val="double" w:sz="4" w:space="0" w:color="auto"/>
            </w:tcBorders>
          </w:tcPr>
          <w:p w14:paraId="135AF2F1" w14:textId="77777777" w:rsidR="00EF2F88" w:rsidRPr="00225553" w:rsidRDefault="00EF2F88" w:rsidP="000A1547">
            <w:pPr>
              <w:jc w:val="both"/>
              <w:rPr>
                <w:b w:val="0"/>
                <w:bCs w:val="0"/>
                <w:color w:val="000000" w:themeColor="text1"/>
              </w:rPr>
            </w:pPr>
            <w:r w:rsidRPr="00225553">
              <w:rPr>
                <w:b w:val="0"/>
                <w:bCs w:val="0"/>
                <w:i/>
                <w:iCs/>
                <w:color w:val="000000" w:themeColor="text1"/>
              </w:rPr>
              <w:t>lnipc</w:t>
            </w:r>
          </w:p>
        </w:tc>
        <w:tc>
          <w:tcPr>
            <w:tcW w:w="4251" w:type="dxa"/>
            <w:tcBorders>
              <w:bottom w:val="double" w:sz="4" w:space="0" w:color="auto"/>
            </w:tcBorders>
          </w:tcPr>
          <w:p w14:paraId="2326BAA8" w14:textId="77777777" w:rsidR="00EF2F88" w:rsidRPr="00225553" w:rsidRDefault="00EF2F88" w:rsidP="000A1547">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Indice des prix à la consommation</w:t>
            </w:r>
          </w:p>
        </w:tc>
        <w:tc>
          <w:tcPr>
            <w:tcW w:w="1843" w:type="dxa"/>
            <w:tcBorders>
              <w:bottom w:val="double" w:sz="4" w:space="0" w:color="auto"/>
            </w:tcBorders>
          </w:tcPr>
          <w:p w14:paraId="1FD3795D" w14:textId="77777777" w:rsidR="00EF2F88" w:rsidRPr="00225553" w:rsidRDefault="00EF2F88" w:rsidP="000A154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w:t>
            </w:r>
          </w:p>
        </w:tc>
      </w:tr>
    </w:tbl>
    <w:p w14:paraId="518C47F0" w14:textId="77777777" w:rsidR="00EF2F88" w:rsidRPr="00225553" w:rsidRDefault="00EF2F88" w:rsidP="000A1547">
      <w:pPr>
        <w:spacing w:before="120" w:after="200"/>
        <w:ind w:left="720" w:firstLine="696"/>
        <w:jc w:val="both"/>
        <w:rPr>
          <w:i/>
          <w:iCs/>
          <w:color w:val="000000" w:themeColor="text1"/>
        </w:rPr>
      </w:pPr>
      <w:r w:rsidRPr="00225553">
        <w:rPr>
          <w:i/>
          <w:iCs/>
          <w:color w:val="000000" w:themeColor="text1"/>
        </w:rPr>
        <w:t>Source : Auteur</w:t>
      </w:r>
    </w:p>
    <w:p w14:paraId="5D8033B3" w14:textId="06D8BA4F" w:rsidR="00976600" w:rsidRPr="00225553" w:rsidRDefault="000B6864" w:rsidP="00A666A6">
      <w:pPr>
        <w:spacing w:before="120" w:after="200" w:line="360" w:lineRule="auto"/>
        <w:jc w:val="both"/>
        <w:rPr>
          <w:color w:val="000000" w:themeColor="text1"/>
        </w:rPr>
      </w:pPr>
      <w:r w:rsidRPr="00225553">
        <w:rPr>
          <w:color w:val="000000" w:themeColor="text1"/>
        </w:rPr>
        <w:t>L’u</w:t>
      </w:r>
      <w:r w:rsidR="00EF2F88" w:rsidRPr="00225553">
        <w:rPr>
          <w:color w:val="000000" w:themeColor="text1"/>
        </w:rPr>
        <w:t xml:space="preserve">tilisation des données des séries chronologiques nécessite de s’assurer en premier si les séries considérées sont stationnaires. Après avoir </w:t>
      </w:r>
      <w:r w:rsidR="004C4F33" w:rsidRPr="00225553">
        <w:rPr>
          <w:color w:val="000000" w:themeColor="text1"/>
        </w:rPr>
        <w:t>effectué</w:t>
      </w:r>
      <w:r w:rsidR="00EF2F88" w:rsidRPr="00225553">
        <w:rPr>
          <w:color w:val="000000" w:themeColor="text1"/>
        </w:rPr>
        <w:t xml:space="preserve"> les tests de </w:t>
      </w:r>
      <w:r w:rsidR="007B18EB" w:rsidRPr="00225553">
        <w:rPr>
          <w:color w:val="000000" w:themeColor="text1"/>
        </w:rPr>
        <w:t>racine unitaire de Dickey</w:t>
      </w:r>
      <w:r w:rsidR="00B62475" w:rsidRPr="00225553">
        <w:rPr>
          <w:color w:val="000000" w:themeColor="text1"/>
        </w:rPr>
        <w:t>-</w:t>
      </w:r>
      <w:r w:rsidR="007B18EB" w:rsidRPr="00225553">
        <w:rPr>
          <w:color w:val="000000" w:themeColor="text1"/>
        </w:rPr>
        <w:t>Fuller Augmenté</w:t>
      </w:r>
      <w:r w:rsidR="00F37F71" w:rsidRPr="00225553">
        <w:rPr>
          <w:color w:val="000000" w:themeColor="text1"/>
        </w:rPr>
        <w:t xml:space="preserve"> (cfr le tableau </w:t>
      </w:r>
      <w:r w:rsidR="00E73887" w:rsidRPr="00225553">
        <w:rPr>
          <w:color w:val="000000" w:themeColor="text1"/>
        </w:rPr>
        <w:t>3</w:t>
      </w:r>
      <w:r w:rsidR="00F37F71" w:rsidRPr="00225553">
        <w:rPr>
          <w:color w:val="000000" w:themeColor="text1"/>
        </w:rPr>
        <w:t>)</w:t>
      </w:r>
      <w:r w:rsidR="00EF2F88" w:rsidRPr="00225553">
        <w:rPr>
          <w:color w:val="000000" w:themeColor="text1"/>
        </w:rPr>
        <w:t xml:space="preserve">, ce </w:t>
      </w:r>
      <w:r w:rsidR="007B18EB" w:rsidRPr="00225553">
        <w:rPr>
          <w:color w:val="000000" w:themeColor="text1"/>
        </w:rPr>
        <w:t>papier</w:t>
      </w:r>
      <w:r w:rsidR="00EF2F88" w:rsidRPr="00225553">
        <w:rPr>
          <w:color w:val="000000" w:themeColor="text1"/>
        </w:rPr>
        <w:t xml:space="preserve"> </w:t>
      </w:r>
      <w:r w:rsidR="001D281D" w:rsidRPr="00225553">
        <w:rPr>
          <w:color w:val="000000" w:themeColor="text1"/>
        </w:rPr>
        <w:t xml:space="preserve">utilise </w:t>
      </w:r>
      <w:r w:rsidR="00EF2F88" w:rsidRPr="00225553">
        <w:rPr>
          <w:color w:val="000000" w:themeColor="text1"/>
        </w:rPr>
        <w:t>le modèle ARDL</w:t>
      </w:r>
      <w:r w:rsidR="00F37F71" w:rsidRPr="00225553">
        <w:rPr>
          <w:color w:val="000000" w:themeColor="text1"/>
        </w:rPr>
        <w:t xml:space="preserve"> (</w:t>
      </w:r>
      <w:r w:rsidR="006D1CCB" w:rsidRPr="00225553">
        <w:rPr>
          <w:color w:val="000000" w:themeColor="text1"/>
        </w:rPr>
        <w:t>Autorégressive</w:t>
      </w:r>
      <w:r w:rsidR="00F37F71" w:rsidRPr="00225553">
        <w:rPr>
          <w:color w:val="000000" w:themeColor="text1"/>
        </w:rPr>
        <w:t xml:space="preserve"> </w:t>
      </w:r>
      <w:r w:rsidR="006D1CCB" w:rsidRPr="00225553">
        <w:rPr>
          <w:color w:val="000000" w:themeColor="text1"/>
        </w:rPr>
        <w:t xml:space="preserve">à retards </w:t>
      </w:r>
      <w:r w:rsidR="006D1CCB" w:rsidRPr="00225553">
        <w:rPr>
          <w:color w:val="000000" w:themeColor="text1"/>
        </w:rPr>
        <w:lastRenderedPageBreak/>
        <w:t>distribués</w:t>
      </w:r>
      <w:r w:rsidR="00F37F71" w:rsidRPr="00225553">
        <w:rPr>
          <w:color w:val="000000" w:themeColor="text1"/>
        </w:rPr>
        <w:t>)</w:t>
      </w:r>
      <w:r w:rsidR="00EF2F88" w:rsidRPr="00225553">
        <w:rPr>
          <w:color w:val="000000" w:themeColor="text1"/>
        </w:rPr>
        <w:t>.</w:t>
      </w:r>
      <w:r w:rsidR="000A1547" w:rsidRPr="00225553">
        <w:rPr>
          <w:color w:val="000000" w:themeColor="text1"/>
        </w:rPr>
        <w:t xml:space="preserve"> C</w:t>
      </w:r>
      <w:r w:rsidR="004C5496" w:rsidRPr="00225553">
        <w:rPr>
          <w:color w:val="000000" w:themeColor="text1"/>
        </w:rPr>
        <w:t xml:space="preserve">e modèle </w:t>
      </w:r>
      <w:r w:rsidR="00EF2F88" w:rsidRPr="00225553">
        <w:rPr>
          <w:color w:val="000000" w:themeColor="text1"/>
        </w:rPr>
        <w:t>est a</w:t>
      </w:r>
      <w:r w:rsidR="001D281D" w:rsidRPr="00225553">
        <w:rPr>
          <w:color w:val="000000" w:themeColor="text1"/>
        </w:rPr>
        <w:t>pproprié</w:t>
      </w:r>
      <w:r w:rsidR="00EF2F88" w:rsidRPr="00225553">
        <w:rPr>
          <w:color w:val="000000" w:themeColor="text1"/>
        </w:rPr>
        <w:t xml:space="preserve"> lorsque les séries considéré</w:t>
      </w:r>
      <w:r w:rsidR="00B640B4" w:rsidRPr="00225553">
        <w:rPr>
          <w:color w:val="000000" w:themeColor="text1"/>
        </w:rPr>
        <w:t>e</w:t>
      </w:r>
      <w:r w:rsidR="00EF2F88" w:rsidRPr="00225553">
        <w:rPr>
          <w:color w:val="000000" w:themeColor="text1"/>
        </w:rPr>
        <w:t xml:space="preserve">s </w:t>
      </w:r>
      <w:r w:rsidR="004C5496" w:rsidRPr="00225553">
        <w:rPr>
          <w:color w:val="000000" w:themeColor="text1"/>
        </w:rPr>
        <w:t xml:space="preserve">sont </w:t>
      </w:r>
      <w:r w:rsidR="00EF2F88" w:rsidRPr="00225553">
        <w:rPr>
          <w:color w:val="000000" w:themeColor="text1"/>
        </w:rPr>
        <w:t>intégrées d’ordre mixte</w:t>
      </w:r>
      <w:r w:rsidR="009A3A84" w:rsidRPr="00225553">
        <w:rPr>
          <w:color w:val="000000" w:themeColor="text1"/>
        </w:rPr>
        <w:t xml:space="preserve"> (</w:t>
      </w:r>
      <w:r w:rsidR="00EF2F88" w:rsidRPr="00225553">
        <w:rPr>
          <w:color w:val="000000" w:themeColor="text1"/>
        </w:rPr>
        <w:t>intégrée</w:t>
      </w:r>
      <w:r w:rsidR="009A3A84" w:rsidRPr="00225553">
        <w:rPr>
          <w:color w:val="000000" w:themeColor="text1"/>
        </w:rPr>
        <w:t>s</w:t>
      </w:r>
      <w:r w:rsidR="00EF2F88" w:rsidRPr="00225553">
        <w:rPr>
          <w:color w:val="000000" w:themeColor="text1"/>
        </w:rPr>
        <w:t xml:space="preserve"> d’ordre zéro et d’ordre un</w:t>
      </w:r>
      <w:r w:rsidR="009A3A84" w:rsidRPr="00225553">
        <w:rPr>
          <w:color w:val="000000" w:themeColor="text1"/>
        </w:rPr>
        <w:t>)</w:t>
      </w:r>
      <w:r w:rsidR="00EF2F88" w:rsidRPr="00225553">
        <w:rPr>
          <w:color w:val="000000" w:themeColor="text1"/>
        </w:rPr>
        <w:t xml:space="preserve">. </w:t>
      </w:r>
      <w:r w:rsidR="004856E7" w:rsidRPr="00225553">
        <w:rPr>
          <w:color w:val="000000" w:themeColor="text1"/>
        </w:rPr>
        <w:t>Nous suivons</w:t>
      </w:r>
      <w:r w:rsidR="00EF2F88" w:rsidRPr="00225553">
        <w:rPr>
          <w:color w:val="000000" w:themeColor="text1"/>
        </w:rPr>
        <w:t xml:space="preserve"> </w:t>
      </w:r>
      <w:hyperlink w:anchor="_ENREF_17" w:tooltip="Nasrullah, 2021 #711" w:history="1">
        <w:r w:rsidR="004D2FCB" w:rsidRPr="00225553">
          <w:rPr>
            <w:color w:val="000000" w:themeColor="text1"/>
          </w:rPr>
          <w:fldChar w:fldCharType="begin"/>
        </w:r>
        <w:r w:rsidR="004D2FCB" w:rsidRPr="00225553">
          <w:rPr>
            <w:color w:val="000000" w:themeColor="text1"/>
          </w:rPr>
          <w:instrText xml:space="preserve"> ADDIN EN.CITE &lt;EndNote&gt;&lt;Cite AuthorYear="1"&gt;&lt;Author&gt;Nasrullah&lt;/Author&gt;&lt;Year&gt;2021&lt;/Year&gt;&lt;RecNum&gt;711&lt;/RecNum&gt;&lt;DisplayText&gt;Nasrullah et al. (2021)&lt;/DisplayText&gt;&lt;record&gt;&lt;rec-number&gt;711&lt;/rec-number&gt;&lt;foreign-keys&gt;&lt;key app="EN" db-id="ftdwvatd3xd0x0erf5svz597ts55rvvrf9zs" timestamp="1668327062"&gt;711&lt;/key&gt;&lt;/foreign-keys&gt;&lt;ref-type name="Journal Article"&gt;17&lt;/ref-type&gt;&lt;contributors&gt;&lt;authors&gt;&lt;author&gt;Nasrullah, Muhammad&lt;/author&gt;&lt;author&gt;Rizwanullah, Muhammad&lt;/author&gt;&lt;author&gt;Yu, Xiuyuan&lt;/author&gt;&lt;author&gt;Jo, Hyeonsoo&lt;/author&gt;&lt;author&gt;Sohail, Muhammad Tayyab&lt;/author&gt;&lt;author&gt;Liang, Lizhi&lt;/author&gt;&lt;/authors&gt;&lt;/contributors&gt;&lt;titles&gt;&lt;title&gt;Autoregressive distributed lag (ARDL) approach to study the impact of climate change and other factors on rice production in South Korea&lt;/title&gt;&lt;secondary-title&gt;Journal of Water and Climate Change&lt;/secondary-title&gt;&lt;/titles&gt;&lt;periodical&gt;&lt;full-title&gt;Journal of Water and Climate Change&lt;/full-title&gt;&lt;/periodical&gt;&lt;pages&gt;2256-2270&lt;/pages&gt;&lt;volume&gt;12&lt;/volume&gt;&lt;number&gt;6&lt;/number&gt;&lt;dates&gt;&lt;year&gt;2021&lt;/year&gt;&lt;/dates&gt;&lt;isbn&gt;2040-2244&lt;/isbn&gt;&lt;urls&gt;&lt;/urls&gt;&lt;electronic-resource-num&gt;10.2166/wcc.2021.030&lt;/electronic-resource-num&gt;&lt;/record&gt;&lt;/Cite&gt;&lt;/EndNote&gt;</w:instrText>
        </w:r>
        <w:r w:rsidR="004D2FCB" w:rsidRPr="00225553">
          <w:rPr>
            <w:color w:val="000000" w:themeColor="text1"/>
          </w:rPr>
          <w:fldChar w:fldCharType="separate"/>
        </w:r>
        <w:r w:rsidR="004D2FCB" w:rsidRPr="00225553">
          <w:rPr>
            <w:noProof/>
            <w:color w:val="000000" w:themeColor="text1"/>
          </w:rPr>
          <w:t>Nasrullah et al. (2021)</w:t>
        </w:r>
        <w:r w:rsidR="004D2FCB" w:rsidRPr="00225553">
          <w:rPr>
            <w:color w:val="000000" w:themeColor="text1"/>
          </w:rPr>
          <w:fldChar w:fldCharType="end"/>
        </w:r>
      </w:hyperlink>
      <w:r w:rsidR="004856E7" w:rsidRPr="00225553">
        <w:rPr>
          <w:color w:val="000000" w:themeColor="text1"/>
        </w:rPr>
        <w:t xml:space="preserve"> pour spécifier </w:t>
      </w:r>
      <w:r w:rsidR="00EF2F88" w:rsidRPr="00225553">
        <w:rPr>
          <w:color w:val="000000" w:themeColor="text1"/>
        </w:rPr>
        <w:t>deux équations du modèle ARDL</w:t>
      </w:r>
      <m:oMath>
        <m:sSub>
          <m:sSubPr>
            <m:ctrlPr>
              <w:rPr>
                <w:rFonts w:ascii="Cambria Math" w:hAnsi="Cambria Math"/>
                <w:i/>
                <w:color w:val="000000" w:themeColor="text1"/>
              </w:rPr>
            </m:ctrlPr>
          </m:sSubPr>
          <m:e>
            <m:r>
              <w:rPr>
                <w:rFonts w:ascii="Cambria Math" w:hAnsi="Cambria Math"/>
                <w:color w:val="000000" w:themeColor="text1"/>
              </w:rPr>
              <m:t>(p,q</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3</m:t>
            </m:r>
          </m:sub>
        </m:sSub>
        <m:r>
          <w:rPr>
            <w:rFonts w:ascii="Cambria Math" w:hAnsi="Cambria Math"/>
            <w:color w:val="000000" w:themeColor="text1"/>
          </w:rPr>
          <m:t>)</m:t>
        </m:r>
      </m:oMath>
      <w:r w:rsidR="00EF2F88" w:rsidRPr="00225553">
        <w:rPr>
          <w:color w:val="000000" w:themeColor="text1"/>
        </w:rPr>
        <w:t>:</w:t>
      </w:r>
    </w:p>
    <w:p w14:paraId="531BE95C" w14:textId="2407EAC4" w:rsidR="00EF2F88" w:rsidRPr="00225553" w:rsidRDefault="00000000" w:rsidP="00A666A6">
      <w:pPr>
        <w:spacing w:before="120" w:after="200" w:line="360" w:lineRule="auto"/>
        <w:ind w:left="360"/>
        <w:jc w:val="both"/>
        <w:rPr>
          <w:b/>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lnDITr</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0</m:t>
              </m:r>
            </m:sub>
          </m:sSub>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p</m:t>
              </m:r>
            </m:sup>
            <m:e>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i</m:t>
                      </m:r>
                    </m:sub>
                  </m:sSub>
                  <m:r>
                    <w:rPr>
                      <w:rFonts w:ascii="Cambria Math" w:hAnsi="Cambria Math"/>
                      <w:color w:val="000000" w:themeColor="text1"/>
                    </w:rPr>
                    <m:t>lnDITr</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1i</m:t>
                  </m:r>
                </m:sub>
              </m:sSub>
              <m:sSub>
                <m:sSubPr>
                  <m:ctrlPr>
                    <w:rPr>
                      <w:rFonts w:ascii="Cambria Math" w:hAnsi="Cambria Math"/>
                      <w:i/>
                      <w:color w:val="000000" w:themeColor="text1"/>
                    </w:rPr>
                  </m:ctrlPr>
                </m:sSubPr>
                <m:e>
                  <m:r>
                    <w:rPr>
                      <w:rFonts w:ascii="Cambria Math" w:hAnsi="Cambria Math"/>
                      <w:color w:val="000000" w:themeColor="text1"/>
                    </w:rPr>
                    <m:t>lnpib</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2i</m:t>
                  </m:r>
                </m:sub>
              </m:sSub>
              <m:sSub>
                <m:sSubPr>
                  <m:ctrlPr>
                    <w:rPr>
                      <w:rFonts w:ascii="Cambria Math" w:hAnsi="Cambria Math"/>
                      <w:i/>
                      <w:color w:val="000000" w:themeColor="text1"/>
                    </w:rPr>
                  </m:ctrlPr>
                </m:sSubPr>
                <m:e>
                  <m:r>
                    <w:rPr>
                      <w:rFonts w:ascii="Cambria Math" w:hAnsi="Cambria Math"/>
                      <w:color w:val="000000" w:themeColor="text1"/>
                    </w:rPr>
                    <m:t>lnRdr</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3</m:t>
                  </m:r>
                </m:sub>
              </m:s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3i</m:t>
                  </m:r>
                </m:sub>
              </m:sSub>
              <m:sSub>
                <m:sSubPr>
                  <m:ctrlPr>
                    <w:rPr>
                      <w:rFonts w:ascii="Cambria Math" w:hAnsi="Cambria Math"/>
                      <w:i/>
                      <w:color w:val="000000" w:themeColor="text1"/>
                    </w:rPr>
                  </m:ctrlPr>
                </m:sSubPr>
                <m:e>
                  <m:r>
                    <w:rPr>
                      <w:rFonts w:ascii="Cambria Math" w:hAnsi="Cambria Math"/>
                      <w:color w:val="000000" w:themeColor="text1"/>
                    </w:rPr>
                    <m:t>tic</m:t>
                  </m:r>
                </m:e>
                <m:sub>
                  <m:r>
                    <w:rPr>
                      <w:rFonts w:ascii="Cambria Math" w:hAnsi="Cambria Math"/>
                      <w:color w:val="000000" w:themeColor="text1"/>
                    </w:rPr>
                    <m:t>t-i</m:t>
                  </m:r>
                </m:sub>
              </m:sSub>
            </m:e>
          </m:nary>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m:t>
              </m:r>
            </m:sub>
          </m:sSub>
          <m:r>
            <w:rPr>
              <w:rFonts w:ascii="Cambria Math" w:hAnsi="Cambria Math"/>
              <w:color w:val="000000" w:themeColor="text1"/>
            </w:rPr>
            <m:t xml:space="preserve">                </m:t>
          </m:r>
          <m:r>
            <m:rPr>
              <m:sty m:val="bi"/>
            </m:rPr>
            <w:rPr>
              <w:rFonts w:ascii="Cambria Math" w:hAnsi="Cambria Math"/>
              <w:color w:val="000000" w:themeColor="text1"/>
            </w:rPr>
            <m:t>(3)</m:t>
          </m:r>
        </m:oMath>
      </m:oMathPara>
    </w:p>
    <w:p w14:paraId="1C12D66F" w14:textId="5EE5F4D3" w:rsidR="00EF2F88" w:rsidRPr="00225553" w:rsidRDefault="00000000" w:rsidP="00A666A6">
      <w:pPr>
        <w:spacing w:before="120" w:after="200" w:line="360" w:lineRule="auto"/>
        <w:ind w:left="360"/>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lnDITm</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0</m:t>
              </m:r>
            </m:sub>
          </m:sSub>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p</m:t>
              </m:r>
            </m:sup>
            <m:e>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i</m:t>
                      </m:r>
                    </m:sub>
                  </m:sSub>
                  <m:r>
                    <w:rPr>
                      <w:rFonts w:ascii="Cambria Math" w:hAnsi="Cambria Math"/>
                      <w:color w:val="000000" w:themeColor="text1"/>
                    </w:rPr>
                    <m:t>lnDITm</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1i</m:t>
                  </m:r>
                </m:sub>
              </m:sSub>
              <m:sSub>
                <m:sSubPr>
                  <m:ctrlPr>
                    <w:rPr>
                      <w:rFonts w:ascii="Cambria Math" w:hAnsi="Cambria Math"/>
                      <w:i/>
                      <w:color w:val="000000" w:themeColor="text1"/>
                    </w:rPr>
                  </m:ctrlPr>
                </m:sSubPr>
                <m:e>
                  <m:r>
                    <w:rPr>
                      <w:rFonts w:ascii="Cambria Math" w:hAnsi="Cambria Math"/>
                      <w:color w:val="000000" w:themeColor="text1"/>
                    </w:rPr>
                    <m:t>lnpib</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2i</m:t>
                  </m:r>
                </m:sub>
              </m:sSub>
              <m:sSub>
                <m:sSubPr>
                  <m:ctrlPr>
                    <w:rPr>
                      <w:rFonts w:ascii="Cambria Math" w:hAnsi="Cambria Math"/>
                      <w:i/>
                      <w:color w:val="000000" w:themeColor="text1"/>
                    </w:rPr>
                  </m:ctrlPr>
                </m:sSubPr>
                <m:e>
                  <m:r>
                    <w:rPr>
                      <w:rFonts w:ascii="Cambria Math" w:hAnsi="Cambria Math"/>
                      <w:color w:val="000000" w:themeColor="text1"/>
                    </w:rPr>
                    <m:t>lnRdm</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3</m:t>
                  </m:r>
                </m:sub>
              </m:sSub>
            </m:sup>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3i</m:t>
                  </m:r>
                </m:sub>
              </m:sSub>
              <m:sSub>
                <m:sSubPr>
                  <m:ctrlPr>
                    <w:rPr>
                      <w:rFonts w:ascii="Cambria Math" w:hAnsi="Cambria Math"/>
                      <w:i/>
                      <w:color w:val="000000" w:themeColor="text1"/>
                    </w:rPr>
                  </m:ctrlPr>
                </m:sSubPr>
                <m:e>
                  <m:r>
                    <w:rPr>
                      <w:rFonts w:ascii="Cambria Math" w:hAnsi="Cambria Math"/>
                      <w:color w:val="000000" w:themeColor="text1"/>
                    </w:rPr>
                    <m:t>tic</m:t>
                  </m:r>
                </m:e>
                <m:sub>
                  <m:r>
                    <w:rPr>
                      <w:rFonts w:ascii="Cambria Math" w:hAnsi="Cambria Math"/>
                      <w:color w:val="000000" w:themeColor="text1"/>
                    </w:rPr>
                    <m:t>t-i</m:t>
                  </m:r>
                </m:sub>
              </m:sSub>
            </m:e>
          </m:nary>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t</m:t>
              </m:r>
            </m:sub>
          </m:sSub>
          <m:r>
            <w:rPr>
              <w:rFonts w:ascii="Cambria Math" w:hAnsi="Cambria Math"/>
              <w:color w:val="000000" w:themeColor="text1"/>
            </w:rPr>
            <m:t xml:space="preserve">                  </m:t>
          </m:r>
          <m:r>
            <m:rPr>
              <m:sty m:val="bi"/>
            </m:rPr>
            <w:rPr>
              <w:rFonts w:ascii="Cambria Math" w:hAnsi="Cambria Math"/>
              <w:color w:val="000000" w:themeColor="text1"/>
            </w:rPr>
            <m:t>(4)</m:t>
          </m:r>
        </m:oMath>
      </m:oMathPara>
    </w:p>
    <w:p w14:paraId="704FC211" w14:textId="69A5B7A9" w:rsidR="00EF2F88" w:rsidRPr="00225553" w:rsidRDefault="00EF2F88" w:rsidP="00A666A6">
      <w:pPr>
        <w:spacing w:before="120" w:after="200" w:line="360" w:lineRule="auto"/>
        <w:jc w:val="both"/>
        <w:rPr>
          <w:color w:val="000000" w:themeColor="text1"/>
        </w:rPr>
      </w:pPr>
      <w:r w:rsidRPr="00225553">
        <w:rPr>
          <w:color w:val="000000" w:themeColor="text1"/>
        </w:rPr>
        <w:t xml:space="preserve">Où </w:t>
      </w:r>
      <m:oMath>
        <m:r>
          <w:rPr>
            <w:rFonts w:ascii="Cambria Math" w:hAnsi="Cambria Math"/>
            <w:color w:val="000000" w:themeColor="text1"/>
          </w:rPr>
          <m:t>p</m:t>
        </m:r>
      </m:oMath>
      <w:r w:rsidRPr="00225553">
        <w:rPr>
          <w:color w:val="000000" w:themeColor="text1"/>
        </w:rPr>
        <w:t xml:space="preserve"> est le nombre de retard</w:t>
      </w:r>
      <w:r w:rsidR="009A3A84" w:rsidRPr="00225553">
        <w:rPr>
          <w:color w:val="000000" w:themeColor="text1"/>
        </w:rPr>
        <w:t>s</w:t>
      </w:r>
      <w:r w:rsidRPr="00225553">
        <w:rPr>
          <w:color w:val="000000" w:themeColor="text1"/>
        </w:rPr>
        <w:t xml:space="preserve"> pour </w:t>
      </w:r>
      <w:r w:rsidR="00976600" w:rsidRPr="00225553">
        <w:rPr>
          <w:color w:val="000000" w:themeColor="text1"/>
        </w:rPr>
        <w:t>les variables</w:t>
      </w:r>
      <w:r w:rsidRPr="00225553">
        <w:rPr>
          <w:color w:val="000000" w:themeColor="text1"/>
        </w:rPr>
        <w:t xml:space="preserve"> </w:t>
      </w:r>
      <w:r w:rsidR="00976600" w:rsidRPr="00225553">
        <w:rPr>
          <w:color w:val="000000" w:themeColor="text1"/>
        </w:rPr>
        <w:t>dépendantes ;</w:t>
      </w:r>
      <w:r w:rsidRPr="00225553">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r>
          <w:rPr>
            <w:rFonts w:ascii="Cambria Math" w:hAnsi="Cambria Math"/>
            <w:color w:val="000000" w:themeColor="text1"/>
          </w:rPr>
          <m:t xml:space="preserve"> et </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3</m:t>
            </m:r>
          </m:sub>
        </m:sSub>
        <m:r>
          <w:rPr>
            <w:rFonts w:ascii="Cambria Math" w:hAnsi="Cambria Math"/>
            <w:color w:val="000000" w:themeColor="text1"/>
          </w:rPr>
          <m:t xml:space="preserve"> </m:t>
        </m:r>
      </m:oMath>
      <w:r w:rsidRPr="00225553">
        <w:rPr>
          <w:color w:val="000000" w:themeColor="text1"/>
        </w:rPr>
        <w:t>représentent le nombre de retards pour les variables indépendantes.</w:t>
      </w:r>
      <w:r w:rsidR="00E73887" w:rsidRPr="00225553">
        <w:rPr>
          <w:color w:val="000000" w:themeColor="text1"/>
        </w:rPr>
        <w:t xml:space="preserve"> </w:t>
      </w:r>
      <w:r w:rsidRPr="00225553">
        <w:rPr>
          <w:color w:val="000000" w:themeColor="text1"/>
        </w:rPr>
        <w:t>Partant des équations (3) et (4), nous r</w:t>
      </w:r>
      <w:r w:rsidR="009A3A84" w:rsidRPr="00225553">
        <w:rPr>
          <w:color w:val="000000" w:themeColor="text1"/>
        </w:rPr>
        <w:t>éé</w:t>
      </w:r>
      <w:r w:rsidRPr="00225553">
        <w:rPr>
          <w:color w:val="000000" w:themeColor="text1"/>
        </w:rPr>
        <w:t>crivons le modèle ARDL</w:t>
      </w:r>
      <m:oMath>
        <m:sSub>
          <m:sSubPr>
            <m:ctrlPr>
              <w:rPr>
                <w:rFonts w:ascii="Cambria Math" w:hAnsi="Cambria Math"/>
                <w:i/>
                <w:color w:val="000000" w:themeColor="text1"/>
              </w:rPr>
            </m:ctrlPr>
          </m:sSubPr>
          <m:e>
            <m:r>
              <w:rPr>
                <w:rFonts w:ascii="Cambria Math" w:hAnsi="Cambria Math"/>
                <w:color w:val="000000" w:themeColor="text1"/>
              </w:rPr>
              <m:t>(p,q</m:t>
            </m:r>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3</m:t>
            </m:r>
          </m:sub>
        </m:sSub>
        <m:r>
          <w:rPr>
            <w:rFonts w:ascii="Cambria Math" w:hAnsi="Cambria Math"/>
            <w:color w:val="000000" w:themeColor="text1"/>
          </w:rPr>
          <m:t>)</m:t>
        </m:r>
      </m:oMath>
      <w:r w:rsidRPr="00225553">
        <w:rPr>
          <w:color w:val="000000" w:themeColor="text1"/>
        </w:rPr>
        <w:t xml:space="preserve"> sous forme du modèle à corrections d’erreur (MCE).</w:t>
      </w:r>
    </w:p>
    <w:p w14:paraId="086CE0E7" w14:textId="77777777" w:rsidR="00A238A5" w:rsidRPr="00225553" w:rsidRDefault="00000000" w:rsidP="00A666A6">
      <w:pPr>
        <w:spacing w:before="120" w:after="200" w:line="360" w:lineRule="auto"/>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lnDITr</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0</m:t>
              </m:r>
            </m:sub>
          </m:sSub>
          <m:r>
            <w:rPr>
              <w:rFonts w:ascii="Cambria Math" w:hAnsi="Cambria Math"/>
              <w:color w:val="000000" w:themeColor="text1"/>
            </w:rPr>
            <m:t>-α</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lnDITr</m:t>
                  </m:r>
                </m:e>
                <m:sub>
                  <m:r>
                    <w:rPr>
                      <w:rFonts w:ascii="Cambria Math" w:hAnsi="Cambria Math"/>
                      <w:color w:val="000000" w:themeColor="text1"/>
                    </w:rPr>
                    <m:t>t-i</m:t>
                  </m:r>
                </m:sub>
              </m:sSub>
              <m:r>
                <w:rPr>
                  <w:rFonts w:ascii="Cambria Math"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hAnsi="Cambria Math"/>
                          <w:color w:val="000000" w:themeColor="text1"/>
                        </w:rPr>
                        <m:t>1</m:t>
                      </m:r>
                    </m:sub>
                  </m:sSub>
                  <m:r>
                    <w:rPr>
                      <w:rFonts w:ascii="Cambria Math" w:hAnsi="Cambria Math"/>
                      <w:color w:val="000000" w:themeColor="text1"/>
                    </w:rPr>
                    <m:t>lnpib</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lnRdr</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tic</m:t>
                  </m:r>
                </m:e>
                <m:sub>
                  <m:r>
                    <w:rPr>
                      <w:rFonts w:ascii="Cambria Math" w:hAnsi="Cambria Math"/>
                      <w:color w:val="000000" w:themeColor="text1"/>
                    </w:rPr>
                    <m:t>t-1</m:t>
                  </m:r>
                </m:sub>
              </m:sSub>
            </m:e>
          </m:d>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p-1</m:t>
              </m:r>
            </m:sup>
            <m:e>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ω</m:t>
                      </m:r>
                    </m:e>
                    <m:sub>
                      <m:r>
                        <w:rPr>
                          <w:rFonts w:ascii="Cambria Math" w:hAnsi="Cambria Math"/>
                          <w:color w:val="000000" w:themeColor="text1"/>
                        </w:rPr>
                        <m:t>i</m:t>
                      </m:r>
                    </m:sub>
                  </m:sSub>
                  <m:r>
                    <m:rPr>
                      <m:sty m:val="p"/>
                    </m:rPr>
                    <w:rPr>
                      <w:rFonts w:ascii="Cambria Math" w:hAnsi="Cambria Math"/>
                      <w:color w:val="000000" w:themeColor="text1"/>
                    </w:rPr>
                    <m:t>Δ</m:t>
                  </m:r>
                  <m:r>
                    <w:rPr>
                      <w:rFonts w:ascii="Cambria Math" w:hAnsi="Cambria Math"/>
                      <w:color w:val="000000" w:themeColor="text1"/>
                    </w:rPr>
                    <m:t>lnDITr</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r>
                <w:rPr>
                  <w:rFonts w:ascii="Cambria Math" w:hAnsi="Cambria Math"/>
                  <w:color w:val="000000" w:themeColor="text1"/>
                </w:rPr>
                <m:t>-1</m:t>
              </m:r>
            </m:sup>
            <m:e>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1i</m:t>
                  </m:r>
                </m:sub>
              </m:sSub>
              <m:sSub>
                <m:sSubPr>
                  <m:ctrlPr>
                    <w:rPr>
                      <w:rFonts w:ascii="Cambria Math" w:hAnsi="Cambria Math"/>
                      <w:i/>
                      <w:color w:val="000000" w:themeColor="text1"/>
                    </w:rPr>
                  </m:ctrlPr>
                </m:sSubPr>
                <m:e>
                  <m:r>
                    <m:rPr>
                      <m:sty m:val="p"/>
                    </m:rPr>
                    <w:rPr>
                      <w:rFonts w:ascii="Cambria Math" w:hAnsi="Cambria Math"/>
                      <w:color w:val="000000" w:themeColor="text1"/>
                    </w:rPr>
                    <m:t>Δ</m:t>
                  </m:r>
                  <m:r>
                    <w:rPr>
                      <w:rFonts w:ascii="Cambria Math" w:hAnsi="Cambria Math"/>
                      <w:color w:val="000000" w:themeColor="text1"/>
                    </w:rPr>
                    <m:t>lnpib</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r>
                <w:rPr>
                  <w:rFonts w:ascii="Cambria Math" w:hAnsi="Cambria Math"/>
                  <w:color w:val="000000" w:themeColor="text1"/>
                </w:rPr>
                <m:t>-1</m:t>
              </m:r>
            </m:sup>
            <m:e>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2i</m:t>
                  </m:r>
                </m:sub>
              </m:sSub>
              <m:sSub>
                <m:sSubPr>
                  <m:ctrlPr>
                    <w:rPr>
                      <w:rFonts w:ascii="Cambria Math" w:hAnsi="Cambria Math"/>
                      <w:i/>
                      <w:color w:val="000000" w:themeColor="text1"/>
                    </w:rPr>
                  </m:ctrlPr>
                </m:sSubPr>
                <m:e>
                  <m:r>
                    <m:rPr>
                      <m:sty m:val="p"/>
                    </m:rPr>
                    <w:rPr>
                      <w:rFonts w:ascii="Cambria Math" w:hAnsi="Cambria Math"/>
                      <w:color w:val="000000" w:themeColor="text1"/>
                    </w:rPr>
                    <m:t>Δ</m:t>
                  </m:r>
                  <m:r>
                    <w:rPr>
                      <w:rFonts w:ascii="Cambria Math" w:hAnsi="Cambria Math"/>
                      <w:color w:val="000000" w:themeColor="text1"/>
                    </w:rPr>
                    <m:t>lnRdr</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3</m:t>
                  </m:r>
                </m:sub>
              </m:sSub>
              <m:r>
                <w:rPr>
                  <w:rFonts w:ascii="Cambria Math" w:hAnsi="Cambria Math"/>
                  <w:color w:val="000000" w:themeColor="text1"/>
                </w:rPr>
                <m:t>-1</m:t>
              </m:r>
            </m:sup>
            <m:e>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3i</m:t>
                  </m:r>
                </m:sub>
              </m:sSub>
              <m:r>
                <m:rPr>
                  <m:sty m:val="p"/>
                </m:rPr>
                <w:rPr>
                  <w:rFonts w:ascii="Cambria Math" w:hAnsi="Cambria Math"/>
                  <w:color w:val="000000" w:themeColor="text1"/>
                </w:rPr>
                <m:t>Δ</m:t>
              </m:r>
              <m:sSub>
                <m:sSubPr>
                  <m:ctrlPr>
                    <w:rPr>
                      <w:rFonts w:ascii="Cambria Math" w:hAnsi="Cambria Math"/>
                      <w:i/>
                      <w:color w:val="000000" w:themeColor="text1"/>
                    </w:rPr>
                  </m:ctrlPr>
                </m:sSubPr>
                <m:e>
                  <m:r>
                    <w:rPr>
                      <w:rFonts w:ascii="Cambria Math" w:hAnsi="Cambria Math"/>
                      <w:color w:val="000000" w:themeColor="text1"/>
                    </w:rPr>
                    <m:t>tic</m:t>
                  </m:r>
                </m:e>
                <m:sub>
                  <m:r>
                    <w:rPr>
                      <w:rFonts w:ascii="Cambria Math" w:hAnsi="Cambria Math"/>
                      <w:color w:val="000000" w:themeColor="text1"/>
                    </w:rPr>
                    <m:t>t-i</m:t>
                  </m:r>
                </m:sub>
              </m:sSub>
            </m:e>
          </m:nary>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w:rPr>
              <w:rFonts w:ascii="Cambria Math" w:hAnsi="Cambria Math"/>
              <w:color w:val="000000" w:themeColor="text1"/>
            </w:rPr>
            <m:t xml:space="preserve">           </m:t>
          </m:r>
          <m:r>
            <m:rPr>
              <m:sty m:val="bi"/>
            </m:rPr>
            <w:rPr>
              <w:rFonts w:ascii="Cambria Math" w:hAnsi="Cambria Math"/>
              <w:color w:val="000000" w:themeColor="text1"/>
            </w:rPr>
            <m:t>(5)</m:t>
          </m:r>
        </m:oMath>
      </m:oMathPara>
    </w:p>
    <w:p w14:paraId="7A41619F" w14:textId="4176DF9A" w:rsidR="00EF2F88" w:rsidRPr="00225553" w:rsidRDefault="00000000" w:rsidP="00A666A6">
      <w:pPr>
        <w:spacing w:before="120" w:after="200" w:line="360" w:lineRule="auto"/>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lnDITm</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0</m:t>
              </m:r>
            </m:sub>
          </m:sSub>
          <m:r>
            <w:rPr>
              <w:rFonts w:ascii="Cambria Math" w:hAnsi="Cambria Math"/>
              <w:color w:val="000000" w:themeColor="text1"/>
            </w:rPr>
            <m:t>-α</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lnDITm</m:t>
                  </m:r>
                </m:e>
                <m:sub>
                  <m:r>
                    <w:rPr>
                      <w:rFonts w:ascii="Cambria Math" w:hAnsi="Cambria Math"/>
                      <w:color w:val="000000" w:themeColor="text1"/>
                    </w:rPr>
                    <m:t>t-i</m:t>
                  </m:r>
                </m:sub>
              </m:sSub>
              <m:r>
                <w:rPr>
                  <w:rFonts w:ascii="Cambria Math" w:hAnsi="Cambria Math"/>
                  <w:color w:val="000000" w:themeColor="text1"/>
                </w:rPr>
                <m:t>-</m:t>
              </m:r>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hAnsi="Cambria Math"/>
                          <w:color w:val="000000" w:themeColor="text1"/>
                        </w:rPr>
                        <m:t>1</m:t>
                      </m:r>
                    </m:sub>
                  </m:sSub>
                  <m:r>
                    <w:rPr>
                      <w:rFonts w:ascii="Cambria Math" w:hAnsi="Cambria Math"/>
                      <w:color w:val="000000" w:themeColor="text1"/>
                    </w:rPr>
                    <m:t>lnpib</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lnRdm</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tic</m:t>
                  </m:r>
                </m:e>
                <m:sub>
                  <m:r>
                    <w:rPr>
                      <w:rFonts w:ascii="Cambria Math" w:hAnsi="Cambria Math"/>
                      <w:color w:val="000000" w:themeColor="text1"/>
                    </w:rPr>
                    <m:t>t-1</m:t>
                  </m:r>
                </m:sub>
              </m:sSub>
            </m:e>
          </m:d>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p-1</m:t>
              </m:r>
            </m:sup>
            <m:e>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ω</m:t>
                      </m:r>
                    </m:e>
                    <m:sub>
                      <m:r>
                        <w:rPr>
                          <w:rFonts w:ascii="Cambria Math" w:hAnsi="Cambria Math"/>
                          <w:color w:val="000000" w:themeColor="text1"/>
                        </w:rPr>
                        <m:t>i</m:t>
                      </m:r>
                    </m:sub>
                  </m:sSub>
                  <m:r>
                    <m:rPr>
                      <m:sty m:val="p"/>
                    </m:rPr>
                    <w:rPr>
                      <w:rFonts w:ascii="Cambria Math" w:hAnsi="Cambria Math"/>
                      <w:color w:val="000000" w:themeColor="text1"/>
                    </w:rPr>
                    <m:t>Δ</m:t>
                  </m:r>
                  <m:r>
                    <w:rPr>
                      <w:rFonts w:ascii="Cambria Math" w:hAnsi="Cambria Math"/>
                      <w:color w:val="000000" w:themeColor="text1"/>
                    </w:rPr>
                    <m:t>lnDITm</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1</m:t>
                  </m:r>
                </m:sub>
              </m:sSub>
              <m:r>
                <w:rPr>
                  <w:rFonts w:ascii="Cambria Math" w:hAnsi="Cambria Math"/>
                  <w:color w:val="000000" w:themeColor="text1"/>
                </w:rPr>
                <m:t>-1</m:t>
              </m:r>
            </m:sup>
            <m:e>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1i</m:t>
                  </m:r>
                </m:sub>
              </m:sSub>
              <m:sSub>
                <m:sSubPr>
                  <m:ctrlPr>
                    <w:rPr>
                      <w:rFonts w:ascii="Cambria Math" w:hAnsi="Cambria Math"/>
                      <w:i/>
                      <w:color w:val="000000" w:themeColor="text1"/>
                    </w:rPr>
                  </m:ctrlPr>
                </m:sSubPr>
                <m:e>
                  <m:r>
                    <m:rPr>
                      <m:sty m:val="p"/>
                    </m:rPr>
                    <w:rPr>
                      <w:rFonts w:ascii="Cambria Math" w:hAnsi="Cambria Math"/>
                      <w:color w:val="000000" w:themeColor="text1"/>
                    </w:rPr>
                    <m:t>Δ</m:t>
                  </m:r>
                  <m:r>
                    <w:rPr>
                      <w:rFonts w:ascii="Cambria Math" w:hAnsi="Cambria Math"/>
                      <w:color w:val="000000" w:themeColor="text1"/>
                    </w:rPr>
                    <m:t>lnpib</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2</m:t>
                  </m:r>
                </m:sub>
              </m:sSub>
              <m:r>
                <w:rPr>
                  <w:rFonts w:ascii="Cambria Math" w:hAnsi="Cambria Math"/>
                  <w:color w:val="000000" w:themeColor="text1"/>
                </w:rPr>
                <m:t>-1</m:t>
              </m:r>
            </m:sup>
            <m:e>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2i</m:t>
                  </m:r>
                </m:sub>
              </m:sSub>
              <m:sSub>
                <m:sSubPr>
                  <m:ctrlPr>
                    <w:rPr>
                      <w:rFonts w:ascii="Cambria Math" w:hAnsi="Cambria Math"/>
                      <w:i/>
                      <w:color w:val="000000" w:themeColor="text1"/>
                    </w:rPr>
                  </m:ctrlPr>
                </m:sSubPr>
                <m:e>
                  <m:r>
                    <m:rPr>
                      <m:sty m:val="p"/>
                    </m:rPr>
                    <w:rPr>
                      <w:rFonts w:ascii="Cambria Math" w:hAnsi="Cambria Math"/>
                      <w:color w:val="000000" w:themeColor="text1"/>
                    </w:rPr>
                    <m:t>Δ</m:t>
                  </m:r>
                  <m:r>
                    <w:rPr>
                      <w:rFonts w:ascii="Cambria Math" w:hAnsi="Cambria Math"/>
                      <w:color w:val="000000" w:themeColor="text1"/>
                    </w:rPr>
                    <m:t>lnRdm</m:t>
                  </m:r>
                </m:e>
                <m:sub>
                  <m:r>
                    <w:rPr>
                      <w:rFonts w:ascii="Cambria Math" w:hAnsi="Cambria Math"/>
                      <w:color w:val="000000" w:themeColor="text1"/>
                    </w:rPr>
                    <m:t>t-i</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i=0</m:t>
              </m:r>
            </m:sub>
            <m:sup>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3</m:t>
                  </m:r>
                </m:sub>
              </m:sSub>
              <m:r>
                <w:rPr>
                  <w:rFonts w:ascii="Cambria Math" w:hAnsi="Cambria Math"/>
                  <w:color w:val="000000" w:themeColor="text1"/>
                </w:rPr>
                <m:t>-1</m:t>
              </m:r>
            </m:sup>
            <m:e>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3i</m:t>
                  </m:r>
                </m:sub>
              </m:sSub>
              <m:r>
                <m:rPr>
                  <m:sty m:val="p"/>
                </m:rPr>
                <w:rPr>
                  <w:rFonts w:ascii="Cambria Math" w:hAnsi="Cambria Math"/>
                  <w:color w:val="000000" w:themeColor="text1"/>
                </w:rPr>
                <m:t>Δ</m:t>
              </m:r>
              <m:sSub>
                <m:sSubPr>
                  <m:ctrlPr>
                    <w:rPr>
                      <w:rFonts w:ascii="Cambria Math" w:hAnsi="Cambria Math"/>
                      <w:i/>
                      <w:color w:val="000000" w:themeColor="text1"/>
                    </w:rPr>
                  </m:ctrlPr>
                </m:sSubPr>
                <m:e>
                  <m:r>
                    <w:rPr>
                      <w:rFonts w:ascii="Cambria Math" w:hAnsi="Cambria Math"/>
                      <w:color w:val="000000" w:themeColor="text1"/>
                    </w:rPr>
                    <m:t>tic</m:t>
                  </m:r>
                </m:e>
                <m:sub>
                  <m:r>
                    <w:rPr>
                      <w:rFonts w:ascii="Cambria Math" w:hAnsi="Cambria Math"/>
                      <w:color w:val="000000" w:themeColor="text1"/>
                    </w:rPr>
                    <m:t>t-i</m:t>
                  </m:r>
                </m:sub>
              </m:sSub>
            </m:e>
          </m:nary>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w:rPr>
              <w:rFonts w:ascii="Cambria Math" w:hAnsi="Cambria Math"/>
              <w:color w:val="000000" w:themeColor="text1"/>
            </w:rPr>
            <m:t xml:space="preserve">           </m:t>
          </m:r>
          <m:r>
            <m:rPr>
              <m:sty m:val="bi"/>
            </m:rPr>
            <w:rPr>
              <w:rFonts w:ascii="Cambria Math" w:hAnsi="Cambria Math"/>
              <w:color w:val="000000" w:themeColor="text1"/>
            </w:rPr>
            <m:t>(6)</m:t>
          </m:r>
        </m:oMath>
      </m:oMathPara>
    </w:p>
    <w:p w14:paraId="394B0FB1" w14:textId="0FEDFDF9" w:rsidR="00EF2F88" w:rsidRPr="00225553" w:rsidRDefault="00EF2F88" w:rsidP="00A666A6">
      <w:pPr>
        <w:spacing w:before="120" w:after="200" w:line="360" w:lineRule="auto"/>
        <w:jc w:val="both"/>
        <w:rPr>
          <w:color w:val="000000" w:themeColor="text1"/>
        </w:rPr>
      </w:pPr>
      <w:r w:rsidRPr="00225553">
        <w:rPr>
          <w:color w:val="000000" w:themeColor="text1"/>
        </w:rPr>
        <w:t xml:space="preserve">Avec </w:t>
      </w:r>
      <m:oMath>
        <m:r>
          <w:rPr>
            <w:rFonts w:ascii="Cambria Math" w:hAnsi="Cambria Math"/>
            <w:color w:val="000000" w:themeColor="text1"/>
          </w:rPr>
          <m:t xml:space="preserve">Δ, </m:t>
        </m:r>
      </m:oMath>
      <w:r w:rsidRPr="00225553">
        <w:rPr>
          <w:color w:val="000000" w:themeColor="text1"/>
        </w:rPr>
        <w:t xml:space="preserve">l’opérateur de la différence première. Le terme à correction d’erreur est représenté par le paramètre </w:t>
      </w:r>
      <m:oMath>
        <m:r>
          <w:rPr>
            <w:rFonts w:ascii="Cambria Math" w:hAnsi="Cambria Math"/>
            <w:color w:val="000000" w:themeColor="text1"/>
          </w:rPr>
          <m:t>α=1-</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p</m:t>
            </m:r>
          </m:sup>
          <m:e>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i</m:t>
                </m:r>
              </m:sub>
            </m:sSub>
          </m:e>
        </m:nary>
      </m:oMath>
      <w:r w:rsidRPr="00225553">
        <w:rPr>
          <w:color w:val="000000" w:themeColor="text1"/>
        </w:rPr>
        <w:t xml:space="preserve">. Les paramètres à long terme sont symbolisés par </w:t>
      </w:r>
      <m:oMath>
        <m:r>
          <w:rPr>
            <w:rFonts w:ascii="Cambria Math" w:hAnsi="Cambria Math"/>
            <w:color w:val="000000" w:themeColor="text1"/>
          </w:rPr>
          <m:t>λ=</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p</m:t>
                </m:r>
              </m:sup>
              <m:e>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i</m:t>
                    </m:r>
                  </m:sub>
                </m:sSub>
              </m:e>
            </m:nary>
          </m:num>
          <m:den>
            <m:r>
              <w:rPr>
                <w:rFonts w:ascii="Cambria Math" w:hAnsi="Cambria Math"/>
                <w:color w:val="000000" w:themeColor="text1"/>
              </w:rPr>
              <m:t>α</m:t>
            </m:r>
          </m:den>
        </m:f>
      </m:oMath>
      <w:r w:rsidRPr="00225553">
        <w:rPr>
          <w:color w:val="000000" w:themeColor="text1"/>
        </w:rPr>
        <w:t>.</w:t>
      </w:r>
    </w:p>
    <w:p w14:paraId="0FA5C7C1" w14:textId="4DF8F046" w:rsidR="00EF2F88" w:rsidRPr="00225553" w:rsidRDefault="00EF2F88" w:rsidP="000F78E0">
      <w:pPr>
        <w:pStyle w:val="Heading1"/>
        <w:spacing w:before="120" w:after="200" w:line="360" w:lineRule="auto"/>
        <w:jc w:val="center"/>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lastRenderedPageBreak/>
        <w:t>Résultats et discussion</w:t>
      </w:r>
      <w:r w:rsidR="00BE65D4" w:rsidRPr="00225553">
        <w:rPr>
          <w:rFonts w:ascii="Times New Roman" w:hAnsi="Times New Roman" w:cs="Times New Roman"/>
          <w:b/>
          <w:bCs/>
          <w:i/>
          <w:iCs/>
          <w:color w:val="000000" w:themeColor="text1"/>
        </w:rPr>
        <w:t>s</w:t>
      </w:r>
    </w:p>
    <w:p w14:paraId="4DF608C2" w14:textId="3882AB8D" w:rsidR="00EF2F88" w:rsidRPr="00225553" w:rsidRDefault="00EF2F88" w:rsidP="00A666A6">
      <w:pPr>
        <w:pStyle w:val="Heading2"/>
        <w:spacing w:before="120" w:after="200" w:line="360" w:lineRule="auto"/>
        <w:jc w:val="both"/>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t>Résultats des statistiques descriptives</w:t>
      </w:r>
    </w:p>
    <w:p w14:paraId="6F3165C9" w14:textId="37CE7BD2" w:rsidR="00BE48F4" w:rsidRPr="00225553" w:rsidRDefault="00AA263D" w:rsidP="00A666A6">
      <w:pPr>
        <w:spacing w:before="120" w:after="200" w:line="360" w:lineRule="auto"/>
        <w:jc w:val="both"/>
        <w:rPr>
          <w:color w:val="000000" w:themeColor="text1"/>
        </w:rPr>
      </w:pPr>
      <w:r w:rsidRPr="00225553">
        <w:rPr>
          <w:color w:val="000000" w:themeColor="text1"/>
        </w:rPr>
        <w:t>L</w:t>
      </w:r>
      <w:r w:rsidR="00BE48F4" w:rsidRPr="00225553">
        <w:rPr>
          <w:color w:val="000000" w:themeColor="text1"/>
        </w:rPr>
        <w:t xml:space="preserve">es statistiques descriptives </w:t>
      </w:r>
      <w:r w:rsidR="00E73887" w:rsidRPr="00225553">
        <w:rPr>
          <w:color w:val="000000" w:themeColor="text1"/>
        </w:rPr>
        <w:t>pour</w:t>
      </w:r>
      <w:r w:rsidR="0057352C" w:rsidRPr="00225553">
        <w:rPr>
          <w:color w:val="000000" w:themeColor="text1"/>
        </w:rPr>
        <w:t xml:space="preserve"> </w:t>
      </w:r>
      <w:r w:rsidR="00BE48F4" w:rsidRPr="00225553">
        <w:rPr>
          <w:color w:val="000000" w:themeColor="text1"/>
        </w:rPr>
        <w:t>la période de 2010 à 2022</w:t>
      </w:r>
      <w:r w:rsidRPr="00225553">
        <w:rPr>
          <w:color w:val="000000" w:themeColor="text1"/>
        </w:rPr>
        <w:t xml:space="preserve"> sont </w:t>
      </w:r>
      <w:r w:rsidR="009E28F3" w:rsidRPr="00225553">
        <w:rPr>
          <w:color w:val="000000" w:themeColor="text1"/>
        </w:rPr>
        <w:t>présentées</w:t>
      </w:r>
      <w:r w:rsidRPr="00225553">
        <w:rPr>
          <w:color w:val="000000" w:themeColor="text1"/>
        </w:rPr>
        <w:t xml:space="preserve"> dans le tableau 2</w:t>
      </w:r>
      <w:r w:rsidR="00BE48F4" w:rsidRPr="00225553">
        <w:rPr>
          <w:color w:val="000000" w:themeColor="text1"/>
        </w:rPr>
        <w:t xml:space="preserve">. </w:t>
      </w:r>
      <w:r w:rsidR="00893610" w:rsidRPr="00225553">
        <w:rPr>
          <w:color w:val="000000" w:themeColor="text1"/>
        </w:rPr>
        <w:t>Durant cette période, 5 450 tonnes de maïs ont été offertes en moyenne sur les marchés locaux.</w:t>
      </w:r>
      <w:r w:rsidR="00BE48F4" w:rsidRPr="00225553">
        <w:rPr>
          <w:color w:val="000000" w:themeColor="text1"/>
        </w:rPr>
        <w:t xml:space="preserve"> </w:t>
      </w:r>
      <w:r w:rsidR="00AB2D0B" w:rsidRPr="00225553">
        <w:rPr>
          <w:color w:val="000000" w:themeColor="text1"/>
        </w:rPr>
        <w:t xml:space="preserve">Une partie de cette </w:t>
      </w:r>
      <w:r w:rsidR="00BE48F4" w:rsidRPr="00225553">
        <w:rPr>
          <w:color w:val="000000" w:themeColor="text1"/>
        </w:rPr>
        <w:t>quantité provient du rendement du maïs</w:t>
      </w:r>
      <w:r w:rsidR="009E28F3" w:rsidRPr="00225553">
        <w:rPr>
          <w:color w:val="000000" w:themeColor="text1"/>
        </w:rPr>
        <w:t xml:space="preserve">, </w:t>
      </w:r>
      <w:r w:rsidR="00BE48F4" w:rsidRPr="00225553">
        <w:rPr>
          <w:color w:val="000000" w:themeColor="text1"/>
        </w:rPr>
        <w:t>qui est d’environ</w:t>
      </w:r>
      <w:r w:rsidR="0057352C" w:rsidRPr="00225553">
        <w:rPr>
          <w:color w:val="000000" w:themeColor="text1"/>
        </w:rPr>
        <w:t xml:space="preserve"> </w:t>
      </w:r>
      <w:r w:rsidR="00BE48F4" w:rsidRPr="00225553">
        <w:rPr>
          <w:color w:val="000000" w:themeColor="text1"/>
        </w:rPr>
        <w:t xml:space="preserve">7,13 kg/ha. </w:t>
      </w:r>
      <w:r w:rsidR="00B539F3" w:rsidRPr="00225553">
        <w:rPr>
          <w:color w:val="000000" w:themeColor="text1"/>
        </w:rPr>
        <w:t>Ce</w:t>
      </w:r>
      <w:r w:rsidR="00BE48F4" w:rsidRPr="00225553">
        <w:rPr>
          <w:color w:val="000000" w:themeColor="text1"/>
        </w:rPr>
        <w:t xml:space="preserve"> rendement </w:t>
      </w:r>
      <w:r w:rsidR="00B539F3" w:rsidRPr="00225553">
        <w:rPr>
          <w:color w:val="000000" w:themeColor="text1"/>
        </w:rPr>
        <w:t>est au</w:t>
      </w:r>
      <w:r w:rsidR="00BE48F4" w:rsidRPr="00225553">
        <w:rPr>
          <w:color w:val="000000" w:themeColor="text1"/>
        </w:rPr>
        <w:t xml:space="preserve"> minimum de 6,91 kg/ha et de 7,33 kg/ha</w:t>
      </w:r>
      <w:r w:rsidR="00B539F3" w:rsidRPr="00225553">
        <w:rPr>
          <w:color w:val="000000" w:themeColor="text1"/>
        </w:rPr>
        <w:t xml:space="preserve"> maximum</w:t>
      </w:r>
      <w:r w:rsidR="00BE48F4" w:rsidRPr="00225553">
        <w:rPr>
          <w:color w:val="000000" w:themeColor="text1"/>
        </w:rPr>
        <w:t xml:space="preserve">. Concernant le riz, le pays a produit en moyenne 7,61 kg/ha, avec </w:t>
      </w:r>
      <w:r w:rsidR="009E28F3" w:rsidRPr="00225553">
        <w:rPr>
          <w:color w:val="000000" w:themeColor="text1"/>
        </w:rPr>
        <w:t xml:space="preserve">un </w:t>
      </w:r>
      <w:r w:rsidR="00BE48F4" w:rsidRPr="00225553">
        <w:rPr>
          <w:color w:val="000000" w:themeColor="text1"/>
        </w:rPr>
        <w:t>minimum</w:t>
      </w:r>
      <w:r w:rsidR="009E28F3" w:rsidRPr="00225553">
        <w:rPr>
          <w:color w:val="000000" w:themeColor="text1"/>
        </w:rPr>
        <w:t xml:space="preserve"> de 7,03 kg/ha</w:t>
      </w:r>
      <w:r w:rsidR="00BE48F4" w:rsidRPr="00225553">
        <w:rPr>
          <w:color w:val="000000" w:themeColor="text1"/>
        </w:rPr>
        <w:t xml:space="preserve"> et </w:t>
      </w:r>
      <w:r w:rsidR="009E28F3" w:rsidRPr="00225553">
        <w:rPr>
          <w:color w:val="000000" w:themeColor="text1"/>
        </w:rPr>
        <w:t xml:space="preserve">un </w:t>
      </w:r>
      <w:r w:rsidR="00BE48F4" w:rsidRPr="00225553">
        <w:rPr>
          <w:color w:val="000000" w:themeColor="text1"/>
        </w:rPr>
        <w:t>maximum</w:t>
      </w:r>
      <w:r w:rsidR="009E28F3" w:rsidRPr="00225553">
        <w:rPr>
          <w:color w:val="000000" w:themeColor="text1"/>
        </w:rPr>
        <w:t xml:space="preserve"> de 7,95 kg/ha</w:t>
      </w:r>
      <w:r w:rsidR="00BE48F4" w:rsidRPr="00225553">
        <w:rPr>
          <w:color w:val="000000" w:themeColor="text1"/>
        </w:rPr>
        <w:t>.</w:t>
      </w:r>
      <w:r w:rsidR="00AB2D0B" w:rsidRPr="00225553">
        <w:rPr>
          <w:color w:val="000000" w:themeColor="text1"/>
        </w:rPr>
        <w:t xml:space="preserve"> </w:t>
      </w:r>
      <w:r w:rsidR="00893610" w:rsidRPr="00225553">
        <w:rPr>
          <w:color w:val="000000" w:themeColor="text1"/>
        </w:rPr>
        <w:t>En moyenne, 4 700 tonnes de riz sont vendues au niveau national</w:t>
      </w:r>
      <w:r w:rsidR="00AB2D0B" w:rsidRPr="00225553">
        <w:rPr>
          <w:color w:val="000000" w:themeColor="text1"/>
        </w:rPr>
        <w:t xml:space="preserve">. </w:t>
      </w:r>
      <w:r w:rsidR="00BE48F4" w:rsidRPr="00225553">
        <w:rPr>
          <w:color w:val="000000" w:themeColor="text1"/>
        </w:rPr>
        <w:t xml:space="preserve">Ce volume varie entre </w:t>
      </w:r>
      <w:r w:rsidR="009E28F3" w:rsidRPr="00225553">
        <w:rPr>
          <w:color w:val="000000" w:themeColor="text1"/>
        </w:rPr>
        <w:t xml:space="preserve">un </w:t>
      </w:r>
      <w:r w:rsidR="00BE48F4" w:rsidRPr="00225553">
        <w:rPr>
          <w:color w:val="000000" w:themeColor="text1"/>
        </w:rPr>
        <w:t xml:space="preserve">minimum </w:t>
      </w:r>
      <w:r w:rsidR="00B62475" w:rsidRPr="00225553">
        <w:rPr>
          <w:color w:val="000000" w:themeColor="text1"/>
        </w:rPr>
        <w:t xml:space="preserve">de </w:t>
      </w:r>
      <w:r w:rsidR="009E28F3" w:rsidRPr="00225553">
        <w:rPr>
          <w:color w:val="000000" w:themeColor="text1"/>
        </w:rPr>
        <w:t xml:space="preserve">4,22 </w:t>
      </w:r>
      <w:r w:rsidR="00BE48F4" w:rsidRPr="00225553">
        <w:rPr>
          <w:color w:val="000000" w:themeColor="text1"/>
        </w:rPr>
        <w:t xml:space="preserve">et </w:t>
      </w:r>
      <w:r w:rsidR="009E28F3" w:rsidRPr="00225553">
        <w:rPr>
          <w:color w:val="000000" w:themeColor="text1"/>
        </w:rPr>
        <w:t xml:space="preserve">un </w:t>
      </w:r>
      <w:r w:rsidR="00BE48F4" w:rsidRPr="00225553">
        <w:rPr>
          <w:color w:val="000000" w:themeColor="text1"/>
        </w:rPr>
        <w:t>maximum</w:t>
      </w:r>
      <w:r w:rsidR="009E28F3" w:rsidRPr="00225553">
        <w:rPr>
          <w:color w:val="000000" w:themeColor="text1"/>
        </w:rPr>
        <w:t xml:space="preserve"> de 5,09</w:t>
      </w:r>
      <w:r w:rsidR="00BE48F4" w:rsidRPr="00225553">
        <w:rPr>
          <w:color w:val="000000" w:themeColor="text1"/>
        </w:rPr>
        <w:t>.</w:t>
      </w:r>
      <w:r w:rsidR="00B539F3" w:rsidRPr="00225553">
        <w:rPr>
          <w:color w:val="000000" w:themeColor="text1"/>
        </w:rPr>
        <w:t xml:space="preserve"> </w:t>
      </w:r>
      <w:r w:rsidR="00BE48F4" w:rsidRPr="00225553">
        <w:rPr>
          <w:color w:val="000000" w:themeColor="text1"/>
        </w:rPr>
        <w:t>Au cours d</w:t>
      </w:r>
      <w:r w:rsidR="00487AAF" w:rsidRPr="00225553">
        <w:rPr>
          <w:color w:val="000000" w:themeColor="text1"/>
        </w:rPr>
        <w:t>e cette</w:t>
      </w:r>
      <w:r w:rsidR="00BE48F4" w:rsidRPr="00225553">
        <w:rPr>
          <w:color w:val="000000" w:themeColor="text1"/>
        </w:rPr>
        <w:t xml:space="preserve"> période, le produit intérieur brut, </w:t>
      </w:r>
      <w:r w:rsidR="00487AAF" w:rsidRPr="00225553">
        <w:rPr>
          <w:color w:val="000000" w:themeColor="text1"/>
        </w:rPr>
        <w:t xml:space="preserve">exprimé en </w:t>
      </w:r>
      <w:r w:rsidR="00BE48F4" w:rsidRPr="00225553">
        <w:rPr>
          <w:color w:val="000000" w:themeColor="text1"/>
        </w:rPr>
        <w:t>unité monétaire locale constante, est de 28. De plus, l’indice composite de</w:t>
      </w:r>
      <w:r w:rsidR="0057352C" w:rsidRPr="00225553">
        <w:rPr>
          <w:color w:val="000000" w:themeColor="text1"/>
        </w:rPr>
        <w:t xml:space="preserve">s </w:t>
      </w:r>
      <w:r w:rsidR="00BE48F4" w:rsidRPr="00225553">
        <w:rPr>
          <w:color w:val="000000" w:themeColor="text1"/>
        </w:rPr>
        <w:t xml:space="preserve">TIC, l’inflation et l’indice des prix par consommateur </w:t>
      </w:r>
      <w:r w:rsidR="00487AAF" w:rsidRPr="00225553">
        <w:rPr>
          <w:color w:val="000000" w:themeColor="text1"/>
        </w:rPr>
        <w:t xml:space="preserve">sont </w:t>
      </w:r>
      <w:r w:rsidR="00BE48F4" w:rsidRPr="00225553">
        <w:rPr>
          <w:color w:val="000000" w:themeColor="text1"/>
        </w:rPr>
        <w:t>en moyenne de</w:t>
      </w:r>
      <w:r w:rsidR="00B539F3" w:rsidRPr="00225553">
        <w:rPr>
          <w:color w:val="000000" w:themeColor="text1"/>
        </w:rPr>
        <w:t xml:space="preserve"> 3,12 ;</w:t>
      </w:r>
      <w:r w:rsidR="00BE48F4" w:rsidRPr="00225553">
        <w:rPr>
          <w:color w:val="000000" w:themeColor="text1"/>
        </w:rPr>
        <w:t xml:space="preserve"> 8</w:t>
      </w:r>
      <w:r w:rsidR="0057352C" w:rsidRPr="00225553">
        <w:rPr>
          <w:color w:val="000000" w:themeColor="text1"/>
        </w:rPr>
        <w:t>,06</w:t>
      </w:r>
      <w:r w:rsidR="00BE48F4" w:rsidRPr="00225553">
        <w:rPr>
          <w:color w:val="000000" w:themeColor="text1"/>
        </w:rPr>
        <w:t xml:space="preserve"> % et 5</w:t>
      </w:r>
      <w:r w:rsidR="0057352C" w:rsidRPr="00225553">
        <w:rPr>
          <w:color w:val="000000" w:themeColor="text1"/>
        </w:rPr>
        <w:t>,08</w:t>
      </w:r>
      <w:r w:rsidR="00BE48F4" w:rsidRPr="00225553">
        <w:rPr>
          <w:color w:val="000000" w:themeColor="text1"/>
        </w:rPr>
        <w:t>. L’écart type est plus élevé pour l</w:t>
      </w:r>
      <w:r w:rsidR="0057352C" w:rsidRPr="00225553">
        <w:rPr>
          <w:color w:val="000000" w:themeColor="text1"/>
        </w:rPr>
        <w:t>es variables</w:t>
      </w:r>
      <w:r w:rsidR="00BE48F4" w:rsidRPr="00225553">
        <w:rPr>
          <w:color w:val="000000" w:themeColor="text1"/>
        </w:rPr>
        <w:t xml:space="preserve"> TIC</w:t>
      </w:r>
      <w:r w:rsidR="0057352C" w:rsidRPr="00225553">
        <w:rPr>
          <w:color w:val="000000" w:themeColor="text1"/>
        </w:rPr>
        <w:t xml:space="preserve"> et </w:t>
      </w:r>
      <w:r w:rsidR="00BE48F4" w:rsidRPr="00225553">
        <w:rPr>
          <w:color w:val="000000" w:themeColor="text1"/>
        </w:rPr>
        <w:t>inflation</w:t>
      </w:r>
      <w:r w:rsidR="00487AAF" w:rsidRPr="00225553">
        <w:rPr>
          <w:color w:val="000000" w:themeColor="text1"/>
        </w:rPr>
        <w:t>. Cela indique une plus grande dispersion</w:t>
      </w:r>
      <w:r w:rsidR="0057352C" w:rsidRPr="00225553">
        <w:rPr>
          <w:color w:val="000000" w:themeColor="text1"/>
        </w:rPr>
        <w:t xml:space="preserve"> </w:t>
      </w:r>
      <w:r w:rsidR="00487AAF" w:rsidRPr="00225553">
        <w:rPr>
          <w:color w:val="000000" w:themeColor="text1"/>
        </w:rPr>
        <w:t xml:space="preserve">autour de la moyenne de ces variables. Pour </w:t>
      </w:r>
      <w:r w:rsidR="0057352C" w:rsidRPr="00225553">
        <w:rPr>
          <w:color w:val="000000" w:themeColor="text1"/>
        </w:rPr>
        <w:t xml:space="preserve">les </w:t>
      </w:r>
      <w:r w:rsidR="004805E1" w:rsidRPr="00225553">
        <w:rPr>
          <w:color w:val="000000" w:themeColor="text1"/>
        </w:rPr>
        <w:t xml:space="preserve">autres </w:t>
      </w:r>
      <w:r w:rsidR="0057352C" w:rsidRPr="00225553">
        <w:rPr>
          <w:color w:val="000000" w:themeColor="text1"/>
        </w:rPr>
        <w:t xml:space="preserve">variables, leur écart type </w:t>
      </w:r>
      <w:r w:rsidR="00487AAF" w:rsidRPr="00225553">
        <w:rPr>
          <w:color w:val="000000" w:themeColor="text1"/>
        </w:rPr>
        <w:t>montre</w:t>
      </w:r>
      <w:r w:rsidR="0057352C" w:rsidRPr="00225553">
        <w:rPr>
          <w:color w:val="000000" w:themeColor="text1"/>
        </w:rPr>
        <w:t xml:space="preserve"> une faible dispersion autour de la moyenne.</w:t>
      </w:r>
    </w:p>
    <w:p w14:paraId="05A94B01" w14:textId="70E24494" w:rsidR="00EF2F88" w:rsidRPr="00225553" w:rsidRDefault="00EF2F88" w:rsidP="000F78E0">
      <w:pPr>
        <w:pStyle w:val="Caption"/>
        <w:spacing w:before="120" w:line="360" w:lineRule="auto"/>
        <w:jc w:val="center"/>
        <w:rPr>
          <w:b/>
          <w:bCs/>
          <w:color w:val="000000" w:themeColor="text1"/>
          <w:sz w:val="24"/>
          <w:szCs w:val="24"/>
        </w:rPr>
      </w:pPr>
      <w:r w:rsidRPr="00225553">
        <w:rPr>
          <w:b/>
          <w:bCs/>
          <w:color w:val="000000" w:themeColor="text1"/>
          <w:sz w:val="24"/>
          <w:szCs w:val="24"/>
        </w:rPr>
        <w:t xml:space="preserve">Tableau </w:t>
      </w:r>
      <w:r w:rsidRPr="00225553">
        <w:rPr>
          <w:b/>
          <w:bCs/>
          <w:color w:val="000000" w:themeColor="text1"/>
          <w:sz w:val="24"/>
          <w:szCs w:val="24"/>
        </w:rPr>
        <w:fldChar w:fldCharType="begin"/>
      </w:r>
      <w:r w:rsidRPr="00225553">
        <w:rPr>
          <w:b/>
          <w:bCs/>
          <w:color w:val="000000" w:themeColor="text1"/>
          <w:sz w:val="24"/>
          <w:szCs w:val="24"/>
        </w:rPr>
        <w:instrText xml:space="preserve"> SEQ Tableau \* ARABIC </w:instrText>
      </w:r>
      <w:r w:rsidRPr="00225553">
        <w:rPr>
          <w:b/>
          <w:bCs/>
          <w:color w:val="000000" w:themeColor="text1"/>
          <w:sz w:val="24"/>
          <w:szCs w:val="24"/>
        </w:rPr>
        <w:fldChar w:fldCharType="separate"/>
      </w:r>
      <w:r w:rsidR="00E81DF1" w:rsidRPr="00225553">
        <w:rPr>
          <w:b/>
          <w:bCs/>
          <w:noProof/>
          <w:color w:val="000000" w:themeColor="text1"/>
          <w:sz w:val="24"/>
          <w:szCs w:val="24"/>
        </w:rPr>
        <w:t>2</w:t>
      </w:r>
      <w:r w:rsidRPr="00225553">
        <w:rPr>
          <w:b/>
          <w:bCs/>
          <w:color w:val="000000" w:themeColor="text1"/>
          <w:sz w:val="24"/>
          <w:szCs w:val="24"/>
        </w:rPr>
        <w:fldChar w:fldCharType="end"/>
      </w:r>
      <w:r w:rsidRPr="00225553">
        <w:rPr>
          <w:b/>
          <w:bCs/>
          <w:color w:val="000000" w:themeColor="text1"/>
          <w:sz w:val="24"/>
          <w:szCs w:val="24"/>
        </w:rPr>
        <w:t>: Résultats des statistiques descriptives</w:t>
      </w:r>
      <w:r w:rsidR="00B9128A" w:rsidRPr="00225553">
        <w:rPr>
          <w:b/>
          <w:bCs/>
          <w:color w:val="000000" w:themeColor="text1"/>
          <w:sz w:val="24"/>
          <w:szCs w:val="24"/>
        </w:rPr>
        <w:t>, 2010-2022</w:t>
      </w:r>
    </w:p>
    <w:tbl>
      <w:tblPr>
        <w:tblStyle w:val="PlainTable2"/>
        <w:tblW w:w="0" w:type="auto"/>
        <w:jc w:val="center"/>
        <w:tblLook w:val="04A0" w:firstRow="1" w:lastRow="0" w:firstColumn="1" w:lastColumn="0" w:noHBand="0" w:noVBand="1"/>
      </w:tblPr>
      <w:tblGrid>
        <w:gridCol w:w="1134"/>
        <w:gridCol w:w="709"/>
        <w:gridCol w:w="1276"/>
        <w:gridCol w:w="1134"/>
        <w:gridCol w:w="1304"/>
        <w:gridCol w:w="964"/>
      </w:tblGrid>
      <w:tr w:rsidR="00225553" w:rsidRPr="00225553" w14:paraId="3437C784" w14:textId="77777777" w:rsidTr="00BF4F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double" w:sz="4" w:space="0" w:color="auto"/>
              <w:bottom w:val="double" w:sz="4" w:space="0" w:color="auto"/>
            </w:tcBorders>
          </w:tcPr>
          <w:p w14:paraId="4AAF23A1" w14:textId="77777777" w:rsidR="00EF2F88" w:rsidRPr="00225553" w:rsidRDefault="00EF2F88" w:rsidP="000F78E0">
            <w:pPr>
              <w:jc w:val="both"/>
              <w:rPr>
                <w:color w:val="000000" w:themeColor="text1"/>
              </w:rPr>
            </w:pPr>
            <w:r w:rsidRPr="00225553">
              <w:rPr>
                <w:color w:val="000000" w:themeColor="text1"/>
              </w:rPr>
              <w:t>Séries</w:t>
            </w:r>
          </w:p>
        </w:tc>
        <w:tc>
          <w:tcPr>
            <w:tcW w:w="709" w:type="dxa"/>
            <w:tcBorders>
              <w:top w:val="double" w:sz="4" w:space="0" w:color="auto"/>
              <w:bottom w:val="double" w:sz="4" w:space="0" w:color="auto"/>
            </w:tcBorders>
          </w:tcPr>
          <w:p w14:paraId="3BF6AF28" w14:textId="77777777" w:rsidR="00EF2F88" w:rsidRPr="00225553" w:rsidRDefault="00EF2F88" w:rsidP="000F78E0">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Obs.</w:t>
            </w:r>
          </w:p>
        </w:tc>
        <w:tc>
          <w:tcPr>
            <w:tcW w:w="1276" w:type="dxa"/>
            <w:tcBorders>
              <w:top w:val="double" w:sz="4" w:space="0" w:color="auto"/>
              <w:bottom w:val="double" w:sz="4" w:space="0" w:color="auto"/>
            </w:tcBorders>
          </w:tcPr>
          <w:p w14:paraId="01AA58F1" w14:textId="77777777" w:rsidR="00EF2F88" w:rsidRPr="00225553" w:rsidRDefault="00EF2F88" w:rsidP="000F78E0">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Moyenne</w:t>
            </w:r>
          </w:p>
        </w:tc>
        <w:tc>
          <w:tcPr>
            <w:tcW w:w="1134" w:type="dxa"/>
            <w:tcBorders>
              <w:top w:val="double" w:sz="4" w:space="0" w:color="auto"/>
              <w:bottom w:val="double" w:sz="4" w:space="0" w:color="auto"/>
            </w:tcBorders>
          </w:tcPr>
          <w:p w14:paraId="7F22CCFF" w14:textId="77777777" w:rsidR="00EF2F88" w:rsidRPr="00225553" w:rsidRDefault="00EF2F88" w:rsidP="000F78E0">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Std. Dev</w:t>
            </w:r>
          </w:p>
        </w:tc>
        <w:tc>
          <w:tcPr>
            <w:tcW w:w="1304" w:type="dxa"/>
            <w:tcBorders>
              <w:top w:val="double" w:sz="4" w:space="0" w:color="auto"/>
              <w:bottom w:val="double" w:sz="4" w:space="0" w:color="auto"/>
            </w:tcBorders>
          </w:tcPr>
          <w:p w14:paraId="751F3C5C" w14:textId="77777777" w:rsidR="00EF2F88" w:rsidRPr="00225553" w:rsidRDefault="00EF2F88" w:rsidP="000F78E0">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Min</w:t>
            </w:r>
          </w:p>
        </w:tc>
        <w:tc>
          <w:tcPr>
            <w:tcW w:w="964" w:type="dxa"/>
            <w:tcBorders>
              <w:top w:val="double" w:sz="4" w:space="0" w:color="auto"/>
              <w:bottom w:val="double" w:sz="4" w:space="0" w:color="auto"/>
            </w:tcBorders>
          </w:tcPr>
          <w:p w14:paraId="4A5B8630" w14:textId="77777777" w:rsidR="00EF2F88" w:rsidRPr="00225553" w:rsidRDefault="00EF2F88" w:rsidP="000F78E0">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Max</w:t>
            </w:r>
          </w:p>
        </w:tc>
      </w:tr>
      <w:tr w:rsidR="00225553" w:rsidRPr="00225553" w14:paraId="136A4107" w14:textId="77777777" w:rsidTr="00BF4F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5AEDD1E4" w14:textId="67F912EB" w:rsidR="00EF2F88" w:rsidRPr="00225553" w:rsidRDefault="00EF2F88" w:rsidP="000F78E0">
            <w:pPr>
              <w:jc w:val="both"/>
              <w:rPr>
                <w:b w:val="0"/>
                <w:bCs w:val="0"/>
                <w:color w:val="000000" w:themeColor="text1"/>
              </w:rPr>
            </w:pPr>
            <w:r w:rsidRPr="00225553">
              <w:rPr>
                <w:b w:val="0"/>
                <w:bCs w:val="0"/>
                <w:i/>
                <w:iCs/>
                <w:color w:val="000000" w:themeColor="text1"/>
              </w:rPr>
              <w:t>ln</w:t>
            </w:r>
            <w:r w:rsidR="00A238A5" w:rsidRPr="00225553">
              <w:rPr>
                <w:b w:val="0"/>
                <w:bCs w:val="0"/>
                <w:i/>
                <w:iCs/>
                <w:color w:val="000000" w:themeColor="text1"/>
              </w:rPr>
              <w:t>DITm</w:t>
            </w:r>
          </w:p>
        </w:tc>
        <w:tc>
          <w:tcPr>
            <w:tcW w:w="709" w:type="dxa"/>
          </w:tcPr>
          <w:p w14:paraId="709A07D8"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13</w:t>
            </w:r>
          </w:p>
        </w:tc>
        <w:tc>
          <w:tcPr>
            <w:tcW w:w="1276" w:type="dxa"/>
          </w:tcPr>
          <w:p w14:paraId="602BD883"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5,449</w:t>
            </w:r>
          </w:p>
        </w:tc>
        <w:tc>
          <w:tcPr>
            <w:tcW w:w="1134" w:type="dxa"/>
          </w:tcPr>
          <w:p w14:paraId="0D1DFAED"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0,224</w:t>
            </w:r>
          </w:p>
        </w:tc>
        <w:tc>
          <w:tcPr>
            <w:tcW w:w="1304" w:type="dxa"/>
          </w:tcPr>
          <w:p w14:paraId="523007B3"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4,977</w:t>
            </w:r>
          </w:p>
        </w:tc>
        <w:tc>
          <w:tcPr>
            <w:tcW w:w="964" w:type="dxa"/>
          </w:tcPr>
          <w:p w14:paraId="17A4414F"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5,852</w:t>
            </w:r>
          </w:p>
        </w:tc>
      </w:tr>
      <w:tr w:rsidR="00225553" w:rsidRPr="00225553" w14:paraId="112AD417" w14:textId="77777777" w:rsidTr="00BF4F95">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6E4D6E66" w14:textId="69B322F9" w:rsidR="00EF2F88" w:rsidRPr="00225553" w:rsidRDefault="00EF2F88" w:rsidP="000F78E0">
            <w:pPr>
              <w:jc w:val="both"/>
              <w:rPr>
                <w:b w:val="0"/>
                <w:bCs w:val="0"/>
                <w:i/>
                <w:iCs/>
                <w:color w:val="000000" w:themeColor="text1"/>
              </w:rPr>
            </w:pPr>
            <w:r w:rsidRPr="00225553">
              <w:rPr>
                <w:b w:val="0"/>
                <w:bCs w:val="0"/>
                <w:i/>
                <w:iCs/>
                <w:color w:val="000000" w:themeColor="text1"/>
              </w:rPr>
              <w:t>ln</w:t>
            </w:r>
            <w:r w:rsidR="00A238A5" w:rsidRPr="00225553">
              <w:rPr>
                <w:b w:val="0"/>
                <w:bCs w:val="0"/>
                <w:i/>
                <w:iCs/>
                <w:color w:val="000000" w:themeColor="text1"/>
              </w:rPr>
              <w:t>DITr</w:t>
            </w:r>
          </w:p>
        </w:tc>
        <w:tc>
          <w:tcPr>
            <w:tcW w:w="709" w:type="dxa"/>
          </w:tcPr>
          <w:p w14:paraId="2B913C7C"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13</w:t>
            </w:r>
          </w:p>
        </w:tc>
        <w:tc>
          <w:tcPr>
            <w:tcW w:w="1276" w:type="dxa"/>
          </w:tcPr>
          <w:p w14:paraId="7DCA3D94"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4,696</w:t>
            </w:r>
          </w:p>
        </w:tc>
        <w:tc>
          <w:tcPr>
            <w:tcW w:w="1134" w:type="dxa"/>
          </w:tcPr>
          <w:p w14:paraId="52A9637B"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0,274</w:t>
            </w:r>
          </w:p>
        </w:tc>
        <w:tc>
          <w:tcPr>
            <w:tcW w:w="1304" w:type="dxa"/>
          </w:tcPr>
          <w:p w14:paraId="475A4451"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4,220</w:t>
            </w:r>
          </w:p>
        </w:tc>
        <w:tc>
          <w:tcPr>
            <w:tcW w:w="964" w:type="dxa"/>
          </w:tcPr>
          <w:p w14:paraId="6CFBC112"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5,088</w:t>
            </w:r>
          </w:p>
        </w:tc>
      </w:tr>
      <w:tr w:rsidR="00225553" w:rsidRPr="00225553" w14:paraId="1EBD9B78" w14:textId="77777777" w:rsidTr="00BF4F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33173645" w14:textId="77777777" w:rsidR="00EF2F88" w:rsidRPr="00225553" w:rsidRDefault="00EF2F88" w:rsidP="000F78E0">
            <w:pPr>
              <w:jc w:val="both"/>
              <w:rPr>
                <w:b w:val="0"/>
                <w:bCs w:val="0"/>
                <w:i/>
                <w:iCs/>
                <w:color w:val="000000" w:themeColor="text1"/>
              </w:rPr>
            </w:pPr>
            <w:r w:rsidRPr="00225553">
              <w:rPr>
                <w:b w:val="0"/>
                <w:bCs w:val="0"/>
                <w:i/>
                <w:iCs/>
                <w:color w:val="000000" w:themeColor="text1"/>
              </w:rPr>
              <w:t>lnpib</w:t>
            </w:r>
          </w:p>
        </w:tc>
        <w:tc>
          <w:tcPr>
            <w:tcW w:w="709" w:type="dxa"/>
          </w:tcPr>
          <w:p w14:paraId="1C89CC96"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13</w:t>
            </w:r>
          </w:p>
        </w:tc>
        <w:tc>
          <w:tcPr>
            <w:tcW w:w="1276" w:type="dxa"/>
          </w:tcPr>
          <w:p w14:paraId="6D7A4FF6"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28,174</w:t>
            </w:r>
          </w:p>
        </w:tc>
        <w:tc>
          <w:tcPr>
            <w:tcW w:w="1134" w:type="dxa"/>
          </w:tcPr>
          <w:p w14:paraId="085A766C"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0,061</w:t>
            </w:r>
          </w:p>
        </w:tc>
        <w:tc>
          <w:tcPr>
            <w:tcW w:w="1304" w:type="dxa"/>
          </w:tcPr>
          <w:p w14:paraId="117DD000"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28,042</w:t>
            </w:r>
          </w:p>
        </w:tc>
        <w:tc>
          <w:tcPr>
            <w:tcW w:w="964" w:type="dxa"/>
          </w:tcPr>
          <w:p w14:paraId="22A13D69"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28,26</w:t>
            </w:r>
          </w:p>
        </w:tc>
      </w:tr>
      <w:tr w:rsidR="00225553" w:rsidRPr="00225553" w14:paraId="530B45E5" w14:textId="77777777" w:rsidTr="00BF4F95">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6B021884" w14:textId="77777777" w:rsidR="00EF2F88" w:rsidRPr="00225553" w:rsidRDefault="00EF2F88" w:rsidP="000F78E0">
            <w:pPr>
              <w:jc w:val="both"/>
              <w:rPr>
                <w:b w:val="0"/>
                <w:bCs w:val="0"/>
                <w:color w:val="000000" w:themeColor="text1"/>
              </w:rPr>
            </w:pPr>
            <w:r w:rsidRPr="00225553">
              <w:rPr>
                <w:b w:val="0"/>
                <w:bCs w:val="0"/>
                <w:i/>
                <w:iCs/>
                <w:color w:val="000000" w:themeColor="text1"/>
              </w:rPr>
              <w:t>lnRdr</w:t>
            </w:r>
          </w:p>
        </w:tc>
        <w:tc>
          <w:tcPr>
            <w:tcW w:w="709" w:type="dxa"/>
          </w:tcPr>
          <w:p w14:paraId="4A737C8F"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13</w:t>
            </w:r>
          </w:p>
        </w:tc>
        <w:tc>
          <w:tcPr>
            <w:tcW w:w="1276" w:type="dxa"/>
          </w:tcPr>
          <w:p w14:paraId="4B7E567C"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7,609</w:t>
            </w:r>
          </w:p>
        </w:tc>
        <w:tc>
          <w:tcPr>
            <w:tcW w:w="1134" w:type="dxa"/>
          </w:tcPr>
          <w:p w14:paraId="48C8B966"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0,247</w:t>
            </w:r>
          </w:p>
        </w:tc>
        <w:tc>
          <w:tcPr>
            <w:tcW w:w="1304" w:type="dxa"/>
          </w:tcPr>
          <w:p w14:paraId="577D5C8A"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7,029</w:t>
            </w:r>
          </w:p>
        </w:tc>
        <w:tc>
          <w:tcPr>
            <w:tcW w:w="964" w:type="dxa"/>
          </w:tcPr>
          <w:p w14:paraId="7F53F5D7"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7,951</w:t>
            </w:r>
          </w:p>
        </w:tc>
      </w:tr>
      <w:tr w:rsidR="00225553" w:rsidRPr="00225553" w14:paraId="3CF77C10" w14:textId="77777777" w:rsidTr="00BF4F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728547B7" w14:textId="77777777" w:rsidR="00EF2F88" w:rsidRPr="00225553" w:rsidRDefault="00EF2F88" w:rsidP="000F78E0">
            <w:pPr>
              <w:jc w:val="both"/>
              <w:rPr>
                <w:b w:val="0"/>
                <w:bCs w:val="0"/>
                <w:color w:val="000000" w:themeColor="text1"/>
              </w:rPr>
            </w:pPr>
            <w:r w:rsidRPr="00225553">
              <w:rPr>
                <w:b w:val="0"/>
                <w:bCs w:val="0"/>
                <w:i/>
                <w:iCs/>
                <w:color w:val="000000" w:themeColor="text1"/>
              </w:rPr>
              <w:t>lnRdm</w:t>
            </w:r>
          </w:p>
        </w:tc>
        <w:tc>
          <w:tcPr>
            <w:tcW w:w="709" w:type="dxa"/>
          </w:tcPr>
          <w:p w14:paraId="7E1D3C66"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13</w:t>
            </w:r>
          </w:p>
        </w:tc>
        <w:tc>
          <w:tcPr>
            <w:tcW w:w="1276" w:type="dxa"/>
          </w:tcPr>
          <w:p w14:paraId="42A31E40"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7,129</w:t>
            </w:r>
          </w:p>
        </w:tc>
        <w:tc>
          <w:tcPr>
            <w:tcW w:w="1134" w:type="dxa"/>
          </w:tcPr>
          <w:p w14:paraId="06CC4735"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0,122</w:t>
            </w:r>
          </w:p>
        </w:tc>
        <w:tc>
          <w:tcPr>
            <w:tcW w:w="1304" w:type="dxa"/>
          </w:tcPr>
          <w:p w14:paraId="65D47A71"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6,908</w:t>
            </w:r>
          </w:p>
        </w:tc>
        <w:tc>
          <w:tcPr>
            <w:tcW w:w="964" w:type="dxa"/>
          </w:tcPr>
          <w:p w14:paraId="236A381D"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7,332</w:t>
            </w:r>
          </w:p>
        </w:tc>
      </w:tr>
      <w:tr w:rsidR="00225553" w:rsidRPr="00225553" w14:paraId="5DF3EDFD" w14:textId="77777777" w:rsidTr="00BF4F95">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7D5F4F3F" w14:textId="77777777" w:rsidR="00EF2F88" w:rsidRPr="00225553" w:rsidRDefault="00EF2F88" w:rsidP="000F78E0">
            <w:pPr>
              <w:jc w:val="both"/>
              <w:rPr>
                <w:b w:val="0"/>
                <w:bCs w:val="0"/>
                <w:i/>
                <w:iCs/>
                <w:color w:val="000000" w:themeColor="text1"/>
              </w:rPr>
            </w:pPr>
            <w:r w:rsidRPr="00225553">
              <w:rPr>
                <w:b w:val="0"/>
                <w:bCs w:val="0"/>
                <w:i/>
                <w:iCs/>
                <w:color w:val="000000" w:themeColor="text1"/>
              </w:rPr>
              <w:t>tic</w:t>
            </w:r>
          </w:p>
        </w:tc>
        <w:tc>
          <w:tcPr>
            <w:tcW w:w="709" w:type="dxa"/>
          </w:tcPr>
          <w:p w14:paraId="4C701122"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13</w:t>
            </w:r>
          </w:p>
        </w:tc>
        <w:tc>
          <w:tcPr>
            <w:tcW w:w="1276" w:type="dxa"/>
          </w:tcPr>
          <w:p w14:paraId="024E18E7"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3,120</w:t>
            </w:r>
          </w:p>
        </w:tc>
        <w:tc>
          <w:tcPr>
            <w:tcW w:w="1134" w:type="dxa"/>
          </w:tcPr>
          <w:p w14:paraId="091DF757"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2,404</w:t>
            </w:r>
          </w:p>
        </w:tc>
        <w:tc>
          <w:tcPr>
            <w:tcW w:w="1304" w:type="dxa"/>
          </w:tcPr>
          <w:p w14:paraId="5DA67888"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0,016</w:t>
            </w:r>
          </w:p>
        </w:tc>
        <w:tc>
          <w:tcPr>
            <w:tcW w:w="964" w:type="dxa"/>
          </w:tcPr>
          <w:p w14:paraId="566AE584"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6,807</w:t>
            </w:r>
          </w:p>
        </w:tc>
      </w:tr>
      <w:tr w:rsidR="00225553" w:rsidRPr="00225553" w14:paraId="24B75026" w14:textId="77777777" w:rsidTr="00BF4F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71FDF878" w14:textId="77777777" w:rsidR="00EF2F88" w:rsidRPr="00225553" w:rsidRDefault="00EF2F88" w:rsidP="000F78E0">
            <w:pPr>
              <w:jc w:val="both"/>
              <w:rPr>
                <w:b w:val="0"/>
                <w:bCs w:val="0"/>
                <w:i/>
                <w:iCs/>
                <w:color w:val="000000" w:themeColor="text1"/>
              </w:rPr>
            </w:pPr>
            <w:r w:rsidRPr="00225553">
              <w:rPr>
                <w:b w:val="0"/>
                <w:bCs w:val="0"/>
                <w:i/>
                <w:iCs/>
                <w:color w:val="000000" w:themeColor="text1"/>
              </w:rPr>
              <w:t>infl</w:t>
            </w:r>
          </w:p>
        </w:tc>
        <w:tc>
          <w:tcPr>
            <w:tcW w:w="709" w:type="dxa"/>
          </w:tcPr>
          <w:p w14:paraId="37321392"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13</w:t>
            </w:r>
          </w:p>
        </w:tc>
        <w:tc>
          <w:tcPr>
            <w:tcW w:w="1276" w:type="dxa"/>
          </w:tcPr>
          <w:p w14:paraId="1725AB2C"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8,059</w:t>
            </w:r>
          </w:p>
        </w:tc>
        <w:tc>
          <w:tcPr>
            <w:tcW w:w="1134" w:type="dxa"/>
          </w:tcPr>
          <w:p w14:paraId="1B247660"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6,503</w:t>
            </w:r>
          </w:p>
        </w:tc>
        <w:tc>
          <w:tcPr>
            <w:tcW w:w="1304" w:type="dxa"/>
          </w:tcPr>
          <w:p w14:paraId="60DE0DF9"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-2,815</w:t>
            </w:r>
          </w:p>
        </w:tc>
        <w:tc>
          <w:tcPr>
            <w:tcW w:w="964" w:type="dxa"/>
          </w:tcPr>
          <w:p w14:paraId="41CB0623" w14:textId="77777777" w:rsidR="00EF2F88" w:rsidRPr="00225553" w:rsidRDefault="00EF2F88"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18,80</w:t>
            </w:r>
          </w:p>
        </w:tc>
      </w:tr>
      <w:tr w:rsidR="00225553" w:rsidRPr="00225553" w14:paraId="78953F35" w14:textId="77777777" w:rsidTr="00BF4F95">
        <w:trPr>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double" w:sz="4" w:space="0" w:color="auto"/>
            </w:tcBorders>
          </w:tcPr>
          <w:p w14:paraId="278A76B5" w14:textId="77777777" w:rsidR="00EF2F88" w:rsidRPr="00225553" w:rsidRDefault="00EF2F88" w:rsidP="000F78E0">
            <w:pPr>
              <w:jc w:val="both"/>
              <w:rPr>
                <w:b w:val="0"/>
                <w:bCs w:val="0"/>
                <w:color w:val="000000" w:themeColor="text1"/>
              </w:rPr>
            </w:pPr>
            <w:r w:rsidRPr="00225553">
              <w:rPr>
                <w:b w:val="0"/>
                <w:bCs w:val="0"/>
                <w:i/>
                <w:iCs/>
                <w:color w:val="000000" w:themeColor="text1"/>
              </w:rPr>
              <w:t>lnipc</w:t>
            </w:r>
          </w:p>
        </w:tc>
        <w:tc>
          <w:tcPr>
            <w:tcW w:w="709" w:type="dxa"/>
            <w:tcBorders>
              <w:bottom w:val="double" w:sz="4" w:space="0" w:color="auto"/>
            </w:tcBorders>
          </w:tcPr>
          <w:p w14:paraId="05F8BA60"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13</w:t>
            </w:r>
          </w:p>
        </w:tc>
        <w:tc>
          <w:tcPr>
            <w:tcW w:w="1276" w:type="dxa"/>
            <w:tcBorders>
              <w:bottom w:val="double" w:sz="4" w:space="0" w:color="auto"/>
            </w:tcBorders>
          </w:tcPr>
          <w:p w14:paraId="3212A654"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5,079</w:t>
            </w:r>
          </w:p>
        </w:tc>
        <w:tc>
          <w:tcPr>
            <w:tcW w:w="1134" w:type="dxa"/>
            <w:tcBorders>
              <w:bottom w:val="double" w:sz="4" w:space="0" w:color="auto"/>
            </w:tcBorders>
          </w:tcPr>
          <w:p w14:paraId="1083B9DD"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0,262</w:t>
            </w:r>
          </w:p>
        </w:tc>
        <w:tc>
          <w:tcPr>
            <w:tcW w:w="1304" w:type="dxa"/>
            <w:tcBorders>
              <w:bottom w:val="double" w:sz="4" w:space="0" w:color="auto"/>
            </w:tcBorders>
          </w:tcPr>
          <w:p w14:paraId="287E027E"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4,605</w:t>
            </w:r>
          </w:p>
        </w:tc>
        <w:tc>
          <w:tcPr>
            <w:tcW w:w="964" w:type="dxa"/>
            <w:tcBorders>
              <w:bottom w:val="double" w:sz="4" w:space="0" w:color="auto"/>
            </w:tcBorders>
          </w:tcPr>
          <w:p w14:paraId="05325FE3" w14:textId="77777777" w:rsidR="00EF2F88" w:rsidRPr="00225553" w:rsidRDefault="00EF2F88"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5,528</w:t>
            </w:r>
          </w:p>
        </w:tc>
      </w:tr>
    </w:tbl>
    <w:p w14:paraId="10A6D9DB" w14:textId="77777777" w:rsidR="00EF2F88" w:rsidRPr="00225553" w:rsidRDefault="00EF2F88" w:rsidP="000F78E0">
      <w:pPr>
        <w:spacing w:before="120" w:after="200" w:line="360" w:lineRule="auto"/>
        <w:ind w:left="720" w:firstLine="696"/>
        <w:jc w:val="both"/>
        <w:rPr>
          <w:i/>
          <w:iCs/>
          <w:color w:val="000000" w:themeColor="text1"/>
        </w:rPr>
      </w:pPr>
      <w:r w:rsidRPr="00225553">
        <w:rPr>
          <w:i/>
          <w:iCs/>
          <w:color w:val="000000" w:themeColor="text1"/>
        </w:rPr>
        <w:t>Source : Auteur</w:t>
      </w:r>
    </w:p>
    <w:p w14:paraId="63C765BC" w14:textId="6C5D5F71" w:rsidR="00EF2F88" w:rsidRPr="00225553" w:rsidRDefault="000F78E0" w:rsidP="00A666A6">
      <w:pPr>
        <w:pStyle w:val="Heading2"/>
        <w:spacing w:before="120" w:after="200" w:line="360" w:lineRule="auto"/>
        <w:jc w:val="both"/>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t>Test</w:t>
      </w:r>
      <w:r w:rsidR="00DD5F17" w:rsidRPr="00225553">
        <w:rPr>
          <w:rFonts w:ascii="Times New Roman" w:hAnsi="Times New Roman" w:cs="Times New Roman"/>
          <w:b/>
          <w:bCs/>
          <w:i/>
          <w:iCs/>
          <w:color w:val="000000" w:themeColor="text1"/>
        </w:rPr>
        <w:t>s</w:t>
      </w:r>
      <w:r w:rsidR="00EF2F88" w:rsidRPr="00225553">
        <w:rPr>
          <w:rFonts w:ascii="Times New Roman" w:hAnsi="Times New Roman" w:cs="Times New Roman"/>
          <w:b/>
          <w:bCs/>
          <w:i/>
          <w:iCs/>
          <w:color w:val="000000" w:themeColor="text1"/>
        </w:rPr>
        <w:t xml:space="preserve"> de stationnarité</w:t>
      </w:r>
      <w:r w:rsidR="0063766D" w:rsidRPr="00225553">
        <w:rPr>
          <w:rFonts w:ascii="Times New Roman" w:hAnsi="Times New Roman" w:cs="Times New Roman"/>
          <w:b/>
          <w:bCs/>
          <w:i/>
          <w:iCs/>
          <w:color w:val="000000" w:themeColor="text1"/>
        </w:rPr>
        <w:t xml:space="preserve"> et de multicolinéarité</w:t>
      </w:r>
    </w:p>
    <w:p w14:paraId="01741C2F" w14:textId="1E5888DC" w:rsidR="00A238A5" w:rsidRPr="00225553" w:rsidRDefault="00220E32" w:rsidP="00A666A6">
      <w:pPr>
        <w:spacing w:before="120" w:after="200" w:line="360" w:lineRule="auto"/>
        <w:jc w:val="both"/>
        <w:rPr>
          <w:color w:val="000000" w:themeColor="text1"/>
        </w:rPr>
      </w:pPr>
      <w:r w:rsidRPr="00225553">
        <w:rPr>
          <w:color w:val="000000" w:themeColor="text1"/>
        </w:rPr>
        <w:t>Selon le</w:t>
      </w:r>
      <w:r w:rsidR="0001510C" w:rsidRPr="00225553">
        <w:rPr>
          <w:color w:val="000000" w:themeColor="text1"/>
        </w:rPr>
        <w:t xml:space="preserve"> tableau </w:t>
      </w:r>
      <w:r w:rsidR="00E73887" w:rsidRPr="00225553">
        <w:rPr>
          <w:color w:val="000000" w:themeColor="text1"/>
        </w:rPr>
        <w:t>3</w:t>
      </w:r>
      <w:r w:rsidR="0001510C" w:rsidRPr="00225553">
        <w:rPr>
          <w:color w:val="000000" w:themeColor="text1"/>
        </w:rPr>
        <w:t>, les séries</w:t>
      </w:r>
      <w:r w:rsidRPr="00225553">
        <w:rPr>
          <w:color w:val="000000" w:themeColor="text1"/>
        </w:rPr>
        <w:t xml:space="preserve"> inflation,</w:t>
      </w:r>
      <w:r w:rsidR="0001510C" w:rsidRPr="00225553">
        <w:rPr>
          <w:color w:val="000000" w:themeColor="text1"/>
        </w:rPr>
        <w:t xml:space="preserve"> rendement du riz</w:t>
      </w:r>
      <w:r w:rsidRPr="00225553">
        <w:rPr>
          <w:color w:val="000000" w:themeColor="text1"/>
        </w:rPr>
        <w:t xml:space="preserve"> et </w:t>
      </w:r>
      <w:r w:rsidR="0001510C" w:rsidRPr="00225553">
        <w:rPr>
          <w:color w:val="000000" w:themeColor="text1"/>
        </w:rPr>
        <w:t>du maïs</w:t>
      </w:r>
      <w:r w:rsidRPr="00225553">
        <w:rPr>
          <w:color w:val="000000" w:themeColor="text1"/>
        </w:rPr>
        <w:t xml:space="preserve"> </w:t>
      </w:r>
      <w:r w:rsidR="0001510C" w:rsidRPr="00225553">
        <w:rPr>
          <w:color w:val="000000" w:themeColor="text1"/>
        </w:rPr>
        <w:t xml:space="preserve">sont stationnaires en niveau. </w:t>
      </w:r>
      <w:r w:rsidR="00F456DB" w:rsidRPr="00225553">
        <w:rPr>
          <w:color w:val="000000" w:themeColor="text1"/>
        </w:rPr>
        <w:t>En revanche</w:t>
      </w:r>
      <w:r w:rsidR="0001510C" w:rsidRPr="00225553">
        <w:rPr>
          <w:color w:val="000000" w:themeColor="text1"/>
        </w:rPr>
        <w:t xml:space="preserve">, les </w:t>
      </w:r>
      <w:r w:rsidR="00F456DB" w:rsidRPr="00225553">
        <w:rPr>
          <w:color w:val="000000" w:themeColor="text1"/>
        </w:rPr>
        <w:t xml:space="preserve">variables </w:t>
      </w:r>
      <w:r w:rsidR="0001510C" w:rsidRPr="00225553">
        <w:rPr>
          <w:color w:val="000000" w:themeColor="text1"/>
        </w:rPr>
        <w:t xml:space="preserve">approvisionnement domestique </w:t>
      </w:r>
      <w:r w:rsidR="00F456DB" w:rsidRPr="00225553">
        <w:rPr>
          <w:color w:val="000000" w:themeColor="text1"/>
        </w:rPr>
        <w:t>en</w:t>
      </w:r>
      <w:r w:rsidR="0001510C" w:rsidRPr="00225553">
        <w:rPr>
          <w:color w:val="000000" w:themeColor="text1"/>
        </w:rPr>
        <w:t xml:space="preserve"> riz </w:t>
      </w:r>
      <w:r w:rsidR="00E73887" w:rsidRPr="00225553">
        <w:rPr>
          <w:color w:val="000000" w:themeColor="text1"/>
        </w:rPr>
        <w:t xml:space="preserve">et </w:t>
      </w:r>
      <w:r w:rsidR="00F456DB" w:rsidRPr="00225553">
        <w:rPr>
          <w:color w:val="000000" w:themeColor="text1"/>
        </w:rPr>
        <w:t xml:space="preserve">en </w:t>
      </w:r>
      <w:r w:rsidR="0001510C" w:rsidRPr="00225553">
        <w:rPr>
          <w:color w:val="000000" w:themeColor="text1"/>
        </w:rPr>
        <w:t xml:space="preserve">maïs, </w:t>
      </w:r>
      <w:r w:rsidR="00DF54F3" w:rsidRPr="00225553">
        <w:rPr>
          <w:color w:val="000000" w:themeColor="text1"/>
        </w:rPr>
        <w:t>PIB</w:t>
      </w:r>
      <w:r w:rsidR="0001510C" w:rsidRPr="00225553">
        <w:rPr>
          <w:color w:val="000000" w:themeColor="text1"/>
        </w:rPr>
        <w:t xml:space="preserve">, </w:t>
      </w:r>
      <w:r w:rsidRPr="00225553">
        <w:rPr>
          <w:color w:val="000000" w:themeColor="text1"/>
        </w:rPr>
        <w:t>TIC</w:t>
      </w:r>
      <w:r w:rsidR="0001510C" w:rsidRPr="00225553">
        <w:rPr>
          <w:color w:val="000000" w:themeColor="text1"/>
        </w:rPr>
        <w:t xml:space="preserve"> et </w:t>
      </w:r>
      <w:r w:rsidRPr="00225553">
        <w:rPr>
          <w:color w:val="000000" w:themeColor="text1"/>
        </w:rPr>
        <w:t>IPC</w:t>
      </w:r>
      <w:r w:rsidR="0001510C" w:rsidRPr="00225553">
        <w:rPr>
          <w:color w:val="000000" w:themeColor="text1"/>
        </w:rPr>
        <w:t xml:space="preserve"> sont stationnaires en différence première</w:t>
      </w:r>
      <w:r w:rsidR="00E73887" w:rsidRPr="00225553">
        <w:rPr>
          <w:color w:val="000000" w:themeColor="text1"/>
        </w:rPr>
        <w:t>.</w:t>
      </w:r>
    </w:p>
    <w:p w14:paraId="1D06863D" w14:textId="6D6F9A26" w:rsidR="00E3071A" w:rsidRPr="00225553" w:rsidRDefault="00A238A5" w:rsidP="00A238A5">
      <w:pPr>
        <w:spacing w:after="160" w:line="259" w:lineRule="auto"/>
        <w:rPr>
          <w:color w:val="000000" w:themeColor="text1"/>
        </w:rPr>
      </w:pPr>
      <w:r w:rsidRPr="00225553">
        <w:rPr>
          <w:color w:val="000000" w:themeColor="text1"/>
        </w:rPr>
        <w:br w:type="page"/>
      </w:r>
    </w:p>
    <w:p w14:paraId="79B177BA" w14:textId="04AEFF97" w:rsidR="00EF2F88" w:rsidRPr="00225553" w:rsidRDefault="00EF2F88" w:rsidP="000F78E0">
      <w:pPr>
        <w:pStyle w:val="Caption"/>
        <w:spacing w:before="120" w:line="360" w:lineRule="auto"/>
        <w:jc w:val="center"/>
        <w:rPr>
          <w:b/>
          <w:bCs/>
          <w:color w:val="000000" w:themeColor="text1"/>
          <w:sz w:val="24"/>
          <w:szCs w:val="24"/>
        </w:rPr>
      </w:pPr>
      <w:r w:rsidRPr="00225553">
        <w:rPr>
          <w:b/>
          <w:bCs/>
          <w:color w:val="000000" w:themeColor="text1"/>
          <w:sz w:val="24"/>
          <w:szCs w:val="24"/>
        </w:rPr>
        <w:lastRenderedPageBreak/>
        <w:t xml:space="preserve">Tableau </w:t>
      </w:r>
      <w:r w:rsidR="00E73887" w:rsidRPr="00225553">
        <w:rPr>
          <w:b/>
          <w:bCs/>
          <w:color w:val="000000" w:themeColor="text1"/>
          <w:sz w:val="24"/>
          <w:szCs w:val="24"/>
        </w:rPr>
        <w:t>3</w:t>
      </w:r>
      <w:r w:rsidR="00797142" w:rsidRPr="00225553">
        <w:rPr>
          <w:b/>
          <w:bCs/>
          <w:color w:val="000000" w:themeColor="text1"/>
          <w:sz w:val="24"/>
          <w:szCs w:val="24"/>
        </w:rPr>
        <w:t xml:space="preserve"> </w:t>
      </w:r>
      <w:r w:rsidRPr="00225553">
        <w:rPr>
          <w:b/>
          <w:bCs/>
          <w:color w:val="000000" w:themeColor="text1"/>
          <w:sz w:val="24"/>
          <w:szCs w:val="24"/>
        </w:rPr>
        <w:t xml:space="preserve">: Résultats du test </w:t>
      </w:r>
      <w:r w:rsidR="00E73887" w:rsidRPr="00225553">
        <w:rPr>
          <w:b/>
          <w:bCs/>
          <w:color w:val="000000" w:themeColor="text1"/>
          <w:sz w:val="24"/>
          <w:szCs w:val="24"/>
        </w:rPr>
        <w:t>de Dickey Fuller augmenté (ADF)</w:t>
      </w:r>
    </w:p>
    <w:tbl>
      <w:tblPr>
        <w:tblStyle w:val="TableGrid"/>
        <w:tblW w:w="0" w:type="auto"/>
        <w:jc w:val="center"/>
        <w:tblLook w:val="04A0" w:firstRow="1" w:lastRow="0" w:firstColumn="1" w:lastColumn="0" w:noHBand="0" w:noVBand="1"/>
      </w:tblPr>
      <w:tblGrid>
        <w:gridCol w:w="1129"/>
        <w:gridCol w:w="1418"/>
        <w:gridCol w:w="2126"/>
        <w:gridCol w:w="2268"/>
        <w:gridCol w:w="1418"/>
      </w:tblGrid>
      <w:tr w:rsidR="00225553" w:rsidRPr="00225553" w14:paraId="77A7BA67" w14:textId="77777777" w:rsidTr="00646EEC">
        <w:trPr>
          <w:jc w:val="center"/>
        </w:trPr>
        <w:tc>
          <w:tcPr>
            <w:tcW w:w="1129" w:type="dxa"/>
          </w:tcPr>
          <w:p w14:paraId="7AE90B07" w14:textId="77777777" w:rsidR="00355A21" w:rsidRPr="00225553" w:rsidRDefault="00355A21" w:rsidP="000F78E0">
            <w:pPr>
              <w:jc w:val="both"/>
              <w:rPr>
                <w:color w:val="000000" w:themeColor="text1"/>
              </w:rPr>
            </w:pPr>
          </w:p>
        </w:tc>
        <w:tc>
          <w:tcPr>
            <w:tcW w:w="1418" w:type="dxa"/>
          </w:tcPr>
          <w:p w14:paraId="5958F2A5" w14:textId="77777777" w:rsidR="00355A21" w:rsidRPr="00225553" w:rsidRDefault="00355A21" w:rsidP="000F78E0">
            <w:pPr>
              <w:jc w:val="both"/>
              <w:rPr>
                <w:color w:val="000000" w:themeColor="text1"/>
              </w:rPr>
            </w:pPr>
          </w:p>
        </w:tc>
        <w:tc>
          <w:tcPr>
            <w:tcW w:w="4394" w:type="dxa"/>
            <w:gridSpan w:val="2"/>
          </w:tcPr>
          <w:p w14:paraId="44617B62" w14:textId="3735B381" w:rsidR="00355A21" w:rsidRPr="00225553" w:rsidRDefault="00355A21" w:rsidP="000F78E0">
            <w:pPr>
              <w:jc w:val="both"/>
              <w:rPr>
                <w:color w:val="000000" w:themeColor="text1"/>
              </w:rPr>
            </w:pPr>
            <w:r w:rsidRPr="00225553">
              <w:rPr>
                <w:color w:val="000000" w:themeColor="text1"/>
              </w:rPr>
              <w:t>Statistique du test ADF et valeur p</w:t>
            </w:r>
          </w:p>
        </w:tc>
        <w:tc>
          <w:tcPr>
            <w:tcW w:w="1418" w:type="dxa"/>
            <w:vMerge w:val="restart"/>
          </w:tcPr>
          <w:p w14:paraId="6646B3C7" w14:textId="77777777" w:rsidR="00355A21" w:rsidRPr="00225553" w:rsidRDefault="00355A21" w:rsidP="000F78E0">
            <w:pPr>
              <w:jc w:val="both"/>
              <w:rPr>
                <w:color w:val="000000" w:themeColor="text1"/>
              </w:rPr>
            </w:pPr>
            <w:r w:rsidRPr="00225553">
              <w:rPr>
                <w:color w:val="000000" w:themeColor="text1"/>
              </w:rPr>
              <w:t>Ordre d’</w:t>
            </w:r>
          </w:p>
          <w:p w14:paraId="6AC73777" w14:textId="416BD154" w:rsidR="00355A21" w:rsidRPr="00225553" w:rsidRDefault="00355A21" w:rsidP="000F78E0">
            <w:pPr>
              <w:jc w:val="both"/>
              <w:rPr>
                <w:color w:val="000000" w:themeColor="text1"/>
              </w:rPr>
            </w:pPr>
            <w:r w:rsidRPr="00225553">
              <w:rPr>
                <w:color w:val="000000" w:themeColor="text1"/>
              </w:rPr>
              <w:t>intégration</w:t>
            </w:r>
          </w:p>
        </w:tc>
      </w:tr>
      <w:tr w:rsidR="00225553" w:rsidRPr="00225553" w14:paraId="6ABA5027" w14:textId="77777777" w:rsidTr="00646EEC">
        <w:trPr>
          <w:jc w:val="center"/>
        </w:trPr>
        <w:tc>
          <w:tcPr>
            <w:tcW w:w="1129" w:type="dxa"/>
          </w:tcPr>
          <w:p w14:paraId="78A6EA17" w14:textId="77777777" w:rsidR="00355A21" w:rsidRPr="00225553" w:rsidRDefault="00355A21" w:rsidP="000F78E0">
            <w:pPr>
              <w:jc w:val="both"/>
              <w:rPr>
                <w:color w:val="000000" w:themeColor="text1"/>
              </w:rPr>
            </w:pPr>
            <w:r w:rsidRPr="00225553">
              <w:rPr>
                <w:color w:val="000000" w:themeColor="text1"/>
              </w:rPr>
              <w:t>Séries</w:t>
            </w:r>
          </w:p>
        </w:tc>
        <w:tc>
          <w:tcPr>
            <w:tcW w:w="1418" w:type="dxa"/>
          </w:tcPr>
          <w:p w14:paraId="366F6B1E" w14:textId="77777777" w:rsidR="00355A21" w:rsidRPr="00225553" w:rsidRDefault="00355A21" w:rsidP="000F78E0">
            <w:pPr>
              <w:jc w:val="both"/>
              <w:rPr>
                <w:color w:val="000000" w:themeColor="text1"/>
              </w:rPr>
            </w:pPr>
            <w:r w:rsidRPr="00225553">
              <w:rPr>
                <w:color w:val="000000" w:themeColor="text1"/>
              </w:rPr>
              <w:t>Modèle</w:t>
            </w:r>
          </w:p>
        </w:tc>
        <w:tc>
          <w:tcPr>
            <w:tcW w:w="2126" w:type="dxa"/>
          </w:tcPr>
          <w:p w14:paraId="6B6D33FD" w14:textId="77777777" w:rsidR="00355A21" w:rsidRPr="00225553" w:rsidRDefault="00355A21" w:rsidP="000F78E0">
            <w:pPr>
              <w:jc w:val="both"/>
              <w:rPr>
                <w:color w:val="000000" w:themeColor="text1"/>
              </w:rPr>
            </w:pPr>
            <w:r w:rsidRPr="00225553">
              <w:rPr>
                <w:color w:val="000000" w:themeColor="text1"/>
              </w:rPr>
              <w:t>Niveau</w:t>
            </w:r>
          </w:p>
        </w:tc>
        <w:tc>
          <w:tcPr>
            <w:tcW w:w="2268" w:type="dxa"/>
          </w:tcPr>
          <w:p w14:paraId="577065CC" w14:textId="5A82733E" w:rsidR="00355A21" w:rsidRPr="00225553" w:rsidRDefault="00355A21" w:rsidP="000F78E0">
            <w:pPr>
              <w:jc w:val="both"/>
              <w:rPr>
                <w:color w:val="000000" w:themeColor="text1"/>
              </w:rPr>
            </w:pPr>
            <w:r w:rsidRPr="00225553">
              <w:rPr>
                <w:color w:val="000000" w:themeColor="text1"/>
              </w:rPr>
              <w:t>Première différence</w:t>
            </w:r>
          </w:p>
        </w:tc>
        <w:tc>
          <w:tcPr>
            <w:tcW w:w="1418" w:type="dxa"/>
            <w:vMerge/>
          </w:tcPr>
          <w:p w14:paraId="0DFE2ABD" w14:textId="77777777" w:rsidR="00355A21" w:rsidRPr="00225553" w:rsidRDefault="00355A21" w:rsidP="000F78E0">
            <w:pPr>
              <w:jc w:val="both"/>
              <w:rPr>
                <w:color w:val="000000" w:themeColor="text1"/>
              </w:rPr>
            </w:pPr>
          </w:p>
        </w:tc>
      </w:tr>
      <w:tr w:rsidR="00225553" w:rsidRPr="00225553" w14:paraId="428193EF" w14:textId="77777777" w:rsidTr="00646EEC">
        <w:trPr>
          <w:jc w:val="center"/>
        </w:trPr>
        <w:tc>
          <w:tcPr>
            <w:tcW w:w="1129" w:type="dxa"/>
            <w:vMerge w:val="restart"/>
          </w:tcPr>
          <w:p w14:paraId="08A1CA8D" w14:textId="1BB48AA8" w:rsidR="00EF2F88" w:rsidRPr="00225553" w:rsidRDefault="00EF2F88" w:rsidP="000F78E0">
            <w:pPr>
              <w:jc w:val="both"/>
              <w:rPr>
                <w:i/>
                <w:iCs/>
                <w:color w:val="000000" w:themeColor="text1"/>
              </w:rPr>
            </w:pPr>
            <w:r w:rsidRPr="00225553">
              <w:rPr>
                <w:i/>
                <w:iCs/>
                <w:color w:val="000000" w:themeColor="text1"/>
              </w:rPr>
              <w:t>lnD</w:t>
            </w:r>
            <w:r w:rsidR="00F02A35" w:rsidRPr="00225553">
              <w:rPr>
                <w:i/>
                <w:iCs/>
                <w:color w:val="000000" w:themeColor="text1"/>
              </w:rPr>
              <w:t>ITr</w:t>
            </w:r>
          </w:p>
        </w:tc>
        <w:tc>
          <w:tcPr>
            <w:tcW w:w="1418" w:type="dxa"/>
          </w:tcPr>
          <w:p w14:paraId="41E449A8" w14:textId="77777777" w:rsidR="00EF2F88" w:rsidRPr="00225553" w:rsidRDefault="00EF2F88" w:rsidP="000F78E0">
            <w:pPr>
              <w:jc w:val="both"/>
              <w:rPr>
                <w:color w:val="000000" w:themeColor="text1"/>
              </w:rPr>
            </w:pPr>
            <w:r w:rsidRPr="00225553">
              <w:rPr>
                <w:color w:val="000000" w:themeColor="text1"/>
              </w:rPr>
              <w:t>Tendance</w:t>
            </w:r>
          </w:p>
        </w:tc>
        <w:tc>
          <w:tcPr>
            <w:tcW w:w="2126" w:type="dxa"/>
          </w:tcPr>
          <w:p w14:paraId="6DEA81FA" w14:textId="77777777" w:rsidR="00EF2F88" w:rsidRPr="00225553" w:rsidRDefault="00EF2F88" w:rsidP="000F78E0">
            <w:pPr>
              <w:jc w:val="both"/>
              <w:rPr>
                <w:color w:val="000000" w:themeColor="text1"/>
              </w:rPr>
            </w:pPr>
            <w:r w:rsidRPr="00225553">
              <w:rPr>
                <w:color w:val="000000" w:themeColor="text1"/>
              </w:rPr>
              <w:t>-2,150 (0,5180)</w:t>
            </w:r>
          </w:p>
        </w:tc>
        <w:tc>
          <w:tcPr>
            <w:tcW w:w="2268" w:type="dxa"/>
          </w:tcPr>
          <w:p w14:paraId="58894CC1" w14:textId="77777777" w:rsidR="00EF2F88" w:rsidRPr="00225553" w:rsidRDefault="00EF2F88" w:rsidP="000F78E0">
            <w:pPr>
              <w:jc w:val="both"/>
              <w:rPr>
                <w:color w:val="000000" w:themeColor="text1"/>
              </w:rPr>
            </w:pPr>
            <w:r w:rsidRPr="00225553">
              <w:rPr>
                <w:color w:val="000000" w:themeColor="text1"/>
              </w:rPr>
              <w:t>-3,984** (0,0093)</w:t>
            </w:r>
          </w:p>
        </w:tc>
        <w:tc>
          <w:tcPr>
            <w:tcW w:w="1418" w:type="dxa"/>
            <w:vMerge w:val="restart"/>
          </w:tcPr>
          <w:p w14:paraId="2652688C" w14:textId="5E2131B8" w:rsidR="00EF2F88" w:rsidRPr="00225553" w:rsidRDefault="00EF2F88" w:rsidP="000F78E0">
            <w:pPr>
              <w:jc w:val="both"/>
              <w:rPr>
                <w:color w:val="000000" w:themeColor="text1"/>
              </w:rPr>
            </w:pPr>
            <w:r w:rsidRPr="00225553">
              <w:rPr>
                <w:color w:val="000000" w:themeColor="text1"/>
              </w:rPr>
              <w:t>I</w:t>
            </w:r>
            <w:r w:rsidR="00E73887" w:rsidRPr="00225553">
              <w:rPr>
                <w:color w:val="000000" w:themeColor="text1"/>
              </w:rPr>
              <w:t xml:space="preserve"> </w:t>
            </w:r>
            <w:r w:rsidRPr="00225553">
              <w:rPr>
                <w:color w:val="000000" w:themeColor="text1"/>
              </w:rPr>
              <w:t>(1)</w:t>
            </w:r>
          </w:p>
        </w:tc>
      </w:tr>
      <w:tr w:rsidR="00225553" w:rsidRPr="00225553" w14:paraId="2C5F3BC2" w14:textId="77777777" w:rsidTr="00646EEC">
        <w:trPr>
          <w:jc w:val="center"/>
        </w:trPr>
        <w:tc>
          <w:tcPr>
            <w:tcW w:w="1129" w:type="dxa"/>
            <w:vMerge/>
          </w:tcPr>
          <w:p w14:paraId="0014FFD6" w14:textId="77777777" w:rsidR="00EF2F88" w:rsidRPr="00225553" w:rsidRDefault="00EF2F88" w:rsidP="000F78E0">
            <w:pPr>
              <w:jc w:val="both"/>
              <w:rPr>
                <w:i/>
                <w:iCs/>
                <w:color w:val="000000" w:themeColor="text1"/>
              </w:rPr>
            </w:pPr>
          </w:p>
        </w:tc>
        <w:tc>
          <w:tcPr>
            <w:tcW w:w="1418" w:type="dxa"/>
          </w:tcPr>
          <w:p w14:paraId="40A75736" w14:textId="77777777" w:rsidR="00EF2F88" w:rsidRPr="00225553" w:rsidRDefault="00EF2F88" w:rsidP="000F78E0">
            <w:pPr>
              <w:jc w:val="both"/>
              <w:rPr>
                <w:color w:val="000000" w:themeColor="text1"/>
              </w:rPr>
            </w:pPr>
            <w:r w:rsidRPr="00225553">
              <w:rPr>
                <w:color w:val="000000" w:themeColor="text1"/>
              </w:rPr>
              <w:t>Dérive</w:t>
            </w:r>
          </w:p>
        </w:tc>
        <w:tc>
          <w:tcPr>
            <w:tcW w:w="2126" w:type="dxa"/>
          </w:tcPr>
          <w:p w14:paraId="6EC97B5F" w14:textId="77777777" w:rsidR="00EF2F88" w:rsidRPr="00225553" w:rsidRDefault="00EF2F88" w:rsidP="000F78E0">
            <w:pPr>
              <w:jc w:val="both"/>
              <w:rPr>
                <w:color w:val="000000" w:themeColor="text1"/>
              </w:rPr>
            </w:pPr>
            <w:r w:rsidRPr="00225553">
              <w:rPr>
                <w:color w:val="000000" w:themeColor="text1"/>
              </w:rPr>
              <w:t>-0,883 (0,2015)</w:t>
            </w:r>
          </w:p>
        </w:tc>
        <w:tc>
          <w:tcPr>
            <w:tcW w:w="2268" w:type="dxa"/>
          </w:tcPr>
          <w:p w14:paraId="428EE14D" w14:textId="77777777" w:rsidR="00EF2F88" w:rsidRPr="00225553" w:rsidRDefault="00EF2F88" w:rsidP="000F78E0">
            <w:pPr>
              <w:jc w:val="both"/>
              <w:rPr>
                <w:color w:val="000000" w:themeColor="text1"/>
              </w:rPr>
            </w:pPr>
          </w:p>
        </w:tc>
        <w:tc>
          <w:tcPr>
            <w:tcW w:w="1418" w:type="dxa"/>
            <w:vMerge/>
          </w:tcPr>
          <w:p w14:paraId="7E660F20" w14:textId="77777777" w:rsidR="00EF2F88" w:rsidRPr="00225553" w:rsidRDefault="00EF2F88" w:rsidP="000F78E0">
            <w:pPr>
              <w:jc w:val="both"/>
              <w:rPr>
                <w:color w:val="000000" w:themeColor="text1"/>
              </w:rPr>
            </w:pPr>
          </w:p>
        </w:tc>
      </w:tr>
      <w:tr w:rsidR="00225553" w:rsidRPr="00225553" w14:paraId="52CA2A6E" w14:textId="77777777" w:rsidTr="00646EEC">
        <w:trPr>
          <w:jc w:val="center"/>
        </w:trPr>
        <w:tc>
          <w:tcPr>
            <w:tcW w:w="1129" w:type="dxa"/>
            <w:vMerge w:val="restart"/>
          </w:tcPr>
          <w:p w14:paraId="5C844223" w14:textId="51D68B15" w:rsidR="00EF2F88" w:rsidRPr="00225553" w:rsidRDefault="00EF2F88" w:rsidP="000F78E0">
            <w:pPr>
              <w:jc w:val="both"/>
              <w:rPr>
                <w:i/>
                <w:iCs/>
                <w:color w:val="000000" w:themeColor="text1"/>
              </w:rPr>
            </w:pPr>
            <w:r w:rsidRPr="00225553">
              <w:rPr>
                <w:i/>
                <w:iCs/>
                <w:color w:val="000000" w:themeColor="text1"/>
              </w:rPr>
              <w:t>lnD</w:t>
            </w:r>
            <w:r w:rsidR="00F02A35" w:rsidRPr="00225553">
              <w:rPr>
                <w:i/>
                <w:iCs/>
                <w:color w:val="000000" w:themeColor="text1"/>
              </w:rPr>
              <w:t>ITm</w:t>
            </w:r>
          </w:p>
        </w:tc>
        <w:tc>
          <w:tcPr>
            <w:tcW w:w="1418" w:type="dxa"/>
          </w:tcPr>
          <w:p w14:paraId="58EA2F8D" w14:textId="77777777" w:rsidR="00EF2F88" w:rsidRPr="00225553" w:rsidRDefault="00EF2F88" w:rsidP="000F78E0">
            <w:pPr>
              <w:jc w:val="both"/>
              <w:rPr>
                <w:color w:val="000000" w:themeColor="text1"/>
              </w:rPr>
            </w:pPr>
            <w:r w:rsidRPr="00225553">
              <w:rPr>
                <w:color w:val="000000" w:themeColor="text1"/>
              </w:rPr>
              <w:t>Tendance</w:t>
            </w:r>
          </w:p>
        </w:tc>
        <w:tc>
          <w:tcPr>
            <w:tcW w:w="2126" w:type="dxa"/>
          </w:tcPr>
          <w:p w14:paraId="2B2F1136" w14:textId="77777777" w:rsidR="00EF2F88" w:rsidRPr="00225553" w:rsidRDefault="00EF2F88" w:rsidP="000F78E0">
            <w:pPr>
              <w:jc w:val="both"/>
              <w:rPr>
                <w:color w:val="000000" w:themeColor="text1"/>
              </w:rPr>
            </w:pPr>
            <w:r w:rsidRPr="00225553">
              <w:rPr>
                <w:color w:val="000000" w:themeColor="text1"/>
              </w:rPr>
              <w:t>-2,233 (0,4715)</w:t>
            </w:r>
          </w:p>
        </w:tc>
        <w:tc>
          <w:tcPr>
            <w:tcW w:w="2268" w:type="dxa"/>
          </w:tcPr>
          <w:p w14:paraId="47B4080D" w14:textId="77777777" w:rsidR="00EF2F88" w:rsidRPr="00225553" w:rsidRDefault="00EF2F88" w:rsidP="000F78E0">
            <w:pPr>
              <w:jc w:val="both"/>
              <w:rPr>
                <w:color w:val="000000" w:themeColor="text1"/>
              </w:rPr>
            </w:pPr>
          </w:p>
        </w:tc>
        <w:tc>
          <w:tcPr>
            <w:tcW w:w="1418" w:type="dxa"/>
            <w:vMerge w:val="restart"/>
          </w:tcPr>
          <w:p w14:paraId="60A5C6D8" w14:textId="3A7D3AA8" w:rsidR="00EF2F88" w:rsidRPr="00225553" w:rsidRDefault="00EF2F88" w:rsidP="000F78E0">
            <w:pPr>
              <w:jc w:val="both"/>
              <w:rPr>
                <w:color w:val="000000" w:themeColor="text1"/>
              </w:rPr>
            </w:pPr>
            <w:r w:rsidRPr="00225553">
              <w:rPr>
                <w:color w:val="000000" w:themeColor="text1"/>
              </w:rPr>
              <w:t>I</w:t>
            </w:r>
            <w:r w:rsidR="00E73887" w:rsidRPr="00225553">
              <w:rPr>
                <w:color w:val="000000" w:themeColor="text1"/>
              </w:rPr>
              <w:t xml:space="preserve"> </w:t>
            </w:r>
            <w:r w:rsidRPr="00225553">
              <w:rPr>
                <w:color w:val="000000" w:themeColor="text1"/>
              </w:rPr>
              <w:t>(1)</w:t>
            </w:r>
          </w:p>
        </w:tc>
      </w:tr>
      <w:tr w:rsidR="00225553" w:rsidRPr="00225553" w14:paraId="4D313E74" w14:textId="77777777" w:rsidTr="00646EEC">
        <w:trPr>
          <w:jc w:val="center"/>
        </w:trPr>
        <w:tc>
          <w:tcPr>
            <w:tcW w:w="1129" w:type="dxa"/>
            <w:vMerge/>
          </w:tcPr>
          <w:p w14:paraId="30CA8F42" w14:textId="77777777" w:rsidR="00EF2F88" w:rsidRPr="00225553" w:rsidRDefault="00EF2F88" w:rsidP="000F78E0">
            <w:pPr>
              <w:jc w:val="both"/>
              <w:rPr>
                <w:i/>
                <w:iCs/>
                <w:color w:val="000000" w:themeColor="text1"/>
              </w:rPr>
            </w:pPr>
          </w:p>
        </w:tc>
        <w:tc>
          <w:tcPr>
            <w:tcW w:w="1418" w:type="dxa"/>
          </w:tcPr>
          <w:p w14:paraId="65E6B3E3" w14:textId="77777777" w:rsidR="00EF2F88" w:rsidRPr="00225553" w:rsidRDefault="00EF2F88" w:rsidP="000F78E0">
            <w:pPr>
              <w:jc w:val="both"/>
              <w:rPr>
                <w:color w:val="000000" w:themeColor="text1"/>
              </w:rPr>
            </w:pPr>
            <w:r w:rsidRPr="00225553">
              <w:rPr>
                <w:color w:val="000000" w:themeColor="text1"/>
              </w:rPr>
              <w:t>Dérive</w:t>
            </w:r>
          </w:p>
        </w:tc>
        <w:tc>
          <w:tcPr>
            <w:tcW w:w="2126" w:type="dxa"/>
          </w:tcPr>
          <w:p w14:paraId="5E8FEE4B" w14:textId="77777777" w:rsidR="00EF2F88" w:rsidRPr="00225553" w:rsidRDefault="00EF2F88" w:rsidP="000F78E0">
            <w:pPr>
              <w:jc w:val="both"/>
              <w:rPr>
                <w:color w:val="000000" w:themeColor="text1"/>
              </w:rPr>
            </w:pPr>
            <w:r w:rsidRPr="00225553">
              <w:rPr>
                <w:color w:val="000000" w:themeColor="text1"/>
              </w:rPr>
              <w:t>-1,246 (0,1239)</w:t>
            </w:r>
          </w:p>
        </w:tc>
        <w:tc>
          <w:tcPr>
            <w:tcW w:w="2268" w:type="dxa"/>
          </w:tcPr>
          <w:p w14:paraId="52B5A37D" w14:textId="77777777" w:rsidR="00EF2F88" w:rsidRPr="00225553" w:rsidRDefault="00EF2F88" w:rsidP="000F78E0">
            <w:pPr>
              <w:jc w:val="both"/>
              <w:rPr>
                <w:color w:val="000000" w:themeColor="text1"/>
              </w:rPr>
            </w:pPr>
            <w:r w:rsidRPr="00225553">
              <w:rPr>
                <w:color w:val="000000" w:themeColor="text1"/>
              </w:rPr>
              <w:t>-2,328* (0,0264)</w:t>
            </w:r>
          </w:p>
        </w:tc>
        <w:tc>
          <w:tcPr>
            <w:tcW w:w="1418" w:type="dxa"/>
            <w:vMerge/>
          </w:tcPr>
          <w:p w14:paraId="1D4DCFFF" w14:textId="77777777" w:rsidR="00EF2F88" w:rsidRPr="00225553" w:rsidRDefault="00EF2F88" w:rsidP="000F78E0">
            <w:pPr>
              <w:jc w:val="both"/>
              <w:rPr>
                <w:color w:val="000000" w:themeColor="text1"/>
              </w:rPr>
            </w:pPr>
          </w:p>
        </w:tc>
      </w:tr>
      <w:tr w:rsidR="00225553" w:rsidRPr="00225553" w14:paraId="53021537" w14:textId="77777777" w:rsidTr="00646EEC">
        <w:trPr>
          <w:jc w:val="center"/>
        </w:trPr>
        <w:tc>
          <w:tcPr>
            <w:tcW w:w="1129" w:type="dxa"/>
            <w:vMerge w:val="restart"/>
          </w:tcPr>
          <w:p w14:paraId="7535D9A7" w14:textId="77777777" w:rsidR="00EF2F88" w:rsidRPr="00225553" w:rsidRDefault="00EF2F88" w:rsidP="000F78E0">
            <w:pPr>
              <w:jc w:val="both"/>
              <w:rPr>
                <w:i/>
                <w:iCs/>
                <w:color w:val="000000" w:themeColor="text1"/>
              </w:rPr>
            </w:pPr>
            <w:r w:rsidRPr="00225553">
              <w:rPr>
                <w:i/>
                <w:iCs/>
                <w:color w:val="000000" w:themeColor="text1"/>
              </w:rPr>
              <w:t>lnpib</w:t>
            </w:r>
          </w:p>
        </w:tc>
        <w:tc>
          <w:tcPr>
            <w:tcW w:w="1418" w:type="dxa"/>
          </w:tcPr>
          <w:p w14:paraId="2DEBE2FD" w14:textId="77777777" w:rsidR="00EF2F88" w:rsidRPr="00225553" w:rsidRDefault="00EF2F88" w:rsidP="000F78E0">
            <w:pPr>
              <w:jc w:val="both"/>
              <w:rPr>
                <w:color w:val="000000" w:themeColor="text1"/>
              </w:rPr>
            </w:pPr>
            <w:r w:rsidRPr="00225553">
              <w:rPr>
                <w:color w:val="000000" w:themeColor="text1"/>
              </w:rPr>
              <w:t>Tendance</w:t>
            </w:r>
          </w:p>
        </w:tc>
        <w:tc>
          <w:tcPr>
            <w:tcW w:w="2126" w:type="dxa"/>
          </w:tcPr>
          <w:p w14:paraId="4D6FDF8C" w14:textId="77777777" w:rsidR="00EF2F88" w:rsidRPr="00225553" w:rsidRDefault="00EF2F88" w:rsidP="000F78E0">
            <w:pPr>
              <w:jc w:val="both"/>
              <w:rPr>
                <w:color w:val="000000" w:themeColor="text1"/>
              </w:rPr>
            </w:pPr>
            <w:r w:rsidRPr="00225553">
              <w:rPr>
                <w:color w:val="000000" w:themeColor="text1"/>
              </w:rPr>
              <w:t>-2,988 (0,1356)</w:t>
            </w:r>
          </w:p>
        </w:tc>
        <w:tc>
          <w:tcPr>
            <w:tcW w:w="2268" w:type="dxa"/>
          </w:tcPr>
          <w:p w14:paraId="57DFDD51" w14:textId="77777777" w:rsidR="00EF2F88" w:rsidRPr="00225553" w:rsidRDefault="00EF2F88" w:rsidP="000F78E0">
            <w:pPr>
              <w:jc w:val="both"/>
              <w:rPr>
                <w:color w:val="000000" w:themeColor="text1"/>
              </w:rPr>
            </w:pPr>
          </w:p>
        </w:tc>
        <w:tc>
          <w:tcPr>
            <w:tcW w:w="1418" w:type="dxa"/>
            <w:vMerge w:val="restart"/>
          </w:tcPr>
          <w:p w14:paraId="423A5600" w14:textId="71401E90" w:rsidR="00EF2F88" w:rsidRPr="00225553" w:rsidRDefault="00EF2F88" w:rsidP="000F78E0">
            <w:pPr>
              <w:jc w:val="both"/>
              <w:rPr>
                <w:color w:val="000000" w:themeColor="text1"/>
              </w:rPr>
            </w:pPr>
            <w:r w:rsidRPr="00225553">
              <w:rPr>
                <w:color w:val="000000" w:themeColor="text1"/>
              </w:rPr>
              <w:t>I</w:t>
            </w:r>
            <w:r w:rsidR="00E73887" w:rsidRPr="00225553">
              <w:rPr>
                <w:color w:val="000000" w:themeColor="text1"/>
              </w:rPr>
              <w:t xml:space="preserve"> </w:t>
            </w:r>
            <w:r w:rsidRPr="00225553">
              <w:rPr>
                <w:color w:val="000000" w:themeColor="text1"/>
              </w:rPr>
              <w:t>(1)</w:t>
            </w:r>
          </w:p>
        </w:tc>
      </w:tr>
      <w:tr w:rsidR="00225553" w:rsidRPr="00225553" w14:paraId="4B8930BA" w14:textId="77777777" w:rsidTr="00646EEC">
        <w:trPr>
          <w:jc w:val="center"/>
        </w:trPr>
        <w:tc>
          <w:tcPr>
            <w:tcW w:w="1129" w:type="dxa"/>
            <w:vMerge/>
          </w:tcPr>
          <w:p w14:paraId="11F4C94F" w14:textId="77777777" w:rsidR="00EF2F88" w:rsidRPr="00225553" w:rsidRDefault="00EF2F88" w:rsidP="000F78E0">
            <w:pPr>
              <w:jc w:val="both"/>
              <w:rPr>
                <w:i/>
                <w:iCs/>
                <w:color w:val="000000" w:themeColor="text1"/>
              </w:rPr>
            </w:pPr>
          </w:p>
        </w:tc>
        <w:tc>
          <w:tcPr>
            <w:tcW w:w="1418" w:type="dxa"/>
          </w:tcPr>
          <w:p w14:paraId="76DB8582" w14:textId="77777777" w:rsidR="00EF2F88" w:rsidRPr="00225553" w:rsidRDefault="00EF2F88" w:rsidP="000F78E0">
            <w:pPr>
              <w:jc w:val="both"/>
              <w:rPr>
                <w:color w:val="000000" w:themeColor="text1"/>
              </w:rPr>
            </w:pPr>
            <w:r w:rsidRPr="00225553">
              <w:rPr>
                <w:color w:val="000000" w:themeColor="text1"/>
              </w:rPr>
              <w:t>Dérive</w:t>
            </w:r>
          </w:p>
        </w:tc>
        <w:tc>
          <w:tcPr>
            <w:tcW w:w="2126" w:type="dxa"/>
          </w:tcPr>
          <w:p w14:paraId="5E9DB3B3" w14:textId="77777777" w:rsidR="00EF2F88" w:rsidRPr="00225553" w:rsidRDefault="00EF2F88" w:rsidP="000F78E0">
            <w:pPr>
              <w:jc w:val="both"/>
              <w:rPr>
                <w:color w:val="000000" w:themeColor="text1"/>
              </w:rPr>
            </w:pPr>
            <w:r w:rsidRPr="00225553">
              <w:rPr>
                <w:color w:val="000000" w:themeColor="text1"/>
              </w:rPr>
              <w:t>-1,702 (0,0636)</w:t>
            </w:r>
          </w:p>
        </w:tc>
        <w:tc>
          <w:tcPr>
            <w:tcW w:w="2268" w:type="dxa"/>
          </w:tcPr>
          <w:p w14:paraId="6303D462" w14:textId="77777777" w:rsidR="00EF2F88" w:rsidRPr="00225553" w:rsidRDefault="00EF2F88" w:rsidP="000F78E0">
            <w:pPr>
              <w:jc w:val="both"/>
              <w:rPr>
                <w:color w:val="000000" w:themeColor="text1"/>
              </w:rPr>
            </w:pPr>
            <w:r w:rsidRPr="00225553">
              <w:rPr>
                <w:color w:val="000000" w:themeColor="text1"/>
              </w:rPr>
              <w:t>-2,063* (0,0390)</w:t>
            </w:r>
          </w:p>
        </w:tc>
        <w:tc>
          <w:tcPr>
            <w:tcW w:w="1418" w:type="dxa"/>
            <w:vMerge/>
          </w:tcPr>
          <w:p w14:paraId="24F7A532" w14:textId="77777777" w:rsidR="00EF2F88" w:rsidRPr="00225553" w:rsidRDefault="00EF2F88" w:rsidP="000F78E0">
            <w:pPr>
              <w:jc w:val="both"/>
              <w:rPr>
                <w:color w:val="000000" w:themeColor="text1"/>
              </w:rPr>
            </w:pPr>
          </w:p>
        </w:tc>
      </w:tr>
      <w:tr w:rsidR="00225553" w:rsidRPr="00225553" w14:paraId="0ACDC74D" w14:textId="77777777" w:rsidTr="00646EEC">
        <w:trPr>
          <w:jc w:val="center"/>
        </w:trPr>
        <w:tc>
          <w:tcPr>
            <w:tcW w:w="1129" w:type="dxa"/>
            <w:vMerge w:val="restart"/>
          </w:tcPr>
          <w:p w14:paraId="691F26EF" w14:textId="77777777" w:rsidR="00EF2F88" w:rsidRPr="00225553" w:rsidRDefault="00EF2F88" w:rsidP="000F78E0">
            <w:pPr>
              <w:jc w:val="both"/>
              <w:rPr>
                <w:i/>
                <w:iCs/>
                <w:color w:val="000000" w:themeColor="text1"/>
              </w:rPr>
            </w:pPr>
            <w:r w:rsidRPr="00225553">
              <w:rPr>
                <w:i/>
                <w:iCs/>
                <w:color w:val="000000" w:themeColor="text1"/>
              </w:rPr>
              <w:t>lnRdr</w:t>
            </w:r>
          </w:p>
        </w:tc>
        <w:tc>
          <w:tcPr>
            <w:tcW w:w="1418" w:type="dxa"/>
          </w:tcPr>
          <w:p w14:paraId="6B259715" w14:textId="77777777" w:rsidR="00EF2F88" w:rsidRPr="00225553" w:rsidRDefault="00EF2F88" w:rsidP="000F78E0">
            <w:pPr>
              <w:jc w:val="both"/>
              <w:rPr>
                <w:color w:val="000000" w:themeColor="text1"/>
              </w:rPr>
            </w:pPr>
            <w:r w:rsidRPr="00225553">
              <w:rPr>
                <w:color w:val="000000" w:themeColor="text1"/>
              </w:rPr>
              <w:t>Tendance</w:t>
            </w:r>
          </w:p>
        </w:tc>
        <w:tc>
          <w:tcPr>
            <w:tcW w:w="2126" w:type="dxa"/>
          </w:tcPr>
          <w:p w14:paraId="1C21EEED" w14:textId="77777777" w:rsidR="00EF2F88" w:rsidRPr="00225553" w:rsidRDefault="00EF2F88" w:rsidP="000F78E0">
            <w:pPr>
              <w:jc w:val="both"/>
              <w:rPr>
                <w:color w:val="000000" w:themeColor="text1"/>
              </w:rPr>
            </w:pPr>
            <w:r w:rsidRPr="00225553">
              <w:rPr>
                <w:color w:val="000000" w:themeColor="text1"/>
              </w:rPr>
              <w:t>-2,599 (0,2804)</w:t>
            </w:r>
          </w:p>
        </w:tc>
        <w:tc>
          <w:tcPr>
            <w:tcW w:w="2268" w:type="dxa"/>
          </w:tcPr>
          <w:p w14:paraId="5CD7BBF5" w14:textId="77777777" w:rsidR="00EF2F88" w:rsidRPr="00225553" w:rsidRDefault="00EF2F88" w:rsidP="000F78E0">
            <w:pPr>
              <w:jc w:val="both"/>
              <w:rPr>
                <w:color w:val="000000" w:themeColor="text1"/>
              </w:rPr>
            </w:pPr>
          </w:p>
        </w:tc>
        <w:tc>
          <w:tcPr>
            <w:tcW w:w="1418" w:type="dxa"/>
            <w:vMerge w:val="restart"/>
          </w:tcPr>
          <w:p w14:paraId="5B52993E" w14:textId="43E16ADB" w:rsidR="00EF2F88" w:rsidRPr="00225553" w:rsidRDefault="00EF2F88" w:rsidP="000F78E0">
            <w:pPr>
              <w:jc w:val="both"/>
              <w:rPr>
                <w:color w:val="000000" w:themeColor="text1"/>
              </w:rPr>
            </w:pPr>
            <w:r w:rsidRPr="00225553">
              <w:rPr>
                <w:color w:val="000000" w:themeColor="text1"/>
              </w:rPr>
              <w:t>I</w:t>
            </w:r>
            <w:r w:rsidR="00E73887" w:rsidRPr="00225553">
              <w:rPr>
                <w:color w:val="000000" w:themeColor="text1"/>
              </w:rPr>
              <w:t xml:space="preserve"> </w:t>
            </w:r>
            <w:r w:rsidRPr="00225553">
              <w:rPr>
                <w:color w:val="000000" w:themeColor="text1"/>
              </w:rPr>
              <w:t>(0)</w:t>
            </w:r>
          </w:p>
        </w:tc>
      </w:tr>
      <w:tr w:rsidR="00225553" w:rsidRPr="00225553" w14:paraId="137722D7" w14:textId="77777777" w:rsidTr="00646EEC">
        <w:trPr>
          <w:jc w:val="center"/>
        </w:trPr>
        <w:tc>
          <w:tcPr>
            <w:tcW w:w="1129" w:type="dxa"/>
            <w:vMerge/>
          </w:tcPr>
          <w:p w14:paraId="13639E68" w14:textId="77777777" w:rsidR="00EF2F88" w:rsidRPr="00225553" w:rsidRDefault="00EF2F88" w:rsidP="000F78E0">
            <w:pPr>
              <w:jc w:val="both"/>
              <w:rPr>
                <w:i/>
                <w:iCs/>
                <w:color w:val="000000" w:themeColor="text1"/>
              </w:rPr>
            </w:pPr>
          </w:p>
        </w:tc>
        <w:tc>
          <w:tcPr>
            <w:tcW w:w="1418" w:type="dxa"/>
          </w:tcPr>
          <w:p w14:paraId="6FC0AF8E" w14:textId="77777777" w:rsidR="00EF2F88" w:rsidRPr="00225553" w:rsidRDefault="00EF2F88" w:rsidP="000F78E0">
            <w:pPr>
              <w:jc w:val="both"/>
              <w:rPr>
                <w:color w:val="000000" w:themeColor="text1"/>
              </w:rPr>
            </w:pPr>
            <w:r w:rsidRPr="00225553">
              <w:rPr>
                <w:color w:val="000000" w:themeColor="text1"/>
              </w:rPr>
              <w:t>Dérive</w:t>
            </w:r>
          </w:p>
        </w:tc>
        <w:tc>
          <w:tcPr>
            <w:tcW w:w="2126" w:type="dxa"/>
          </w:tcPr>
          <w:p w14:paraId="4E1BC821" w14:textId="77777777" w:rsidR="00EF2F88" w:rsidRPr="00225553" w:rsidRDefault="00EF2F88" w:rsidP="000F78E0">
            <w:pPr>
              <w:jc w:val="both"/>
              <w:rPr>
                <w:color w:val="000000" w:themeColor="text1"/>
              </w:rPr>
            </w:pPr>
            <w:r w:rsidRPr="00225553">
              <w:rPr>
                <w:color w:val="000000" w:themeColor="text1"/>
              </w:rPr>
              <w:t>--2,949** (0,0092)</w:t>
            </w:r>
          </w:p>
        </w:tc>
        <w:tc>
          <w:tcPr>
            <w:tcW w:w="2268" w:type="dxa"/>
          </w:tcPr>
          <w:p w14:paraId="1AD98969" w14:textId="77777777" w:rsidR="00EF2F88" w:rsidRPr="00225553" w:rsidRDefault="00EF2F88" w:rsidP="000F78E0">
            <w:pPr>
              <w:jc w:val="both"/>
              <w:rPr>
                <w:color w:val="000000" w:themeColor="text1"/>
              </w:rPr>
            </w:pPr>
          </w:p>
        </w:tc>
        <w:tc>
          <w:tcPr>
            <w:tcW w:w="1418" w:type="dxa"/>
            <w:vMerge/>
          </w:tcPr>
          <w:p w14:paraId="26793872" w14:textId="77777777" w:rsidR="00EF2F88" w:rsidRPr="00225553" w:rsidRDefault="00EF2F88" w:rsidP="000F78E0">
            <w:pPr>
              <w:jc w:val="both"/>
              <w:rPr>
                <w:color w:val="000000" w:themeColor="text1"/>
              </w:rPr>
            </w:pPr>
          </w:p>
        </w:tc>
      </w:tr>
      <w:tr w:rsidR="00225553" w:rsidRPr="00225553" w14:paraId="23C0E266" w14:textId="77777777" w:rsidTr="00646EEC">
        <w:trPr>
          <w:jc w:val="center"/>
        </w:trPr>
        <w:tc>
          <w:tcPr>
            <w:tcW w:w="1129" w:type="dxa"/>
            <w:vMerge w:val="restart"/>
          </w:tcPr>
          <w:p w14:paraId="5C805923" w14:textId="77777777" w:rsidR="00EF2F88" w:rsidRPr="00225553" w:rsidRDefault="00EF2F88" w:rsidP="000F78E0">
            <w:pPr>
              <w:jc w:val="both"/>
              <w:rPr>
                <w:i/>
                <w:iCs/>
                <w:color w:val="000000" w:themeColor="text1"/>
              </w:rPr>
            </w:pPr>
            <w:r w:rsidRPr="00225553">
              <w:rPr>
                <w:i/>
                <w:iCs/>
                <w:color w:val="000000" w:themeColor="text1"/>
              </w:rPr>
              <w:t>lnRdm</w:t>
            </w:r>
          </w:p>
        </w:tc>
        <w:tc>
          <w:tcPr>
            <w:tcW w:w="1418" w:type="dxa"/>
          </w:tcPr>
          <w:p w14:paraId="42E8750C" w14:textId="77777777" w:rsidR="00EF2F88" w:rsidRPr="00225553" w:rsidRDefault="00EF2F88" w:rsidP="000F78E0">
            <w:pPr>
              <w:jc w:val="both"/>
              <w:rPr>
                <w:color w:val="000000" w:themeColor="text1"/>
              </w:rPr>
            </w:pPr>
            <w:r w:rsidRPr="00225553">
              <w:rPr>
                <w:color w:val="000000" w:themeColor="text1"/>
              </w:rPr>
              <w:t>Tendance</w:t>
            </w:r>
          </w:p>
        </w:tc>
        <w:tc>
          <w:tcPr>
            <w:tcW w:w="2126" w:type="dxa"/>
          </w:tcPr>
          <w:p w14:paraId="6ADF2553" w14:textId="77777777" w:rsidR="00EF2F88" w:rsidRPr="00225553" w:rsidRDefault="00EF2F88" w:rsidP="000F78E0">
            <w:pPr>
              <w:jc w:val="both"/>
              <w:rPr>
                <w:color w:val="000000" w:themeColor="text1"/>
              </w:rPr>
            </w:pPr>
            <w:r w:rsidRPr="00225553">
              <w:rPr>
                <w:color w:val="000000" w:themeColor="text1"/>
              </w:rPr>
              <w:t>-1,904 (0,6527)</w:t>
            </w:r>
          </w:p>
        </w:tc>
        <w:tc>
          <w:tcPr>
            <w:tcW w:w="2268" w:type="dxa"/>
          </w:tcPr>
          <w:p w14:paraId="0DA7C470" w14:textId="77777777" w:rsidR="00EF2F88" w:rsidRPr="00225553" w:rsidRDefault="00EF2F88" w:rsidP="000F78E0">
            <w:pPr>
              <w:jc w:val="both"/>
              <w:rPr>
                <w:color w:val="000000" w:themeColor="text1"/>
              </w:rPr>
            </w:pPr>
          </w:p>
        </w:tc>
        <w:tc>
          <w:tcPr>
            <w:tcW w:w="1418" w:type="dxa"/>
            <w:vMerge w:val="restart"/>
          </w:tcPr>
          <w:p w14:paraId="7827A3B9" w14:textId="39CD26CE" w:rsidR="00EF2F88" w:rsidRPr="00225553" w:rsidRDefault="00EF2F88" w:rsidP="000F78E0">
            <w:pPr>
              <w:jc w:val="both"/>
              <w:rPr>
                <w:color w:val="000000" w:themeColor="text1"/>
              </w:rPr>
            </w:pPr>
            <w:r w:rsidRPr="00225553">
              <w:rPr>
                <w:color w:val="000000" w:themeColor="text1"/>
              </w:rPr>
              <w:t>I</w:t>
            </w:r>
            <w:r w:rsidR="00E73887" w:rsidRPr="00225553">
              <w:rPr>
                <w:color w:val="000000" w:themeColor="text1"/>
              </w:rPr>
              <w:t xml:space="preserve"> </w:t>
            </w:r>
            <w:r w:rsidRPr="00225553">
              <w:rPr>
                <w:color w:val="000000" w:themeColor="text1"/>
              </w:rPr>
              <w:t>(0)</w:t>
            </w:r>
          </w:p>
        </w:tc>
      </w:tr>
      <w:tr w:rsidR="00225553" w:rsidRPr="00225553" w14:paraId="1764759E" w14:textId="77777777" w:rsidTr="00646EEC">
        <w:trPr>
          <w:jc w:val="center"/>
        </w:trPr>
        <w:tc>
          <w:tcPr>
            <w:tcW w:w="1129" w:type="dxa"/>
            <w:vMerge/>
          </w:tcPr>
          <w:p w14:paraId="39BA3600" w14:textId="77777777" w:rsidR="00EF2F88" w:rsidRPr="00225553" w:rsidRDefault="00EF2F88" w:rsidP="000F78E0">
            <w:pPr>
              <w:jc w:val="both"/>
              <w:rPr>
                <w:i/>
                <w:iCs/>
                <w:color w:val="000000" w:themeColor="text1"/>
              </w:rPr>
            </w:pPr>
          </w:p>
        </w:tc>
        <w:tc>
          <w:tcPr>
            <w:tcW w:w="1418" w:type="dxa"/>
          </w:tcPr>
          <w:p w14:paraId="37B67AC3" w14:textId="77777777" w:rsidR="00EF2F88" w:rsidRPr="00225553" w:rsidRDefault="00EF2F88" w:rsidP="000F78E0">
            <w:pPr>
              <w:jc w:val="both"/>
              <w:rPr>
                <w:color w:val="000000" w:themeColor="text1"/>
              </w:rPr>
            </w:pPr>
            <w:r w:rsidRPr="00225553">
              <w:rPr>
                <w:color w:val="000000" w:themeColor="text1"/>
              </w:rPr>
              <w:t>Dérive</w:t>
            </w:r>
          </w:p>
        </w:tc>
        <w:tc>
          <w:tcPr>
            <w:tcW w:w="2126" w:type="dxa"/>
          </w:tcPr>
          <w:p w14:paraId="6E905FBB" w14:textId="77777777" w:rsidR="00EF2F88" w:rsidRPr="00225553" w:rsidRDefault="00EF2F88" w:rsidP="000F78E0">
            <w:pPr>
              <w:jc w:val="both"/>
              <w:rPr>
                <w:color w:val="000000" w:themeColor="text1"/>
              </w:rPr>
            </w:pPr>
            <w:r w:rsidRPr="00225553">
              <w:rPr>
                <w:color w:val="000000" w:themeColor="text1"/>
              </w:rPr>
              <w:t>-2,109* (0,0340)</w:t>
            </w:r>
          </w:p>
        </w:tc>
        <w:tc>
          <w:tcPr>
            <w:tcW w:w="2268" w:type="dxa"/>
          </w:tcPr>
          <w:p w14:paraId="33B5816B" w14:textId="77777777" w:rsidR="00EF2F88" w:rsidRPr="00225553" w:rsidRDefault="00EF2F88" w:rsidP="000F78E0">
            <w:pPr>
              <w:jc w:val="both"/>
              <w:rPr>
                <w:color w:val="000000" w:themeColor="text1"/>
              </w:rPr>
            </w:pPr>
          </w:p>
        </w:tc>
        <w:tc>
          <w:tcPr>
            <w:tcW w:w="1418" w:type="dxa"/>
            <w:vMerge/>
          </w:tcPr>
          <w:p w14:paraId="5532C2B5" w14:textId="77777777" w:rsidR="00EF2F88" w:rsidRPr="00225553" w:rsidRDefault="00EF2F88" w:rsidP="000F78E0">
            <w:pPr>
              <w:jc w:val="both"/>
              <w:rPr>
                <w:color w:val="000000" w:themeColor="text1"/>
              </w:rPr>
            </w:pPr>
          </w:p>
        </w:tc>
      </w:tr>
      <w:tr w:rsidR="00225553" w:rsidRPr="00225553" w14:paraId="3BB61643" w14:textId="77777777" w:rsidTr="00646EEC">
        <w:trPr>
          <w:jc w:val="center"/>
        </w:trPr>
        <w:tc>
          <w:tcPr>
            <w:tcW w:w="1129" w:type="dxa"/>
            <w:vMerge w:val="restart"/>
          </w:tcPr>
          <w:p w14:paraId="0400FC67" w14:textId="77777777" w:rsidR="00EF2F88" w:rsidRPr="00225553" w:rsidRDefault="00EF2F88" w:rsidP="000F78E0">
            <w:pPr>
              <w:jc w:val="both"/>
              <w:rPr>
                <w:i/>
                <w:iCs/>
                <w:color w:val="000000" w:themeColor="text1"/>
              </w:rPr>
            </w:pPr>
            <w:r w:rsidRPr="00225553">
              <w:rPr>
                <w:i/>
                <w:iCs/>
                <w:color w:val="000000" w:themeColor="text1"/>
              </w:rPr>
              <w:t>tic</w:t>
            </w:r>
          </w:p>
        </w:tc>
        <w:tc>
          <w:tcPr>
            <w:tcW w:w="1418" w:type="dxa"/>
          </w:tcPr>
          <w:p w14:paraId="34DFB244" w14:textId="77777777" w:rsidR="00EF2F88" w:rsidRPr="00225553" w:rsidRDefault="00EF2F88" w:rsidP="000F78E0">
            <w:pPr>
              <w:jc w:val="both"/>
              <w:rPr>
                <w:color w:val="000000" w:themeColor="text1"/>
              </w:rPr>
            </w:pPr>
            <w:r w:rsidRPr="00225553">
              <w:rPr>
                <w:color w:val="000000" w:themeColor="text1"/>
              </w:rPr>
              <w:t>Tendance</w:t>
            </w:r>
          </w:p>
        </w:tc>
        <w:tc>
          <w:tcPr>
            <w:tcW w:w="2126" w:type="dxa"/>
          </w:tcPr>
          <w:p w14:paraId="04C6B30C" w14:textId="77777777" w:rsidR="00EF2F88" w:rsidRPr="00225553" w:rsidRDefault="00EF2F88" w:rsidP="000F78E0">
            <w:pPr>
              <w:jc w:val="both"/>
              <w:rPr>
                <w:color w:val="000000" w:themeColor="text1"/>
              </w:rPr>
            </w:pPr>
            <w:r w:rsidRPr="00225553">
              <w:rPr>
                <w:color w:val="000000" w:themeColor="text1"/>
              </w:rPr>
              <w:t>-2,229 (0,4738)</w:t>
            </w:r>
          </w:p>
        </w:tc>
        <w:tc>
          <w:tcPr>
            <w:tcW w:w="2268" w:type="dxa"/>
          </w:tcPr>
          <w:p w14:paraId="55CF8CC1" w14:textId="77777777" w:rsidR="00EF2F88" w:rsidRPr="00225553" w:rsidRDefault="00EF2F88" w:rsidP="000F78E0">
            <w:pPr>
              <w:jc w:val="both"/>
              <w:rPr>
                <w:color w:val="000000" w:themeColor="text1"/>
              </w:rPr>
            </w:pPr>
          </w:p>
        </w:tc>
        <w:tc>
          <w:tcPr>
            <w:tcW w:w="1418" w:type="dxa"/>
            <w:vMerge w:val="restart"/>
          </w:tcPr>
          <w:p w14:paraId="1657A733" w14:textId="0E567F1C" w:rsidR="00EF2F88" w:rsidRPr="00225553" w:rsidRDefault="00EF2F88" w:rsidP="000F78E0">
            <w:pPr>
              <w:jc w:val="both"/>
              <w:rPr>
                <w:color w:val="000000" w:themeColor="text1"/>
              </w:rPr>
            </w:pPr>
            <w:r w:rsidRPr="00225553">
              <w:rPr>
                <w:color w:val="000000" w:themeColor="text1"/>
              </w:rPr>
              <w:t>I</w:t>
            </w:r>
            <w:r w:rsidR="00E73887" w:rsidRPr="00225553">
              <w:rPr>
                <w:color w:val="000000" w:themeColor="text1"/>
              </w:rPr>
              <w:t xml:space="preserve"> </w:t>
            </w:r>
            <w:r w:rsidRPr="00225553">
              <w:rPr>
                <w:color w:val="000000" w:themeColor="text1"/>
              </w:rPr>
              <w:t>(1)</w:t>
            </w:r>
          </w:p>
        </w:tc>
      </w:tr>
      <w:tr w:rsidR="00225553" w:rsidRPr="00225553" w14:paraId="4E640B0A" w14:textId="77777777" w:rsidTr="00646EEC">
        <w:trPr>
          <w:jc w:val="center"/>
        </w:trPr>
        <w:tc>
          <w:tcPr>
            <w:tcW w:w="1129" w:type="dxa"/>
            <w:vMerge/>
          </w:tcPr>
          <w:p w14:paraId="5380CDCC" w14:textId="77777777" w:rsidR="00EF2F88" w:rsidRPr="00225553" w:rsidRDefault="00EF2F88" w:rsidP="000F78E0">
            <w:pPr>
              <w:jc w:val="both"/>
              <w:rPr>
                <w:i/>
                <w:iCs/>
                <w:color w:val="000000" w:themeColor="text1"/>
              </w:rPr>
            </w:pPr>
          </w:p>
        </w:tc>
        <w:tc>
          <w:tcPr>
            <w:tcW w:w="1418" w:type="dxa"/>
          </w:tcPr>
          <w:p w14:paraId="0F63F390" w14:textId="77777777" w:rsidR="00EF2F88" w:rsidRPr="00225553" w:rsidRDefault="00EF2F88" w:rsidP="000F78E0">
            <w:pPr>
              <w:jc w:val="both"/>
              <w:rPr>
                <w:color w:val="000000" w:themeColor="text1"/>
              </w:rPr>
            </w:pPr>
            <w:r w:rsidRPr="00225553">
              <w:rPr>
                <w:color w:val="000000" w:themeColor="text1"/>
              </w:rPr>
              <w:t>dérive</w:t>
            </w:r>
          </w:p>
        </w:tc>
        <w:tc>
          <w:tcPr>
            <w:tcW w:w="2126" w:type="dxa"/>
          </w:tcPr>
          <w:p w14:paraId="088396BC" w14:textId="77777777" w:rsidR="00EF2F88" w:rsidRPr="00225553" w:rsidRDefault="00EF2F88" w:rsidP="000F78E0">
            <w:pPr>
              <w:jc w:val="both"/>
              <w:rPr>
                <w:color w:val="000000" w:themeColor="text1"/>
              </w:rPr>
            </w:pPr>
            <w:r w:rsidRPr="00225553">
              <w:rPr>
                <w:color w:val="000000" w:themeColor="text1"/>
              </w:rPr>
              <w:t>0,050 (0,5193)</w:t>
            </w:r>
          </w:p>
        </w:tc>
        <w:tc>
          <w:tcPr>
            <w:tcW w:w="2268" w:type="dxa"/>
          </w:tcPr>
          <w:p w14:paraId="3B3A5F59" w14:textId="77777777" w:rsidR="00EF2F88" w:rsidRPr="00225553" w:rsidRDefault="00EF2F88" w:rsidP="000F78E0">
            <w:pPr>
              <w:jc w:val="both"/>
              <w:rPr>
                <w:color w:val="000000" w:themeColor="text1"/>
              </w:rPr>
            </w:pPr>
            <w:r w:rsidRPr="00225553">
              <w:rPr>
                <w:color w:val="000000" w:themeColor="text1"/>
              </w:rPr>
              <w:t>-2,720* (0,0149)</w:t>
            </w:r>
          </w:p>
        </w:tc>
        <w:tc>
          <w:tcPr>
            <w:tcW w:w="1418" w:type="dxa"/>
            <w:vMerge/>
          </w:tcPr>
          <w:p w14:paraId="4968A3E3" w14:textId="77777777" w:rsidR="00EF2F88" w:rsidRPr="00225553" w:rsidRDefault="00EF2F88" w:rsidP="000F78E0">
            <w:pPr>
              <w:jc w:val="both"/>
              <w:rPr>
                <w:color w:val="000000" w:themeColor="text1"/>
              </w:rPr>
            </w:pPr>
          </w:p>
        </w:tc>
      </w:tr>
      <w:tr w:rsidR="00225553" w:rsidRPr="00225553" w14:paraId="0053BEB6" w14:textId="77777777" w:rsidTr="00646EEC">
        <w:trPr>
          <w:jc w:val="center"/>
        </w:trPr>
        <w:tc>
          <w:tcPr>
            <w:tcW w:w="1129" w:type="dxa"/>
            <w:vMerge w:val="restart"/>
          </w:tcPr>
          <w:p w14:paraId="6F0854B9" w14:textId="77777777" w:rsidR="00EF2F88" w:rsidRPr="00225553" w:rsidRDefault="00EF2F88" w:rsidP="000F78E0">
            <w:pPr>
              <w:jc w:val="both"/>
              <w:rPr>
                <w:i/>
                <w:iCs/>
                <w:color w:val="000000" w:themeColor="text1"/>
              </w:rPr>
            </w:pPr>
            <w:r w:rsidRPr="00225553">
              <w:rPr>
                <w:i/>
                <w:iCs/>
                <w:color w:val="000000" w:themeColor="text1"/>
              </w:rPr>
              <w:t>infl</w:t>
            </w:r>
          </w:p>
        </w:tc>
        <w:tc>
          <w:tcPr>
            <w:tcW w:w="1418" w:type="dxa"/>
          </w:tcPr>
          <w:p w14:paraId="2DA73219" w14:textId="77777777" w:rsidR="00EF2F88" w:rsidRPr="00225553" w:rsidRDefault="00EF2F88" w:rsidP="000F78E0">
            <w:pPr>
              <w:jc w:val="both"/>
              <w:rPr>
                <w:color w:val="000000" w:themeColor="text1"/>
              </w:rPr>
            </w:pPr>
            <w:r w:rsidRPr="00225553">
              <w:rPr>
                <w:color w:val="000000" w:themeColor="text1"/>
              </w:rPr>
              <w:t>Tendance</w:t>
            </w:r>
          </w:p>
        </w:tc>
        <w:tc>
          <w:tcPr>
            <w:tcW w:w="2126" w:type="dxa"/>
          </w:tcPr>
          <w:p w14:paraId="0239AA59" w14:textId="77777777" w:rsidR="00EF2F88" w:rsidRPr="00225553" w:rsidRDefault="00EF2F88" w:rsidP="000F78E0">
            <w:pPr>
              <w:jc w:val="both"/>
              <w:rPr>
                <w:color w:val="000000" w:themeColor="text1"/>
              </w:rPr>
            </w:pPr>
            <w:r w:rsidRPr="00225553">
              <w:rPr>
                <w:color w:val="000000" w:themeColor="text1"/>
              </w:rPr>
              <w:t>-1,931 (0,6384)</w:t>
            </w:r>
          </w:p>
        </w:tc>
        <w:tc>
          <w:tcPr>
            <w:tcW w:w="2268" w:type="dxa"/>
          </w:tcPr>
          <w:p w14:paraId="7948D3D2" w14:textId="77777777" w:rsidR="00EF2F88" w:rsidRPr="00225553" w:rsidRDefault="00EF2F88" w:rsidP="000F78E0">
            <w:pPr>
              <w:jc w:val="both"/>
              <w:rPr>
                <w:color w:val="000000" w:themeColor="text1"/>
              </w:rPr>
            </w:pPr>
          </w:p>
        </w:tc>
        <w:tc>
          <w:tcPr>
            <w:tcW w:w="1418" w:type="dxa"/>
            <w:vMerge w:val="restart"/>
          </w:tcPr>
          <w:p w14:paraId="79F32808" w14:textId="27571995" w:rsidR="00EF2F88" w:rsidRPr="00225553" w:rsidRDefault="00EF2F88" w:rsidP="000F78E0">
            <w:pPr>
              <w:jc w:val="both"/>
              <w:rPr>
                <w:color w:val="000000" w:themeColor="text1"/>
              </w:rPr>
            </w:pPr>
            <w:r w:rsidRPr="00225553">
              <w:rPr>
                <w:color w:val="000000" w:themeColor="text1"/>
              </w:rPr>
              <w:t>I</w:t>
            </w:r>
            <w:r w:rsidR="00E73887" w:rsidRPr="00225553">
              <w:rPr>
                <w:color w:val="000000" w:themeColor="text1"/>
              </w:rPr>
              <w:t xml:space="preserve"> </w:t>
            </w:r>
            <w:r w:rsidRPr="00225553">
              <w:rPr>
                <w:color w:val="000000" w:themeColor="text1"/>
              </w:rPr>
              <w:t>(0)</w:t>
            </w:r>
          </w:p>
        </w:tc>
      </w:tr>
      <w:tr w:rsidR="00225553" w:rsidRPr="00225553" w14:paraId="17197F3C" w14:textId="77777777" w:rsidTr="00646EEC">
        <w:trPr>
          <w:jc w:val="center"/>
        </w:trPr>
        <w:tc>
          <w:tcPr>
            <w:tcW w:w="1129" w:type="dxa"/>
            <w:vMerge/>
          </w:tcPr>
          <w:p w14:paraId="27C7ECB6" w14:textId="77777777" w:rsidR="00EF2F88" w:rsidRPr="00225553" w:rsidRDefault="00EF2F88" w:rsidP="000F78E0">
            <w:pPr>
              <w:jc w:val="both"/>
              <w:rPr>
                <w:i/>
                <w:iCs/>
                <w:color w:val="000000" w:themeColor="text1"/>
              </w:rPr>
            </w:pPr>
          </w:p>
        </w:tc>
        <w:tc>
          <w:tcPr>
            <w:tcW w:w="1418" w:type="dxa"/>
          </w:tcPr>
          <w:p w14:paraId="3BD0DC7C" w14:textId="77777777" w:rsidR="00EF2F88" w:rsidRPr="00225553" w:rsidRDefault="00EF2F88" w:rsidP="000F78E0">
            <w:pPr>
              <w:jc w:val="both"/>
              <w:rPr>
                <w:color w:val="000000" w:themeColor="text1"/>
              </w:rPr>
            </w:pPr>
            <w:r w:rsidRPr="00225553">
              <w:rPr>
                <w:color w:val="000000" w:themeColor="text1"/>
              </w:rPr>
              <w:t>dérive</w:t>
            </w:r>
          </w:p>
        </w:tc>
        <w:tc>
          <w:tcPr>
            <w:tcW w:w="2126" w:type="dxa"/>
          </w:tcPr>
          <w:p w14:paraId="56A74528" w14:textId="77777777" w:rsidR="00EF2F88" w:rsidRPr="00225553" w:rsidRDefault="00EF2F88" w:rsidP="000F78E0">
            <w:pPr>
              <w:jc w:val="both"/>
              <w:rPr>
                <w:color w:val="000000" w:themeColor="text1"/>
              </w:rPr>
            </w:pPr>
            <w:r w:rsidRPr="00225553">
              <w:rPr>
                <w:color w:val="000000" w:themeColor="text1"/>
              </w:rPr>
              <w:t>-2,212* (0,0290)</w:t>
            </w:r>
          </w:p>
        </w:tc>
        <w:tc>
          <w:tcPr>
            <w:tcW w:w="2268" w:type="dxa"/>
          </w:tcPr>
          <w:p w14:paraId="6A14EDA4" w14:textId="77777777" w:rsidR="00EF2F88" w:rsidRPr="00225553" w:rsidRDefault="00EF2F88" w:rsidP="000F78E0">
            <w:pPr>
              <w:jc w:val="both"/>
              <w:rPr>
                <w:color w:val="000000" w:themeColor="text1"/>
              </w:rPr>
            </w:pPr>
          </w:p>
        </w:tc>
        <w:tc>
          <w:tcPr>
            <w:tcW w:w="1418" w:type="dxa"/>
            <w:vMerge/>
          </w:tcPr>
          <w:p w14:paraId="3FED8BD0" w14:textId="77777777" w:rsidR="00EF2F88" w:rsidRPr="00225553" w:rsidRDefault="00EF2F88" w:rsidP="000F78E0">
            <w:pPr>
              <w:jc w:val="both"/>
              <w:rPr>
                <w:color w:val="000000" w:themeColor="text1"/>
              </w:rPr>
            </w:pPr>
          </w:p>
        </w:tc>
      </w:tr>
      <w:tr w:rsidR="00225553" w:rsidRPr="00225553" w14:paraId="59CFDBA5" w14:textId="77777777" w:rsidTr="00646EEC">
        <w:trPr>
          <w:jc w:val="center"/>
        </w:trPr>
        <w:tc>
          <w:tcPr>
            <w:tcW w:w="1129" w:type="dxa"/>
            <w:vMerge w:val="restart"/>
          </w:tcPr>
          <w:p w14:paraId="4832DE03" w14:textId="77777777" w:rsidR="00EF2F88" w:rsidRPr="00225553" w:rsidRDefault="00EF2F88" w:rsidP="000F78E0">
            <w:pPr>
              <w:jc w:val="both"/>
              <w:rPr>
                <w:i/>
                <w:iCs/>
                <w:color w:val="000000" w:themeColor="text1"/>
              </w:rPr>
            </w:pPr>
            <w:r w:rsidRPr="00225553">
              <w:rPr>
                <w:i/>
                <w:iCs/>
                <w:color w:val="000000" w:themeColor="text1"/>
              </w:rPr>
              <w:t>lnipc</w:t>
            </w:r>
          </w:p>
        </w:tc>
        <w:tc>
          <w:tcPr>
            <w:tcW w:w="1418" w:type="dxa"/>
          </w:tcPr>
          <w:p w14:paraId="627C024A" w14:textId="77777777" w:rsidR="00EF2F88" w:rsidRPr="00225553" w:rsidRDefault="00EF2F88" w:rsidP="000F78E0">
            <w:pPr>
              <w:jc w:val="both"/>
              <w:rPr>
                <w:color w:val="000000" w:themeColor="text1"/>
              </w:rPr>
            </w:pPr>
            <w:r w:rsidRPr="00225553">
              <w:rPr>
                <w:color w:val="000000" w:themeColor="text1"/>
              </w:rPr>
              <w:t>Tendance</w:t>
            </w:r>
          </w:p>
        </w:tc>
        <w:tc>
          <w:tcPr>
            <w:tcW w:w="2126" w:type="dxa"/>
          </w:tcPr>
          <w:p w14:paraId="4A70AB9F" w14:textId="77777777" w:rsidR="00EF2F88" w:rsidRPr="00225553" w:rsidRDefault="00EF2F88" w:rsidP="000F78E0">
            <w:pPr>
              <w:jc w:val="both"/>
              <w:rPr>
                <w:color w:val="000000" w:themeColor="text1"/>
              </w:rPr>
            </w:pPr>
            <w:r w:rsidRPr="00225553">
              <w:rPr>
                <w:color w:val="000000" w:themeColor="text1"/>
              </w:rPr>
              <w:t>-3,096 (0,1071)</w:t>
            </w:r>
          </w:p>
        </w:tc>
        <w:tc>
          <w:tcPr>
            <w:tcW w:w="2268" w:type="dxa"/>
          </w:tcPr>
          <w:p w14:paraId="5F74CB53" w14:textId="77777777" w:rsidR="00EF2F88" w:rsidRPr="00225553" w:rsidRDefault="00EF2F88" w:rsidP="000F78E0">
            <w:pPr>
              <w:jc w:val="both"/>
              <w:rPr>
                <w:color w:val="000000" w:themeColor="text1"/>
              </w:rPr>
            </w:pPr>
          </w:p>
        </w:tc>
        <w:tc>
          <w:tcPr>
            <w:tcW w:w="1418" w:type="dxa"/>
            <w:vMerge w:val="restart"/>
          </w:tcPr>
          <w:p w14:paraId="1EA923D1" w14:textId="537D3CBF" w:rsidR="00EF2F88" w:rsidRPr="00225553" w:rsidRDefault="00EF2F88" w:rsidP="000F78E0">
            <w:pPr>
              <w:jc w:val="both"/>
              <w:rPr>
                <w:color w:val="000000" w:themeColor="text1"/>
              </w:rPr>
            </w:pPr>
            <w:r w:rsidRPr="00225553">
              <w:rPr>
                <w:color w:val="000000" w:themeColor="text1"/>
              </w:rPr>
              <w:t>I</w:t>
            </w:r>
            <w:r w:rsidR="00E73887" w:rsidRPr="00225553">
              <w:rPr>
                <w:color w:val="000000" w:themeColor="text1"/>
              </w:rPr>
              <w:t xml:space="preserve"> </w:t>
            </w:r>
            <w:r w:rsidRPr="00225553">
              <w:rPr>
                <w:color w:val="000000" w:themeColor="text1"/>
              </w:rPr>
              <w:t>(1)</w:t>
            </w:r>
          </w:p>
        </w:tc>
      </w:tr>
      <w:tr w:rsidR="00225553" w:rsidRPr="00225553" w14:paraId="1AC6889B" w14:textId="77777777" w:rsidTr="00646EEC">
        <w:trPr>
          <w:jc w:val="center"/>
        </w:trPr>
        <w:tc>
          <w:tcPr>
            <w:tcW w:w="1129" w:type="dxa"/>
            <w:vMerge/>
          </w:tcPr>
          <w:p w14:paraId="162A372A" w14:textId="77777777" w:rsidR="00EF2F88" w:rsidRPr="00225553" w:rsidRDefault="00EF2F88" w:rsidP="000F78E0">
            <w:pPr>
              <w:jc w:val="both"/>
              <w:rPr>
                <w:color w:val="000000" w:themeColor="text1"/>
              </w:rPr>
            </w:pPr>
          </w:p>
        </w:tc>
        <w:tc>
          <w:tcPr>
            <w:tcW w:w="1418" w:type="dxa"/>
          </w:tcPr>
          <w:p w14:paraId="6C930126" w14:textId="77777777" w:rsidR="00EF2F88" w:rsidRPr="00225553" w:rsidRDefault="00EF2F88" w:rsidP="000F78E0">
            <w:pPr>
              <w:jc w:val="both"/>
              <w:rPr>
                <w:color w:val="000000" w:themeColor="text1"/>
              </w:rPr>
            </w:pPr>
            <w:r w:rsidRPr="00225553">
              <w:rPr>
                <w:color w:val="000000" w:themeColor="text1"/>
              </w:rPr>
              <w:t>Dérive</w:t>
            </w:r>
          </w:p>
        </w:tc>
        <w:tc>
          <w:tcPr>
            <w:tcW w:w="2126" w:type="dxa"/>
          </w:tcPr>
          <w:p w14:paraId="5EA0062A" w14:textId="77777777" w:rsidR="00EF2F88" w:rsidRPr="00225553" w:rsidRDefault="00EF2F88" w:rsidP="000F78E0">
            <w:pPr>
              <w:jc w:val="both"/>
              <w:rPr>
                <w:color w:val="000000" w:themeColor="text1"/>
              </w:rPr>
            </w:pPr>
            <w:r w:rsidRPr="00225553">
              <w:rPr>
                <w:color w:val="000000" w:themeColor="text1"/>
              </w:rPr>
              <w:t>-0,563 (0,2945)</w:t>
            </w:r>
          </w:p>
        </w:tc>
        <w:tc>
          <w:tcPr>
            <w:tcW w:w="2268" w:type="dxa"/>
          </w:tcPr>
          <w:p w14:paraId="3C1960BC" w14:textId="77777777" w:rsidR="00EF2F88" w:rsidRPr="00225553" w:rsidRDefault="00EF2F88" w:rsidP="000F78E0">
            <w:pPr>
              <w:jc w:val="both"/>
              <w:rPr>
                <w:color w:val="000000" w:themeColor="text1"/>
              </w:rPr>
            </w:pPr>
            <w:r w:rsidRPr="00225553">
              <w:rPr>
                <w:color w:val="000000" w:themeColor="text1"/>
              </w:rPr>
              <w:t>-2,430* (0,0227)</w:t>
            </w:r>
          </w:p>
        </w:tc>
        <w:tc>
          <w:tcPr>
            <w:tcW w:w="1418" w:type="dxa"/>
            <w:vMerge/>
          </w:tcPr>
          <w:p w14:paraId="34A0E038" w14:textId="77777777" w:rsidR="00EF2F88" w:rsidRPr="00225553" w:rsidRDefault="00EF2F88" w:rsidP="000F78E0">
            <w:pPr>
              <w:jc w:val="both"/>
              <w:rPr>
                <w:color w:val="000000" w:themeColor="text1"/>
              </w:rPr>
            </w:pPr>
          </w:p>
        </w:tc>
      </w:tr>
    </w:tbl>
    <w:p w14:paraId="4D7367FE" w14:textId="1583B0A1" w:rsidR="00EF2F88" w:rsidRPr="00225553" w:rsidRDefault="00EF2F88" w:rsidP="00306FDE">
      <w:pPr>
        <w:ind w:firstLine="708"/>
        <w:jc w:val="both"/>
        <w:rPr>
          <w:i/>
          <w:iCs/>
          <w:color w:val="000000" w:themeColor="text1"/>
        </w:rPr>
      </w:pPr>
      <w:r w:rsidRPr="00225553">
        <w:rPr>
          <w:i/>
          <w:iCs/>
          <w:color w:val="000000" w:themeColor="text1"/>
        </w:rPr>
        <w:t>(**), (*)</w:t>
      </w:r>
      <w:r w:rsidR="00E73887" w:rsidRPr="00225553">
        <w:rPr>
          <w:i/>
          <w:iCs/>
          <w:color w:val="000000" w:themeColor="text1"/>
        </w:rPr>
        <w:t xml:space="preserve"> </w:t>
      </w:r>
      <w:r w:rsidRPr="00225553">
        <w:rPr>
          <w:i/>
          <w:iCs/>
          <w:color w:val="000000" w:themeColor="text1"/>
        </w:rPr>
        <w:t>: seuil de significativité à 1 % et à 5 %. (.) : p-value</w:t>
      </w:r>
    </w:p>
    <w:p w14:paraId="5F695243" w14:textId="77777777" w:rsidR="00EF2F88" w:rsidRPr="00225553" w:rsidRDefault="00EF2F88" w:rsidP="00306FDE">
      <w:pPr>
        <w:ind w:firstLine="708"/>
        <w:jc w:val="both"/>
        <w:rPr>
          <w:i/>
          <w:iCs/>
          <w:color w:val="000000" w:themeColor="text1"/>
        </w:rPr>
      </w:pPr>
      <w:r w:rsidRPr="00225553">
        <w:rPr>
          <w:i/>
          <w:iCs/>
          <w:color w:val="000000" w:themeColor="text1"/>
        </w:rPr>
        <w:t>Source : Auteur</w:t>
      </w:r>
    </w:p>
    <w:p w14:paraId="07B15A70" w14:textId="30D58CC3" w:rsidR="004E7A7D" w:rsidRPr="00225553" w:rsidRDefault="00B62475" w:rsidP="00A666A6">
      <w:pPr>
        <w:spacing w:before="120" w:after="200" w:line="360" w:lineRule="auto"/>
        <w:jc w:val="both"/>
        <w:rPr>
          <w:color w:val="000000" w:themeColor="text1"/>
        </w:rPr>
      </w:pPr>
      <w:r w:rsidRPr="00225553">
        <w:rPr>
          <w:color w:val="000000" w:themeColor="text1"/>
        </w:rPr>
        <w:t>À</w:t>
      </w:r>
      <w:r w:rsidR="00100A46" w:rsidRPr="00225553">
        <w:rPr>
          <w:color w:val="000000" w:themeColor="text1"/>
        </w:rPr>
        <w:t xml:space="preserve"> l’appui du</w:t>
      </w:r>
      <w:r w:rsidR="006651F9" w:rsidRPr="00225553">
        <w:rPr>
          <w:color w:val="000000" w:themeColor="text1"/>
        </w:rPr>
        <w:t xml:space="preserve"> tableau 4</w:t>
      </w:r>
      <w:r w:rsidR="00100A46" w:rsidRPr="00225553">
        <w:rPr>
          <w:color w:val="000000" w:themeColor="text1"/>
        </w:rPr>
        <w:t xml:space="preserve">, </w:t>
      </w:r>
      <w:r w:rsidR="00B73E78" w:rsidRPr="00225553">
        <w:rPr>
          <w:color w:val="000000" w:themeColor="text1"/>
        </w:rPr>
        <w:t>il y a</w:t>
      </w:r>
      <w:r w:rsidR="00100A46" w:rsidRPr="00225553">
        <w:rPr>
          <w:color w:val="000000" w:themeColor="text1"/>
        </w:rPr>
        <w:t xml:space="preserve"> absence de multicolinéarité entre les variables explicatives. </w:t>
      </w:r>
      <w:r w:rsidR="00B73E78" w:rsidRPr="00225553">
        <w:rPr>
          <w:color w:val="000000" w:themeColor="text1"/>
        </w:rPr>
        <w:t>Ce qui est confirmé par les</w:t>
      </w:r>
      <w:r w:rsidR="00100A46" w:rsidRPr="00225553">
        <w:rPr>
          <w:color w:val="000000" w:themeColor="text1"/>
        </w:rPr>
        <w:t xml:space="preserve"> valeurs de VIF </w:t>
      </w:r>
      <w:r w:rsidR="000401A3" w:rsidRPr="00225553">
        <w:rPr>
          <w:color w:val="000000" w:themeColor="text1"/>
        </w:rPr>
        <w:t>des</w:t>
      </w:r>
      <w:r w:rsidR="00100A46" w:rsidRPr="00225553">
        <w:rPr>
          <w:color w:val="000000" w:themeColor="text1"/>
        </w:rPr>
        <w:t xml:space="preserve"> séries qui sont inférieures à cinq. De plus, </w:t>
      </w:r>
      <w:r w:rsidR="00F456DB" w:rsidRPr="00225553">
        <w:rPr>
          <w:color w:val="000000" w:themeColor="text1"/>
        </w:rPr>
        <w:t>l</w:t>
      </w:r>
      <w:r w:rsidR="00824861" w:rsidRPr="00225553">
        <w:rPr>
          <w:color w:val="000000" w:themeColor="text1"/>
        </w:rPr>
        <w:t>a</w:t>
      </w:r>
      <w:r w:rsidR="004E7A7D" w:rsidRPr="00225553">
        <w:rPr>
          <w:color w:val="000000" w:themeColor="text1"/>
        </w:rPr>
        <w:t xml:space="preserve"> moyenne des VIF garantit </w:t>
      </w:r>
      <w:r w:rsidR="00824861" w:rsidRPr="00225553">
        <w:rPr>
          <w:color w:val="000000" w:themeColor="text1"/>
        </w:rPr>
        <w:t>l</w:t>
      </w:r>
      <w:r w:rsidR="004E7A7D" w:rsidRPr="00225553">
        <w:rPr>
          <w:color w:val="000000" w:themeColor="text1"/>
        </w:rPr>
        <w:t xml:space="preserve">es estimations fiables et stables des coefficients de deux </w:t>
      </w:r>
      <w:r w:rsidR="000401A3" w:rsidRPr="00225553">
        <w:rPr>
          <w:color w:val="000000" w:themeColor="text1"/>
        </w:rPr>
        <w:t>équations</w:t>
      </w:r>
      <w:r w:rsidR="004E7A7D" w:rsidRPr="00225553">
        <w:rPr>
          <w:color w:val="000000" w:themeColor="text1"/>
        </w:rPr>
        <w:t>.</w:t>
      </w:r>
    </w:p>
    <w:p w14:paraId="35A120C5" w14:textId="40701DD4" w:rsidR="00797142" w:rsidRPr="00225553" w:rsidRDefault="00797142" w:rsidP="000F78E0">
      <w:pPr>
        <w:pStyle w:val="Caption"/>
        <w:spacing w:before="120" w:line="360" w:lineRule="auto"/>
        <w:jc w:val="center"/>
        <w:rPr>
          <w:b/>
          <w:bCs/>
          <w:color w:val="000000" w:themeColor="text1"/>
          <w:sz w:val="24"/>
          <w:szCs w:val="24"/>
        </w:rPr>
      </w:pPr>
      <w:r w:rsidRPr="00225553">
        <w:rPr>
          <w:b/>
          <w:bCs/>
          <w:color w:val="000000" w:themeColor="text1"/>
          <w:sz w:val="24"/>
          <w:szCs w:val="24"/>
        </w:rPr>
        <w:t>Tableau 4 : Diagnostic de multicolinéarité</w:t>
      </w:r>
    </w:p>
    <w:tbl>
      <w:tblPr>
        <w:tblStyle w:val="PlainTable2"/>
        <w:tblW w:w="9639" w:type="dxa"/>
        <w:jc w:val="center"/>
        <w:tblLook w:val="04A0" w:firstRow="1" w:lastRow="0" w:firstColumn="1" w:lastColumn="0" w:noHBand="0" w:noVBand="1"/>
      </w:tblPr>
      <w:tblGrid>
        <w:gridCol w:w="1560"/>
        <w:gridCol w:w="4110"/>
        <w:gridCol w:w="3969"/>
      </w:tblGrid>
      <w:tr w:rsidR="00225553" w:rsidRPr="00225553" w14:paraId="46E63997" w14:textId="77777777" w:rsidTr="000F78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4" w:space="0" w:color="auto"/>
              <w:bottom w:val="double" w:sz="4" w:space="0" w:color="auto"/>
            </w:tcBorders>
          </w:tcPr>
          <w:p w14:paraId="1AABB75C" w14:textId="77777777" w:rsidR="00797142" w:rsidRPr="00225553" w:rsidRDefault="00797142" w:rsidP="000F78E0">
            <w:pPr>
              <w:jc w:val="both"/>
              <w:rPr>
                <w:color w:val="000000" w:themeColor="text1"/>
              </w:rPr>
            </w:pPr>
          </w:p>
        </w:tc>
        <w:tc>
          <w:tcPr>
            <w:tcW w:w="4110" w:type="dxa"/>
            <w:tcBorders>
              <w:top w:val="double" w:sz="4" w:space="0" w:color="auto"/>
              <w:bottom w:val="double" w:sz="4" w:space="0" w:color="auto"/>
            </w:tcBorders>
          </w:tcPr>
          <w:p w14:paraId="48A60430" w14:textId="13741131" w:rsidR="00797142" w:rsidRPr="00225553" w:rsidRDefault="00797142" w:rsidP="000F78E0">
            <w:pPr>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25553">
              <w:rPr>
                <w:b w:val="0"/>
                <w:bCs w:val="0"/>
                <w:color w:val="000000" w:themeColor="text1"/>
              </w:rPr>
              <w:t xml:space="preserve">Approvisionnement domestique </w:t>
            </w:r>
            <w:r w:rsidR="00F456DB" w:rsidRPr="00225553">
              <w:rPr>
                <w:b w:val="0"/>
                <w:bCs w:val="0"/>
                <w:color w:val="000000" w:themeColor="text1"/>
              </w:rPr>
              <w:t>en</w:t>
            </w:r>
            <w:r w:rsidRPr="00225553">
              <w:rPr>
                <w:b w:val="0"/>
                <w:bCs w:val="0"/>
                <w:color w:val="000000" w:themeColor="text1"/>
              </w:rPr>
              <w:t xml:space="preserve"> maïs</w:t>
            </w:r>
          </w:p>
        </w:tc>
        <w:tc>
          <w:tcPr>
            <w:tcW w:w="3969" w:type="dxa"/>
            <w:tcBorders>
              <w:top w:val="double" w:sz="4" w:space="0" w:color="auto"/>
              <w:bottom w:val="double" w:sz="4" w:space="0" w:color="auto"/>
            </w:tcBorders>
          </w:tcPr>
          <w:p w14:paraId="23FB6F05" w14:textId="5B36043B" w:rsidR="00797142" w:rsidRPr="00225553" w:rsidRDefault="00797142" w:rsidP="000F78E0">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b w:val="0"/>
                <w:bCs w:val="0"/>
                <w:color w:val="000000" w:themeColor="text1"/>
              </w:rPr>
              <w:t xml:space="preserve">Approvisionnement domestique </w:t>
            </w:r>
            <w:r w:rsidR="00F456DB" w:rsidRPr="00225553">
              <w:rPr>
                <w:b w:val="0"/>
                <w:bCs w:val="0"/>
                <w:color w:val="000000" w:themeColor="text1"/>
              </w:rPr>
              <w:t xml:space="preserve">en </w:t>
            </w:r>
            <w:r w:rsidRPr="00225553">
              <w:rPr>
                <w:b w:val="0"/>
                <w:bCs w:val="0"/>
                <w:color w:val="000000" w:themeColor="text1"/>
              </w:rPr>
              <w:t>riz</w:t>
            </w:r>
          </w:p>
        </w:tc>
      </w:tr>
      <w:tr w:rsidR="00225553" w:rsidRPr="00225553" w14:paraId="0125E4A9" w14:textId="77777777" w:rsidTr="000F78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4" w:space="0" w:color="auto"/>
              <w:bottom w:val="double" w:sz="4" w:space="0" w:color="auto"/>
            </w:tcBorders>
          </w:tcPr>
          <w:p w14:paraId="01730182" w14:textId="77777777" w:rsidR="00797142" w:rsidRPr="00225553" w:rsidRDefault="00797142" w:rsidP="000F78E0">
            <w:pPr>
              <w:jc w:val="both"/>
              <w:rPr>
                <w:color w:val="000000" w:themeColor="text1"/>
              </w:rPr>
            </w:pPr>
            <w:r w:rsidRPr="00225553">
              <w:rPr>
                <w:color w:val="000000" w:themeColor="text1"/>
              </w:rPr>
              <w:t>Séries</w:t>
            </w:r>
          </w:p>
        </w:tc>
        <w:tc>
          <w:tcPr>
            <w:tcW w:w="4110" w:type="dxa"/>
            <w:tcBorders>
              <w:top w:val="double" w:sz="4" w:space="0" w:color="auto"/>
              <w:bottom w:val="double" w:sz="4" w:space="0" w:color="auto"/>
            </w:tcBorders>
          </w:tcPr>
          <w:p w14:paraId="340D86D5" w14:textId="7EA3F39B" w:rsidR="00797142" w:rsidRPr="00225553" w:rsidRDefault="00797142"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VIF</w:t>
            </w:r>
          </w:p>
        </w:tc>
        <w:tc>
          <w:tcPr>
            <w:tcW w:w="3969" w:type="dxa"/>
            <w:tcBorders>
              <w:top w:val="double" w:sz="4" w:space="0" w:color="auto"/>
              <w:bottom w:val="double" w:sz="4" w:space="0" w:color="auto"/>
            </w:tcBorders>
          </w:tcPr>
          <w:p w14:paraId="05FA7279" w14:textId="781C2063" w:rsidR="00797142" w:rsidRPr="00225553" w:rsidRDefault="00797142"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VIF</w:t>
            </w:r>
          </w:p>
        </w:tc>
      </w:tr>
      <w:tr w:rsidR="00225553" w:rsidRPr="00225553" w14:paraId="5E3E5C9C" w14:textId="77777777" w:rsidTr="000F78E0">
        <w:trPr>
          <w:jc w:val="center"/>
        </w:trPr>
        <w:tc>
          <w:tcPr>
            <w:cnfStyle w:val="001000000000" w:firstRow="0" w:lastRow="0" w:firstColumn="1" w:lastColumn="0" w:oddVBand="0" w:evenVBand="0" w:oddHBand="0" w:evenHBand="0" w:firstRowFirstColumn="0" w:firstRowLastColumn="0" w:lastRowFirstColumn="0" w:lastRowLastColumn="0"/>
            <w:tcW w:w="1560" w:type="dxa"/>
          </w:tcPr>
          <w:p w14:paraId="6559D642" w14:textId="77777777" w:rsidR="00F70236" w:rsidRPr="00225553" w:rsidRDefault="00F70236" w:rsidP="000F78E0">
            <w:pPr>
              <w:jc w:val="both"/>
              <w:rPr>
                <w:b w:val="0"/>
                <w:bCs w:val="0"/>
                <w:i/>
                <w:iCs/>
                <w:color w:val="000000" w:themeColor="text1"/>
              </w:rPr>
            </w:pPr>
            <w:r w:rsidRPr="00225553">
              <w:rPr>
                <w:b w:val="0"/>
                <w:bCs w:val="0"/>
                <w:i/>
                <w:iCs/>
                <w:color w:val="000000" w:themeColor="text1"/>
              </w:rPr>
              <w:t>lnpib</w:t>
            </w:r>
          </w:p>
        </w:tc>
        <w:tc>
          <w:tcPr>
            <w:tcW w:w="4110" w:type="dxa"/>
          </w:tcPr>
          <w:p w14:paraId="427D86D5" w14:textId="0A66A398" w:rsidR="00F70236" w:rsidRPr="00225553" w:rsidRDefault="00F70236"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4,28</w:t>
            </w:r>
          </w:p>
        </w:tc>
        <w:tc>
          <w:tcPr>
            <w:tcW w:w="3969" w:type="dxa"/>
          </w:tcPr>
          <w:p w14:paraId="64AA5F96" w14:textId="413F0287" w:rsidR="00F70236" w:rsidRPr="00225553" w:rsidRDefault="00F70236"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3,29</w:t>
            </w:r>
          </w:p>
        </w:tc>
      </w:tr>
      <w:tr w:rsidR="00225553" w:rsidRPr="00225553" w14:paraId="628E22E6" w14:textId="77777777" w:rsidTr="000F78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Pr>
          <w:p w14:paraId="1973B041" w14:textId="77777777" w:rsidR="00F70236" w:rsidRPr="00225553" w:rsidRDefault="00F70236" w:rsidP="000F78E0">
            <w:pPr>
              <w:jc w:val="both"/>
              <w:rPr>
                <w:b w:val="0"/>
                <w:bCs w:val="0"/>
                <w:color w:val="000000" w:themeColor="text1"/>
              </w:rPr>
            </w:pPr>
            <w:r w:rsidRPr="00225553">
              <w:rPr>
                <w:b w:val="0"/>
                <w:bCs w:val="0"/>
                <w:i/>
                <w:iCs/>
                <w:color w:val="000000" w:themeColor="text1"/>
              </w:rPr>
              <w:t>lnRdr</w:t>
            </w:r>
          </w:p>
        </w:tc>
        <w:tc>
          <w:tcPr>
            <w:tcW w:w="4110" w:type="dxa"/>
            <w:shd w:val="clear" w:color="auto" w:fill="D0CECE" w:themeFill="background2" w:themeFillShade="E6"/>
          </w:tcPr>
          <w:p w14:paraId="063D7074" w14:textId="5C06B5D8" w:rsidR="00F70236" w:rsidRPr="00225553" w:rsidRDefault="00F70236"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969" w:type="dxa"/>
          </w:tcPr>
          <w:p w14:paraId="7E0FC683" w14:textId="60163E30" w:rsidR="00F70236" w:rsidRPr="00225553" w:rsidRDefault="00F70236"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1,20</w:t>
            </w:r>
          </w:p>
        </w:tc>
      </w:tr>
      <w:tr w:rsidR="00225553" w:rsidRPr="00225553" w14:paraId="5990B410" w14:textId="77777777" w:rsidTr="000F78E0">
        <w:trPr>
          <w:jc w:val="center"/>
        </w:trPr>
        <w:tc>
          <w:tcPr>
            <w:cnfStyle w:val="001000000000" w:firstRow="0" w:lastRow="0" w:firstColumn="1" w:lastColumn="0" w:oddVBand="0" w:evenVBand="0" w:oddHBand="0" w:evenHBand="0" w:firstRowFirstColumn="0" w:firstRowLastColumn="0" w:lastRowFirstColumn="0" w:lastRowLastColumn="0"/>
            <w:tcW w:w="1560" w:type="dxa"/>
          </w:tcPr>
          <w:p w14:paraId="01DDB391" w14:textId="77777777" w:rsidR="00797142" w:rsidRPr="00225553" w:rsidRDefault="00797142" w:rsidP="000F78E0">
            <w:pPr>
              <w:jc w:val="both"/>
              <w:rPr>
                <w:b w:val="0"/>
                <w:bCs w:val="0"/>
                <w:color w:val="000000" w:themeColor="text1"/>
              </w:rPr>
            </w:pPr>
            <w:r w:rsidRPr="00225553">
              <w:rPr>
                <w:b w:val="0"/>
                <w:bCs w:val="0"/>
                <w:i/>
                <w:iCs/>
                <w:color w:val="000000" w:themeColor="text1"/>
              </w:rPr>
              <w:t>lnRdm</w:t>
            </w:r>
          </w:p>
        </w:tc>
        <w:tc>
          <w:tcPr>
            <w:tcW w:w="4110" w:type="dxa"/>
          </w:tcPr>
          <w:p w14:paraId="313E6545" w14:textId="4A29F953" w:rsidR="00797142" w:rsidRPr="00225553" w:rsidRDefault="00F70236"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1,36</w:t>
            </w:r>
          </w:p>
        </w:tc>
        <w:tc>
          <w:tcPr>
            <w:tcW w:w="3969" w:type="dxa"/>
            <w:shd w:val="clear" w:color="auto" w:fill="D0CECE" w:themeFill="background2" w:themeFillShade="E6"/>
          </w:tcPr>
          <w:p w14:paraId="41BFC642" w14:textId="26C288CC" w:rsidR="00797142" w:rsidRPr="00225553" w:rsidRDefault="00797142"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25553" w:rsidRPr="00225553" w14:paraId="04E9258A" w14:textId="77777777" w:rsidTr="000F78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Pr>
          <w:p w14:paraId="1F58B87C" w14:textId="77777777" w:rsidR="00797142" w:rsidRPr="00225553" w:rsidRDefault="00797142" w:rsidP="000F78E0">
            <w:pPr>
              <w:jc w:val="both"/>
              <w:rPr>
                <w:b w:val="0"/>
                <w:bCs w:val="0"/>
                <w:i/>
                <w:iCs/>
                <w:color w:val="000000" w:themeColor="text1"/>
              </w:rPr>
            </w:pPr>
            <w:r w:rsidRPr="00225553">
              <w:rPr>
                <w:b w:val="0"/>
                <w:bCs w:val="0"/>
                <w:i/>
                <w:iCs/>
                <w:color w:val="000000" w:themeColor="text1"/>
              </w:rPr>
              <w:t>tic</w:t>
            </w:r>
          </w:p>
        </w:tc>
        <w:tc>
          <w:tcPr>
            <w:tcW w:w="4110" w:type="dxa"/>
          </w:tcPr>
          <w:p w14:paraId="29AA2B64" w14:textId="7B0677F2" w:rsidR="00797142" w:rsidRPr="00225553" w:rsidRDefault="00F70236"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3,74</w:t>
            </w:r>
          </w:p>
        </w:tc>
        <w:tc>
          <w:tcPr>
            <w:tcW w:w="3969" w:type="dxa"/>
          </w:tcPr>
          <w:p w14:paraId="004F539A" w14:textId="259B5536" w:rsidR="00797142" w:rsidRPr="00225553" w:rsidRDefault="00F70236" w:rsidP="000F78E0">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3,21</w:t>
            </w:r>
          </w:p>
        </w:tc>
      </w:tr>
      <w:tr w:rsidR="00225553" w:rsidRPr="00225553" w14:paraId="1D2C36B6" w14:textId="77777777" w:rsidTr="000F78E0">
        <w:trPr>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double" w:sz="4" w:space="0" w:color="auto"/>
            </w:tcBorders>
          </w:tcPr>
          <w:p w14:paraId="4CD0D446" w14:textId="5F149644" w:rsidR="00797142" w:rsidRPr="00225553" w:rsidRDefault="00797142" w:rsidP="000F78E0">
            <w:pPr>
              <w:jc w:val="both"/>
              <w:rPr>
                <w:b w:val="0"/>
                <w:bCs w:val="0"/>
                <w:color w:val="000000" w:themeColor="text1"/>
              </w:rPr>
            </w:pPr>
            <w:r w:rsidRPr="00225553">
              <w:rPr>
                <w:b w:val="0"/>
                <w:bCs w:val="0"/>
                <w:i/>
                <w:iCs/>
                <w:color w:val="000000" w:themeColor="text1"/>
              </w:rPr>
              <w:t>M</w:t>
            </w:r>
            <w:r w:rsidR="00824861" w:rsidRPr="00225553">
              <w:rPr>
                <w:b w:val="0"/>
                <w:bCs w:val="0"/>
                <w:i/>
                <w:iCs/>
                <w:color w:val="000000" w:themeColor="text1"/>
              </w:rPr>
              <w:t>oyenne</w:t>
            </w:r>
            <w:r w:rsidRPr="00225553">
              <w:rPr>
                <w:b w:val="0"/>
                <w:bCs w:val="0"/>
                <w:i/>
                <w:iCs/>
                <w:color w:val="000000" w:themeColor="text1"/>
              </w:rPr>
              <w:t xml:space="preserve"> VIF</w:t>
            </w:r>
          </w:p>
        </w:tc>
        <w:tc>
          <w:tcPr>
            <w:tcW w:w="4110" w:type="dxa"/>
            <w:tcBorders>
              <w:bottom w:val="double" w:sz="4" w:space="0" w:color="auto"/>
            </w:tcBorders>
          </w:tcPr>
          <w:p w14:paraId="026C5A86" w14:textId="5B114B5C" w:rsidR="00797142" w:rsidRPr="00225553" w:rsidRDefault="00F70236"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3,13</w:t>
            </w:r>
          </w:p>
        </w:tc>
        <w:tc>
          <w:tcPr>
            <w:tcW w:w="3969" w:type="dxa"/>
            <w:tcBorders>
              <w:bottom w:val="double" w:sz="4" w:space="0" w:color="auto"/>
            </w:tcBorders>
          </w:tcPr>
          <w:p w14:paraId="11D98480" w14:textId="443CB0EB" w:rsidR="00797142" w:rsidRPr="00225553" w:rsidRDefault="00F70236" w:rsidP="000F78E0">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2,57</w:t>
            </w:r>
          </w:p>
        </w:tc>
      </w:tr>
    </w:tbl>
    <w:p w14:paraId="6F0CCC77" w14:textId="3FA0C131" w:rsidR="003439CB" w:rsidRPr="00225553" w:rsidRDefault="00797142" w:rsidP="000F78E0">
      <w:pPr>
        <w:spacing w:before="120" w:after="200" w:line="360" w:lineRule="auto"/>
        <w:jc w:val="both"/>
        <w:rPr>
          <w:i/>
          <w:iCs/>
          <w:color w:val="000000" w:themeColor="text1"/>
        </w:rPr>
      </w:pPr>
      <w:r w:rsidRPr="00225553">
        <w:rPr>
          <w:i/>
          <w:iCs/>
          <w:color w:val="000000" w:themeColor="text1"/>
        </w:rPr>
        <w:t>Source : Auteur</w:t>
      </w:r>
    </w:p>
    <w:p w14:paraId="46A19367" w14:textId="128725FD" w:rsidR="00797142" w:rsidRPr="00225553" w:rsidRDefault="003439CB" w:rsidP="003439CB">
      <w:pPr>
        <w:spacing w:after="160" w:line="259" w:lineRule="auto"/>
        <w:rPr>
          <w:i/>
          <w:iCs/>
          <w:color w:val="000000" w:themeColor="text1"/>
        </w:rPr>
      </w:pPr>
      <w:r w:rsidRPr="00225553">
        <w:rPr>
          <w:i/>
          <w:iCs/>
          <w:color w:val="000000" w:themeColor="text1"/>
        </w:rPr>
        <w:br w:type="page"/>
      </w:r>
    </w:p>
    <w:p w14:paraId="368E11CD" w14:textId="3821631E" w:rsidR="00EF2F88" w:rsidRPr="00225553" w:rsidRDefault="00EF2F88" w:rsidP="00DD5F17">
      <w:pPr>
        <w:pStyle w:val="Heading2"/>
        <w:spacing w:before="120" w:after="200" w:line="360" w:lineRule="auto"/>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lastRenderedPageBreak/>
        <w:t xml:space="preserve">Résultats </w:t>
      </w:r>
      <w:r w:rsidR="006D1CCB" w:rsidRPr="00225553">
        <w:rPr>
          <w:rFonts w:ascii="Times New Roman" w:hAnsi="Times New Roman" w:cs="Times New Roman"/>
          <w:b/>
          <w:bCs/>
          <w:i/>
          <w:iCs/>
          <w:color w:val="000000" w:themeColor="text1"/>
        </w:rPr>
        <w:t>empiriques</w:t>
      </w:r>
    </w:p>
    <w:p w14:paraId="54D17E5A" w14:textId="0BC58C67" w:rsidR="00EF2F88" w:rsidRPr="00225553" w:rsidRDefault="004839AD" w:rsidP="00A666A6">
      <w:pPr>
        <w:spacing w:before="120" w:after="200" w:line="360" w:lineRule="auto"/>
        <w:jc w:val="both"/>
        <w:rPr>
          <w:color w:val="000000" w:themeColor="text1"/>
        </w:rPr>
      </w:pPr>
      <w:r w:rsidRPr="00225553">
        <w:rPr>
          <w:color w:val="000000" w:themeColor="text1"/>
        </w:rPr>
        <w:t xml:space="preserve">Commençons par la partie </w:t>
      </w:r>
      <w:r w:rsidR="009632B7" w:rsidRPr="00225553">
        <w:rPr>
          <w:color w:val="000000" w:themeColor="text1"/>
        </w:rPr>
        <w:t>gauche</w:t>
      </w:r>
      <w:r w:rsidRPr="00225553">
        <w:rPr>
          <w:color w:val="000000" w:themeColor="text1"/>
        </w:rPr>
        <w:t xml:space="preserve"> du tableau 5 représentant les résultats sur l’approvisionnement domestique en maïs. Son </w:t>
      </w:r>
      <w:r w:rsidR="00EF2F88" w:rsidRPr="00225553">
        <w:rPr>
          <w:color w:val="000000" w:themeColor="text1"/>
        </w:rPr>
        <w:t>équation de cointégration du modèle</w:t>
      </w:r>
      <w:r w:rsidR="00AA263D" w:rsidRPr="00225553">
        <w:rPr>
          <w:color w:val="000000" w:themeColor="text1"/>
        </w:rPr>
        <w:t xml:space="preserve"> ARDL (2,0,0,0)</w:t>
      </w:r>
      <w:r w:rsidR="00EF2F88" w:rsidRPr="00225553">
        <w:rPr>
          <w:color w:val="000000" w:themeColor="text1"/>
        </w:rPr>
        <w:t xml:space="preserve"> est donnée</w:t>
      </w:r>
      <w:r w:rsidR="00B62475" w:rsidRPr="00225553">
        <w:rPr>
          <w:color w:val="000000" w:themeColor="text1"/>
        </w:rPr>
        <w:t xml:space="preserve"> </w:t>
      </w:r>
      <w:r w:rsidR="00EF2F88" w:rsidRPr="00225553">
        <w:rPr>
          <w:color w:val="000000" w:themeColor="text1"/>
        </w:rPr>
        <w:t>:</w:t>
      </w:r>
    </w:p>
    <w:p w14:paraId="03E91E6A" w14:textId="10D74657" w:rsidR="00EF2F88" w:rsidRPr="00225553" w:rsidRDefault="00EF2F88" w:rsidP="00A666A6">
      <w:pPr>
        <w:spacing w:before="120" w:after="200" w:line="360" w:lineRule="auto"/>
        <w:jc w:val="both"/>
        <w:rPr>
          <w:color w:val="000000" w:themeColor="text1"/>
        </w:rPr>
      </w:pPr>
      <m:oMathPara>
        <m:oMath>
          <m:r>
            <w:rPr>
              <w:rFonts w:ascii="Cambria Math" w:hAnsi="Cambria Math"/>
              <w:color w:val="000000" w:themeColor="text1"/>
            </w:rPr>
            <m:t>EC</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lnDITm</m:t>
              </m:r>
            </m:e>
            <m:sub>
              <m:r>
                <w:rPr>
                  <w:rFonts w:ascii="Cambria Math" w:hAnsi="Cambria Math"/>
                  <w:color w:val="000000" w:themeColor="text1"/>
                </w:rPr>
                <m:t>t</m:t>
              </m:r>
              <m:r>
                <m:rPr>
                  <m:sty m:val="p"/>
                </m:rPr>
                <w:rPr>
                  <w:rFonts w:ascii="Cambria Math" w:hAnsi="Cambria Math"/>
                  <w:color w:val="000000" w:themeColor="text1"/>
                </w:rPr>
                <m:t>-</m:t>
              </m:r>
              <m:r>
                <w:rPr>
                  <w:rFonts w:ascii="Cambria Math" w:hAnsi="Cambria Math"/>
                  <w:color w:val="000000" w:themeColor="text1"/>
                </w:rPr>
                <m:t>i</m:t>
              </m:r>
            </m:sub>
          </m:sSub>
          <m:r>
            <m:rPr>
              <m:sty m:val="p"/>
            </m:rPr>
            <w:rPr>
              <w:rFonts w:ascii="Cambria Math" w:hAnsi="Cambria Math"/>
              <w:color w:val="000000" w:themeColor="text1"/>
            </w:rPr>
            <m:t>-</m:t>
          </m:r>
          <m:d>
            <m:dPr>
              <m:ctrlPr>
                <w:rPr>
                  <w:rFonts w:ascii="Cambria Math" w:hAnsi="Cambria Math"/>
                  <w:color w:val="000000" w:themeColor="text1"/>
                </w:rPr>
              </m:ctrlPr>
            </m:dPr>
            <m:e>
              <m:r>
                <m:rPr>
                  <m:sty m:val="p"/>
                </m:rPr>
                <w:rPr>
                  <w:rFonts w:ascii="Cambria Math" w:hAnsi="Cambria Math"/>
                  <w:color w:val="000000" w:themeColor="text1"/>
                </w:rPr>
                <m:t>-5,634</m:t>
              </m:r>
              <m:sSub>
                <m:sSubPr>
                  <m:ctrlPr>
                    <w:rPr>
                      <w:rFonts w:ascii="Cambria Math" w:hAnsi="Cambria Math"/>
                      <w:color w:val="000000" w:themeColor="text1"/>
                    </w:rPr>
                  </m:ctrlPr>
                </m:sSubPr>
                <m:e>
                  <m:r>
                    <w:rPr>
                      <w:rFonts w:ascii="Cambria Math" w:hAnsi="Cambria Math"/>
                      <w:color w:val="000000" w:themeColor="text1"/>
                    </w:rPr>
                    <m:t>lnpib</m:t>
                  </m:r>
                </m:e>
                <m:sub>
                  <m:r>
                    <w:rPr>
                      <w:rFonts w:ascii="Cambria Math" w:hAnsi="Cambria Math"/>
                      <w:color w:val="000000" w:themeColor="text1"/>
                    </w:rPr>
                    <m:t>t</m:t>
                  </m:r>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0,576</m:t>
                  </m:r>
                  <m:r>
                    <w:rPr>
                      <w:rFonts w:ascii="Cambria Math" w:hAnsi="Cambria Math"/>
                      <w:color w:val="000000" w:themeColor="text1"/>
                    </w:rPr>
                    <m:t>lnRdm</m:t>
                  </m:r>
                </m:e>
                <m:sub>
                  <m:r>
                    <w:rPr>
                      <w:rFonts w:ascii="Cambria Math" w:hAnsi="Cambria Math"/>
                      <w:color w:val="000000" w:themeColor="text1"/>
                    </w:rPr>
                    <m:t>t</m:t>
                  </m:r>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0,186</m:t>
                  </m:r>
                  <m:r>
                    <w:rPr>
                      <w:rFonts w:ascii="Cambria Math" w:hAnsi="Cambria Math"/>
                      <w:color w:val="000000" w:themeColor="text1"/>
                    </w:rPr>
                    <m:t>tic</m:t>
                  </m:r>
                </m:e>
                <m:sub>
                  <m:r>
                    <w:rPr>
                      <w:rFonts w:ascii="Cambria Math" w:hAnsi="Cambria Math"/>
                      <w:color w:val="000000" w:themeColor="text1"/>
                    </w:rPr>
                    <m:t>t</m:t>
                  </m:r>
                  <m:r>
                    <m:rPr>
                      <m:sty m:val="p"/>
                    </m:rPr>
                    <w:rPr>
                      <w:rFonts w:ascii="Cambria Math" w:hAnsi="Cambria Math"/>
                      <w:color w:val="000000" w:themeColor="text1"/>
                    </w:rPr>
                    <m:t>-1</m:t>
                  </m:r>
                </m:sub>
              </m:sSub>
            </m:e>
          </m:d>
          <m:r>
            <m:rPr>
              <m:sty m:val="p"/>
            </m:rPr>
            <w:rPr>
              <w:rFonts w:ascii="Cambria Math" w:hAnsi="Cambria Math"/>
              <w:color w:val="000000" w:themeColor="text1"/>
            </w:rPr>
            <m:t xml:space="preserve">        (7)</m:t>
          </m:r>
        </m:oMath>
      </m:oMathPara>
    </w:p>
    <w:p w14:paraId="6487560D" w14:textId="67DFE741" w:rsidR="00B50740" w:rsidRPr="00225553" w:rsidRDefault="00FD34AC" w:rsidP="003861F6">
      <w:pPr>
        <w:spacing w:before="120" w:after="200" w:line="360" w:lineRule="auto"/>
        <w:jc w:val="both"/>
        <w:rPr>
          <w:color w:val="000000" w:themeColor="text1"/>
        </w:rPr>
      </w:pPr>
      <w:r w:rsidRPr="00225553">
        <w:rPr>
          <w:color w:val="000000" w:themeColor="text1"/>
        </w:rPr>
        <w:t>À</w:t>
      </w:r>
      <w:r w:rsidR="001653D3" w:rsidRPr="00225553">
        <w:rPr>
          <w:color w:val="000000" w:themeColor="text1"/>
        </w:rPr>
        <w:t xml:space="preserve"> long terme, </w:t>
      </w:r>
      <w:r w:rsidR="004839AD" w:rsidRPr="00225553">
        <w:rPr>
          <w:color w:val="000000" w:themeColor="text1"/>
        </w:rPr>
        <w:t xml:space="preserve">l’impact du </w:t>
      </w:r>
      <w:r w:rsidR="001653D3" w:rsidRPr="00225553">
        <w:rPr>
          <w:color w:val="000000" w:themeColor="text1"/>
        </w:rPr>
        <w:t xml:space="preserve">PIB </w:t>
      </w:r>
      <w:r w:rsidR="004839AD" w:rsidRPr="00225553">
        <w:rPr>
          <w:color w:val="000000" w:themeColor="text1"/>
        </w:rPr>
        <w:t>(négatif) et d</w:t>
      </w:r>
      <w:r w:rsidR="001653D3" w:rsidRPr="00225553">
        <w:rPr>
          <w:color w:val="000000" w:themeColor="text1"/>
        </w:rPr>
        <w:t xml:space="preserve">es TIC </w:t>
      </w:r>
      <w:r w:rsidR="004839AD" w:rsidRPr="00225553">
        <w:rPr>
          <w:color w:val="000000" w:themeColor="text1"/>
        </w:rPr>
        <w:t xml:space="preserve">(positif) </w:t>
      </w:r>
      <w:r w:rsidR="001B5075" w:rsidRPr="00225553">
        <w:rPr>
          <w:color w:val="000000" w:themeColor="text1"/>
        </w:rPr>
        <w:t>sur l’</w:t>
      </w:r>
      <w:r w:rsidR="00F02A35" w:rsidRPr="00225553">
        <w:rPr>
          <w:color w:val="000000" w:themeColor="text1"/>
        </w:rPr>
        <w:t>offre</w:t>
      </w:r>
      <w:r w:rsidR="001B5075" w:rsidRPr="00225553">
        <w:rPr>
          <w:color w:val="000000" w:themeColor="text1"/>
        </w:rPr>
        <w:t xml:space="preserve"> domestique </w:t>
      </w:r>
      <w:r w:rsidR="00F02A35" w:rsidRPr="00225553">
        <w:rPr>
          <w:color w:val="000000" w:themeColor="text1"/>
        </w:rPr>
        <w:t xml:space="preserve">locale du </w:t>
      </w:r>
      <w:r w:rsidR="001B5075" w:rsidRPr="00225553">
        <w:rPr>
          <w:color w:val="000000" w:themeColor="text1"/>
        </w:rPr>
        <w:t xml:space="preserve">maïs, </w:t>
      </w:r>
      <w:r w:rsidR="00CA5972" w:rsidRPr="00225553">
        <w:rPr>
          <w:color w:val="000000" w:themeColor="text1"/>
        </w:rPr>
        <w:t>est</w:t>
      </w:r>
      <w:r w:rsidR="001653D3" w:rsidRPr="00225553">
        <w:rPr>
          <w:color w:val="000000" w:themeColor="text1"/>
        </w:rPr>
        <w:t xml:space="preserve"> très hautement significatif</w:t>
      </w:r>
      <w:r w:rsidR="001B5075" w:rsidRPr="00225553">
        <w:rPr>
          <w:color w:val="000000" w:themeColor="text1"/>
        </w:rPr>
        <w:t>. En outre, celui du</w:t>
      </w:r>
      <w:r w:rsidR="001653D3" w:rsidRPr="00225553">
        <w:rPr>
          <w:color w:val="000000" w:themeColor="text1"/>
        </w:rPr>
        <w:t xml:space="preserve"> rendement du maïs </w:t>
      </w:r>
      <w:r w:rsidR="001B5075" w:rsidRPr="00225553">
        <w:rPr>
          <w:color w:val="000000" w:themeColor="text1"/>
        </w:rPr>
        <w:t>est</w:t>
      </w:r>
      <w:r w:rsidR="001653D3" w:rsidRPr="00225553">
        <w:rPr>
          <w:color w:val="000000" w:themeColor="text1"/>
        </w:rPr>
        <w:t xml:space="preserve"> hautement significatif. Plus précisément, une augmentation d’une unité </w:t>
      </w:r>
      <w:r w:rsidR="00A33095" w:rsidRPr="00225553">
        <w:rPr>
          <w:color w:val="000000" w:themeColor="text1"/>
        </w:rPr>
        <w:t xml:space="preserve">de l’indice TIC </w:t>
      </w:r>
      <w:r w:rsidR="001653D3" w:rsidRPr="00225553">
        <w:rPr>
          <w:color w:val="000000" w:themeColor="text1"/>
        </w:rPr>
        <w:t>engendre une augmentation de 18</w:t>
      </w:r>
      <w:r w:rsidR="00A33095" w:rsidRPr="00225553">
        <w:rPr>
          <w:color w:val="000000" w:themeColor="text1"/>
        </w:rPr>
        <w:t>,</w:t>
      </w:r>
      <w:r w:rsidR="001653D3" w:rsidRPr="00225553">
        <w:rPr>
          <w:color w:val="000000" w:themeColor="text1"/>
        </w:rPr>
        <w:t xml:space="preserve">6 de </w:t>
      </w:r>
      <w:r w:rsidR="00F02A35" w:rsidRPr="00225553">
        <w:rPr>
          <w:color w:val="000000" w:themeColor="text1"/>
        </w:rPr>
        <w:t>cet offre du</w:t>
      </w:r>
      <w:r w:rsidR="001653D3" w:rsidRPr="00225553">
        <w:rPr>
          <w:color w:val="000000" w:themeColor="text1"/>
        </w:rPr>
        <w:t xml:space="preserve"> maïs.</w:t>
      </w:r>
      <w:r w:rsidR="001B5075" w:rsidRPr="00225553">
        <w:rPr>
          <w:color w:val="000000" w:themeColor="text1"/>
        </w:rPr>
        <w:t xml:space="preserve"> Concernant l’élasticité du rendement du maïs, une hausse de 1 % de ce rendement entraîne un accroissement de 0,576 % de</w:t>
      </w:r>
      <w:r w:rsidR="00F02A35" w:rsidRPr="00225553">
        <w:rPr>
          <w:color w:val="000000" w:themeColor="text1"/>
        </w:rPr>
        <w:t xml:space="preserve">s disponibilités intérieures totales du </w:t>
      </w:r>
      <w:r w:rsidR="001B5075" w:rsidRPr="00225553">
        <w:rPr>
          <w:color w:val="000000" w:themeColor="text1"/>
        </w:rPr>
        <w:t xml:space="preserve">maïs, toutes choses égales par ailleurs. </w:t>
      </w:r>
      <w:r w:rsidR="00B76DA1" w:rsidRPr="00225553">
        <w:rPr>
          <w:color w:val="000000" w:themeColor="text1"/>
        </w:rPr>
        <w:t>En revanche</w:t>
      </w:r>
      <w:r w:rsidR="001B5075" w:rsidRPr="00225553">
        <w:rPr>
          <w:color w:val="000000" w:themeColor="text1"/>
        </w:rPr>
        <w:t xml:space="preserve">, si le PIB augmente de 1 %, </w:t>
      </w:r>
      <w:r w:rsidR="00F02A35" w:rsidRPr="00225553">
        <w:rPr>
          <w:color w:val="000000" w:themeColor="text1"/>
        </w:rPr>
        <w:t>disponibilités intérieures totales du maïs</w:t>
      </w:r>
      <w:r w:rsidR="001B5075" w:rsidRPr="00225553">
        <w:rPr>
          <w:color w:val="000000" w:themeColor="text1"/>
        </w:rPr>
        <w:t xml:space="preserve"> diminue</w:t>
      </w:r>
      <w:r w:rsidR="00F02A35" w:rsidRPr="00225553">
        <w:rPr>
          <w:color w:val="000000" w:themeColor="text1"/>
        </w:rPr>
        <w:t>nt</w:t>
      </w:r>
      <w:r w:rsidR="001B5075" w:rsidRPr="00225553">
        <w:rPr>
          <w:color w:val="000000" w:themeColor="text1"/>
        </w:rPr>
        <w:t xml:space="preserve"> de 5,634 %, toutes choses égales par ailleurs.</w:t>
      </w:r>
      <w:r w:rsidR="00D43CAE" w:rsidRPr="00225553">
        <w:rPr>
          <w:color w:val="000000" w:themeColor="text1"/>
        </w:rPr>
        <w:t xml:space="preserve"> </w:t>
      </w:r>
      <w:r w:rsidR="003861F6" w:rsidRPr="00225553">
        <w:rPr>
          <w:color w:val="000000" w:themeColor="text1"/>
        </w:rPr>
        <w:t xml:space="preserve">À court terme, seul </w:t>
      </w:r>
      <w:r w:rsidR="00F02A35" w:rsidRPr="00225553">
        <w:rPr>
          <w:color w:val="000000" w:themeColor="text1"/>
        </w:rPr>
        <w:t>les disponibilités intérieures totales du</w:t>
      </w:r>
      <w:r w:rsidR="003861F6" w:rsidRPr="00225553">
        <w:rPr>
          <w:color w:val="000000" w:themeColor="text1"/>
        </w:rPr>
        <w:t xml:space="preserve"> maïs de la période précédente a un impact hautement significatif sur </w:t>
      </w:r>
      <w:r w:rsidR="00F02A35" w:rsidRPr="00225553">
        <w:rPr>
          <w:color w:val="000000" w:themeColor="text1"/>
        </w:rPr>
        <w:t xml:space="preserve">les disponibilités intérieures totales du maïs </w:t>
      </w:r>
      <w:r w:rsidR="003861F6" w:rsidRPr="00225553">
        <w:rPr>
          <w:color w:val="000000" w:themeColor="text1"/>
        </w:rPr>
        <w:t>de la période courante.</w:t>
      </w:r>
      <w:r w:rsidR="00BE65D4" w:rsidRPr="00225553">
        <w:rPr>
          <w:color w:val="000000" w:themeColor="text1"/>
        </w:rPr>
        <w:t xml:space="preserve"> </w:t>
      </w:r>
      <w:r w:rsidR="005C2FD9" w:rsidRPr="00225553">
        <w:rPr>
          <w:color w:val="000000" w:themeColor="text1"/>
        </w:rPr>
        <w:t>Ainsi, l</w:t>
      </w:r>
      <w:r w:rsidR="00B50740" w:rsidRPr="00225553">
        <w:rPr>
          <w:color w:val="000000" w:themeColor="text1"/>
        </w:rPr>
        <w:t xml:space="preserve">e R² indique que 98,69 % des fluctuations de la commercialisation locale du maïs de la période </w:t>
      </w:r>
      <w:r w:rsidR="00B37384" w:rsidRPr="00225553">
        <w:rPr>
          <w:color w:val="000000" w:themeColor="text1"/>
        </w:rPr>
        <w:t>observée</w:t>
      </w:r>
      <w:r w:rsidR="00B50740" w:rsidRPr="00225553">
        <w:rPr>
          <w:color w:val="000000" w:themeColor="text1"/>
        </w:rPr>
        <w:t xml:space="preserve"> sont expliquées par </w:t>
      </w:r>
      <w:r w:rsidR="009F46E6" w:rsidRPr="00225553">
        <w:rPr>
          <w:color w:val="000000" w:themeColor="text1"/>
        </w:rPr>
        <w:t xml:space="preserve">les TIC, le PIB, le rendement du maïs et </w:t>
      </w:r>
      <w:r w:rsidR="00B50740" w:rsidRPr="00225553">
        <w:rPr>
          <w:color w:val="000000" w:themeColor="text1"/>
        </w:rPr>
        <w:t>l’approvisionnement domestique en maïs de la période précédente.</w:t>
      </w:r>
    </w:p>
    <w:p w14:paraId="1A530D22" w14:textId="40B684DB" w:rsidR="006D1CCB" w:rsidRPr="00225553" w:rsidRDefault="006D1CCB" w:rsidP="006D1CCB">
      <w:pPr>
        <w:spacing w:before="120" w:after="200" w:line="360" w:lineRule="auto"/>
        <w:jc w:val="both"/>
        <w:rPr>
          <w:color w:val="000000" w:themeColor="text1"/>
        </w:rPr>
      </w:pPr>
      <w:r w:rsidRPr="00225553">
        <w:rPr>
          <w:color w:val="000000" w:themeColor="text1"/>
        </w:rPr>
        <w:t xml:space="preserve">Par la suite, la partie droite du tableau 5 présente les résultats liés à </w:t>
      </w:r>
      <w:r w:rsidR="00F02A35" w:rsidRPr="00225553">
        <w:rPr>
          <w:color w:val="000000" w:themeColor="text1"/>
        </w:rPr>
        <w:t>la quantité disponible</w:t>
      </w:r>
      <w:r w:rsidRPr="00225553">
        <w:rPr>
          <w:color w:val="000000" w:themeColor="text1"/>
        </w:rPr>
        <w:t xml:space="preserve"> </w:t>
      </w:r>
      <w:r w:rsidR="00F02A35" w:rsidRPr="00225553">
        <w:rPr>
          <w:color w:val="000000" w:themeColor="text1"/>
        </w:rPr>
        <w:t>du</w:t>
      </w:r>
      <w:r w:rsidRPr="00225553">
        <w:rPr>
          <w:color w:val="000000" w:themeColor="text1"/>
        </w:rPr>
        <w:t xml:space="preserve"> riz</w:t>
      </w:r>
      <w:r w:rsidR="00F02A35" w:rsidRPr="00225553">
        <w:rPr>
          <w:color w:val="000000" w:themeColor="text1"/>
        </w:rPr>
        <w:t xml:space="preserve"> sur le marché intérieure</w:t>
      </w:r>
      <w:r w:rsidRPr="00225553">
        <w:rPr>
          <w:color w:val="000000" w:themeColor="text1"/>
        </w:rPr>
        <w:t>. L’équation de cointégration du modèle ARDL (2,0,1,1) retenu est la suivante:</w:t>
      </w:r>
    </w:p>
    <w:p w14:paraId="7F2B989B" w14:textId="6D84247C" w:rsidR="006D1CCB" w:rsidRPr="00225553" w:rsidRDefault="006D1CCB" w:rsidP="006D1CCB">
      <w:pPr>
        <w:spacing w:before="120" w:after="200" w:line="360" w:lineRule="auto"/>
        <w:jc w:val="both"/>
        <w:rPr>
          <w:color w:val="000000" w:themeColor="text1"/>
        </w:rPr>
      </w:pPr>
      <m:oMathPara>
        <m:oMath>
          <m:r>
            <w:rPr>
              <w:rFonts w:ascii="Cambria Math" w:hAnsi="Cambria Math"/>
              <w:color w:val="000000" w:themeColor="text1"/>
            </w:rPr>
            <m:t>EC=</m:t>
          </m:r>
          <m:sSub>
            <m:sSubPr>
              <m:ctrlPr>
                <w:rPr>
                  <w:rFonts w:ascii="Cambria Math" w:hAnsi="Cambria Math"/>
                  <w:i/>
                  <w:color w:val="000000" w:themeColor="text1"/>
                </w:rPr>
              </m:ctrlPr>
            </m:sSubPr>
            <m:e>
              <m:r>
                <w:rPr>
                  <w:rFonts w:ascii="Cambria Math" w:hAnsi="Cambria Math"/>
                  <w:color w:val="000000" w:themeColor="text1"/>
                </w:rPr>
                <m:t>lnDITr</m:t>
              </m:r>
            </m:e>
            <m:sub>
              <m:r>
                <w:rPr>
                  <w:rFonts w:ascii="Cambria Math" w:hAnsi="Cambria Math"/>
                  <w:color w:val="000000" w:themeColor="text1"/>
                </w:rPr>
                <m:t>t-i</m:t>
              </m:r>
            </m:sub>
          </m:sSub>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-5,893</m:t>
              </m:r>
              <m:sSub>
                <m:sSubPr>
                  <m:ctrlPr>
                    <w:rPr>
                      <w:rFonts w:ascii="Cambria Math" w:hAnsi="Cambria Math"/>
                      <w:i/>
                      <w:color w:val="000000" w:themeColor="text1"/>
                    </w:rPr>
                  </m:ctrlPr>
                </m:sSubPr>
                <m:e>
                  <m:r>
                    <w:rPr>
                      <w:rFonts w:ascii="Cambria Math" w:hAnsi="Cambria Math"/>
                      <w:color w:val="000000" w:themeColor="text1"/>
                    </w:rPr>
                    <m:t>lnpib</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0,995lnRdr</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0,205tic</m:t>
                  </m:r>
                </m:e>
                <m:sub>
                  <m:r>
                    <w:rPr>
                      <w:rFonts w:ascii="Cambria Math" w:hAnsi="Cambria Math"/>
                      <w:color w:val="000000" w:themeColor="text1"/>
                    </w:rPr>
                    <m:t>t-1</m:t>
                  </m:r>
                </m:sub>
              </m:sSub>
            </m:e>
          </m:d>
          <m:r>
            <w:rPr>
              <w:rFonts w:ascii="Cambria Math" w:hAnsi="Cambria Math"/>
              <w:color w:val="000000" w:themeColor="text1"/>
            </w:rPr>
            <m:t xml:space="preserve">       (8)</m:t>
          </m:r>
        </m:oMath>
      </m:oMathPara>
    </w:p>
    <w:p w14:paraId="70482226" w14:textId="3918FA38" w:rsidR="006D1CCB" w:rsidRPr="00225553" w:rsidRDefault="006D1CCB" w:rsidP="003861F6">
      <w:pPr>
        <w:spacing w:before="120" w:after="200" w:line="360" w:lineRule="auto"/>
        <w:jc w:val="both"/>
        <w:rPr>
          <w:color w:val="000000" w:themeColor="text1"/>
        </w:rPr>
      </w:pPr>
      <w:r w:rsidRPr="00225553">
        <w:rPr>
          <w:color w:val="000000" w:themeColor="text1"/>
        </w:rPr>
        <w:t xml:space="preserve">À long terme, le coefficient des TIC est positif et très hautement significatif. Ce qui implique que lorsqu’on accroît l’indice des TIC d’une unité, l’approvisionnement local en riz accroît de 20,5. Pour les coefficients du produit intérieur brut et du rendement du maïs, ils sont hautement significatifs. En d’autres termes, une hausse de 1 % du rendement du riz est associée à un accroissement de 0,995 % de </w:t>
      </w:r>
      <w:r w:rsidR="00F02A35" w:rsidRPr="00225553">
        <w:rPr>
          <w:color w:val="000000" w:themeColor="text1"/>
        </w:rPr>
        <w:t>l’offre intérieure totale du</w:t>
      </w:r>
      <w:r w:rsidRPr="00225553">
        <w:rPr>
          <w:color w:val="000000" w:themeColor="text1"/>
        </w:rPr>
        <w:t xml:space="preserve"> riz, toutes choses égales par ailleurs. Pourtant, l’accroissement du PIB de 1 % entraîne une diminution de </w:t>
      </w:r>
      <w:r w:rsidR="00F02A35" w:rsidRPr="00225553">
        <w:rPr>
          <w:color w:val="000000" w:themeColor="text1"/>
        </w:rPr>
        <w:t xml:space="preserve">cette offre </w:t>
      </w:r>
      <w:r w:rsidRPr="00225553">
        <w:rPr>
          <w:color w:val="000000" w:themeColor="text1"/>
        </w:rPr>
        <w:t xml:space="preserve">de 5,893 %, ceteris paribus. Les résultats de la dynamique à court terme révèlent que les paramètres TIC et rendement du riz retardés d’un an sont négativement significatifs. Autrement dit, si on accroît les TIC retardés d’un an d’une unité, l’offre locale de riz pour l’année observée diminue de </w:t>
      </w:r>
      <w:r w:rsidRPr="00225553">
        <w:rPr>
          <w:color w:val="000000" w:themeColor="text1"/>
        </w:rPr>
        <w:lastRenderedPageBreak/>
        <w:t xml:space="preserve">18,2. Ainsi, une hausse de 1 % du rendement du riz de l’année précédente engendre une réduction de </w:t>
      </w:r>
      <w:r w:rsidR="00F02A35" w:rsidRPr="00225553">
        <w:rPr>
          <w:color w:val="000000" w:themeColor="text1"/>
        </w:rPr>
        <w:t>la quantité disponible</w:t>
      </w:r>
      <w:r w:rsidRPr="00225553">
        <w:rPr>
          <w:color w:val="000000" w:themeColor="text1"/>
        </w:rPr>
        <w:t xml:space="preserve"> de riz</w:t>
      </w:r>
      <w:r w:rsidR="00F02A35" w:rsidRPr="00225553">
        <w:rPr>
          <w:color w:val="000000" w:themeColor="text1"/>
        </w:rPr>
        <w:t xml:space="preserve"> sur les marchés locaux de l’année observée de 0,419 %</w:t>
      </w:r>
      <w:r w:rsidRPr="00225553">
        <w:rPr>
          <w:color w:val="000000" w:themeColor="text1"/>
        </w:rPr>
        <w:t xml:space="preserve">, ceteris paribus. Tandis que </w:t>
      </w:r>
      <w:r w:rsidR="00172A61" w:rsidRPr="00225553">
        <w:rPr>
          <w:color w:val="000000" w:themeColor="text1"/>
        </w:rPr>
        <w:t xml:space="preserve">la quantité disponible du riz </w:t>
      </w:r>
      <w:r w:rsidRPr="00225553">
        <w:rPr>
          <w:color w:val="000000" w:themeColor="text1"/>
        </w:rPr>
        <w:t>de la période précédente n’a pas d’impact sur cette dernière. La valeur du R² indique que 98,94 % des fluctuations de</w:t>
      </w:r>
      <w:r w:rsidR="00172A61" w:rsidRPr="00225553">
        <w:rPr>
          <w:color w:val="000000" w:themeColor="text1"/>
        </w:rPr>
        <w:t xml:space="preserve"> l’offre intérieure totale du </w:t>
      </w:r>
      <w:r w:rsidRPr="00225553">
        <w:rPr>
          <w:color w:val="000000" w:themeColor="text1"/>
        </w:rPr>
        <w:t xml:space="preserve">riz courant sont expliquées par le produit intérieur brut, le rendement du riz, les TIC des années courantes et précédentes, ainsi que </w:t>
      </w:r>
      <w:r w:rsidR="00172A61" w:rsidRPr="00225553">
        <w:rPr>
          <w:color w:val="000000" w:themeColor="text1"/>
        </w:rPr>
        <w:t xml:space="preserve">les disponibilités </w:t>
      </w:r>
      <w:r w:rsidRPr="00225553">
        <w:rPr>
          <w:color w:val="000000" w:themeColor="text1"/>
        </w:rPr>
        <w:t>domestique</w:t>
      </w:r>
      <w:r w:rsidR="00172A61" w:rsidRPr="00225553">
        <w:rPr>
          <w:color w:val="000000" w:themeColor="text1"/>
        </w:rPr>
        <w:t xml:space="preserve">s </w:t>
      </w:r>
      <w:proofErr w:type="spellStart"/>
      <w:r w:rsidR="00172A61" w:rsidRPr="00225553">
        <w:rPr>
          <w:color w:val="000000" w:themeColor="text1"/>
        </w:rPr>
        <w:t>toteale</w:t>
      </w:r>
      <w:proofErr w:type="spellEnd"/>
      <w:r w:rsidRPr="00225553">
        <w:rPr>
          <w:color w:val="000000" w:themeColor="text1"/>
        </w:rPr>
        <w:t xml:space="preserve"> de riz de la période précédente.</w:t>
      </w:r>
    </w:p>
    <w:p w14:paraId="3F8C958F" w14:textId="246C9819" w:rsidR="00E81DF1" w:rsidRPr="00225553" w:rsidRDefault="00E81DF1" w:rsidP="004839AD">
      <w:pPr>
        <w:pStyle w:val="Caption"/>
        <w:spacing w:before="120" w:line="360" w:lineRule="auto"/>
        <w:jc w:val="center"/>
        <w:rPr>
          <w:b/>
          <w:bCs/>
          <w:color w:val="000000" w:themeColor="text1"/>
          <w:sz w:val="24"/>
          <w:szCs w:val="24"/>
        </w:rPr>
      </w:pPr>
      <w:r w:rsidRPr="00225553">
        <w:rPr>
          <w:b/>
          <w:bCs/>
          <w:color w:val="000000" w:themeColor="text1"/>
          <w:sz w:val="24"/>
          <w:szCs w:val="24"/>
        </w:rPr>
        <w:t xml:space="preserve">Tableau </w:t>
      </w:r>
      <w:r w:rsidR="00F6350D" w:rsidRPr="00225553">
        <w:rPr>
          <w:b/>
          <w:bCs/>
          <w:color w:val="000000" w:themeColor="text1"/>
          <w:sz w:val="24"/>
          <w:szCs w:val="24"/>
        </w:rPr>
        <w:t xml:space="preserve">5 </w:t>
      </w:r>
      <w:r w:rsidRPr="00225553">
        <w:rPr>
          <w:b/>
          <w:bCs/>
          <w:color w:val="000000" w:themeColor="text1"/>
          <w:sz w:val="24"/>
          <w:szCs w:val="24"/>
        </w:rPr>
        <w:t>: Résultats d</w:t>
      </w:r>
      <w:r w:rsidR="00AC545F" w:rsidRPr="00225553">
        <w:rPr>
          <w:b/>
          <w:bCs/>
          <w:color w:val="000000" w:themeColor="text1"/>
          <w:sz w:val="24"/>
          <w:szCs w:val="24"/>
        </w:rPr>
        <w:t>e deux</w:t>
      </w:r>
      <w:r w:rsidRPr="00225553">
        <w:rPr>
          <w:b/>
          <w:bCs/>
          <w:color w:val="000000" w:themeColor="text1"/>
          <w:sz w:val="24"/>
          <w:szCs w:val="24"/>
        </w:rPr>
        <w:t xml:space="preserve"> modèle</w:t>
      </w:r>
      <w:r w:rsidR="00AC545F" w:rsidRPr="00225553">
        <w:rPr>
          <w:b/>
          <w:bCs/>
          <w:color w:val="000000" w:themeColor="text1"/>
          <w:sz w:val="24"/>
          <w:szCs w:val="24"/>
        </w:rPr>
        <w:t>s</w:t>
      </w:r>
      <w:r w:rsidRPr="00225553">
        <w:rPr>
          <w:b/>
          <w:bCs/>
          <w:color w:val="000000" w:themeColor="text1"/>
          <w:sz w:val="24"/>
          <w:szCs w:val="24"/>
        </w:rPr>
        <w:t xml:space="preserve"> ARDL</w:t>
      </w:r>
    </w:p>
    <w:tbl>
      <w:tblPr>
        <w:tblStyle w:val="PlainTable2"/>
        <w:tblW w:w="0" w:type="auto"/>
        <w:tblInd w:w="-142" w:type="dxa"/>
        <w:tblLook w:val="04A0" w:firstRow="1" w:lastRow="0" w:firstColumn="1" w:lastColumn="0" w:noHBand="0" w:noVBand="1"/>
      </w:tblPr>
      <w:tblGrid>
        <w:gridCol w:w="1784"/>
        <w:gridCol w:w="1236"/>
        <w:gridCol w:w="1050"/>
        <w:gridCol w:w="720"/>
        <w:gridCol w:w="763"/>
        <w:gridCol w:w="1116"/>
        <w:gridCol w:w="1015"/>
        <w:gridCol w:w="753"/>
        <w:gridCol w:w="777"/>
      </w:tblGrid>
      <w:tr w:rsidR="00225553" w:rsidRPr="00225553" w14:paraId="5877B719" w14:textId="792F7E64" w:rsidTr="00F856E1">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4790" w:type="dxa"/>
            <w:gridSpan w:val="4"/>
          </w:tcPr>
          <w:p w14:paraId="1EACC624" w14:textId="294A1E6B" w:rsidR="00197B72" w:rsidRPr="00225553" w:rsidRDefault="00197B72" w:rsidP="00AC545F">
            <w:pPr>
              <w:jc w:val="both"/>
              <w:rPr>
                <w:b w:val="0"/>
                <w:bCs w:val="0"/>
                <w:color w:val="000000" w:themeColor="text1"/>
              </w:rPr>
            </w:pPr>
            <w:r w:rsidRPr="00225553">
              <w:rPr>
                <w:color w:val="000000" w:themeColor="text1"/>
              </w:rPr>
              <w:t>Modèle ARDL (2,0,0,0)</w:t>
            </w:r>
          </w:p>
        </w:tc>
        <w:tc>
          <w:tcPr>
            <w:tcW w:w="763" w:type="dxa"/>
            <w:tcBorders>
              <w:right w:val="thinThickSmallGap" w:sz="24" w:space="0" w:color="000000"/>
            </w:tcBorders>
          </w:tcPr>
          <w:p w14:paraId="0292E56A" w14:textId="1FE9155E" w:rsidR="00197B72" w:rsidRPr="00225553" w:rsidRDefault="00197B72" w:rsidP="00AC545F">
            <w:pPr>
              <w:jc w:val="both"/>
              <w:cnfStyle w:val="100000000000" w:firstRow="1" w:lastRow="0" w:firstColumn="0" w:lastColumn="0" w:oddVBand="0" w:evenVBand="0" w:oddHBand="0" w:evenHBand="0" w:firstRowFirstColumn="0" w:firstRowLastColumn="0" w:lastRowFirstColumn="0" w:lastRowLastColumn="0"/>
              <w:rPr>
                <w:color w:val="000000" w:themeColor="text1"/>
              </w:rPr>
            </w:pPr>
          </w:p>
        </w:tc>
        <w:tc>
          <w:tcPr>
            <w:tcW w:w="3661" w:type="dxa"/>
            <w:gridSpan w:val="4"/>
            <w:tcBorders>
              <w:left w:val="thinThickSmallGap" w:sz="24" w:space="0" w:color="000000"/>
            </w:tcBorders>
          </w:tcPr>
          <w:p w14:paraId="307A7112" w14:textId="65B4E073" w:rsidR="00197B72" w:rsidRPr="00225553" w:rsidRDefault="00197B72" w:rsidP="00AC545F">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Modèle ARDL (2,0,1,1)</w:t>
            </w:r>
          </w:p>
        </w:tc>
      </w:tr>
      <w:tr w:rsidR="00225553" w:rsidRPr="00225553" w14:paraId="5CF644B9" w14:textId="024CD919" w:rsidTr="00F856E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5553" w:type="dxa"/>
            <w:gridSpan w:val="5"/>
            <w:tcBorders>
              <w:right w:val="thinThickSmallGap" w:sz="24" w:space="0" w:color="000000"/>
            </w:tcBorders>
          </w:tcPr>
          <w:p w14:paraId="55F617A7" w14:textId="67E99082" w:rsidR="00197B72" w:rsidRPr="00225553" w:rsidRDefault="00197B72" w:rsidP="00AC545F">
            <w:pPr>
              <w:jc w:val="both"/>
              <w:rPr>
                <w:color w:val="000000" w:themeColor="text1"/>
              </w:rPr>
            </w:pPr>
            <w:r w:rsidRPr="00225553">
              <w:rPr>
                <w:color w:val="000000" w:themeColor="text1"/>
              </w:rPr>
              <w:t xml:space="preserve">Variable dépendante: </w:t>
            </w:r>
            <w:r w:rsidRPr="00225553">
              <w:rPr>
                <w:i/>
                <w:iCs/>
                <w:color w:val="000000" w:themeColor="text1"/>
              </w:rPr>
              <w:t>D. lnD</w:t>
            </w:r>
            <w:r w:rsidR="00614DBE" w:rsidRPr="00225553">
              <w:rPr>
                <w:i/>
                <w:iCs/>
                <w:color w:val="000000" w:themeColor="text1"/>
              </w:rPr>
              <w:t>ITm</w:t>
            </w:r>
          </w:p>
        </w:tc>
        <w:tc>
          <w:tcPr>
            <w:tcW w:w="3661" w:type="dxa"/>
            <w:gridSpan w:val="4"/>
            <w:tcBorders>
              <w:left w:val="thinThickSmallGap" w:sz="24" w:space="0" w:color="000000"/>
            </w:tcBorders>
          </w:tcPr>
          <w:p w14:paraId="3CA119BF" w14:textId="7D8C09F7" w:rsidR="00197B72" w:rsidRPr="00225553" w:rsidRDefault="00197B72" w:rsidP="00AC545F">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 xml:space="preserve">Variable dépendante </w:t>
            </w:r>
            <w:r w:rsidRPr="00225553">
              <w:rPr>
                <w:b/>
                <w:bCs/>
                <w:i/>
                <w:iCs/>
                <w:color w:val="000000" w:themeColor="text1"/>
              </w:rPr>
              <w:t>D. lnD</w:t>
            </w:r>
            <w:r w:rsidR="00614DBE" w:rsidRPr="00225553">
              <w:rPr>
                <w:b/>
                <w:bCs/>
                <w:i/>
                <w:iCs/>
                <w:color w:val="000000" w:themeColor="text1"/>
              </w:rPr>
              <w:t>ITr</w:t>
            </w:r>
          </w:p>
        </w:tc>
      </w:tr>
      <w:tr w:rsidR="00225553" w:rsidRPr="00225553" w14:paraId="160D2265" w14:textId="508CEA12" w:rsidTr="00F856E1">
        <w:tc>
          <w:tcPr>
            <w:cnfStyle w:val="001000000000" w:firstRow="0" w:lastRow="0" w:firstColumn="1" w:lastColumn="0" w:oddVBand="0" w:evenVBand="0" w:oddHBand="0" w:evenHBand="0" w:firstRowFirstColumn="0" w:firstRowLastColumn="0" w:lastRowFirstColumn="0" w:lastRowLastColumn="0"/>
            <w:tcW w:w="1784" w:type="dxa"/>
          </w:tcPr>
          <w:p w14:paraId="7C6084ED" w14:textId="77777777" w:rsidR="00F856E1" w:rsidRPr="00225553" w:rsidRDefault="00F856E1" w:rsidP="00AC545F">
            <w:pPr>
              <w:jc w:val="both"/>
              <w:rPr>
                <w:color w:val="000000" w:themeColor="text1"/>
              </w:rPr>
            </w:pPr>
          </w:p>
        </w:tc>
        <w:tc>
          <w:tcPr>
            <w:tcW w:w="3769" w:type="dxa"/>
            <w:gridSpan w:val="4"/>
            <w:tcBorders>
              <w:right w:val="thinThickSmallGap" w:sz="24" w:space="0" w:color="000000"/>
            </w:tcBorders>
          </w:tcPr>
          <w:p w14:paraId="1DD88258" w14:textId="26E80B53" w:rsidR="00F856E1" w:rsidRPr="00225553" w:rsidRDefault="00F856E1" w:rsidP="00AC545F">
            <w:pPr>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225553">
              <w:rPr>
                <w:b/>
                <w:bCs/>
                <w:color w:val="000000" w:themeColor="text1"/>
              </w:rPr>
              <w:t>Long terme</w:t>
            </w:r>
          </w:p>
        </w:tc>
        <w:tc>
          <w:tcPr>
            <w:tcW w:w="3661" w:type="dxa"/>
            <w:gridSpan w:val="4"/>
            <w:tcBorders>
              <w:left w:val="thinThickSmallGap" w:sz="24" w:space="0" w:color="000000"/>
            </w:tcBorders>
          </w:tcPr>
          <w:p w14:paraId="7EB8333C" w14:textId="1A6E2423" w:rsidR="00F856E1" w:rsidRPr="00225553" w:rsidRDefault="00F856E1" w:rsidP="00AC545F">
            <w:pPr>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225553">
              <w:rPr>
                <w:b/>
                <w:bCs/>
                <w:color w:val="000000" w:themeColor="text1"/>
              </w:rPr>
              <w:t>Long terme</w:t>
            </w:r>
          </w:p>
        </w:tc>
      </w:tr>
      <w:tr w:rsidR="00225553" w:rsidRPr="00225553" w14:paraId="372AC63A" w14:textId="3CF43A8B" w:rsidTr="00F856E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784" w:type="dxa"/>
          </w:tcPr>
          <w:p w14:paraId="10ED278E" w14:textId="77777777" w:rsidR="00F856E1" w:rsidRPr="00225553" w:rsidRDefault="00F856E1" w:rsidP="00F856E1">
            <w:pPr>
              <w:jc w:val="both"/>
              <w:rPr>
                <w:i/>
                <w:iCs/>
                <w:color w:val="000000" w:themeColor="text1"/>
              </w:rPr>
            </w:pPr>
            <w:r w:rsidRPr="00225553">
              <w:rPr>
                <w:color w:val="000000" w:themeColor="text1"/>
              </w:rPr>
              <w:t>Séries</w:t>
            </w:r>
          </w:p>
        </w:tc>
        <w:tc>
          <w:tcPr>
            <w:tcW w:w="1236" w:type="dxa"/>
          </w:tcPr>
          <w:p w14:paraId="7513222A" w14:textId="245D3136" w:rsidR="00F856E1" w:rsidRPr="00225553" w:rsidRDefault="00F856E1" w:rsidP="00F856E1">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Coef.</w:t>
            </w:r>
          </w:p>
        </w:tc>
        <w:tc>
          <w:tcPr>
            <w:tcW w:w="1050" w:type="dxa"/>
          </w:tcPr>
          <w:p w14:paraId="7A128C35" w14:textId="3B1CEC59" w:rsidR="00F856E1" w:rsidRPr="00225553" w:rsidRDefault="00F856E1" w:rsidP="00F856E1">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Std. Er.</w:t>
            </w:r>
          </w:p>
        </w:tc>
        <w:tc>
          <w:tcPr>
            <w:tcW w:w="720" w:type="dxa"/>
          </w:tcPr>
          <w:p w14:paraId="3499BD46" w14:textId="77777777" w:rsidR="00F856E1" w:rsidRPr="00225553" w:rsidRDefault="00F856E1" w:rsidP="00F856E1">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t</w:t>
            </w:r>
          </w:p>
        </w:tc>
        <w:tc>
          <w:tcPr>
            <w:tcW w:w="763" w:type="dxa"/>
            <w:tcBorders>
              <w:right w:val="thinThickSmallGap" w:sz="24" w:space="0" w:color="000000"/>
            </w:tcBorders>
          </w:tcPr>
          <w:p w14:paraId="08FEEF30" w14:textId="77777777" w:rsidR="00F856E1" w:rsidRPr="00225553" w:rsidRDefault="00F856E1" w:rsidP="00F856E1">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P &gt; |t|</w:t>
            </w:r>
          </w:p>
        </w:tc>
        <w:tc>
          <w:tcPr>
            <w:tcW w:w="1116" w:type="dxa"/>
            <w:tcBorders>
              <w:left w:val="thinThickSmallGap" w:sz="24" w:space="0" w:color="000000"/>
            </w:tcBorders>
          </w:tcPr>
          <w:p w14:paraId="0076BDF1" w14:textId="1469F42E" w:rsidR="00F856E1" w:rsidRPr="00225553" w:rsidRDefault="00F856E1" w:rsidP="00F856E1">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Coef.</w:t>
            </w:r>
          </w:p>
        </w:tc>
        <w:tc>
          <w:tcPr>
            <w:tcW w:w="1015" w:type="dxa"/>
          </w:tcPr>
          <w:p w14:paraId="6661790D" w14:textId="3FC956DD" w:rsidR="00F856E1" w:rsidRPr="00225553" w:rsidRDefault="00F856E1" w:rsidP="00F856E1">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Std. Er.</w:t>
            </w:r>
          </w:p>
        </w:tc>
        <w:tc>
          <w:tcPr>
            <w:tcW w:w="753" w:type="dxa"/>
          </w:tcPr>
          <w:p w14:paraId="446DD1E6" w14:textId="2A162112" w:rsidR="00F856E1" w:rsidRPr="00225553" w:rsidRDefault="00F856E1" w:rsidP="00F856E1">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t</w:t>
            </w:r>
          </w:p>
        </w:tc>
        <w:tc>
          <w:tcPr>
            <w:tcW w:w="777" w:type="dxa"/>
          </w:tcPr>
          <w:p w14:paraId="441A3241" w14:textId="2DFF7FA4" w:rsidR="00F856E1" w:rsidRPr="00225553" w:rsidRDefault="00F856E1" w:rsidP="00F856E1">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P &gt; |t|</w:t>
            </w:r>
          </w:p>
        </w:tc>
      </w:tr>
      <w:tr w:rsidR="00225553" w:rsidRPr="00225553" w14:paraId="1D7A7B9A" w14:textId="6C4C18E3" w:rsidTr="00F856E1">
        <w:tc>
          <w:tcPr>
            <w:cnfStyle w:val="001000000000" w:firstRow="0" w:lastRow="0" w:firstColumn="1" w:lastColumn="0" w:oddVBand="0" w:evenVBand="0" w:oddHBand="0" w:evenHBand="0" w:firstRowFirstColumn="0" w:firstRowLastColumn="0" w:lastRowFirstColumn="0" w:lastRowLastColumn="0"/>
            <w:tcW w:w="1784" w:type="dxa"/>
          </w:tcPr>
          <w:p w14:paraId="7F0364FA" w14:textId="77777777" w:rsidR="00197B72" w:rsidRPr="00225553" w:rsidRDefault="00197B72" w:rsidP="00197B72">
            <w:pPr>
              <w:jc w:val="both"/>
              <w:rPr>
                <w:i/>
                <w:iCs/>
                <w:color w:val="000000" w:themeColor="text1"/>
              </w:rPr>
            </w:pPr>
            <w:r w:rsidRPr="00225553">
              <w:rPr>
                <w:b w:val="0"/>
                <w:bCs w:val="0"/>
                <w:i/>
                <w:iCs/>
                <w:color w:val="000000" w:themeColor="text1"/>
              </w:rPr>
              <w:t>lnpib</w:t>
            </w:r>
          </w:p>
        </w:tc>
        <w:tc>
          <w:tcPr>
            <w:tcW w:w="1236" w:type="dxa"/>
          </w:tcPr>
          <w:p w14:paraId="4045B6B8" w14:textId="5A55F12C" w:rsidR="00197B72" w:rsidRPr="00225553" w:rsidRDefault="00197B72" w:rsidP="00197B72">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-5,63</w:t>
            </w:r>
            <w:r w:rsidR="00F856E1" w:rsidRPr="00225553">
              <w:rPr>
                <w:color w:val="000000" w:themeColor="text1"/>
              </w:rPr>
              <w:t>4</w:t>
            </w:r>
            <w:r w:rsidRPr="00225553">
              <w:rPr>
                <w:color w:val="000000" w:themeColor="text1"/>
              </w:rPr>
              <w:t>***</w:t>
            </w:r>
          </w:p>
        </w:tc>
        <w:tc>
          <w:tcPr>
            <w:tcW w:w="1050" w:type="dxa"/>
          </w:tcPr>
          <w:p w14:paraId="4D7F79E6" w14:textId="59DC5A8A" w:rsidR="00197B72" w:rsidRPr="00225553" w:rsidRDefault="00197B72" w:rsidP="00197B72">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0,61</w:t>
            </w:r>
            <w:r w:rsidR="00F856E1" w:rsidRPr="00225553">
              <w:rPr>
                <w:color w:val="000000" w:themeColor="text1"/>
              </w:rPr>
              <w:t>2</w:t>
            </w:r>
          </w:p>
        </w:tc>
        <w:tc>
          <w:tcPr>
            <w:tcW w:w="720" w:type="dxa"/>
          </w:tcPr>
          <w:p w14:paraId="2E744A37" w14:textId="3224685A" w:rsidR="00197B72" w:rsidRPr="00225553" w:rsidRDefault="00197B72" w:rsidP="00197B72">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-9,21</w:t>
            </w:r>
          </w:p>
        </w:tc>
        <w:tc>
          <w:tcPr>
            <w:tcW w:w="763" w:type="dxa"/>
            <w:tcBorders>
              <w:right w:val="thinThickSmallGap" w:sz="24" w:space="0" w:color="000000"/>
            </w:tcBorders>
          </w:tcPr>
          <w:p w14:paraId="3E4FFBC5" w14:textId="3064A704" w:rsidR="00197B72" w:rsidRPr="00225553" w:rsidRDefault="00197B72" w:rsidP="00197B72">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0,000</w:t>
            </w:r>
          </w:p>
        </w:tc>
        <w:tc>
          <w:tcPr>
            <w:tcW w:w="1116" w:type="dxa"/>
            <w:tcBorders>
              <w:left w:val="thinThickSmallGap" w:sz="24" w:space="0" w:color="000000"/>
            </w:tcBorders>
          </w:tcPr>
          <w:p w14:paraId="3E639ABA" w14:textId="5165A4D5" w:rsidR="00197B72" w:rsidRPr="00225553" w:rsidRDefault="00197B72" w:rsidP="00197B72">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-5,89</w:t>
            </w:r>
            <w:r w:rsidR="00F856E1" w:rsidRPr="00225553">
              <w:rPr>
                <w:color w:val="000000" w:themeColor="text1"/>
              </w:rPr>
              <w:t>3</w:t>
            </w:r>
            <w:r w:rsidRPr="00225553">
              <w:rPr>
                <w:color w:val="000000" w:themeColor="text1"/>
              </w:rPr>
              <w:t>**</w:t>
            </w:r>
          </w:p>
        </w:tc>
        <w:tc>
          <w:tcPr>
            <w:tcW w:w="1015" w:type="dxa"/>
          </w:tcPr>
          <w:p w14:paraId="0E339888" w14:textId="732D8C8E" w:rsidR="00197B72" w:rsidRPr="00225553" w:rsidRDefault="00197B72" w:rsidP="00197B72">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0,66</w:t>
            </w:r>
            <w:r w:rsidR="00F856E1" w:rsidRPr="00225553">
              <w:rPr>
                <w:color w:val="000000" w:themeColor="text1"/>
              </w:rPr>
              <w:t>1</w:t>
            </w:r>
          </w:p>
        </w:tc>
        <w:tc>
          <w:tcPr>
            <w:tcW w:w="753" w:type="dxa"/>
          </w:tcPr>
          <w:p w14:paraId="6C6F4D67" w14:textId="4302F3B0" w:rsidR="00197B72" w:rsidRPr="00225553" w:rsidRDefault="00197B72" w:rsidP="00197B72">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-8,92</w:t>
            </w:r>
          </w:p>
        </w:tc>
        <w:tc>
          <w:tcPr>
            <w:tcW w:w="777" w:type="dxa"/>
          </w:tcPr>
          <w:p w14:paraId="04F96ADF" w14:textId="634B6F64" w:rsidR="00197B72" w:rsidRPr="00225553" w:rsidRDefault="00197B72" w:rsidP="00197B72">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0,003</w:t>
            </w:r>
          </w:p>
        </w:tc>
      </w:tr>
      <w:tr w:rsidR="00225553" w:rsidRPr="00225553" w14:paraId="55C7AA0A" w14:textId="75C95D4D" w:rsidTr="00517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7EE47DE9" w14:textId="3F9BE259" w:rsidR="00197B72" w:rsidRPr="00225553" w:rsidRDefault="00197B72" w:rsidP="00197B72">
            <w:pPr>
              <w:jc w:val="both"/>
              <w:rPr>
                <w:b w:val="0"/>
                <w:bCs w:val="0"/>
                <w:i/>
                <w:iCs/>
                <w:color w:val="000000" w:themeColor="text1"/>
              </w:rPr>
            </w:pPr>
            <w:r w:rsidRPr="00225553">
              <w:rPr>
                <w:b w:val="0"/>
                <w:bCs w:val="0"/>
                <w:i/>
                <w:iCs/>
                <w:color w:val="000000" w:themeColor="text1"/>
              </w:rPr>
              <w:t>lnRdm</w:t>
            </w:r>
          </w:p>
        </w:tc>
        <w:tc>
          <w:tcPr>
            <w:tcW w:w="1236" w:type="dxa"/>
          </w:tcPr>
          <w:p w14:paraId="1EBF51FA" w14:textId="2E120DE3" w:rsidR="00197B72" w:rsidRPr="00225553" w:rsidRDefault="00197B72" w:rsidP="00197B72">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0,576**</w:t>
            </w:r>
          </w:p>
        </w:tc>
        <w:tc>
          <w:tcPr>
            <w:tcW w:w="1050" w:type="dxa"/>
          </w:tcPr>
          <w:p w14:paraId="2CB8A0E3" w14:textId="5BA97C90" w:rsidR="00197B72" w:rsidRPr="00225553" w:rsidRDefault="00197B72" w:rsidP="00197B72">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0,12</w:t>
            </w:r>
            <w:r w:rsidR="00F856E1" w:rsidRPr="00225553">
              <w:rPr>
                <w:color w:val="000000" w:themeColor="text1"/>
              </w:rPr>
              <w:t>7</w:t>
            </w:r>
          </w:p>
        </w:tc>
        <w:tc>
          <w:tcPr>
            <w:tcW w:w="720" w:type="dxa"/>
          </w:tcPr>
          <w:p w14:paraId="4200FFBA" w14:textId="2FEB2C19" w:rsidR="00197B72" w:rsidRPr="00225553" w:rsidRDefault="00197B72" w:rsidP="00197B72">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4,54</w:t>
            </w:r>
          </w:p>
        </w:tc>
        <w:tc>
          <w:tcPr>
            <w:tcW w:w="763" w:type="dxa"/>
            <w:tcBorders>
              <w:right w:val="thinThickSmallGap" w:sz="24" w:space="0" w:color="000000"/>
            </w:tcBorders>
          </w:tcPr>
          <w:p w14:paraId="3B5F658D" w14:textId="3318ECA2" w:rsidR="00197B72" w:rsidRPr="00225553" w:rsidRDefault="00197B72" w:rsidP="00197B72">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0,006</w:t>
            </w:r>
          </w:p>
        </w:tc>
        <w:tc>
          <w:tcPr>
            <w:tcW w:w="1116" w:type="dxa"/>
            <w:tcBorders>
              <w:left w:val="thinThickSmallGap" w:sz="24" w:space="0" w:color="000000"/>
            </w:tcBorders>
            <w:shd w:val="clear" w:color="auto" w:fill="D9D9D9" w:themeFill="background1" w:themeFillShade="D9"/>
          </w:tcPr>
          <w:p w14:paraId="490D4EAE" w14:textId="58E30CE4" w:rsidR="00197B72" w:rsidRPr="00225553" w:rsidRDefault="00197B72" w:rsidP="00197B72">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15" w:type="dxa"/>
            <w:shd w:val="clear" w:color="auto" w:fill="D9D9D9" w:themeFill="background1" w:themeFillShade="D9"/>
          </w:tcPr>
          <w:p w14:paraId="1E903EDB" w14:textId="11327C9B" w:rsidR="00197B72" w:rsidRPr="00225553" w:rsidRDefault="00197B72" w:rsidP="00197B72">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53" w:type="dxa"/>
            <w:shd w:val="clear" w:color="auto" w:fill="D9D9D9" w:themeFill="background1" w:themeFillShade="D9"/>
          </w:tcPr>
          <w:p w14:paraId="1EC822A4" w14:textId="558CAF6B" w:rsidR="00197B72" w:rsidRPr="00225553" w:rsidRDefault="00197B72" w:rsidP="00197B72">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77" w:type="dxa"/>
            <w:shd w:val="clear" w:color="auto" w:fill="D9D9D9" w:themeFill="background1" w:themeFillShade="D9"/>
          </w:tcPr>
          <w:p w14:paraId="7EE5A133" w14:textId="26BA5647" w:rsidR="00197B72" w:rsidRPr="00225553" w:rsidRDefault="00197B72" w:rsidP="00197B72">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25553" w:rsidRPr="00225553" w14:paraId="07F14CC8" w14:textId="77777777" w:rsidTr="0051730D">
        <w:tc>
          <w:tcPr>
            <w:cnfStyle w:val="001000000000" w:firstRow="0" w:lastRow="0" w:firstColumn="1" w:lastColumn="0" w:oddVBand="0" w:evenVBand="0" w:oddHBand="0" w:evenHBand="0" w:firstRowFirstColumn="0" w:firstRowLastColumn="0" w:lastRowFirstColumn="0" w:lastRowLastColumn="0"/>
            <w:tcW w:w="1784" w:type="dxa"/>
          </w:tcPr>
          <w:p w14:paraId="4FC399D8" w14:textId="3937E85B" w:rsidR="0051730D" w:rsidRPr="00225553" w:rsidRDefault="0051730D" w:rsidP="0051730D">
            <w:pPr>
              <w:jc w:val="both"/>
              <w:rPr>
                <w:i/>
                <w:iCs/>
                <w:color w:val="000000" w:themeColor="text1"/>
              </w:rPr>
            </w:pPr>
            <w:r w:rsidRPr="00225553">
              <w:rPr>
                <w:b w:val="0"/>
                <w:bCs w:val="0"/>
                <w:i/>
                <w:iCs/>
                <w:color w:val="000000" w:themeColor="text1"/>
              </w:rPr>
              <w:t>lnRdr</w:t>
            </w:r>
          </w:p>
        </w:tc>
        <w:tc>
          <w:tcPr>
            <w:tcW w:w="1236" w:type="dxa"/>
            <w:shd w:val="clear" w:color="auto" w:fill="D9D9D9" w:themeFill="background1" w:themeFillShade="D9"/>
          </w:tcPr>
          <w:p w14:paraId="1DF1D1E1"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50" w:type="dxa"/>
            <w:shd w:val="clear" w:color="auto" w:fill="D9D9D9" w:themeFill="background1" w:themeFillShade="D9"/>
          </w:tcPr>
          <w:p w14:paraId="610D797B"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0" w:type="dxa"/>
            <w:shd w:val="clear" w:color="auto" w:fill="D9D9D9" w:themeFill="background1" w:themeFillShade="D9"/>
          </w:tcPr>
          <w:p w14:paraId="5CFA4E3B"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Borders>
              <w:right w:val="thinThickSmallGap" w:sz="24" w:space="0" w:color="000000"/>
            </w:tcBorders>
            <w:shd w:val="clear" w:color="auto" w:fill="D9D9D9" w:themeFill="background1" w:themeFillShade="D9"/>
          </w:tcPr>
          <w:p w14:paraId="09981284"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16" w:type="dxa"/>
            <w:tcBorders>
              <w:left w:val="thinThickSmallGap" w:sz="24" w:space="0" w:color="000000"/>
            </w:tcBorders>
          </w:tcPr>
          <w:p w14:paraId="2A0B06B4" w14:textId="500EE400"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0,995**</w:t>
            </w:r>
          </w:p>
        </w:tc>
        <w:tc>
          <w:tcPr>
            <w:tcW w:w="1015" w:type="dxa"/>
          </w:tcPr>
          <w:p w14:paraId="040CFC70" w14:textId="664DC511"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0,102</w:t>
            </w:r>
          </w:p>
        </w:tc>
        <w:tc>
          <w:tcPr>
            <w:tcW w:w="753" w:type="dxa"/>
          </w:tcPr>
          <w:p w14:paraId="013D0E63" w14:textId="508DFAB0"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9,77</w:t>
            </w:r>
          </w:p>
        </w:tc>
        <w:tc>
          <w:tcPr>
            <w:tcW w:w="777" w:type="dxa"/>
          </w:tcPr>
          <w:p w14:paraId="1E5D9A33" w14:textId="71D6FFC9"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0,002</w:t>
            </w:r>
          </w:p>
        </w:tc>
      </w:tr>
      <w:tr w:rsidR="00225553" w:rsidRPr="00225553" w14:paraId="713F91A3" w14:textId="4C062AA6" w:rsidTr="00F85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67D316F9" w14:textId="77777777" w:rsidR="0051730D" w:rsidRPr="00225553" w:rsidRDefault="0051730D" w:rsidP="0051730D">
            <w:pPr>
              <w:jc w:val="both"/>
              <w:rPr>
                <w:b w:val="0"/>
                <w:bCs w:val="0"/>
                <w:i/>
                <w:iCs/>
                <w:color w:val="000000" w:themeColor="text1"/>
              </w:rPr>
            </w:pPr>
            <w:r w:rsidRPr="00225553">
              <w:rPr>
                <w:b w:val="0"/>
                <w:bCs w:val="0"/>
                <w:i/>
                <w:iCs/>
                <w:color w:val="000000" w:themeColor="text1"/>
              </w:rPr>
              <w:t>tic</w:t>
            </w:r>
          </w:p>
        </w:tc>
        <w:tc>
          <w:tcPr>
            <w:tcW w:w="1236" w:type="dxa"/>
          </w:tcPr>
          <w:p w14:paraId="28254A64" w14:textId="05AB7C55"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0,186***</w:t>
            </w:r>
          </w:p>
        </w:tc>
        <w:tc>
          <w:tcPr>
            <w:tcW w:w="1050" w:type="dxa"/>
          </w:tcPr>
          <w:p w14:paraId="39A3A270" w14:textId="01015BD2"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0,010</w:t>
            </w:r>
          </w:p>
        </w:tc>
        <w:tc>
          <w:tcPr>
            <w:tcW w:w="720" w:type="dxa"/>
          </w:tcPr>
          <w:p w14:paraId="559B80CC" w14:textId="235E0543"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19,6</w:t>
            </w:r>
          </w:p>
        </w:tc>
        <w:tc>
          <w:tcPr>
            <w:tcW w:w="763" w:type="dxa"/>
            <w:tcBorders>
              <w:right w:val="thinThickSmallGap" w:sz="24" w:space="0" w:color="000000"/>
            </w:tcBorders>
          </w:tcPr>
          <w:p w14:paraId="49A8F158"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0,000</w:t>
            </w:r>
          </w:p>
        </w:tc>
        <w:tc>
          <w:tcPr>
            <w:tcW w:w="1116" w:type="dxa"/>
            <w:tcBorders>
              <w:left w:val="thinThickSmallGap" w:sz="24" w:space="0" w:color="000000"/>
            </w:tcBorders>
          </w:tcPr>
          <w:p w14:paraId="239EF148" w14:textId="41CE2E4B"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0,205***</w:t>
            </w:r>
          </w:p>
        </w:tc>
        <w:tc>
          <w:tcPr>
            <w:tcW w:w="1015" w:type="dxa"/>
          </w:tcPr>
          <w:p w14:paraId="239B1BDE" w14:textId="09F16FBD"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0,012</w:t>
            </w:r>
          </w:p>
        </w:tc>
        <w:tc>
          <w:tcPr>
            <w:tcW w:w="753" w:type="dxa"/>
          </w:tcPr>
          <w:p w14:paraId="1088DCC8" w14:textId="0E58661A"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16,7</w:t>
            </w:r>
          </w:p>
        </w:tc>
        <w:tc>
          <w:tcPr>
            <w:tcW w:w="777" w:type="dxa"/>
          </w:tcPr>
          <w:p w14:paraId="6D8AA2EB" w14:textId="5F2D687B"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0,000</w:t>
            </w:r>
          </w:p>
        </w:tc>
      </w:tr>
      <w:tr w:rsidR="00225553" w:rsidRPr="00225553" w14:paraId="574B2786" w14:textId="5CF0A9F9" w:rsidTr="00F856E1">
        <w:tc>
          <w:tcPr>
            <w:cnfStyle w:val="001000000000" w:firstRow="0" w:lastRow="0" w:firstColumn="1" w:lastColumn="0" w:oddVBand="0" w:evenVBand="0" w:oddHBand="0" w:evenHBand="0" w:firstRowFirstColumn="0" w:firstRowLastColumn="0" w:lastRowFirstColumn="0" w:lastRowLastColumn="0"/>
            <w:tcW w:w="1784" w:type="dxa"/>
          </w:tcPr>
          <w:p w14:paraId="2EC2FDCC" w14:textId="77777777" w:rsidR="0051730D" w:rsidRPr="00225553" w:rsidRDefault="0051730D" w:rsidP="0051730D">
            <w:pPr>
              <w:jc w:val="both"/>
              <w:rPr>
                <w:color w:val="000000" w:themeColor="text1"/>
              </w:rPr>
            </w:pPr>
          </w:p>
        </w:tc>
        <w:tc>
          <w:tcPr>
            <w:tcW w:w="3769" w:type="dxa"/>
            <w:gridSpan w:val="4"/>
            <w:tcBorders>
              <w:right w:val="thinThickSmallGap" w:sz="24" w:space="0" w:color="000000"/>
            </w:tcBorders>
          </w:tcPr>
          <w:p w14:paraId="098F3E06" w14:textId="0B361074"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225553">
              <w:rPr>
                <w:b/>
                <w:bCs/>
                <w:color w:val="000000" w:themeColor="text1"/>
              </w:rPr>
              <w:t>Court terme</w:t>
            </w:r>
          </w:p>
        </w:tc>
        <w:tc>
          <w:tcPr>
            <w:tcW w:w="3661" w:type="dxa"/>
            <w:gridSpan w:val="4"/>
            <w:tcBorders>
              <w:left w:val="thinThickSmallGap" w:sz="24" w:space="0" w:color="000000"/>
            </w:tcBorders>
          </w:tcPr>
          <w:p w14:paraId="67DB98BF" w14:textId="1245E2EA"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225553">
              <w:rPr>
                <w:b/>
                <w:bCs/>
                <w:color w:val="000000" w:themeColor="text1"/>
              </w:rPr>
              <w:t>Court terme</w:t>
            </w:r>
          </w:p>
        </w:tc>
      </w:tr>
      <w:tr w:rsidR="00225553" w:rsidRPr="00225553" w14:paraId="7E8B7A2A" w14:textId="373427E9" w:rsidTr="00F85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7938141F" w14:textId="625BBF46" w:rsidR="0051730D" w:rsidRPr="00225553" w:rsidRDefault="0051730D" w:rsidP="0051730D">
            <w:pPr>
              <w:jc w:val="both"/>
              <w:rPr>
                <w:i/>
                <w:iCs/>
                <w:color w:val="000000" w:themeColor="text1"/>
              </w:rPr>
            </w:pPr>
            <w:r w:rsidRPr="00225553">
              <w:rPr>
                <w:b w:val="0"/>
                <w:bCs w:val="0"/>
                <w:i/>
                <w:iCs/>
                <w:color w:val="000000" w:themeColor="text1"/>
              </w:rPr>
              <w:t>ln</w:t>
            </w:r>
            <w:r w:rsidR="00614DBE" w:rsidRPr="00225553">
              <w:rPr>
                <w:b w:val="0"/>
                <w:bCs w:val="0"/>
                <w:i/>
                <w:iCs/>
                <w:color w:val="000000" w:themeColor="text1"/>
              </w:rPr>
              <w:t>DITm</w:t>
            </w:r>
            <w:r w:rsidRPr="00225553">
              <w:rPr>
                <w:i/>
                <w:iCs/>
                <w:color w:val="000000" w:themeColor="text1"/>
              </w:rPr>
              <w:t xml:space="preserve"> </w:t>
            </w:r>
            <w:r w:rsidRPr="00225553">
              <w:rPr>
                <w:color w:val="000000" w:themeColor="text1"/>
              </w:rPr>
              <w:t>(</w:t>
            </w:r>
            <w:r w:rsidRPr="00225553">
              <w:rPr>
                <w:b w:val="0"/>
                <w:bCs w:val="0"/>
                <w:color w:val="000000" w:themeColor="text1"/>
              </w:rPr>
              <w:t>LD.)</w:t>
            </w:r>
          </w:p>
        </w:tc>
        <w:tc>
          <w:tcPr>
            <w:tcW w:w="1236" w:type="dxa"/>
          </w:tcPr>
          <w:p w14:paraId="7768DE4C" w14:textId="1ECD8B91"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0,452**</w:t>
            </w:r>
          </w:p>
        </w:tc>
        <w:tc>
          <w:tcPr>
            <w:tcW w:w="1050" w:type="dxa"/>
          </w:tcPr>
          <w:p w14:paraId="0D24FF53" w14:textId="0F3F32FA"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0,073</w:t>
            </w:r>
          </w:p>
        </w:tc>
        <w:tc>
          <w:tcPr>
            <w:tcW w:w="720" w:type="dxa"/>
          </w:tcPr>
          <w:p w14:paraId="5F63D46A" w14:textId="68FC96AE"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6,2</w:t>
            </w:r>
          </w:p>
        </w:tc>
        <w:tc>
          <w:tcPr>
            <w:tcW w:w="763" w:type="dxa"/>
            <w:tcBorders>
              <w:right w:val="thinThickSmallGap" w:sz="24" w:space="0" w:color="000000"/>
            </w:tcBorders>
          </w:tcPr>
          <w:p w14:paraId="13D8C85E" w14:textId="3C9E70C0"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0,002</w:t>
            </w:r>
          </w:p>
        </w:tc>
        <w:tc>
          <w:tcPr>
            <w:tcW w:w="1116" w:type="dxa"/>
            <w:tcBorders>
              <w:left w:val="thinThickSmallGap" w:sz="24" w:space="0" w:color="000000"/>
            </w:tcBorders>
            <w:shd w:val="clear" w:color="auto" w:fill="D9D9D9" w:themeFill="background1" w:themeFillShade="D9"/>
          </w:tcPr>
          <w:p w14:paraId="66EBEBE3"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15" w:type="dxa"/>
            <w:shd w:val="clear" w:color="auto" w:fill="D9D9D9" w:themeFill="background1" w:themeFillShade="D9"/>
          </w:tcPr>
          <w:p w14:paraId="03C53FEE"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53" w:type="dxa"/>
            <w:shd w:val="clear" w:color="auto" w:fill="D9D9D9" w:themeFill="background1" w:themeFillShade="D9"/>
          </w:tcPr>
          <w:p w14:paraId="4132467B"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77" w:type="dxa"/>
            <w:shd w:val="clear" w:color="auto" w:fill="D9D9D9" w:themeFill="background1" w:themeFillShade="D9"/>
          </w:tcPr>
          <w:p w14:paraId="40C6BF4A"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25553" w:rsidRPr="00225553" w14:paraId="16D3C116" w14:textId="77777777" w:rsidTr="00F856E1">
        <w:tc>
          <w:tcPr>
            <w:cnfStyle w:val="001000000000" w:firstRow="0" w:lastRow="0" w:firstColumn="1" w:lastColumn="0" w:oddVBand="0" w:evenVBand="0" w:oddHBand="0" w:evenHBand="0" w:firstRowFirstColumn="0" w:firstRowLastColumn="0" w:lastRowFirstColumn="0" w:lastRowLastColumn="0"/>
            <w:tcW w:w="1784" w:type="dxa"/>
          </w:tcPr>
          <w:p w14:paraId="041EAED1" w14:textId="588A1915" w:rsidR="0051730D" w:rsidRPr="00225553" w:rsidRDefault="0051730D" w:rsidP="0051730D">
            <w:pPr>
              <w:jc w:val="both"/>
              <w:rPr>
                <w:i/>
                <w:iCs/>
                <w:color w:val="000000" w:themeColor="text1"/>
              </w:rPr>
            </w:pPr>
            <w:r w:rsidRPr="00225553">
              <w:rPr>
                <w:b w:val="0"/>
                <w:bCs w:val="0"/>
                <w:i/>
                <w:iCs/>
                <w:color w:val="000000" w:themeColor="text1"/>
              </w:rPr>
              <w:t>ln</w:t>
            </w:r>
            <w:r w:rsidR="00614DBE" w:rsidRPr="00225553">
              <w:rPr>
                <w:b w:val="0"/>
                <w:bCs w:val="0"/>
                <w:i/>
                <w:iCs/>
                <w:color w:val="000000" w:themeColor="text1"/>
              </w:rPr>
              <w:t>DITr</w:t>
            </w:r>
            <w:r w:rsidRPr="00225553">
              <w:rPr>
                <w:b w:val="0"/>
                <w:bCs w:val="0"/>
                <w:i/>
                <w:iCs/>
                <w:color w:val="000000" w:themeColor="text1"/>
              </w:rPr>
              <w:t xml:space="preserve"> (LD.)</w:t>
            </w:r>
          </w:p>
        </w:tc>
        <w:tc>
          <w:tcPr>
            <w:tcW w:w="1236" w:type="dxa"/>
            <w:shd w:val="clear" w:color="auto" w:fill="D9D9D9" w:themeFill="background1" w:themeFillShade="D9"/>
          </w:tcPr>
          <w:p w14:paraId="28252AC5"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50" w:type="dxa"/>
            <w:shd w:val="clear" w:color="auto" w:fill="D9D9D9" w:themeFill="background1" w:themeFillShade="D9"/>
          </w:tcPr>
          <w:p w14:paraId="34E68CCD"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0" w:type="dxa"/>
            <w:shd w:val="clear" w:color="auto" w:fill="D9D9D9" w:themeFill="background1" w:themeFillShade="D9"/>
          </w:tcPr>
          <w:p w14:paraId="0BB46805"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Borders>
              <w:right w:val="thinThickSmallGap" w:sz="24" w:space="0" w:color="000000"/>
            </w:tcBorders>
            <w:shd w:val="clear" w:color="auto" w:fill="D9D9D9" w:themeFill="background1" w:themeFillShade="D9"/>
          </w:tcPr>
          <w:p w14:paraId="23074F9A"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16" w:type="dxa"/>
            <w:tcBorders>
              <w:left w:val="thinThickSmallGap" w:sz="24" w:space="0" w:color="000000"/>
            </w:tcBorders>
          </w:tcPr>
          <w:p w14:paraId="6A857ADE" w14:textId="01A27052"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0,315</w:t>
            </w:r>
          </w:p>
        </w:tc>
        <w:tc>
          <w:tcPr>
            <w:tcW w:w="1015" w:type="dxa"/>
          </w:tcPr>
          <w:p w14:paraId="1DC79222" w14:textId="38B63F61"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0,099</w:t>
            </w:r>
          </w:p>
        </w:tc>
        <w:tc>
          <w:tcPr>
            <w:tcW w:w="753" w:type="dxa"/>
          </w:tcPr>
          <w:p w14:paraId="0C3DE305" w14:textId="21D2A1C2"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3,17</w:t>
            </w:r>
          </w:p>
        </w:tc>
        <w:tc>
          <w:tcPr>
            <w:tcW w:w="777" w:type="dxa"/>
          </w:tcPr>
          <w:p w14:paraId="3D3AE0ED" w14:textId="289463EC"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0,051</w:t>
            </w:r>
          </w:p>
        </w:tc>
      </w:tr>
      <w:tr w:rsidR="00225553" w:rsidRPr="00225553" w14:paraId="6F0E348F" w14:textId="77777777" w:rsidTr="00F85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7BB39C87" w14:textId="22982853" w:rsidR="0051730D" w:rsidRPr="00225553" w:rsidRDefault="0051730D" w:rsidP="0051730D">
            <w:pPr>
              <w:jc w:val="both"/>
              <w:rPr>
                <w:i/>
                <w:iCs/>
                <w:color w:val="000000" w:themeColor="text1"/>
              </w:rPr>
            </w:pPr>
            <w:r w:rsidRPr="00225553">
              <w:rPr>
                <w:b w:val="0"/>
                <w:bCs w:val="0"/>
                <w:i/>
                <w:iCs/>
                <w:color w:val="000000" w:themeColor="text1"/>
              </w:rPr>
              <w:t>lnRdr(D1.)</w:t>
            </w:r>
          </w:p>
        </w:tc>
        <w:tc>
          <w:tcPr>
            <w:tcW w:w="1236" w:type="dxa"/>
            <w:shd w:val="clear" w:color="auto" w:fill="D9D9D9" w:themeFill="background1" w:themeFillShade="D9"/>
          </w:tcPr>
          <w:p w14:paraId="3488EE70"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50" w:type="dxa"/>
            <w:shd w:val="clear" w:color="auto" w:fill="D9D9D9" w:themeFill="background1" w:themeFillShade="D9"/>
          </w:tcPr>
          <w:p w14:paraId="04302139"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20" w:type="dxa"/>
            <w:shd w:val="clear" w:color="auto" w:fill="D9D9D9" w:themeFill="background1" w:themeFillShade="D9"/>
          </w:tcPr>
          <w:p w14:paraId="457735B7"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Borders>
              <w:right w:val="thinThickSmallGap" w:sz="24" w:space="0" w:color="000000"/>
            </w:tcBorders>
            <w:shd w:val="clear" w:color="auto" w:fill="D9D9D9" w:themeFill="background1" w:themeFillShade="D9"/>
          </w:tcPr>
          <w:p w14:paraId="09547531"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116" w:type="dxa"/>
            <w:tcBorders>
              <w:left w:val="thinThickSmallGap" w:sz="24" w:space="0" w:color="000000"/>
            </w:tcBorders>
          </w:tcPr>
          <w:p w14:paraId="082085C3" w14:textId="703F9E33"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-1,419*</w:t>
            </w:r>
          </w:p>
        </w:tc>
        <w:tc>
          <w:tcPr>
            <w:tcW w:w="1015" w:type="dxa"/>
          </w:tcPr>
          <w:p w14:paraId="62B83CB7" w14:textId="15E302C5"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0,101</w:t>
            </w:r>
          </w:p>
        </w:tc>
        <w:tc>
          <w:tcPr>
            <w:tcW w:w="753" w:type="dxa"/>
          </w:tcPr>
          <w:p w14:paraId="50FE1F22" w14:textId="3FA70395"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-4,16</w:t>
            </w:r>
          </w:p>
        </w:tc>
        <w:tc>
          <w:tcPr>
            <w:tcW w:w="777" w:type="dxa"/>
          </w:tcPr>
          <w:p w14:paraId="3FFD2F59" w14:textId="05414E43"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0,025</w:t>
            </w:r>
          </w:p>
        </w:tc>
      </w:tr>
      <w:tr w:rsidR="00225553" w:rsidRPr="00225553" w14:paraId="309CFE62" w14:textId="77777777" w:rsidTr="00F856E1">
        <w:tc>
          <w:tcPr>
            <w:cnfStyle w:val="001000000000" w:firstRow="0" w:lastRow="0" w:firstColumn="1" w:lastColumn="0" w:oddVBand="0" w:evenVBand="0" w:oddHBand="0" w:evenHBand="0" w:firstRowFirstColumn="0" w:firstRowLastColumn="0" w:lastRowFirstColumn="0" w:lastRowLastColumn="0"/>
            <w:tcW w:w="1784" w:type="dxa"/>
          </w:tcPr>
          <w:p w14:paraId="5225809E" w14:textId="424FC9C0" w:rsidR="0051730D" w:rsidRPr="00225553" w:rsidRDefault="0051730D" w:rsidP="0051730D">
            <w:pPr>
              <w:jc w:val="both"/>
              <w:rPr>
                <w:i/>
                <w:iCs/>
                <w:color w:val="000000" w:themeColor="text1"/>
              </w:rPr>
            </w:pPr>
            <w:r w:rsidRPr="00225553">
              <w:rPr>
                <w:b w:val="0"/>
                <w:bCs w:val="0"/>
                <w:i/>
                <w:iCs/>
                <w:color w:val="000000" w:themeColor="text1"/>
              </w:rPr>
              <w:t>tic(D1.)</w:t>
            </w:r>
          </w:p>
        </w:tc>
        <w:tc>
          <w:tcPr>
            <w:tcW w:w="1236" w:type="dxa"/>
            <w:shd w:val="clear" w:color="auto" w:fill="D9D9D9" w:themeFill="background1" w:themeFillShade="D9"/>
          </w:tcPr>
          <w:p w14:paraId="03C41002"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50" w:type="dxa"/>
            <w:shd w:val="clear" w:color="auto" w:fill="D9D9D9" w:themeFill="background1" w:themeFillShade="D9"/>
          </w:tcPr>
          <w:p w14:paraId="13A6D1B4"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0" w:type="dxa"/>
            <w:shd w:val="clear" w:color="auto" w:fill="D9D9D9" w:themeFill="background1" w:themeFillShade="D9"/>
          </w:tcPr>
          <w:p w14:paraId="01C7A9FB"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Borders>
              <w:right w:val="thinThickSmallGap" w:sz="24" w:space="0" w:color="000000"/>
            </w:tcBorders>
            <w:shd w:val="clear" w:color="auto" w:fill="D9D9D9" w:themeFill="background1" w:themeFillShade="D9"/>
          </w:tcPr>
          <w:p w14:paraId="63D0AF83" w14:textId="77777777"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16" w:type="dxa"/>
            <w:tcBorders>
              <w:left w:val="thinThickSmallGap" w:sz="24" w:space="0" w:color="000000"/>
            </w:tcBorders>
          </w:tcPr>
          <w:p w14:paraId="57EA30AC" w14:textId="57048544"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-0,182**</w:t>
            </w:r>
          </w:p>
        </w:tc>
        <w:tc>
          <w:tcPr>
            <w:tcW w:w="1015" w:type="dxa"/>
          </w:tcPr>
          <w:p w14:paraId="4E5A1F89" w14:textId="40EE0FE4"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0,030</w:t>
            </w:r>
          </w:p>
        </w:tc>
        <w:tc>
          <w:tcPr>
            <w:tcW w:w="753" w:type="dxa"/>
          </w:tcPr>
          <w:p w14:paraId="72789791" w14:textId="7FB42D95"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-6,04</w:t>
            </w:r>
          </w:p>
        </w:tc>
        <w:tc>
          <w:tcPr>
            <w:tcW w:w="777" w:type="dxa"/>
          </w:tcPr>
          <w:p w14:paraId="175B9CD9" w14:textId="3E45B6EC"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0,009</w:t>
            </w:r>
          </w:p>
        </w:tc>
      </w:tr>
      <w:tr w:rsidR="00225553" w:rsidRPr="00225553" w14:paraId="59CA74FD" w14:textId="18C32F4C" w:rsidTr="00F85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12B92A64" w14:textId="5D806656" w:rsidR="0051730D" w:rsidRPr="00225553" w:rsidRDefault="0051730D" w:rsidP="0051730D">
            <w:pPr>
              <w:jc w:val="both"/>
              <w:rPr>
                <w:b w:val="0"/>
                <w:bCs w:val="0"/>
                <w:i/>
                <w:iCs/>
                <w:color w:val="000000" w:themeColor="text1"/>
              </w:rPr>
            </w:pPr>
            <w:r w:rsidRPr="00225553">
              <w:rPr>
                <w:b w:val="0"/>
                <w:bCs w:val="0"/>
                <w:i/>
                <w:iCs/>
                <w:color w:val="000000" w:themeColor="text1"/>
              </w:rPr>
              <w:t>Cons.</w:t>
            </w:r>
          </w:p>
        </w:tc>
        <w:tc>
          <w:tcPr>
            <w:tcW w:w="1236" w:type="dxa"/>
          </w:tcPr>
          <w:p w14:paraId="649BEBBC" w14:textId="4BC43B6D"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165,45***</w:t>
            </w:r>
          </w:p>
        </w:tc>
        <w:tc>
          <w:tcPr>
            <w:tcW w:w="1050" w:type="dxa"/>
          </w:tcPr>
          <w:p w14:paraId="4CAF67FC" w14:textId="6D51F0FE"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13,189</w:t>
            </w:r>
          </w:p>
        </w:tc>
        <w:tc>
          <w:tcPr>
            <w:tcW w:w="720" w:type="dxa"/>
          </w:tcPr>
          <w:p w14:paraId="0034FC7A" w14:textId="4BDA9056"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12,5</w:t>
            </w:r>
          </w:p>
        </w:tc>
        <w:tc>
          <w:tcPr>
            <w:tcW w:w="763" w:type="dxa"/>
            <w:tcBorders>
              <w:right w:val="thinThickSmallGap" w:sz="24" w:space="0" w:color="000000"/>
            </w:tcBorders>
          </w:tcPr>
          <w:p w14:paraId="0BC68434" w14:textId="45F10E73"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0,000</w:t>
            </w:r>
          </w:p>
        </w:tc>
        <w:tc>
          <w:tcPr>
            <w:tcW w:w="1116" w:type="dxa"/>
            <w:tcBorders>
              <w:left w:val="thinThickSmallGap" w:sz="24" w:space="0" w:color="000000"/>
            </w:tcBorders>
          </w:tcPr>
          <w:p w14:paraId="12FA23F2" w14:textId="6A9D89A4"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219,8**</w:t>
            </w:r>
          </w:p>
        </w:tc>
        <w:tc>
          <w:tcPr>
            <w:tcW w:w="1015" w:type="dxa"/>
          </w:tcPr>
          <w:p w14:paraId="2141AA45" w14:textId="07E46CE2"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24,60</w:t>
            </w:r>
          </w:p>
        </w:tc>
        <w:tc>
          <w:tcPr>
            <w:tcW w:w="753" w:type="dxa"/>
          </w:tcPr>
          <w:p w14:paraId="6F2DEB1C" w14:textId="4DC28E69"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8,93</w:t>
            </w:r>
          </w:p>
        </w:tc>
        <w:tc>
          <w:tcPr>
            <w:tcW w:w="777" w:type="dxa"/>
          </w:tcPr>
          <w:p w14:paraId="4FA18D67" w14:textId="3BDE2F35"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0,003</w:t>
            </w:r>
          </w:p>
        </w:tc>
      </w:tr>
      <w:tr w:rsidR="00225553" w:rsidRPr="00225553" w14:paraId="1559EDBE" w14:textId="261564C9" w:rsidTr="00F856E1">
        <w:tc>
          <w:tcPr>
            <w:cnfStyle w:val="001000000000" w:firstRow="0" w:lastRow="0" w:firstColumn="1" w:lastColumn="0" w:oddVBand="0" w:evenVBand="0" w:oddHBand="0" w:evenHBand="0" w:firstRowFirstColumn="0" w:firstRowLastColumn="0" w:lastRowFirstColumn="0" w:lastRowLastColumn="0"/>
            <w:tcW w:w="1784" w:type="dxa"/>
          </w:tcPr>
          <w:p w14:paraId="46F6FBAC" w14:textId="1071BE9D" w:rsidR="0051730D" w:rsidRPr="00225553" w:rsidRDefault="0051730D" w:rsidP="0051730D">
            <w:pPr>
              <w:jc w:val="both"/>
              <w:rPr>
                <w:b w:val="0"/>
                <w:bCs w:val="0"/>
                <w:i/>
                <w:iCs/>
                <w:color w:val="000000" w:themeColor="text1"/>
              </w:rPr>
            </w:pPr>
            <w:r w:rsidRPr="00225553">
              <w:rPr>
                <w:b w:val="0"/>
                <w:bCs w:val="0"/>
                <w:i/>
                <w:iCs/>
                <w:color w:val="000000" w:themeColor="text1"/>
              </w:rPr>
              <w:t>ECT (-1) *</w:t>
            </w:r>
          </w:p>
        </w:tc>
        <w:tc>
          <w:tcPr>
            <w:tcW w:w="1236" w:type="dxa"/>
          </w:tcPr>
          <w:p w14:paraId="0C21C403" w14:textId="06935413"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-1,037***</w:t>
            </w:r>
          </w:p>
        </w:tc>
        <w:tc>
          <w:tcPr>
            <w:tcW w:w="1050" w:type="dxa"/>
          </w:tcPr>
          <w:p w14:paraId="0669685B" w14:textId="11A8507B"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0,097</w:t>
            </w:r>
          </w:p>
        </w:tc>
        <w:tc>
          <w:tcPr>
            <w:tcW w:w="720" w:type="dxa"/>
          </w:tcPr>
          <w:p w14:paraId="14D5268E" w14:textId="6EF1C334"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-10,8</w:t>
            </w:r>
          </w:p>
        </w:tc>
        <w:tc>
          <w:tcPr>
            <w:tcW w:w="763" w:type="dxa"/>
            <w:tcBorders>
              <w:right w:val="thinThickSmallGap" w:sz="24" w:space="0" w:color="000000"/>
            </w:tcBorders>
          </w:tcPr>
          <w:p w14:paraId="5034D19A" w14:textId="0BDA5EDC"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0,000</w:t>
            </w:r>
          </w:p>
        </w:tc>
        <w:tc>
          <w:tcPr>
            <w:tcW w:w="1116" w:type="dxa"/>
            <w:tcBorders>
              <w:left w:val="thinThickSmallGap" w:sz="24" w:space="0" w:color="000000"/>
            </w:tcBorders>
          </w:tcPr>
          <w:p w14:paraId="1DC84B83" w14:textId="7B74AFC8"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-1,351**</w:t>
            </w:r>
          </w:p>
        </w:tc>
        <w:tc>
          <w:tcPr>
            <w:tcW w:w="1015" w:type="dxa"/>
          </w:tcPr>
          <w:p w14:paraId="2805A7EC" w14:textId="46250CBE"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0,115</w:t>
            </w:r>
          </w:p>
        </w:tc>
        <w:tc>
          <w:tcPr>
            <w:tcW w:w="753" w:type="dxa"/>
          </w:tcPr>
          <w:p w14:paraId="7C07DF93" w14:textId="1666A92C"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-11,8</w:t>
            </w:r>
          </w:p>
        </w:tc>
        <w:tc>
          <w:tcPr>
            <w:tcW w:w="777" w:type="dxa"/>
          </w:tcPr>
          <w:p w14:paraId="5518F83F" w14:textId="1EECC84D" w:rsidR="0051730D" w:rsidRPr="00225553" w:rsidRDefault="0051730D" w:rsidP="0051730D">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0,001</w:t>
            </w:r>
          </w:p>
        </w:tc>
      </w:tr>
      <w:tr w:rsidR="00225553" w:rsidRPr="00225553" w14:paraId="2381951A" w14:textId="0A99B81B" w:rsidTr="00F85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360261F9" w14:textId="77777777" w:rsidR="0051730D" w:rsidRPr="00225553" w:rsidRDefault="0051730D" w:rsidP="0051730D">
            <w:pPr>
              <w:jc w:val="both"/>
              <w:rPr>
                <w:b w:val="0"/>
                <w:bCs w:val="0"/>
                <w:i/>
                <w:iCs/>
                <w:color w:val="000000" w:themeColor="text1"/>
                <w:lang w:val="en-US"/>
              </w:rPr>
            </w:pPr>
            <w:r w:rsidRPr="00225553">
              <w:rPr>
                <w:b w:val="0"/>
                <w:bCs w:val="0"/>
                <w:i/>
                <w:iCs/>
                <w:color w:val="000000" w:themeColor="text1"/>
                <w:lang w:val="en-US"/>
              </w:rPr>
              <w:t>Number of obs.</w:t>
            </w:r>
          </w:p>
          <w:p w14:paraId="14756008" w14:textId="77777777" w:rsidR="0051730D" w:rsidRPr="00225553" w:rsidRDefault="0051730D" w:rsidP="0051730D">
            <w:pPr>
              <w:jc w:val="both"/>
              <w:rPr>
                <w:b w:val="0"/>
                <w:bCs w:val="0"/>
                <w:i/>
                <w:iCs/>
                <w:color w:val="000000" w:themeColor="text1"/>
                <w:lang w:val="en-US"/>
              </w:rPr>
            </w:pPr>
            <w:r w:rsidRPr="00225553">
              <w:rPr>
                <w:b w:val="0"/>
                <w:bCs w:val="0"/>
                <w:i/>
                <w:iCs/>
                <w:color w:val="000000" w:themeColor="text1"/>
                <w:lang w:val="en-US"/>
              </w:rPr>
              <w:t>Log likelihood</w:t>
            </w:r>
          </w:p>
          <w:p w14:paraId="75F1CCD3" w14:textId="77777777" w:rsidR="0051730D" w:rsidRPr="00225553" w:rsidRDefault="0051730D" w:rsidP="0051730D">
            <w:pPr>
              <w:jc w:val="both"/>
              <w:rPr>
                <w:i/>
                <w:iCs/>
                <w:color w:val="000000" w:themeColor="text1"/>
                <w:lang w:val="en-US"/>
              </w:rPr>
            </w:pPr>
            <w:r w:rsidRPr="00225553">
              <w:rPr>
                <w:b w:val="0"/>
                <w:bCs w:val="0"/>
                <w:i/>
                <w:iCs/>
                <w:color w:val="000000" w:themeColor="text1"/>
                <w:lang w:val="en-US"/>
              </w:rPr>
              <w:t>R-squared</w:t>
            </w:r>
          </w:p>
          <w:p w14:paraId="584BA426" w14:textId="77777777" w:rsidR="0051730D" w:rsidRPr="00225553" w:rsidRDefault="0051730D" w:rsidP="0051730D">
            <w:pPr>
              <w:jc w:val="both"/>
              <w:rPr>
                <w:b w:val="0"/>
                <w:bCs w:val="0"/>
                <w:i/>
                <w:iCs/>
                <w:color w:val="000000" w:themeColor="text1"/>
              </w:rPr>
            </w:pPr>
            <w:r w:rsidRPr="00225553">
              <w:rPr>
                <w:b w:val="0"/>
                <w:bCs w:val="0"/>
                <w:i/>
                <w:iCs/>
                <w:color w:val="000000" w:themeColor="text1"/>
              </w:rPr>
              <w:t>Root MSE</w:t>
            </w:r>
          </w:p>
        </w:tc>
        <w:tc>
          <w:tcPr>
            <w:tcW w:w="3769" w:type="dxa"/>
            <w:gridSpan w:val="4"/>
            <w:tcBorders>
              <w:right w:val="thinThickSmallGap" w:sz="24" w:space="0" w:color="000000"/>
            </w:tcBorders>
          </w:tcPr>
          <w:p w14:paraId="1C457C7F"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11</w:t>
            </w:r>
          </w:p>
          <w:p w14:paraId="30C5DF11"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27,551</w:t>
            </w:r>
          </w:p>
          <w:p w14:paraId="320B5B3B"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0,9869</w:t>
            </w:r>
          </w:p>
          <w:p w14:paraId="26D70FB0" w14:textId="78B7A7EB"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0,0293</w:t>
            </w:r>
          </w:p>
        </w:tc>
        <w:tc>
          <w:tcPr>
            <w:tcW w:w="3661" w:type="dxa"/>
            <w:gridSpan w:val="4"/>
            <w:tcBorders>
              <w:left w:val="thinThickSmallGap" w:sz="24" w:space="0" w:color="000000"/>
            </w:tcBorders>
          </w:tcPr>
          <w:p w14:paraId="291B1497"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11</w:t>
            </w:r>
          </w:p>
          <w:p w14:paraId="0EF19EC7"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26,165</w:t>
            </w:r>
          </w:p>
          <w:p w14:paraId="6664FB6D" w14:textId="77777777"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0,9894</w:t>
            </w:r>
          </w:p>
          <w:p w14:paraId="205AA15B" w14:textId="4B0E7B35" w:rsidR="0051730D" w:rsidRPr="00225553" w:rsidRDefault="0051730D" w:rsidP="0051730D">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0,042</w:t>
            </w:r>
          </w:p>
        </w:tc>
      </w:tr>
    </w:tbl>
    <w:p w14:paraId="3D41C8D5" w14:textId="13B8E23D" w:rsidR="00E81DF1" w:rsidRPr="00225553" w:rsidRDefault="00E81DF1" w:rsidP="00F856E1">
      <w:pPr>
        <w:jc w:val="both"/>
        <w:rPr>
          <w:i/>
          <w:iCs/>
          <w:color w:val="000000" w:themeColor="text1"/>
        </w:rPr>
      </w:pPr>
      <w:r w:rsidRPr="00225553">
        <w:rPr>
          <w:i/>
          <w:iCs/>
          <w:color w:val="000000" w:themeColor="text1"/>
        </w:rPr>
        <w:t>(***)</w:t>
      </w:r>
      <w:r w:rsidR="001B5075" w:rsidRPr="00225553">
        <w:rPr>
          <w:i/>
          <w:iCs/>
          <w:color w:val="000000" w:themeColor="text1"/>
        </w:rPr>
        <w:t xml:space="preserve">, </w:t>
      </w:r>
      <w:r w:rsidRPr="00225553">
        <w:rPr>
          <w:i/>
          <w:iCs/>
          <w:color w:val="000000" w:themeColor="text1"/>
        </w:rPr>
        <w:t>(**)</w:t>
      </w:r>
      <w:r w:rsidR="001B5075" w:rsidRPr="00225553">
        <w:rPr>
          <w:i/>
          <w:iCs/>
          <w:color w:val="000000" w:themeColor="text1"/>
        </w:rPr>
        <w:t xml:space="preserve"> et (*)</w:t>
      </w:r>
      <w:r w:rsidR="00824861" w:rsidRPr="00225553">
        <w:rPr>
          <w:i/>
          <w:iCs/>
          <w:color w:val="000000" w:themeColor="text1"/>
        </w:rPr>
        <w:t xml:space="preserve"> </w:t>
      </w:r>
      <w:r w:rsidRPr="00225553">
        <w:rPr>
          <w:i/>
          <w:iCs/>
          <w:color w:val="000000" w:themeColor="text1"/>
        </w:rPr>
        <w:t>: seuil de significativité à 0,1 %</w:t>
      </w:r>
      <w:r w:rsidR="001B5075" w:rsidRPr="00225553">
        <w:rPr>
          <w:i/>
          <w:iCs/>
          <w:color w:val="000000" w:themeColor="text1"/>
        </w:rPr>
        <w:t xml:space="preserve">, </w:t>
      </w:r>
      <w:r w:rsidRPr="00225553">
        <w:rPr>
          <w:i/>
          <w:iCs/>
          <w:color w:val="000000" w:themeColor="text1"/>
        </w:rPr>
        <w:t>1 %</w:t>
      </w:r>
      <w:r w:rsidR="001B5075" w:rsidRPr="00225553">
        <w:rPr>
          <w:i/>
          <w:iCs/>
          <w:color w:val="000000" w:themeColor="text1"/>
        </w:rPr>
        <w:t xml:space="preserve"> et 5 %.</w:t>
      </w:r>
    </w:p>
    <w:p w14:paraId="1FC26AAC" w14:textId="3FB2AAF6" w:rsidR="003439CB" w:rsidRPr="00225553" w:rsidRDefault="00E81DF1" w:rsidP="00F856E1">
      <w:pPr>
        <w:jc w:val="both"/>
        <w:rPr>
          <w:i/>
          <w:iCs/>
          <w:color w:val="000000" w:themeColor="text1"/>
        </w:rPr>
      </w:pPr>
      <w:r w:rsidRPr="00225553">
        <w:rPr>
          <w:i/>
          <w:iCs/>
          <w:color w:val="000000" w:themeColor="text1"/>
        </w:rPr>
        <w:t>Source : Auteur</w:t>
      </w:r>
    </w:p>
    <w:p w14:paraId="6CACE3F9" w14:textId="1F59A972" w:rsidR="00E81DF1" w:rsidRPr="00225553" w:rsidRDefault="003439CB" w:rsidP="003439CB">
      <w:pPr>
        <w:spacing w:after="160" w:line="259" w:lineRule="auto"/>
        <w:rPr>
          <w:i/>
          <w:iCs/>
          <w:color w:val="000000" w:themeColor="text1"/>
        </w:rPr>
      </w:pPr>
      <w:r w:rsidRPr="00225553">
        <w:rPr>
          <w:i/>
          <w:iCs/>
          <w:color w:val="000000" w:themeColor="text1"/>
        </w:rPr>
        <w:br w:type="page"/>
      </w:r>
    </w:p>
    <w:p w14:paraId="05536F41" w14:textId="67B8DF76" w:rsidR="00DD5F17" w:rsidRPr="00225553" w:rsidRDefault="00DD5F17" w:rsidP="00DD5F17">
      <w:pPr>
        <w:pStyle w:val="Heading2"/>
        <w:spacing w:before="120" w:after="200" w:line="360" w:lineRule="auto"/>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lastRenderedPageBreak/>
        <w:t>Discussions</w:t>
      </w:r>
      <w:r w:rsidR="00BE65D4" w:rsidRPr="00225553">
        <w:rPr>
          <w:rFonts w:ascii="Times New Roman" w:hAnsi="Times New Roman" w:cs="Times New Roman"/>
          <w:b/>
          <w:bCs/>
          <w:i/>
          <w:iCs/>
          <w:color w:val="000000" w:themeColor="text1"/>
        </w:rPr>
        <w:t xml:space="preserve"> des résultats</w:t>
      </w:r>
    </w:p>
    <w:p w14:paraId="501FD50F" w14:textId="019500E2" w:rsidR="009632B7" w:rsidRPr="00225553" w:rsidRDefault="007B460A" w:rsidP="00A666A6">
      <w:pPr>
        <w:spacing w:before="120" w:after="200" w:line="360" w:lineRule="auto"/>
        <w:jc w:val="both"/>
        <w:rPr>
          <w:color w:val="000000" w:themeColor="text1"/>
        </w:rPr>
      </w:pPr>
      <w:r w:rsidRPr="00225553">
        <w:rPr>
          <w:color w:val="000000" w:themeColor="text1"/>
        </w:rPr>
        <w:t xml:space="preserve">Dans le contexte </w:t>
      </w:r>
      <w:r w:rsidR="00271A73" w:rsidRPr="00225553">
        <w:rPr>
          <w:color w:val="000000" w:themeColor="text1"/>
        </w:rPr>
        <w:t>b</w:t>
      </w:r>
      <w:r w:rsidRPr="00225553">
        <w:rPr>
          <w:color w:val="000000" w:themeColor="text1"/>
        </w:rPr>
        <w:t>urundais,</w:t>
      </w:r>
      <w:r w:rsidR="00326C07" w:rsidRPr="00225553">
        <w:rPr>
          <w:color w:val="000000" w:themeColor="text1"/>
        </w:rPr>
        <w:t xml:space="preserve"> les TIC jouent un rôle </w:t>
      </w:r>
      <w:r w:rsidRPr="00225553">
        <w:rPr>
          <w:color w:val="000000" w:themeColor="text1"/>
        </w:rPr>
        <w:t xml:space="preserve">crucial </w:t>
      </w:r>
      <w:r w:rsidR="00326C07" w:rsidRPr="00225553">
        <w:rPr>
          <w:color w:val="000000" w:themeColor="text1"/>
        </w:rPr>
        <w:t xml:space="preserve">dans la commercialisation des céréales (riz et maïs) sur le territoire national. </w:t>
      </w:r>
      <w:r w:rsidR="00B10276" w:rsidRPr="00225553">
        <w:rPr>
          <w:color w:val="000000" w:themeColor="text1"/>
        </w:rPr>
        <w:t xml:space="preserve">Depuis l’an 2010 jusqu’aujourd’hui, la population burundaise utilisant les TIC </w:t>
      </w:r>
      <w:r w:rsidR="00271A73" w:rsidRPr="00225553">
        <w:rPr>
          <w:color w:val="000000" w:themeColor="text1"/>
        </w:rPr>
        <w:t>a augmenté</w:t>
      </w:r>
      <w:r w:rsidR="00B10276" w:rsidRPr="00225553">
        <w:rPr>
          <w:color w:val="000000" w:themeColor="text1"/>
        </w:rPr>
        <w:t xml:space="preserve"> de façon très remarquable </w:t>
      </w:r>
      <w:r w:rsidR="009632B7" w:rsidRPr="00225553">
        <w:rPr>
          <w:color w:val="000000" w:themeColor="text1"/>
        </w:rPr>
        <w:fldChar w:fldCharType="begin"/>
      </w:r>
      <w:r w:rsidR="000D20DE">
        <w:rPr>
          <w:color w:val="000000" w:themeColor="text1"/>
        </w:rPr>
        <w:instrText xml:space="preserve"> ADDIN EN.CITE &lt;EndNote&gt;&lt;Cite&gt;&lt;Author&gt;AfDB&lt;/Author&gt;&lt;Year&gt;2023&lt;/Year&gt;&lt;RecNum&gt;958&lt;/RecNum&gt;&lt;DisplayText&gt;(AfDB 2023)&lt;/DisplayText&gt;&lt;record&gt;&lt;rec-number&gt;958&lt;/rec-number&gt;&lt;foreign-keys&gt;&lt;key app="EN" db-id="ftdwvatd3xd0x0erf5svz597ts55rvvrf9zs" timestamp="1683895085"&gt;958&lt;/key&gt;&lt;/foreign-keys&gt;&lt;ref-type name="Online Database"&gt;45&lt;/ref-type&gt;&lt;contributors&gt;&lt;authors&gt;&lt;author&gt;AfDB&lt;/author&gt;&lt;/authors&gt;&lt;/contributors&gt;&lt;titles&gt;&lt;title&gt;Africa Infrastructure Development Index&lt;/title&gt;&lt;/titles&gt;&lt;edition&gt;26 March 2023&lt;/edition&gt;&lt;dates&gt;&lt;year&gt;2023&lt;/year&gt;&lt;/dates&gt;&lt;urls&gt;&lt;related-urls&gt;&lt;url&gt;https://dataportal.opendataforafrica.org/ydixvvd&lt;/url&gt;&lt;/related-urls&gt;&lt;/urls&gt;&lt;/record&gt;&lt;/Cite&gt;&lt;/EndNote&gt;</w:instrText>
      </w:r>
      <w:r w:rsidR="009632B7" w:rsidRPr="00225553">
        <w:rPr>
          <w:color w:val="000000" w:themeColor="text1"/>
        </w:rPr>
        <w:fldChar w:fldCharType="separate"/>
      </w:r>
      <w:r w:rsidR="000D20DE">
        <w:rPr>
          <w:noProof/>
          <w:color w:val="000000" w:themeColor="text1"/>
        </w:rPr>
        <w:t>(</w:t>
      </w:r>
      <w:hyperlink w:anchor="_ENREF_2" w:tooltip="AfDB, 2023 #958" w:history="1">
        <w:r w:rsidR="004D2FCB">
          <w:rPr>
            <w:noProof/>
            <w:color w:val="000000" w:themeColor="text1"/>
          </w:rPr>
          <w:t>AfDB 2023</w:t>
        </w:r>
      </w:hyperlink>
      <w:r w:rsidR="000D20DE">
        <w:rPr>
          <w:noProof/>
          <w:color w:val="000000" w:themeColor="text1"/>
        </w:rPr>
        <w:t>)</w:t>
      </w:r>
      <w:r w:rsidR="009632B7" w:rsidRPr="00225553">
        <w:rPr>
          <w:color w:val="000000" w:themeColor="text1"/>
        </w:rPr>
        <w:fldChar w:fldCharType="end"/>
      </w:r>
      <w:r w:rsidR="009632B7" w:rsidRPr="00225553">
        <w:rPr>
          <w:color w:val="000000" w:themeColor="text1"/>
        </w:rPr>
        <w:t xml:space="preserve">. En effet, les TIC permettent aux </w:t>
      </w:r>
      <w:r w:rsidR="005076EB" w:rsidRPr="00225553">
        <w:rPr>
          <w:color w:val="000000" w:themeColor="text1"/>
        </w:rPr>
        <w:t xml:space="preserve">agents économiques </w:t>
      </w:r>
      <w:r w:rsidR="009632B7" w:rsidRPr="00225553">
        <w:rPr>
          <w:color w:val="000000" w:themeColor="text1"/>
        </w:rPr>
        <w:t xml:space="preserve">d’être informés sur les prix </w:t>
      </w:r>
      <w:r w:rsidR="00C91EDE" w:rsidRPr="00225553">
        <w:rPr>
          <w:color w:val="000000" w:themeColor="text1"/>
        </w:rPr>
        <w:t xml:space="preserve">actuels </w:t>
      </w:r>
      <w:r w:rsidR="009632B7" w:rsidRPr="00225553">
        <w:rPr>
          <w:color w:val="000000" w:themeColor="text1"/>
        </w:rPr>
        <w:t xml:space="preserve">des biens </w:t>
      </w:r>
      <w:r w:rsidR="005076EB" w:rsidRPr="00225553">
        <w:rPr>
          <w:color w:val="000000" w:themeColor="text1"/>
        </w:rPr>
        <w:t xml:space="preserve">dans </w:t>
      </w:r>
      <w:r w:rsidR="009632B7" w:rsidRPr="00225553">
        <w:rPr>
          <w:color w:val="000000" w:themeColor="text1"/>
        </w:rPr>
        <w:t xml:space="preserve">les différents marchés. </w:t>
      </w:r>
      <w:r w:rsidR="005076EB" w:rsidRPr="00225553">
        <w:rPr>
          <w:color w:val="000000" w:themeColor="text1"/>
        </w:rPr>
        <w:t xml:space="preserve">Ces agents </w:t>
      </w:r>
      <w:r w:rsidR="0086574B" w:rsidRPr="00225553">
        <w:rPr>
          <w:color w:val="000000" w:themeColor="text1"/>
        </w:rPr>
        <w:t xml:space="preserve">peuvent </w:t>
      </w:r>
      <w:r w:rsidR="00C91EDE" w:rsidRPr="00225553">
        <w:rPr>
          <w:color w:val="000000" w:themeColor="text1"/>
        </w:rPr>
        <w:t xml:space="preserve">en outre </w:t>
      </w:r>
      <w:r w:rsidR="0086574B" w:rsidRPr="00225553">
        <w:rPr>
          <w:color w:val="000000" w:themeColor="text1"/>
        </w:rPr>
        <w:t xml:space="preserve">prendre des décisions </w:t>
      </w:r>
      <w:r w:rsidR="00E907FF" w:rsidRPr="00225553">
        <w:rPr>
          <w:color w:val="000000" w:themeColor="text1"/>
        </w:rPr>
        <w:t xml:space="preserve">pertinentes. </w:t>
      </w:r>
      <w:r w:rsidR="005076EB" w:rsidRPr="00225553">
        <w:rPr>
          <w:color w:val="000000" w:themeColor="text1"/>
        </w:rPr>
        <w:t xml:space="preserve">Du côté des vendeurs, </w:t>
      </w:r>
      <w:r w:rsidR="00E907FF" w:rsidRPr="00225553">
        <w:rPr>
          <w:color w:val="000000" w:themeColor="text1"/>
        </w:rPr>
        <w:t>si les prix sont élevés, i</w:t>
      </w:r>
      <w:r w:rsidR="009632B7" w:rsidRPr="00225553">
        <w:rPr>
          <w:color w:val="000000" w:themeColor="text1"/>
        </w:rPr>
        <w:t xml:space="preserve">ls augmentent la quantité offerte, conformément à la loi de l’offre. </w:t>
      </w:r>
      <w:r w:rsidR="0044482D" w:rsidRPr="00225553">
        <w:rPr>
          <w:color w:val="000000" w:themeColor="text1"/>
        </w:rPr>
        <w:t xml:space="preserve">En revanche, </w:t>
      </w:r>
      <w:hyperlink w:anchor="_ENREF_18" w:tooltip="Oyelami, 2022 #1640" w:history="1">
        <w:r w:rsidR="004D2FCB" w:rsidRPr="00225553">
          <w:rPr>
            <w:color w:val="000000" w:themeColor="text1"/>
          </w:rPr>
          <w:fldChar w:fldCharType="begin"/>
        </w:r>
        <w:r w:rsidR="004D2FCB">
          <w:rPr>
            <w:color w:val="000000" w:themeColor="text1"/>
          </w:rPr>
          <w:instrText xml:space="preserve"> ADDIN EN.CITE &lt;EndNote&gt;&lt;Cite AuthorYear="1"&gt;&lt;Author&gt;Oyelami&lt;/Author&gt;&lt;Year&gt;2022&lt;/Year&gt;&lt;RecNum&gt;1640&lt;/RecNum&gt;&lt;DisplayText&gt;Oyelami, Sofoluwe, and Ajeigbe (2022)&lt;/DisplayText&gt;&lt;record&gt;&lt;rec-number&gt;1640&lt;/rec-number&gt;&lt;foreign-keys&gt;&lt;key app="EN" db-id="ftdwvatd3xd0x0erf5svz597ts55rvvrf9zs" timestamp="1739524840"&gt;1640&lt;/key&gt;&lt;/foreign-keys&gt;&lt;ref-type name="Journal Article"&gt;17&lt;/ref-type&gt;&lt;contributors&gt;&lt;authors&gt;&lt;author&gt;Oyelami, Lukman O&lt;/author&gt;&lt;author&gt;Sofoluwe, Nurudeen Afolabi&lt;/author&gt;&lt;author&gt;Ajeigbe, Omowumi Monisola&lt;/author&gt;&lt;/authors&gt;&lt;/contributors&gt;&lt;titles&gt;&lt;title&gt;ICT and agricultural sector performance: empirical evidence from sub-Saharan Africa&lt;/title&gt;&lt;secondary-title&gt;Future Business Journal&lt;/secondary-title&gt;&lt;/titles&gt;&lt;periodical&gt;&lt;full-title&gt;Future Business Journal&lt;/full-title&gt;&lt;/periodical&gt;&lt;pages&gt;18&lt;/pages&gt;&lt;volume&gt;8&lt;/volume&gt;&lt;number&gt;1&lt;/number&gt;&lt;dates&gt;&lt;year&gt;2022&lt;/year&gt;&lt;/dates&gt;&lt;isbn&gt;2314-7210&lt;/isbn&gt;&lt;urls&gt;&lt;/urls&gt;&lt;electronic-resource-num&gt;10.1186/s43093-022-00130-y&lt;/electronic-resource-num&gt;&lt;/record&gt;&lt;/Cite&gt;&lt;/EndNote&gt;</w:instrText>
        </w:r>
        <w:r w:rsidR="004D2FCB" w:rsidRPr="00225553">
          <w:rPr>
            <w:color w:val="000000" w:themeColor="text1"/>
          </w:rPr>
          <w:fldChar w:fldCharType="separate"/>
        </w:r>
        <w:r w:rsidR="004D2FCB">
          <w:rPr>
            <w:noProof/>
            <w:color w:val="000000" w:themeColor="text1"/>
          </w:rPr>
          <w:t>Oyelami, Sofoluwe, and Ajeigbe (2022)</w:t>
        </w:r>
        <w:r w:rsidR="004D2FCB" w:rsidRPr="00225553">
          <w:rPr>
            <w:color w:val="000000" w:themeColor="text1"/>
          </w:rPr>
          <w:fldChar w:fldCharType="end"/>
        </w:r>
      </w:hyperlink>
      <w:r w:rsidR="0044482D" w:rsidRPr="00225553">
        <w:rPr>
          <w:color w:val="000000" w:themeColor="text1"/>
        </w:rPr>
        <w:t xml:space="preserve"> ont tiré</w:t>
      </w:r>
      <w:r w:rsidR="00271A73" w:rsidRPr="00225553">
        <w:rPr>
          <w:color w:val="000000" w:themeColor="text1"/>
        </w:rPr>
        <w:t xml:space="preserve"> </w:t>
      </w:r>
      <w:r w:rsidR="0044482D" w:rsidRPr="00225553">
        <w:rPr>
          <w:color w:val="000000" w:themeColor="text1"/>
        </w:rPr>
        <w:t xml:space="preserve">des conclusions différentes selon le type d’outil TIC. </w:t>
      </w:r>
      <w:r w:rsidR="00496B39" w:rsidRPr="00225553">
        <w:rPr>
          <w:color w:val="000000" w:themeColor="text1"/>
        </w:rPr>
        <w:t>Leurs conclusions ont révélé que l’abonnement mobile a un impact positif sur les exportations agricoles dans les pays africains.</w:t>
      </w:r>
      <w:r w:rsidR="00E91151" w:rsidRPr="00225553">
        <w:rPr>
          <w:color w:val="000000" w:themeColor="text1"/>
        </w:rPr>
        <w:t xml:space="preserve"> Par contre, cet impact s’est révélé négatif chez les utilisateurs d’internet.</w:t>
      </w:r>
      <w:r w:rsidR="00EC27FD" w:rsidRPr="00225553">
        <w:rPr>
          <w:color w:val="000000" w:themeColor="text1"/>
        </w:rPr>
        <w:t xml:space="preserve"> </w:t>
      </w:r>
      <w:r w:rsidR="00C91EDE" w:rsidRPr="00225553">
        <w:rPr>
          <w:color w:val="000000" w:themeColor="text1"/>
        </w:rPr>
        <w:t>De plus, pendant la période d’étude, le Burundi</w:t>
      </w:r>
      <w:r w:rsidR="001F0F76" w:rsidRPr="00225553">
        <w:rPr>
          <w:color w:val="000000" w:themeColor="text1"/>
        </w:rPr>
        <w:t xml:space="preserve"> dépend davantage de la production </w:t>
      </w:r>
      <w:r w:rsidR="00510466" w:rsidRPr="00225553">
        <w:rPr>
          <w:color w:val="000000" w:themeColor="text1"/>
        </w:rPr>
        <w:t>nationale du riz et du maïs</w:t>
      </w:r>
      <w:r w:rsidR="003E7A80" w:rsidRPr="00225553">
        <w:rPr>
          <w:color w:val="000000" w:themeColor="text1"/>
        </w:rPr>
        <w:t xml:space="preserve"> pour nourrir sa population. Une grande quantité de ces céréales </w:t>
      </w:r>
      <w:r w:rsidR="005323A5" w:rsidRPr="00225553">
        <w:rPr>
          <w:color w:val="000000" w:themeColor="text1"/>
        </w:rPr>
        <w:t>disponibles</w:t>
      </w:r>
      <w:r w:rsidR="003E7A80" w:rsidRPr="00225553">
        <w:rPr>
          <w:color w:val="000000" w:themeColor="text1"/>
        </w:rPr>
        <w:t xml:space="preserve"> sur les marchés urbains et ruraux est produite localement</w:t>
      </w:r>
      <w:r w:rsidR="0051085F" w:rsidRPr="00225553">
        <w:rPr>
          <w:color w:val="000000" w:themeColor="text1"/>
        </w:rPr>
        <w:t xml:space="preserve">. </w:t>
      </w:r>
      <w:r w:rsidR="003F5645" w:rsidRPr="00225553">
        <w:rPr>
          <w:color w:val="000000" w:themeColor="text1"/>
        </w:rPr>
        <w:t xml:space="preserve">Divers facteurs expliquent </w:t>
      </w:r>
      <w:r w:rsidR="00325BBF" w:rsidRPr="00225553">
        <w:rPr>
          <w:color w:val="000000" w:themeColor="text1"/>
        </w:rPr>
        <w:t>ce phénomène</w:t>
      </w:r>
      <w:r w:rsidR="00271A73" w:rsidRPr="00225553">
        <w:rPr>
          <w:color w:val="000000" w:themeColor="text1"/>
        </w:rPr>
        <w:t>,</w:t>
      </w:r>
      <w:r w:rsidR="003F5645" w:rsidRPr="00225553">
        <w:rPr>
          <w:color w:val="000000" w:themeColor="text1"/>
        </w:rPr>
        <w:t xml:space="preserve"> comme la politique agricole mise en place par le gouvernement</w:t>
      </w:r>
      <w:r w:rsidR="00272E64" w:rsidRPr="00225553">
        <w:rPr>
          <w:color w:val="000000" w:themeColor="text1"/>
        </w:rPr>
        <w:t xml:space="preserve">. Cette </w:t>
      </w:r>
      <w:r w:rsidR="00325BBF" w:rsidRPr="00225553">
        <w:rPr>
          <w:color w:val="000000" w:themeColor="text1"/>
        </w:rPr>
        <w:t xml:space="preserve">politique </w:t>
      </w:r>
      <w:r w:rsidR="00272E64" w:rsidRPr="00225553">
        <w:rPr>
          <w:color w:val="000000" w:themeColor="text1"/>
        </w:rPr>
        <w:t xml:space="preserve">met le </w:t>
      </w:r>
      <w:r w:rsidR="003F5645" w:rsidRPr="00225553">
        <w:rPr>
          <w:color w:val="000000" w:themeColor="text1"/>
        </w:rPr>
        <w:t xml:space="preserve">maïs parmi les cultures </w:t>
      </w:r>
      <w:r w:rsidR="005323A5" w:rsidRPr="00225553">
        <w:rPr>
          <w:color w:val="000000" w:themeColor="text1"/>
        </w:rPr>
        <w:t>stratégiques</w:t>
      </w:r>
      <w:r w:rsidR="00CB00CA" w:rsidRPr="00225553">
        <w:rPr>
          <w:color w:val="000000" w:themeColor="text1"/>
        </w:rPr>
        <w:t xml:space="preserve"> </w:t>
      </w:r>
      <w:r w:rsidR="00CB00CA" w:rsidRPr="00225553">
        <w:rPr>
          <w:color w:val="000000" w:themeColor="text1"/>
        </w:rPr>
        <w:fldChar w:fldCharType="begin"/>
      </w:r>
      <w:r w:rsidR="000D20DE">
        <w:rPr>
          <w:color w:val="000000" w:themeColor="text1"/>
        </w:rPr>
        <w:instrText xml:space="preserve"> ADDIN EN.CITE &lt;EndNote&gt;&lt;Cite&gt;&lt;Author&gt;MINEAGRIE&lt;/Author&gt;&lt;Year&gt;2020&lt;/Year&gt;&lt;RecNum&gt;1081&lt;/RecNum&gt;&lt;DisplayText&gt;(MINEAGRIE 2020)&lt;/DisplayText&gt;&lt;record&gt;&lt;rec-number&gt;1081&lt;/rec-number&gt;&lt;foreign-keys&gt;&lt;key app="EN" db-id="ftdwvatd3xd0x0erf5svz597ts55rvvrf9zs" timestamp="1694250421"&gt;1081&lt;/key&gt;&lt;/foreign-keys&gt;&lt;ref-type name="Government Document"&gt;46&lt;/ref-type&gt;&lt;contributors&gt;&lt;authors&gt;&lt;author&gt;MINEAGRIE&lt;/author&gt;&lt;/authors&gt;&lt;/contributors&gt;&lt;titles&gt;&lt;title&gt;Document d&amp;apos;orientation de la politique environnementale, agricole et d&amp;apos;élevage&lt;/title&gt;&lt;/titles&gt;&lt;pages&gt;432&lt;/pages&gt;&lt;dates&gt;&lt;year&gt;2020&lt;/year&gt;&lt;/dates&gt;&lt;pub-location&gt;Gitega, Burundi&lt;/pub-location&gt;&lt;publisher&gt;Ministère de l&amp;apos;Environnement de l&amp;apos;Agriculture et de l&amp;apos;Élevage&lt;/publisher&gt;&lt;urls&gt;&lt;/urls&gt;&lt;/record&gt;&lt;/Cite&gt;&lt;/EndNote&gt;</w:instrText>
      </w:r>
      <w:r w:rsidR="00CB00CA" w:rsidRPr="00225553">
        <w:rPr>
          <w:color w:val="000000" w:themeColor="text1"/>
        </w:rPr>
        <w:fldChar w:fldCharType="separate"/>
      </w:r>
      <w:r w:rsidR="000D20DE">
        <w:rPr>
          <w:noProof/>
          <w:color w:val="000000" w:themeColor="text1"/>
        </w:rPr>
        <w:t>(</w:t>
      </w:r>
      <w:hyperlink w:anchor="_ENREF_15" w:tooltip="MINEAGRIE, 2020 #1081" w:history="1">
        <w:r w:rsidR="004D2FCB">
          <w:rPr>
            <w:noProof/>
            <w:color w:val="000000" w:themeColor="text1"/>
          </w:rPr>
          <w:t>MINEAGRIE 2020</w:t>
        </w:r>
      </w:hyperlink>
      <w:r w:rsidR="000D20DE">
        <w:rPr>
          <w:noProof/>
          <w:color w:val="000000" w:themeColor="text1"/>
        </w:rPr>
        <w:t>)</w:t>
      </w:r>
      <w:r w:rsidR="00CB00CA" w:rsidRPr="00225553">
        <w:rPr>
          <w:color w:val="000000" w:themeColor="text1"/>
        </w:rPr>
        <w:fldChar w:fldCharType="end"/>
      </w:r>
      <w:r w:rsidR="00CB00CA" w:rsidRPr="00225553">
        <w:rPr>
          <w:color w:val="000000" w:themeColor="text1"/>
        </w:rPr>
        <w:t>.</w:t>
      </w:r>
      <w:r w:rsidR="003F5645" w:rsidRPr="00225553">
        <w:rPr>
          <w:color w:val="000000" w:themeColor="text1"/>
        </w:rPr>
        <w:t xml:space="preserve"> </w:t>
      </w:r>
      <w:r w:rsidR="001C1DB7" w:rsidRPr="00225553">
        <w:rPr>
          <w:color w:val="000000" w:themeColor="text1"/>
        </w:rPr>
        <w:t>Pour cela, l</w:t>
      </w:r>
      <w:r w:rsidR="003F5645" w:rsidRPr="00225553">
        <w:rPr>
          <w:color w:val="000000" w:themeColor="text1"/>
        </w:rPr>
        <w:t xml:space="preserve">es populations </w:t>
      </w:r>
      <w:r w:rsidR="00272E64" w:rsidRPr="00225553">
        <w:rPr>
          <w:color w:val="000000" w:themeColor="text1"/>
        </w:rPr>
        <w:t>sont</w:t>
      </w:r>
      <w:r w:rsidR="008B6373" w:rsidRPr="00225553">
        <w:rPr>
          <w:color w:val="000000" w:themeColor="text1"/>
        </w:rPr>
        <w:t xml:space="preserve"> </w:t>
      </w:r>
      <w:r w:rsidR="003F5645" w:rsidRPr="00225553">
        <w:rPr>
          <w:color w:val="000000" w:themeColor="text1"/>
        </w:rPr>
        <w:t xml:space="preserve">sensibilisées à cultiver </w:t>
      </w:r>
      <w:r w:rsidR="005323A5" w:rsidRPr="00225553">
        <w:rPr>
          <w:color w:val="000000" w:themeColor="text1"/>
        </w:rPr>
        <w:t>davantage</w:t>
      </w:r>
      <w:r w:rsidR="008B6373" w:rsidRPr="00225553">
        <w:rPr>
          <w:color w:val="000000" w:themeColor="text1"/>
        </w:rPr>
        <w:t xml:space="preserve"> </w:t>
      </w:r>
      <w:r w:rsidR="00272E64" w:rsidRPr="00225553">
        <w:rPr>
          <w:color w:val="000000" w:themeColor="text1"/>
        </w:rPr>
        <w:t>c</w:t>
      </w:r>
      <w:r w:rsidR="003F5645" w:rsidRPr="00225553">
        <w:rPr>
          <w:color w:val="000000" w:themeColor="text1"/>
        </w:rPr>
        <w:t>e</w:t>
      </w:r>
      <w:r w:rsidR="005323A5" w:rsidRPr="00225553">
        <w:rPr>
          <w:color w:val="000000" w:themeColor="text1"/>
        </w:rPr>
        <w:t>tte</w:t>
      </w:r>
      <w:r w:rsidR="00272E64" w:rsidRPr="00225553">
        <w:rPr>
          <w:color w:val="000000" w:themeColor="text1"/>
        </w:rPr>
        <w:t xml:space="preserve"> céréale dont une partie est autoconsommée et le </w:t>
      </w:r>
      <w:r w:rsidR="00CB00CA" w:rsidRPr="00225553">
        <w:rPr>
          <w:color w:val="000000" w:themeColor="text1"/>
        </w:rPr>
        <w:t>surplus</w:t>
      </w:r>
      <w:r w:rsidR="00272E64" w:rsidRPr="00225553">
        <w:rPr>
          <w:color w:val="000000" w:themeColor="text1"/>
        </w:rPr>
        <w:t xml:space="preserve"> vendu sur les marchés locaux</w:t>
      </w:r>
      <w:r w:rsidR="003F5645" w:rsidRPr="00225553">
        <w:rPr>
          <w:color w:val="000000" w:themeColor="text1"/>
        </w:rPr>
        <w:t>.</w:t>
      </w:r>
      <w:r w:rsidR="00272E64" w:rsidRPr="00225553">
        <w:rPr>
          <w:color w:val="000000" w:themeColor="text1"/>
        </w:rPr>
        <w:t xml:space="preserve"> Concernant le riz, il est aujourd’hui cultivé dans presque toutes les régions du pays. Afin de </w:t>
      </w:r>
      <w:r w:rsidR="003F5645" w:rsidRPr="00225553">
        <w:rPr>
          <w:color w:val="000000" w:themeColor="text1"/>
        </w:rPr>
        <w:t>booster l</w:t>
      </w:r>
      <w:r w:rsidR="008B6373" w:rsidRPr="00225553">
        <w:rPr>
          <w:color w:val="000000" w:themeColor="text1"/>
        </w:rPr>
        <w:t>a</w:t>
      </w:r>
      <w:r w:rsidR="003F5645" w:rsidRPr="00225553">
        <w:rPr>
          <w:color w:val="000000" w:themeColor="text1"/>
        </w:rPr>
        <w:t xml:space="preserve"> production de ces </w:t>
      </w:r>
      <w:r w:rsidR="00272E64" w:rsidRPr="00225553">
        <w:rPr>
          <w:color w:val="000000" w:themeColor="text1"/>
        </w:rPr>
        <w:t>céréales</w:t>
      </w:r>
      <w:r w:rsidR="003F5645" w:rsidRPr="00225553">
        <w:rPr>
          <w:color w:val="000000" w:themeColor="text1"/>
        </w:rPr>
        <w:t xml:space="preserve">, </w:t>
      </w:r>
      <w:r w:rsidR="008B6373" w:rsidRPr="00225553">
        <w:rPr>
          <w:color w:val="000000" w:themeColor="text1"/>
        </w:rPr>
        <w:t>les agriculteurs</w:t>
      </w:r>
      <w:r w:rsidR="003F5645" w:rsidRPr="00225553">
        <w:rPr>
          <w:color w:val="000000" w:themeColor="text1"/>
        </w:rPr>
        <w:t xml:space="preserve"> </w:t>
      </w:r>
      <w:r w:rsidR="002B2CFE" w:rsidRPr="00225553">
        <w:rPr>
          <w:color w:val="000000" w:themeColor="text1"/>
        </w:rPr>
        <w:t>utilisent</w:t>
      </w:r>
      <w:r w:rsidR="003F5645" w:rsidRPr="00225553">
        <w:rPr>
          <w:color w:val="000000" w:themeColor="text1"/>
        </w:rPr>
        <w:t xml:space="preserve"> souvent les semences hybrides. </w:t>
      </w:r>
      <w:r w:rsidR="00325BBF" w:rsidRPr="00225553">
        <w:rPr>
          <w:color w:val="000000" w:themeColor="text1"/>
        </w:rPr>
        <w:t xml:space="preserve">Cependant, le rendement du riz et du maïs </w:t>
      </w:r>
      <w:r w:rsidR="00271A73" w:rsidRPr="00225553">
        <w:rPr>
          <w:color w:val="000000" w:themeColor="text1"/>
        </w:rPr>
        <w:t>a</w:t>
      </w:r>
      <w:r w:rsidR="00325BBF" w:rsidRPr="00225553">
        <w:rPr>
          <w:color w:val="000000" w:themeColor="text1"/>
        </w:rPr>
        <w:t xml:space="preserve"> été bon pendant cette période</w:t>
      </w:r>
      <w:r w:rsidR="001F5972" w:rsidRPr="00225553">
        <w:rPr>
          <w:color w:val="000000" w:themeColor="text1"/>
        </w:rPr>
        <w:t xml:space="preserve"> d’étude</w:t>
      </w:r>
      <w:r w:rsidR="00325BBF" w:rsidRPr="00225553">
        <w:rPr>
          <w:color w:val="000000" w:themeColor="text1"/>
        </w:rPr>
        <w:t xml:space="preserve">. Cela explique son impact positif sur la quantité offerte de ces céréales. </w:t>
      </w:r>
      <w:r w:rsidR="00272E64" w:rsidRPr="00225553">
        <w:rPr>
          <w:color w:val="000000" w:themeColor="text1"/>
        </w:rPr>
        <w:t>Nos conclusions contredisent ce</w:t>
      </w:r>
      <w:r w:rsidR="00271A73" w:rsidRPr="00225553">
        <w:rPr>
          <w:color w:val="000000" w:themeColor="text1"/>
        </w:rPr>
        <w:t>lles</w:t>
      </w:r>
      <w:r w:rsidR="008B6373" w:rsidRPr="00225553">
        <w:rPr>
          <w:color w:val="000000" w:themeColor="text1"/>
        </w:rPr>
        <w:t xml:space="preserve"> d’</w:t>
      </w:r>
      <w:hyperlink w:anchor="_ENREF_18" w:tooltip="Oyelami, 2022 #1640" w:history="1">
        <w:r w:rsidR="004D2FCB" w:rsidRPr="00225553">
          <w:rPr>
            <w:color w:val="000000" w:themeColor="text1"/>
          </w:rPr>
          <w:fldChar w:fldCharType="begin"/>
        </w:r>
        <w:r w:rsidR="004D2FCB">
          <w:rPr>
            <w:color w:val="000000" w:themeColor="text1"/>
          </w:rPr>
          <w:instrText xml:space="preserve"> ADDIN EN.CITE &lt;EndNote&gt;&lt;Cite AuthorYear="1"&gt;&lt;Author&gt;Oyelami&lt;/Author&gt;&lt;Year&gt;2022&lt;/Year&gt;&lt;RecNum&gt;1640&lt;/RecNum&gt;&lt;DisplayText&gt;Oyelami, Sofoluwe, and Ajeigbe (2022)&lt;/DisplayText&gt;&lt;record&gt;&lt;rec-number&gt;1640&lt;/rec-number&gt;&lt;foreign-keys&gt;&lt;key app="EN" db-id="ftdwvatd3xd0x0erf5svz597ts55rvvrf9zs" timestamp="1739524840"&gt;1640&lt;/key&gt;&lt;/foreign-keys&gt;&lt;ref-type name="Journal Article"&gt;17&lt;/ref-type&gt;&lt;contributors&gt;&lt;authors&gt;&lt;author&gt;Oyelami, Lukman O&lt;/author&gt;&lt;author&gt;Sofoluwe, Nurudeen Afolabi&lt;/author&gt;&lt;author&gt;Ajeigbe, Omowumi Monisola&lt;/author&gt;&lt;/authors&gt;&lt;/contributors&gt;&lt;titles&gt;&lt;title&gt;ICT and agricultural sector performance: empirical evidence from sub-Saharan Africa&lt;/title&gt;&lt;secondary-title&gt;Future Business Journal&lt;/secondary-title&gt;&lt;/titles&gt;&lt;periodical&gt;&lt;full-title&gt;Future Business Journal&lt;/full-title&gt;&lt;/periodical&gt;&lt;pages&gt;18&lt;/pages&gt;&lt;volume&gt;8&lt;/volume&gt;&lt;number&gt;1&lt;/number&gt;&lt;dates&gt;&lt;year&gt;2022&lt;/year&gt;&lt;/dates&gt;&lt;isbn&gt;2314-7210&lt;/isbn&gt;&lt;urls&gt;&lt;/urls&gt;&lt;electronic-resource-num&gt;10.1186/s43093-022-00130-y&lt;/electronic-resource-num&gt;&lt;/record&gt;&lt;/Cite&gt;&lt;/EndNote&gt;</w:instrText>
        </w:r>
        <w:r w:rsidR="004D2FCB" w:rsidRPr="00225553">
          <w:rPr>
            <w:color w:val="000000" w:themeColor="text1"/>
          </w:rPr>
          <w:fldChar w:fldCharType="separate"/>
        </w:r>
        <w:r w:rsidR="004D2FCB">
          <w:rPr>
            <w:noProof/>
            <w:color w:val="000000" w:themeColor="text1"/>
          </w:rPr>
          <w:t>Oyelami, Sofoluwe, and Ajeigbe (2022)</w:t>
        </w:r>
        <w:r w:rsidR="004D2FCB" w:rsidRPr="00225553">
          <w:rPr>
            <w:color w:val="000000" w:themeColor="text1"/>
          </w:rPr>
          <w:fldChar w:fldCharType="end"/>
        </w:r>
      </w:hyperlink>
      <w:r w:rsidR="00272E64" w:rsidRPr="00225553">
        <w:rPr>
          <w:color w:val="000000" w:themeColor="text1"/>
        </w:rPr>
        <w:t xml:space="preserve">. Ils </w:t>
      </w:r>
      <w:r w:rsidR="008B6373" w:rsidRPr="00225553">
        <w:rPr>
          <w:color w:val="000000" w:themeColor="text1"/>
        </w:rPr>
        <w:t xml:space="preserve">stipulent </w:t>
      </w:r>
      <w:r w:rsidR="00272E64" w:rsidRPr="00225553">
        <w:rPr>
          <w:color w:val="000000" w:themeColor="text1"/>
        </w:rPr>
        <w:t xml:space="preserve">que la production agricole a </w:t>
      </w:r>
      <w:r w:rsidR="008B6373" w:rsidRPr="00225553">
        <w:rPr>
          <w:color w:val="000000" w:themeColor="text1"/>
        </w:rPr>
        <w:t>un impact négatif, voire nul</w:t>
      </w:r>
      <w:r w:rsidR="00271A73" w:rsidRPr="00225553">
        <w:rPr>
          <w:color w:val="000000" w:themeColor="text1"/>
        </w:rPr>
        <w:t>,</w:t>
      </w:r>
      <w:r w:rsidR="001C1DB7" w:rsidRPr="00225553">
        <w:rPr>
          <w:color w:val="000000" w:themeColor="text1"/>
        </w:rPr>
        <w:t xml:space="preserve"> </w:t>
      </w:r>
      <w:r w:rsidR="008B6373" w:rsidRPr="00225553">
        <w:rPr>
          <w:color w:val="000000" w:themeColor="text1"/>
        </w:rPr>
        <w:t>sur les exportations agricoles en Afrique subsaharienne.</w:t>
      </w:r>
      <w:r w:rsidR="00DA67C2" w:rsidRPr="00225553">
        <w:rPr>
          <w:color w:val="000000" w:themeColor="text1"/>
        </w:rPr>
        <w:t xml:space="preserve"> </w:t>
      </w:r>
      <w:r w:rsidR="00CB00CA" w:rsidRPr="00225553">
        <w:rPr>
          <w:color w:val="000000" w:themeColor="text1"/>
        </w:rPr>
        <w:t xml:space="preserve">Ainsi, le PIB contribue négativement </w:t>
      </w:r>
      <w:r w:rsidR="001F5972" w:rsidRPr="00225553">
        <w:rPr>
          <w:color w:val="000000" w:themeColor="text1"/>
        </w:rPr>
        <w:t xml:space="preserve">à l’offre totale du </w:t>
      </w:r>
      <w:r w:rsidR="00CB00CA" w:rsidRPr="00225553">
        <w:rPr>
          <w:color w:val="000000" w:themeColor="text1"/>
        </w:rPr>
        <w:t xml:space="preserve">maïs </w:t>
      </w:r>
      <w:r w:rsidR="001F5972" w:rsidRPr="00225553">
        <w:rPr>
          <w:color w:val="000000" w:themeColor="text1"/>
        </w:rPr>
        <w:t xml:space="preserve">et du </w:t>
      </w:r>
      <w:r w:rsidR="00CB00CA" w:rsidRPr="00225553">
        <w:rPr>
          <w:color w:val="000000" w:themeColor="text1"/>
        </w:rPr>
        <w:t>riz</w:t>
      </w:r>
      <w:r w:rsidR="001F5972" w:rsidRPr="00225553">
        <w:rPr>
          <w:color w:val="000000" w:themeColor="text1"/>
        </w:rPr>
        <w:t xml:space="preserve"> </w:t>
      </w:r>
      <w:r w:rsidR="00CB00CA" w:rsidRPr="00225553">
        <w:rPr>
          <w:color w:val="000000" w:themeColor="text1"/>
        </w:rPr>
        <w:t>au niveau national. Par exemple, la hausse du PIB dans ce pays engendre une augmentation des revenus de la population. Si la demande de ces céréales augmente alors que leur production intérieure ne suit pas cette augmentation de la demande, il en résulte une diminution de l’offre intérieure relative.</w:t>
      </w:r>
      <w:r w:rsidR="00872A98" w:rsidRPr="00225553">
        <w:rPr>
          <w:color w:val="000000" w:themeColor="text1"/>
        </w:rPr>
        <w:t xml:space="preserve"> </w:t>
      </w:r>
      <w:r w:rsidR="002B2CFE" w:rsidRPr="00225553">
        <w:rPr>
          <w:color w:val="000000" w:themeColor="text1"/>
        </w:rPr>
        <w:t>Pour les deux modèles étudiés, l</w:t>
      </w:r>
      <w:r w:rsidR="0051730D" w:rsidRPr="00225553">
        <w:rPr>
          <w:color w:val="000000" w:themeColor="text1"/>
        </w:rPr>
        <w:t>e</w:t>
      </w:r>
      <w:r w:rsidR="002B2CFE" w:rsidRPr="00225553">
        <w:rPr>
          <w:color w:val="000000" w:themeColor="text1"/>
        </w:rPr>
        <w:t>s</w:t>
      </w:r>
      <w:r w:rsidR="0051730D" w:rsidRPr="00225553">
        <w:rPr>
          <w:color w:val="000000" w:themeColor="text1"/>
        </w:rPr>
        <w:t xml:space="preserve"> terme</w:t>
      </w:r>
      <w:r w:rsidR="00B50740" w:rsidRPr="00225553">
        <w:rPr>
          <w:color w:val="000000" w:themeColor="text1"/>
        </w:rPr>
        <w:t>s</w:t>
      </w:r>
      <w:r w:rsidR="0051730D" w:rsidRPr="00225553">
        <w:rPr>
          <w:color w:val="000000" w:themeColor="text1"/>
        </w:rPr>
        <w:t xml:space="preserve"> de correction d’erreur</w:t>
      </w:r>
      <w:r w:rsidR="001C1DB7" w:rsidRPr="00225553">
        <w:rPr>
          <w:color w:val="000000" w:themeColor="text1"/>
        </w:rPr>
        <w:t xml:space="preserve"> (ECT)</w:t>
      </w:r>
      <w:r w:rsidR="0051730D" w:rsidRPr="00225553">
        <w:rPr>
          <w:color w:val="000000" w:themeColor="text1"/>
        </w:rPr>
        <w:t xml:space="preserve"> montre</w:t>
      </w:r>
      <w:r w:rsidR="00B50740" w:rsidRPr="00225553">
        <w:rPr>
          <w:color w:val="000000" w:themeColor="text1"/>
        </w:rPr>
        <w:t>nt</w:t>
      </w:r>
      <w:r w:rsidR="0051730D" w:rsidRPr="00225553">
        <w:rPr>
          <w:color w:val="000000" w:themeColor="text1"/>
        </w:rPr>
        <w:t xml:space="preserve"> qu’en cas de déséquilibre, la vitesse d’ajustement vers le niveau d’équilibre à long terme est </w:t>
      </w:r>
      <w:r w:rsidR="002B2CFE" w:rsidRPr="00225553">
        <w:rPr>
          <w:color w:val="000000" w:themeColor="text1"/>
        </w:rPr>
        <w:t xml:space="preserve">rapide. </w:t>
      </w:r>
      <w:r w:rsidR="00B50740" w:rsidRPr="00225553">
        <w:rPr>
          <w:color w:val="000000" w:themeColor="text1"/>
        </w:rPr>
        <w:t xml:space="preserve">Autrement dit, après un choc, le marché </w:t>
      </w:r>
      <w:r w:rsidR="00AA1CE0" w:rsidRPr="00225553">
        <w:rPr>
          <w:color w:val="000000" w:themeColor="text1"/>
        </w:rPr>
        <w:t xml:space="preserve">intérieure </w:t>
      </w:r>
      <w:r w:rsidR="00B50740" w:rsidRPr="00225553">
        <w:rPr>
          <w:color w:val="000000" w:themeColor="text1"/>
        </w:rPr>
        <w:t>des céréales a tendance à retrouver rapidement son équilibre.</w:t>
      </w:r>
    </w:p>
    <w:p w14:paraId="517B595A" w14:textId="79F3D048" w:rsidR="00BD3AFF" w:rsidRPr="00225553" w:rsidRDefault="00C04F0E" w:rsidP="00C04F0E">
      <w:pPr>
        <w:pStyle w:val="Heading2"/>
        <w:spacing w:before="120" w:after="200" w:line="360" w:lineRule="auto"/>
        <w:jc w:val="both"/>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lastRenderedPageBreak/>
        <w:t>Test</w:t>
      </w:r>
      <w:r w:rsidR="00BD3AFF" w:rsidRPr="00225553">
        <w:rPr>
          <w:rFonts w:ascii="Times New Roman" w:hAnsi="Times New Roman" w:cs="Times New Roman"/>
          <w:b/>
          <w:bCs/>
          <w:i/>
          <w:iCs/>
          <w:color w:val="000000" w:themeColor="text1"/>
        </w:rPr>
        <w:t xml:space="preserve"> de cointégration aux bornes</w:t>
      </w:r>
      <w:r w:rsidR="00B005DD" w:rsidRPr="00225553">
        <w:rPr>
          <w:rFonts w:ascii="Times New Roman" w:hAnsi="Times New Roman" w:cs="Times New Roman"/>
          <w:b/>
          <w:bCs/>
          <w:i/>
          <w:iCs/>
          <w:color w:val="000000" w:themeColor="text1"/>
        </w:rPr>
        <w:t xml:space="preserve"> et </w:t>
      </w:r>
      <w:r w:rsidR="00BE65D4" w:rsidRPr="00225553">
        <w:rPr>
          <w:rFonts w:ascii="Times New Roman" w:hAnsi="Times New Roman" w:cs="Times New Roman"/>
          <w:b/>
          <w:bCs/>
          <w:i/>
          <w:iCs/>
          <w:color w:val="000000" w:themeColor="text1"/>
        </w:rPr>
        <w:t xml:space="preserve">tests </w:t>
      </w:r>
      <w:r w:rsidR="00B005DD" w:rsidRPr="00225553">
        <w:rPr>
          <w:rFonts w:ascii="Times New Roman" w:hAnsi="Times New Roman" w:cs="Times New Roman"/>
          <w:b/>
          <w:bCs/>
          <w:i/>
          <w:iCs/>
          <w:color w:val="000000" w:themeColor="text1"/>
        </w:rPr>
        <w:t>classique</w:t>
      </w:r>
      <w:r w:rsidR="00BE65D4" w:rsidRPr="00225553">
        <w:rPr>
          <w:rFonts w:ascii="Times New Roman" w:hAnsi="Times New Roman" w:cs="Times New Roman"/>
          <w:b/>
          <w:bCs/>
          <w:i/>
          <w:iCs/>
          <w:color w:val="000000" w:themeColor="text1"/>
        </w:rPr>
        <w:t>s</w:t>
      </w:r>
    </w:p>
    <w:p w14:paraId="38FA9EF3" w14:textId="5276B497" w:rsidR="006D1CCB" w:rsidRPr="00225553" w:rsidRDefault="008463AE" w:rsidP="00A666A6">
      <w:pPr>
        <w:spacing w:before="120" w:after="200" w:line="360" w:lineRule="auto"/>
        <w:jc w:val="both"/>
        <w:rPr>
          <w:color w:val="000000" w:themeColor="text1"/>
        </w:rPr>
      </w:pPr>
      <w:r w:rsidRPr="00225553">
        <w:rPr>
          <w:color w:val="000000" w:themeColor="text1"/>
        </w:rPr>
        <w:t>D’après le tableau 7, les valeur</w:t>
      </w:r>
      <w:r w:rsidR="00EC27FD" w:rsidRPr="00225553">
        <w:rPr>
          <w:color w:val="000000" w:themeColor="text1"/>
        </w:rPr>
        <w:t>s</w:t>
      </w:r>
      <w:r w:rsidRPr="00225553">
        <w:rPr>
          <w:color w:val="000000" w:themeColor="text1"/>
        </w:rPr>
        <w:t xml:space="preserve"> critique</w:t>
      </w:r>
      <w:r w:rsidR="00271A73" w:rsidRPr="00225553">
        <w:rPr>
          <w:color w:val="000000" w:themeColor="text1"/>
        </w:rPr>
        <w:t>s</w:t>
      </w:r>
      <w:r w:rsidRPr="00225553">
        <w:rPr>
          <w:color w:val="000000" w:themeColor="text1"/>
        </w:rPr>
        <w:t xml:space="preserve"> du F-statistique sont supérieures à celles de la borne inférieure (I_0) et de la borne supérieure (I_1) pour les modèles ARDL (2,0,0,0) et ARDL (2,0,1,1). </w:t>
      </w:r>
      <w:r w:rsidR="00562A1E" w:rsidRPr="00225553">
        <w:rPr>
          <w:color w:val="000000" w:themeColor="text1"/>
        </w:rPr>
        <w:t>Par conséquent, l’hypothèse nulle de l’absence de relation à long terme est rejetée</w:t>
      </w:r>
      <w:r w:rsidR="004874B1" w:rsidRPr="00225553">
        <w:rPr>
          <w:color w:val="000000" w:themeColor="text1"/>
        </w:rPr>
        <w:t>.</w:t>
      </w:r>
    </w:p>
    <w:p w14:paraId="6619B784" w14:textId="0EBE452A" w:rsidR="00562A1E" w:rsidRPr="00225553" w:rsidRDefault="00562A1E" w:rsidP="00C04F0E">
      <w:pPr>
        <w:pStyle w:val="Caption"/>
        <w:spacing w:before="120" w:line="360" w:lineRule="auto"/>
        <w:jc w:val="center"/>
        <w:rPr>
          <w:b/>
          <w:bCs/>
          <w:color w:val="000000" w:themeColor="text1"/>
          <w:sz w:val="24"/>
          <w:szCs w:val="24"/>
        </w:rPr>
      </w:pPr>
      <w:r w:rsidRPr="00225553">
        <w:rPr>
          <w:b/>
          <w:bCs/>
          <w:color w:val="000000" w:themeColor="text1"/>
          <w:sz w:val="24"/>
          <w:szCs w:val="24"/>
        </w:rPr>
        <w:t xml:space="preserve">Tableau </w:t>
      </w:r>
      <w:r w:rsidR="00F6350D" w:rsidRPr="00225553">
        <w:rPr>
          <w:b/>
          <w:bCs/>
          <w:color w:val="000000" w:themeColor="text1"/>
          <w:sz w:val="24"/>
          <w:szCs w:val="24"/>
        </w:rPr>
        <w:t>7</w:t>
      </w:r>
      <w:r w:rsidRPr="00225553">
        <w:rPr>
          <w:b/>
          <w:bCs/>
          <w:color w:val="000000" w:themeColor="text1"/>
          <w:sz w:val="24"/>
          <w:szCs w:val="24"/>
        </w:rPr>
        <w:t xml:space="preserve"> : Test de cointégration </w:t>
      </w:r>
      <w:r w:rsidR="008463AE" w:rsidRPr="00225553">
        <w:rPr>
          <w:b/>
          <w:bCs/>
          <w:color w:val="000000" w:themeColor="text1"/>
          <w:sz w:val="24"/>
          <w:szCs w:val="24"/>
        </w:rPr>
        <w:t>de Pesaran, Shin et Smith (2001)</w:t>
      </w:r>
    </w:p>
    <w:tbl>
      <w:tblPr>
        <w:tblStyle w:val="PlainTable2"/>
        <w:tblW w:w="0" w:type="auto"/>
        <w:jc w:val="center"/>
        <w:tblLayout w:type="fixed"/>
        <w:tblLook w:val="04A0" w:firstRow="1" w:lastRow="0" w:firstColumn="1" w:lastColumn="0" w:noHBand="0" w:noVBand="1"/>
      </w:tblPr>
      <w:tblGrid>
        <w:gridCol w:w="709"/>
        <w:gridCol w:w="851"/>
        <w:gridCol w:w="897"/>
        <w:gridCol w:w="737"/>
        <w:gridCol w:w="737"/>
        <w:gridCol w:w="857"/>
        <w:gridCol w:w="857"/>
        <w:gridCol w:w="737"/>
        <w:gridCol w:w="1698"/>
      </w:tblGrid>
      <w:tr w:rsidR="00D52328" w:rsidRPr="00225553" w14:paraId="48E64E26" w14:textId="77777777" w:rsidTr="008463AE">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709" w:type="dxa"/>
            <w:tcBorders>
              <w:top w:val="double" w:sz="4" w:space="0" w:color="auto"/>
              <w:bottom w:val="double" w:sz="4" w:space="0" w:color="auto"/>
            </w:tcBorders>
          </w:tcPr>
          <w:p w14:paraId="73829F08" w14:textId="77777777" w:rsidR="00562A1E" w:rsidRPr="00225553" w:rsidRDefault="00562A1E" w:rsidP="00C04F0E">
            <w:pPr>
              <w:tabs>
                <w:tab w:val="left" w:pos="977"/>
              </w:tabs>
              <w:jc w:val="both"/>
              <w:rPr>
                <w:color w:val="000000" w:themeColor="text1"/>
              </w:rPr>
            </w:pPr>
          </w:p>
        </w:tc>
        <w:tc>
          <w:tcPr>
            <w:tcW w:w="7371" w:type="dxa"/>
            <w:gridSpan w:val="8"/>
            <w:tcBorders>
              <w:top w:val="double" w:sz="4" w:space="0" w:color="auto"/>
              <w:bottom w:val="double" w:sz="4" w:space="0" w:color="auto"/>
            </w:tcBorders>
          </w:tcPr>
          <w:p w14:paraId="751BDC7B" w14:textId="6B0A7B7B" w:rsidR="00562A1E" w:rsidRPr="00225553" w:rsidRDefault="00562A1E" w:rsidP="00C04F0E">
            <w:pPr>
              <w:jc w:val="both"/>
              <w:cnfStyle w:val="100000000000" w:firstRow="1" w:lastRow="0" w:firstColumn="0" w:lastColumn="0" w:oddVBand="0" w:evenVBand="0" w:oddHBand="0" w:evenHBand="0" w:firstRowFirstColumn="0" w:firstRowLastColumn="0" w:lastRowFirstColumn="0" w:lastRowLastColumn="0"/>
              <w:rPr>
                <w:color w:val="000000" w:themeColor="text1"/>
                <w:lang w:val="en-US"/>
              </w:rPr>
            </w:pPr>
            <w:r w:rsidRPr="00225553">
              <w:rPr>
                <w:color w:val="000000" w:themeColor="text1"/>
                <w:lang w:val="en-US"/>
              </w:rPr>
              <w:t xml:space="preserve">F-statistic </w:t>
            </w:r>
            <w:r w:rsidR="008463AE" w:rsidRPr="00225553">
              <w:rPr>
                <w:color w:val="000000" w:themeColor="text1"/>
                <w:lang w:val="en-US"/>
              </w:rPr>
              <w:t xml:space="preserve">ardl (2,0,0,0) </w:t>
            </w:r>
            <w:r w:rsidRPr="00225553">
              <w:rPr>
                <w:color w:val="000000" w:themeColor="text1"/>
                <w:lang w:val="en-US"/>
              </w:rPr>
              <w:t>= 93,45</w:t>
            </w:r>
            <w:r w:rsidR="0013662E" w:rsidRPr="00225553">
              <w:rPr>
                <w:color w:val="000000" w:themeColor="text1"/>
                <w:lang w:val="en-US"/>
              </w:rPr>
              <w:t xml:space="preserve"> </w:t>
            </w:r>
            <w:r w:rsidRPr="00225553">
              <w:rPr>
                <w:color w:val="000000" w:themeColor="text1"/>
                <w:lang w:val="en-US"/>
              </w:rPr>
              <w:t>et F-statistic ardl</w:t>
            </w:r>
            <w:r w:rsidR="00824861" w:rsidRPr="00225553">
              <w:rPr>
                <w:color w:val="000000" w:themeColor="text1"/>
                <w:lang w:val="en-US"/>
              </w:rPr>
              <w:t xml:space="preserve"> </w:t>
            </w:r>
            <w:r w:rsidRPr="00225553">
              <w:rPr>
                <w:color w:val="000000" w:themeColor="text1"/>
                <w:lang w:val="en-US"/>
              </w:rPr>
              <w:t>(2,0,1,1) = 44,20</w:t>
            </w:r>
          </w:p>
        </w:tc>
      </w:tr>
      <w:tr w:rsidR="00D52328" w:rsidRPr="00225553" w14:paraId="06B44257" w14:textId="77777777" w:rsidTr="008463AE">
        <w:trPr>
          <w:cnfStyle w:val="000000100000" w:firstRow="0" w:lastRow="0" w:firstColumn="0" w:lastColumn="0" w:oddVBand="0" w:evenVBand="0" w:oddHBand="1" w:evenHBand="0" w:firstRowFirstColumn="0" w:firstRowLastColumn="0" w:lastRowFirstColumn="0" w:lastRowLastColumn="0"/>
          <w:trHeight w:val="640"/>
          <w:jc w:val="center"/>
        </w:trPr>
        <w:tc>
          <w:tcPr>
            <w:cnfStyle w:val="001000000000" w:firstRow="0" w:lastRow="0" w:firstColumn="1" w:lastColumn="0" w:oddVBand="0" w:evenVBand="0" w:oddHBand="0" w:evenHBand="0" w:firstRowFirstColumn="0" w:firstRowLastColumn="0" w:lastRowFirstColumn="0" w:lastRowLastColumn="0"/>
            <w:tcW w:w="709" w:type="dxa"/>
            <w:tcBorders>
              <w:top w:val="double" w:sz="4" w:space="0" w:color="auto"/>
              <w:bottom w:val="double" w:sz="4" w:space="0" w:color="auto"/>
            </w:tcBorders>
          </w:tcPr>
          <w:p w14:paraId="4650DE32" w14:textId="77777777" w:rsidR="00562A1E" w:rsidRPr="00225553" w:rsidRDefault="00562A1E" w:rsidP="00C04F0E">
            <w:pPr>
              <w:tabs>
                <w:tab w:val="left" w:pos="977"/>
              </w:tabs>
              <w:jc w:val="both"/>
              <w:rPr>
                <w:b w:val="0"/>
                <w:bCs w:val="0"/>
                <w:color w:val="000000" w:themeColor="text1"/>
                <w:lang w:val="en-US"/>
              </w:rPr>
            </w:pPr>
          </w:p>
        </w:tc>
        <w:tc>
          <w:tcPr>
            <w:tcW w:w="851" w:type="dxa"/>
            <w:tcBorders>
              <w:top w:val="double" w:sz="4" w:space="0" w:color="auto"/>
              <w:bottom w:val="double" w:sz="4" w:space="0" w:color="auto"/>
            </w:tcBorders>
          </w:tcPr>
          <w:p w14:paraId="27690E90"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[I_0]</w:t>
            </w:r>
          </w:p>
          <w:p w14:paraId="04608175"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L_1</w:t>
            </w:r>
          </w:p>
        </w:tc>
        <w:tc>
          <w:tcPr>
            <w:tcW w:w="897" w:type="dxa"/>
            <w:tcBorders>
              <w:top w:val="double" w:sz="4" w:space="0" w:color="auto"/>
              <w:bottom w:val="double" w:sz="4" w:space="0" w:color="auto"/>
            </w:tcBorders>
          </w:tcPr>
          <w:p w14:paraId="05532280"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[I_1]</w:t>
            </w:r>
          </w:p>
          <w:p w14:paraId="615F366E"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L_1</w:t>
            </w:r>
          </w:p>
        </w:tc>
        <w:tc>
          <w:tcPr>
            <w:tcW w:w="737" w:type="dxa"/>
            <w:tcBorders>
              <w:top w:val="double" w:sz="4" w:space="0" w:color="auto"/>
              <w:bottom w:val="double" w:sz="4" w:space="0" w:color="auto"/>
            </w:tcBorders>
          </w:tcPr>
          <w:p w14:paraId="1CB80111"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[I_0]</w:t>
            </w:r>
          </w:p>
          <w:p w14:paraId="5A0D9A41"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L_05</w:t>
            </w:r>
          </w:p>
        </w:tc>
        <w:tc>
          <w:tcPr>
            <w:tcW w:w="737" w:type="dxa"/>
            <w:tcBorders>
              <w:top w:val="double" w:sz="4" w:space="0" w:color="auto"/>
              <w:bottom w:val="double" w:sz="4" w:space="0" w:color="auto"/>
            </w:tcBorders>
          </w:tcPr>
          <w:p w14:paraId="56E3887A"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[I_1]</w:t>
            </w:r>
          </w:p>
          <w:p w14:paraId="71F79A7E"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L_05</w:t>
            </w:r>
          </w:p>
        </w:tc>
        <w:tc>
          <w:tcPr>
            <w:tcW w:w="857" w:type="dxa"/>
            <w:tcBorders>
              <w:top w:val="double" w:sz="4" w:space="0" w:color="auto"/>
              <w:bottom w:val="double" w:sz="4" w:space="0" w:color="auto"/>
            </w:tcBorders>
          </w:tcPr>
          <w:p w14:paraId="42EEBC60"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[I_0]</w:t>
            </w:r>
          </w:p>
          <w:p w14:paraId="5BBD783A"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L_025</w:t>
            </w:r>
          </w:p>
        </w:tc>
        <w:tc>
          <w:tcPr>
            <w:tcW w:w="857" w:type="dxa"/>
            <w:tcBorders>
              <w:top w:val="double" w:sz="4" w:space="0" w:color="auto"/>
              <w:bottom w:val="double" w:sz="4" w:space="0" w:color="auto"/>
            </w:tcBorders>
          </w:tcPr>
          <w:p w14:paraId="0EBA429B"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[I_1]</w:t>
            </w:r>
          </w:p>
          <w:p w14:paraId="1A99FF9D"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L_025</w:t>
            </w:r>
          </w:p>
        </w:tc>
        <w:tc>
          <w:tcPr>
            <w:tcW w:w="737" w:type="dxa"/>
            <w:tcBorders>
              <w:top w:val="double" w:sz="4" w:space="0" w:color="auto"/>
              <w:bottom w:val="double" w:sz="4" w:space="0" w:color="auto"/>
            </w:tcBorders>
          </w:tcPr>
          <w:p w14:paraId="20EFF291"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[I_0]</w:t>
            </w:r>
          </w:p>
          <w:p w14:paraId="303977EC"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L_01</w:t>
            </w:r>
          </w:p>
        </w:tc>
        <w:tc>
          <w:tcPr>
            <w:tcW w:w="1698" w:type="dxa"/>
            <w:tcBorders>
              <w:top w:val="double" w:sz="4" w:space="0" w:color="auto"/>
              <w:bottom w:val="double" w:sz="4" w:space="0" w:color="auto"/>
            </w:tcBorders>
          </w:tcPr>
          <w:p w14:paraId="27BA6B02"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[I_1]</w:t>
            </w:r>
          </w:p>
          <w:p w14:paraId="35A7F023" w14:textId="77777777"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L_01</w:t>
            </w:r>
          </w:p>
        </w:tc>
      </w:tr>
      <w:tr w:rsidR="00D52328" w:rsidRPr="00225553" w14:paraId="1E1DFB92" w14:textId="77777777" w:rsidTr="008463AE">
        <w:trPr>
          <w:trHeight w:val="224"/>
          <w:jc w:val="center"/>
        </w:trPr>
        <w:tc>
          <w:tcPr>
            <w:cnfStyle w:val="001000000000" w:firstRow="0" w:lastRow="0" w:firstColumn="1" w:lastColumn="0" w:oddVBand="0" w:evenVBand="0" w:oddHBand="0" w:evenHBand="0" w:firstRowFirstColumn="0" w:firstRowLastColumn="0" w:lastRowFirstColumn="0" w:lastRowLastColumn="0"/>
            <w:tcW w:w="709" w:type="dxa"/>
          </w:tcPr>
          <w:p w14:paraId="4C61ABFE" w14:textId="77777777" w:rsidR="00562A1E" w:rsidRPr="00225553" w:rsidRDefault="00562A1E" w:rsidP="00C04F0E">
            <w:pPr>
              <w:jc w:val="both"/>
              <w:rPr>
                <w:b w:val="0"/>
                <w:bCs w:val="0"/>
                <w:color w:val="000000" w:themeColor="text1"/>
              </w:rPr>
            </w:pPr>
            <w:r w:rsidRPr="00225553">
              <w:rPr>
                <w:b w:val="0"/>
                <w:bCs w:val="0"/>
                <w:color w:val="000000" w:themeColor="text1"/>
              </w:rPr>
              <w:t>k_3</w:t>
            </w:r>
          </w:p>
        </w:tc>
        <w:tc>
          <w:tcPr>
            <w:tcW w:w="851" w:type="dxa"/>
          </w:tcPr>
          <w:p w14:paraId="5A100571"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2,72</w:t>
            </w:r>
          </w:p>
        </w:tc>
        <w:tc>
          <w:tcPr>
            <w:tcW w:w="897" w:type="dxa"/>
          </w:tcPr>
          <w:p w14:paraId="33AD958C"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3,77</w:t>
            </w:r>
          </w:p>
        </w:tc>
        <w:tc>
          <w:tcPr>
            <w:tcW w:w="737" w:type="dxa"/>
          </w:tcPr>
          <w:p w14:paraId="254ED901"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3,23</w:t>
            </w:r>
          </w:p>
        </w:tc>
        <w:tc>
          <w:tcPr>
            <w:tcW w:w="737" w:type="dxa"/>
          </w:tcPr>
          <w:p w14:paraId="5CE7B73B"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4,35</w:t>
            </w:r>
          </w:p>
        </w:tc>
        <w:tc>
          <w:tcPr>
            <w:tcW w:w="857" w:type="dxa"/>
          </w:tcPr>
          <w:p w14:paraId="406D314B"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3,69</w:t>
            </w:r>
          </w:p>
        </w:tc>
        <w:tc>
          <w:tcPr>
            <w:tcW w:w="857" w:type="dxa"/>
          </w:tcPr>
          <w:p w14:paraId="3808E270"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4,89</w:t>
            </w:r>
          </w:p>
        </w:tc>
        <w:tc>
          <w:tcPr>
            <w:tcW w:w="737" w:type="dxa"/>
          </w:tcPr>
          <w:p w14:paraId="47E3B482"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4,29</w:t>
            </w:r>
          </w:p>
        </w:tc>
        <w:tc>
          <w:tcPr>
            <w:tcW w:w="1698" w:type="dxa"/>
          </w:tcPr>
          <w:p w14:paraId="0590C68E"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5,61</w:t>
            </w:r>
          </w:p>
        </w:tc>
      </w:tr>
      <w:tr w:rsidR="00D52328" w:rsidRPr="00225553" w14:paraId="51A8AAFF" w14:textId="77777777" w:rsidTr="008463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14:paraId="7F48DC8A" w14:textId="77777777" w:rsidR="00562A1E" w:rsidRPr="00225553" w:rsidRDefault="00562A1E" w:rsidP="00C04F0E">
            <w:pPr>
              <w:jc w:val="both"/>
              <w:rPr>
                <w:color w:val="000000" w:themeColor="text1"/>
              </w:rPr>
            </w:pPr>
          </w:p>
        </w:tc>
        <w:tc>
          <w:tcPr>
            <w:tcW w:w="7371" w:type="dxa"/>
            <w:gridSpan w:val="8"/>
          </w:tcPr>
          <w:p w14:paraId="2941856F" w14:textId="34FA5D3A" w:rsidR="00562A1E" w:rsidRPr="00225553" w:rsidRDefault="00562A1E" w:rsidP="00C04F0E">
            <w:pPr>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225553">
              <w:rPr>
                <w:b/>
                <w:bCs/>
                <w:color w:val="000000" w:themeColor="text1"/>
              </w:rPr>
              <w:t xml:space="preserve">t-statistic </w:t>
            </w:r>
            <w:r w:rsidR="000F2044" w:rsidRPr="00225553">
              <w:rPr>
                <w:b/>
                <w:bCs/>
                <w:color w:val="000000" w:themeColor="text1"/>
              </w:rPr>
              <w:t>ARDL</w:t>
            </w:r>
            <w:r w:rsidR="00824861" w:rsidRPr="00225553">
              <w:rPr>
                <w:b/>
                <w:bCs/>
                <w:color w:val="000000" w:themeColor="text1"/>
              </w:rPr>
              <w:t xml:space="preserve"> </w:t>
            </w:r>
            <w:r w:rsidRPr="00225553">
              <w:rPr>
                <w:b/>
                <w:bCs/>
                <w:color w:val="000000" w:themeColor="text1"/>
              </w:rPr>
              <w:t>(2,0,0,0) = -</w:t>
            </w:r>
            <w:r w:rsidR="008463AE" w:rsidRPr="00225553">
              <w:rPr>
                <w:b/>
                <w:bCs/>
                <w:color w:val="000000" w:themeColor="text1"/>
              </w:rPr>
              <w:t xml:space="preserve"> </w:t>
            </w:r>
            <w:r w:rsidRPr="00225553">
              <w:rPr>
                <w:b/>
                <w:bCs/>
                <w:color w:val="000000" w:themeColor="text1"/>
              </w:rPr>
              <w:t>10,751</w:t>
            </w:r>
            <w:r w:rsidR="00B850ED" w:rsidRPr="00225553">
              <w:rPr>
                <w:b/>
                <w:bCs/>
                <w:color w:val="000000" w:themeColor="text1"/>
              </w:rPr>
              <w:t xml:space="preserve"> </w:t>
            </w:r>
            <w:r w:rsidRPr="00225553">
              <w:rPr>
                <w:b/>
                <w:bCs/>
                <w:color w:val="000000" w:themeColor="text1"/>
              </w:rPr>
              <w:t>et t-statistic ardl</w:t>
            </w:r>
            <w:r w:rsidR="00824861" w:rsidRPr="00225553">
              <w:rPr>
                <w:b/>
                <w:bCs/>
                <w:color w:val="000000" w:themeColor="text1"/>
              </w:rPr>
              <w:t xml:space="preserve"> </w:t>
            </w:r>
            <w:r w:rsidRPr="00225553">
              <w:rPr>
                <w:b/>
                <w:bCs/>
                <w:color w:val="000000" w:themeColor="text1"/>
              </w:rPr>
              <w:t>(2,0,1,1) = -</w:t>
            </w:r>
            <w:r w:rsidR="008463AE" w:rsidRPr="00225553">
              <w:rPr>
                <w:b/>
                <w:bCs/>
                <w:color w:val="000000" w:themeColor="text1"/>
              </w:rPr>
              <w:t xml:space="preserve"> </w:t>
            </w:r>
            <w:r w:rsidRPr="00225553">
              <w:rPr>
                <w:b/>
                <w:bCs/>
                <w:color w:val="000000" w:themeColor="text1"/>
              </w:rPr>
              <w:t>11,806</w:t>
            </w:r>
          </w:p>
        </w:tc>
      </w:tr>
      <w:tr w:rsidR="00D52328" w:rsidRPr="00225553" w14:paraId="128A5757" w14:textId="77777777" w:rsidTr="008463AE">
        <w:trPr>
          <w:trHeight w:val="224"/>
          <w:jc w:val="center"/>
        </w:trPr>
        <w:tc>
          <w:tcPr>
            <w:cnfStyle w:val="001000000000" w:firstRow="0" w:lastRow="0" w:firstColumn="1" w:lastColumn="0" w:oddVBand="0" w:evenVBand="0" w:oddHBand="0" w:evenHBand="0" w:firstRowFirstColumn="0" w:firstRowLastColumn="0" w:lastRowFirstColumn="0" w:lastRowLastColumn="0"/>
            <w:tcW w:w="709" w:type="dxa"/>
            <w:tcBorders>
              <w:bottom w:val="double" w:sz="4" w:space="0" w:color="auto"/>
            </w:tcBorders>
          </w:tcPr>
          <w:p w14:paraId="4EB4D0E7" w14:textId="77777777" w:rsidR="00562A1E" w:rsidRPr="00225553" w:rsidRDefault="00562A1E" w:rsidP="00C04F0E">
            <w:pPr>
              <w:jc w:val="both"/>
              <w:rPr>
                <w:b w:val="0"/>
                <w:bCs w:val="0"/>
                <w:color w:val="000000" w:themeColor="text1"/>
              </w:rPr>
            </w:pPr>
            <w:r w:rsidRPr="00225553">
              <w:rPr>
                <w:b w:val="0"/>
                <w:bCs w:val="0"/>
                <w:color w:val="000000" w:themeColor="text1"/>
              </w:rPr>
              <w:t>k_3</w:t>
            </w:r>
          </w:p>
        </w:tc>
        <w:tc>
          <w:tcPr>
            <w:tcW w:w="851" w:type="dxa"/>
            <w:tcBorders>
              <w:bottom w:val="double" w:sz="4" w:space="0" w:color="auto"/>
            </w:tcBorders>
          </w:tcPr>
          <w:p w14:paraId="09BF06B6"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-2,57</w:t>
            </w:r>
          </w:p>
        </w:tc>
        <w:tc>
          <w:tcPr>
            <w:tcW w:w="897" w:type="dxa"/>
            <w:tcBorders>
              <w:bottom w:val="double" w:sz="4" w:space="0" w:color="auto"/>
            </w:tcBorders>
          </w:tcPr>
          <w:p w14:paraId="007130F7"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-3,46</w:t>
            </w:r>
          </w:p>
        </w:tc>
        <w:tc>
          <w:tcPr>
            <w:tcW w:w="737" w:type="dxa"/>
            <w:tcBorders>
              <w:bottom w:val="double" w:sz="4" w:space="0" w:color="auto"/>
            </w:tcBorders>
          </w:tcPr>
          <w:p w14:paraId="117013BA"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-2,86</w:t>
            </w:r>
          </w:p>
        </w:tc>
        <w:tc>
          <w:tcPr>
            <w:tcW w:w="737" w:type="dxa"/>
            <w:tcBorders>
              <w:bottom w:val="double" w:sz="4" w:space="0" w:color="auto"/>
            </w:tcBorders>
          </w:tcPr>
          <w:p w14:paraId="13B18F8E"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-3,78</w:t>
            </w:r>
          </w:p>
        </w:tc>
        <w:tc>
          <w:tcPr>
            <w:tcW w:w="857" w:type="dxa"/>
            <w:tcBorders>
              <w:bottom w:val="double" w:sz="4" w:space="0" w:color="auto"/>
            </w:tcBorders>
          </w:tcPr>
          <w:p w14:paraId="1DDCF66B"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-3,13</w:t>
            </w:r>
          </w:p>
        </w:tc>
        <w:tc>
          <w:tcPr>
            <w:tcW w:w="857" w:type="dxa"/>
            <w:tcBorders>
              <w:bottom w:val="double" w:sz="4" w:space="0" w:color="auto"/>
            </w:tcBorders>
          </w:tcPr>
          <w:p w14:paraId="40E62F11"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-4,05</w:t>
            </w:r>
          </w:p>
        </w:tc>
        <w:tc>
          <w:tcPr>
            <w:tcW w:w="737" w:type="dxa"/>
            <w:tcBorders>
              <w:bottom w:val="double" w:sz="4" w:space="0" w:color="auto"/>
            </w:tcBorders>
          </w:tcPr>
          <w:p w14:paraId="59A8663E"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-3,43</w:t>
            </w:r>
          </w:p>
        </w:tc>
        <w:tc>
          <w:tcPr>
            <w:tcW w:w="1698" w:type="dxa"/>
            <w:tcBorders>
              <w:bottom w:val="double" w:sz="4" w:space="0" w:color="auto"/>
            </w:tcBorders>
          </w:tcPr>
          <w:p w14:paraId="2C67508F" w14:textId="77777777" w:rsidR="00562A1E" w:rsidRPr="00225553" w:rsidRDefault="00562A1E"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-4,37</w:t>
            </w:r>
          </w:p>
        </w:tc>
      </w:tr>
    </w:tbl>
    <w:p w14:paraId="32EF4E65" w14:textId="67F98D62" w:rsidR="00562A1E" w:rsidRPr="00225553" w:rsidRDefault="00562A1E" w:rsidP="00B50740">
      <w:pPr>
        <w:spacing w:before="120" w:after="200" w:line="360" w:lineRule="auto"/>
        <w:ind w:firstLine="708"/>
        <w:jc w:val="both"/>
        <w:rPr>
          <w:i/>
          <w:iCs/>
          <w:color w:val="000000" w:themeColor="text1"/>
        </w:rPr>
      </w:pPr>
      <w:r w:rsidRPr="00225553">
        <w:rPr>
          <w:i/>
          <w:iCs/>
          <w:color w:val="000000" w:themeColor="text1"/>
        </w:rPr>
        <w:t>Source : Auteur</w:t>
      </w:r>
    </w:p>
    <w:p w14:paraId="7EA0FC28" w14:textId="7D82A622" w:rsidR="00E3071A" w:rsidRPr="00225553" w:rsidRDefault="00B005DD" w:rsidP="00B005DD">
      <w:pPr>
        <w:spacing w:before="120" w:after="200" w:line="360" w:lineRule="auto"/>
        <w:jc w:val="both"/>
        <w:rPr>
          <w:color w:val="000000" w:themeColor="text1"/>
        </w:rPr>
      </w:pPr>
      <w:r w:rsidRPr="00225553">
        <w:rPr>
          <w:color w:val="000000" w:themeColor="text1"/>
        </w:rPr>
        <w:t>Conformément aux résultats du tableau 8, les erreurs suivent une loi normale et sont homoscédastiques</w:t>
      </w:r>
      <w:r w:rsidR="00271A73" w:rsidRPr="00225553">
        <w:rPr>
          <w:color w:val="000000" w:themeColor="text1"/>
        </w:rPr>
        <w:t>,</w:t>
      </w:r>
      <w:r w:rsidRPr="00225553">
        <w:rPr>
          <w:color w:val="000000" w:themeColor="text1"/>
        </w:rPr>
        <w:t xml:space="preserve"> car les probabilité</w:t>
      </w:r>
      <w:r w:rsidR="000A1547" w:rsidRPr="00225553">
        <w:rPr>
          <w:color w:val="000000" w:themeColor="text1"/>
        </w:rPr>
        <w:t>s</w:t>
      </w:r>
      <w:r w:rsidRPr="00225553">
        <w:rPr>
          <w:color w:val="000000" w:themeColor="text1"/>
        </w:rPr>
        <w:t xml:space="preserve"> sont supérieures à 5 %. Il y a en outre l’absence de corrélation des résidus. La valeur de </w:t>
      </w:r>
      <w:r w:rsidR="000A1547" w:rsidRPr="00225553">
        <w:rPr>
          <w:color w:val="000000" w:themeColor="text1"/>
        </w:rPr>
        <w:t xml:space="preserve">Durbin-Watson </w:t>
      </w:r>
      <w:r w:rsidRPr="00225553">
        <w:rPr>
          <w:color w:val="000000" w:themeColor="text1"/>
        </w:rPr>
        <w:t xml:space="preserve">confirme </w:t>
      </w:r>
      <w:r w:rsidR="000A1547" w:rsidRPr="00225553">
        <w:rPr>
          <w:color w:val="000000" w:themeColor="text1"/>
        </w:rPr>
        <w:t>cette</w:t>
      </w:r>
      <w:r w:rsidRPr="00225553">
        <w:rPr>
          <w:color w:val="000000" w:themeColor="text1"/>
        </w:rPr>
        <w:t xml:space="preserve"> non</w:t>
      </w:r>
      <w:r w:rsidR="00271A73" w:rsidRPr="00225553">
        <w:rPr>
          <w:color w:val="000000" w:themeColor="text1"/>
        </w:rPr>
        <w:t>-</w:t>
      </w:r>
      <w:r w:rsidRPr="00225553">
        <w:rPr>
          <w:color w:val="000000" w:themeColor="text1"/>
        </w:rPr>
        <w:t>corrélation.</w:t>
      </w:r>
    </w:p>
    <w:p w14:paraId="799DD686" w14:textId="20398AED" w:rsidR="000A1547" w:rsidRPr="00225553" w:rsidRDefault="00B276EC" w:rsidP="000A1547">
      <w:pPr>
        <w:pStyle w:val="Caption"/>
        <w:spacing w:before="120" w:line="360" w:lineRule="auto"/>
        <w:jc w:val="center"/>
        <w:rPr>
          <w:b/>
          <w:bCs/>
          <w:color w:val="000000" w:themeColor="text1"/>
          <w:sz w:val="24"/>
          <w:szCs w:val="24"/>
        </w:rPr>
      </w:pPr>
      <w:r w:rsidRPr="00225553">
        <w:rPr>
          <w:b/>
          <w:bCs/>
          <w:color w:val="000000" w:themeColor="text1"/>
          <w:sz w:val="24"/>
          <w:szCs w:val="24"/>
        </w:rPr>
        <w:t>Tableau 8 : Tests classiques</w:t>
      </w:r>
    </w:p>
    <w:tbl>
      <w:tblPr>
        <w:tblStyle w:val="PlainTable1"/>
        <w:tblW w:w="9493" w:type="dxa"/>
        <w:tblLayout w:type="fixed"/>
        <w:tblLook w:val="04A0" w:firstRow="1" w:lastRow="0" w:firstColumn="1" w:lastColumn="0" w:noHBand="0" w:noVBand="1"/>
      </w:tblPr>
      <w:tblGrid>
        <w:gridCol w:w="5240"/>
        <w:gridCol w:w="856"/>
        <w:gridCol w:w="1696"/>
        <w:gridCol w:w="1701"/>
      </w:tblGrid>
      <w:tr w:rsidR="00D52328" w:rsidRPr="00225553" w14:paraId="6E172CF5" w14:textId="77777777" w:rsidTr="006F15AF">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096" w:type="dxa"/>
            <w:gridSpan w:val="2"/>
            <w:tcBorders>
              <w:top w:val="nil"/>
              <w:left w:val="nil"/>
            </w:tcBorders>
          </w:tcPr>
          <w:p w14:paraId="572EF3DB" w14:textId="77777777" w:rsidR="000A1547" w:rsidRPr="00225553" w:rsidRDefault="000A1547" w:rsidP="000E4D5D">
            <w:pPr>
              <w:jc w:val="center"/>
              <w:rPr>
                <w:color w:val="000000" w:themeColor="text1"/>
              </w:rPr>
            </w:pPr>
          </w:p>
        </w:tc>
        <w:tc>
          <w:tcPr>
            <w:tcW w:w="1696" w:type="dxa"/>
          </w:tcPr>
          <w:p w14:paraId="3F4DF266" w14:textId="288A4F61" w:rsidR="000A1547" w:rsidRPr="00225553" w:rsidRDefault="000A1547" w:rsidP="000E4D5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b w:val="0"/>
                <w:bCs w:val="0"/>
                <w:color w:val="000000" w:themeColor="text1"/>
              </w:rPr>
              <w:t>ARDL(2,0,0,0)</w:t>
            </w:r>
          </w:p>
        </w:tc>
        <w:tc>
          <w:tcPr>
            <w:tcW w:w="1701" w:type="dxa"/>
          </w:tcPr>
          <w:p w14:paraId="2C5904BA" w14:textId="0EB711FB" w:rsidR="000A1547" w:rsidRPr="00225553" w:rsidRDefault="000A1547" w:rsidP="000E4D5D">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b w:val="0"/>
                <w:bCs w:val="0"/>
                <w:color w:val="000000" w:themeColor="text1"/>
              </w:rPr>
              <w:t>ARDL(2,0,1,1)</w:t>
            </w:r>
          </w:p>
        </w:tc>
      </w:tr>
      <w:tr w:rsidR="00D52328" w:rsidRPr="00225553" w14:paraId="40CCC3AF" w14:textId="77777777" w:rsidTr="000E4D5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240" w:type="dxa"/>
          </w:tcPr>
          <w:p w14:paraId="5C7CA457" w14:textId="77777777" w:rsidR="000A1547" w:rsidRPr="00225553" w:rsidRDefault="000A1547" w:rsidP="000E4D5D">
            <w:pPr>
              <w:jc w:val="both"/>
              <w:rPr>
                <w:b w:val="0"/>
                <w:bCs w:val="0"/>
                <w:color w:val="000000" w:themeColor="text1"/>
              </w:rPr>
            </w:pPr>
            <w:r w:rsidRPr="00225553">
              <w:rPr>
                <w:b w:val="0"/>
                <w:bCs w:val="0"/>
                <w:color w:val="000000" w:themeColor="text1"/>
              </w:rPr>
              <w:t>Test de normalité des résidus (Skewness &amp; Kurtosis)</w:t>
            </w:r>
          </w:p>
        </w:tc>
        <w:tc>
          <w:tcPr>
            <w:tcW w:w="856" w:type="dxa"/>
          </w:tcPr>
          <w:p w14:paraId="34B97E6A" w14:textId="77777777" w:rsidR="000A1547" w:rsidRPr="00225553" w:rsidRDefault="000A1547" w:rsidP="000E4D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Proba.</w:t>
            </w:r>
          </w:p>
        </w:tc>
        <w:tc>
          <w:tcPr>
            <w:tcW w:w="1696" w:type="dxa"/>
          </w:tcPr>
          <w:p w14:paraId="4B33760F" w14:textId="77777777" w:rsidR="000A1547" w:rsidRPr="00225553" w:rsidRDefault="000A1547" w:rsidP="000E4D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0,7675</w:t>
            </w:r>
          </w:p>
        </w:tc>
        <w:tc>
          <w:tcPr>
            <w:tcW w:w="1701" w:type="dxa"/>
          </w:tcPr>
          <w:p w14:paraId="1044F737" w14:textId="77777777" w:rsidR="000A1547" w:rsidRPr="00225553" w:rsidRDefault="000A1547" w:rsidP="000E4D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0,9293</w:t>
            </w:r>
          </w:p>
        </w:tc>
      </w:tr>
      <w:tr w:rsidR="00D52328" w:rsidRPr="00225553" w14:paraId="41D88E51" w14:textId="77777777" w:rsidTr="000E4D5D">
        <w:trPr>
          <w:trHeight w:val="224"/>
        </w:trPr>
        <w:tc>
          <w:tcPr>
            <w:cnfStyle w:val="001000000000" w:firstRow="0" w:lastRow="0" w:firstColumn="1" w:lastColumn="0" w:oddVBand="0" w:evenVBand="0" w:oddHBand="0" w:evenHBand="0" w:firstRowFirstColumn="0" w:firstRowLastColumn="0" w:lastRowFirstColumn="0" w:lastRowLastColumn="0"/>
            <w:tcW w:w="5240" w:type="dxa"/>
          </w:tcPr>
          <w:p w14:paraId="0A7BEE17" w14:textId="77777777" w:rsidR="000A1547" w:rsidRPr="00225553" w:rsidRDefault="000A1547" w:rsidP="000E4D5D">
            <w:pPr>
              <w:jc w:val="both"/>
              <w:rPr>
                <w:b w:val="0"/>
                <w:bCs w:val="0"/>
                <w:color w:val="000000" w:themeColor="text1"/>
              </w:rPr>
            </w:pPr>
            <w:r w:rsidRPr="00225553">
              <w:rPr>
                <w:b w:val="0"/>
                <w:bCs w:val="0"/>
                <w:color w:val="000000" w:themeColor="text1"/>
              </w:rPr>
              <w:t>Test d’hétéroscédasticités de Breusch-Pagan</w:t>
            </w:r>
          </w:p>
        </w:tc>
        <w:tc>
          <w:tcPr>
            <w:tcW w:w="856" w:type="dxa"/>
          </w:tcPr>
          <w:p w14:paraId="4F698FD8" w14:textId="77777777" w:rsidR="000A1547" w:rsidRPr="00225553" w:rsidRDefault="000A1547" w:rsidP="000E4D5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Proba.</w:t>
            </w:r>
          </w:p>
        </w:tc>
        <w:tc>
          <w:tcPr>
            <w:tcW w:w="1696" w:type="dxa"/>
          </w:tcPr>
          <w:p w14:paraId="1FC020BF" w14:textId="77777777" w:rsidR="000A1547" w:rsidRPr="00225553" w:rsidRDefault="000A1547" w:rsidP="000E4D5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0,3044</w:t>
            </w:r>
          </w:p>
        </w:tc>
        <w:tc>
          <w:tcPr>
            <w:tcW w:w="1701" w:type="dxa"/>
          </w:tcPr>
          <w:p w14:paraId="28B4F99C" w14:textId="77777777" w:rsidR="000A1547" w:rsidRPr="00225553" w:rsidRDefault="000A1547" w:rsidP="000E4D5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0,7116</w:t>
            </w:r>
          </w:p>
        </w:tc>
      </w:tr>
      <w:tr w:rsidR="00D52328" w:rsidRPr="00225553" w14:paraId="38EEDDBB" w14:textId="77777777" w:rsidTr="000E4D5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240" w:type="dxa"/>
          </w:tcPr>
          <w:p w14:paraId="2BD89F8E" w14:textId="77777777" w:rsidR="000A1547" w:rsidRPr="00225553" w:rsidRDefault="000A1547" w:rsidP="000E4D5D">
            <w:pPr>
              <w:jc w:val="both"/>
              <w:rPr>
                <w:b w:val="0"/>
                <w:bCs w:val="0"/>
                <w:color w:val="000000" w:themeColor="text1"/>
              </w:rPr>
            </w:pPr>
            <w:r w:rsidRPr="00225553">
              <w:rPr>
                <w:b w:val="0"/>
                <w:bCs w:val="0"/>
                <w:color w:val="000000" w:themeColor="text1"/>
              </w:rPr>
              <w:t>Test de corrélation des résidus de Breusch-Godfrey</w:t>
            </w:r>
          </w:p>
        </w:tc>
        <w:tc>
          <w:tcPr>
            <w:tcW w:w="856" w:type="dxa"/>
          </w:tcPr>
          <w:p w14:paraId="306DD42B" w14:textId="77777777" w:rsidR="000A1547" w:rsidRPr="00225553" w:rsidRDefault="000A1547" w:rsidP="000E4D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Proba.</w:t>
            </w:r>
          </w:p>
        </w:tc>
        <w:tc>
          <w:tcPr>
            <w:tcW w:w="1696" w:type="dxa"/>
          </w:tcPr>
          <w:p w14:paraId="00713756" w14:textId="77777777" w:rsidR="000A1547" w:rsidRPr="00225553" w:rsidRDefault="000A1547" w:rsidP="000E4D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0,5494</w:t>
            </w:r>
          </w:p>
        </w:tc>
        <w:tc>
          <w:tcPr>
            <w:tcW w:w="1701" w:type="dxa"/>
          </w:tcPr>
          <w:p w14:paraId="12649D2F" w14:textId="77777777" w:rsidR="000A1547" w:rsidRPr="00225553" w:rsidRDefault="000A1547" w:rsidP="000E4D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0,3511</w:t>
            </w:r>
          </w:p>
        </w:tc>
      </w:tr>
      <w:tr w:rsidR="00D52328" w:rsidRPr="00225553" w14:paraId="49D775C2" w14:textId="77777777" w:rsidTr="000E4D5D">
        <w:trPr>
          <w:trHeight w:val="224"/>
        </w:trPr>
        <w:tc>
          <w:tcPr>
            <w:cnfStyle w:val="001000000000" w:firstRow="0" w:lastRow="0" w:firstColumn="1" w:lastColumn="0" w:oddVBand="0" w:evenVBand="0" w:oddHBand="0" w:evenHBand="0" w:firstRowFirstColumn="0" w:firstRowLastColumn="0" w:lastRowFirstColumn="0" w:lastRowLastColumn="0"/>
            <w:tcW w:w="5240" w:type="dxa"/>
          </w:tcPr>
          <w:p w14:paraId="3EBD231E" w14:textId="5A93572D" w:rsidR="000A1547" w:rsidRPr="00225553" w:rsidRDefault="000A1547" w:rsidP="000E4D5D">
            <w:pPr>
              <w:rPr>
                <w:b w:val="0"/>
                <w:bCs w:val="0"/>
                <w:color w:val="000000" w:themeColor="text1"/>
              </w:rPr>
            </w:pPr>
            <w:r w:rsidRPr="00225553">
              <w:rPr>
                <w:b w:val="0"/>
                <w:bCs w:val="0"/>
                <w:color w:val="000000" w:themeColor="text1"/>
              </w:rPr>
              <w:t>Durbin-Watson</w:t>
            </w:r>
          </w:p>
        </w:tc>
        <w:tc>
          <w:tcPr>
            <w:tcW w:w="856" w:type="dxa"/>
          </w:tcPr>
          <w:p w14:paraId="78F8FF53" w14:textId="77777777" w:rsidR="000A1547" w:rsidRPr="00225553" w:rsidRDefault="000A1547" w:rsidP="000E4D5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Valeur</w:t>
            </w:r>
          </w:p>
        </w:tc>
        <w:tc>
          <w:tcPr>
            <w:tcW w:w="1696" w:type="dxa"/>
          </w:tcPr>
          <w:p w14:paraId="036813A9" w14:textId="77777777" w:rsidR="000A1547" w:rsidRPr="00225553" w:rsidRDefault="000A1547" w:rsidP="000E4D5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2,35</w:t>
            </w:r>
          </w:p>
        </w:tc>
        <w:tc>
          <w:tcPr>
            <w:tcW w:w="1701" w:type="dxa"/>
          </w:tcPr>
          <w:p w14:paraId="4AC6DB4A" w14:textId="77777777" w:rsidR="000A1547" w:rsidRPr="00225553" w:rsidRDefault="000A1547" w:rsidP="000E4D5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2,50</w:t>
            </w:r>
          </w:p>
        </w:tc>
      </w:tr>
    </w:tbl>
    <w:p w14:paraId="2DBBA5A6" w14:textId="373BC399" w:rsidR="00B276EC" w:rsidRPr="00225553" w:rsidRDefault="00751F81" w:rsidP="00B005DD">
      <w:pPr>
        <w:spacing w:before="120" w:after="200" w:line="360" w:lineRule="auto"/>
        <w:jc w:val="both"/>
        <w:rPr>
          <w:i/>
          <w:iCs/>
          <w:color w:val="000000" w:themeColor="text1"/>
        </w:rPr>
      </w:pPr>
      <w:r w:rsidRPr="00225553">
        <w:rPr>
          <w:i/>
          <w:iCs/>
          <w:color w:val="000000" w:themeColor="text1"/>
        </w:rPr>
        <w:t>Source : Auteur</w:t>
      </w:r>
    </w:p>
    <w:p w14:paraId="2BD08346" w14:textId="57F06821" w:rsidR="00D04E3A" w:rsidRPr="00225553" w:rsidRDefault="000F78E0" w:rsidP="00A666A6">
      <w:pPr>
        <w:pStyle w:val="Heading2"/>
        <w:spacing w:before="120" w:after="200" w:line="360" w:lineRule="auto"/>
        <w:jc w:val="both"/>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t>T</w:t>
      </w:r>
      <w:r w:rsidR="00D04E3A" w:rsidRPr="00225553">
        <w:rPr>
          <w:rFonts w:ascii="Times New Roman" w:hAnsi="Times New Roman" w:cs="Times New Roman"/>
          <w:b/>
          <w:bCs/>
          <w:i/>
          <w:iCs/>
          <w:color w:val="000000" w:themeColor="text1"/>
        </w:rPr>
        <w:t>est</w:t>
      </w:r>
      <w:r w:rsidR="000573D6" w:rsidRPr="00225553">
        <w:rPr>
          <w:rFonts w:ascii="Times New Roman" w:hAnsi="Times New Roman" w:cs="Times New Roman"/>
          <w:b/>
          <w:bCs/>
          <w:i/>
          <w:iCs/>
          <w:color w:val="000000" w:themeColor="text1"/>
        </w:rPr>
        <w:t>s de</w:t>
      </w:r>
      <w:r w:rsidR="00D04E3A" w:rsidRPr="00225553">
        <w:rPr>
          <w:rFonts w:ascii="Times New Roman" w:hAnsi="Times New Roman" w:cs="Times New Roman"/>
          <w:b/>
          <w:bCs/>
          <w:i/>
          <w:iCs/>
          <w:color w:val="000000" w:themeColor="text1"/>
        </w:rPr>
        <w:t xml:space="preserve"> robustesse</w:t>
      </w:r>
    </w:p>
    <w:p w14:paraId="181B7148" w14:textId="296C17E2" w:rsidR="003439CB" w:rsidRPr="00225553" w:rsidRDefault="00366F02" w:rsidP="00BE65D4">
      <w:pPr>
        <w:spacing w:before="120" w:after="200" w:line="360" w:lineRule="auto"/>
        <w:jc w:val="both"/>
        <w:rPr>
          <w:color w:val="000000" w:themeColor="text1"/>
        </w:rPr>
      </w:pPr>
      <w:r w:rsidRPr="00225553">
        <w:rPr>
          <w:color w:val="000000" w:themeColor="text1"/>
        </w:rPr>
        <w:t>Des variables supplémentaires ont été intégré</w:t>
      </w:r>
      <w:r w:rsidR="00C22CBD" w:rsidRPr="00225553">
        <w:rPr>
          <w:color w:val="000000" w:themeColor="text1"/>
        </w:rPr>
        <w:t>es</w:t>
      </w:r>
      <w:r w:rsidRPr="00225553">
        <w:rPr>
          <w:color w:val="000000" w:themeColor="text1"/>
        </w:rPr>
        <w:t xml:space="preserve"> dans les deux équations. L’inflation se trouve dans l’équation </w:t>
      </w:r>
      <w:r w:rsidR="00AA1CE0" w:rsidRPr="00225553">
        <w:rPr>
          <w:color w:val="000000" w:themeColor="text1"/>
        </w:rPr>
        <w:t>des disponibilités intérieures totales de</w:t>
      </w:r>
      <w:r w:rsidRPr="00225553">
        <w:rPr>
          <w:color w:val="000000" w:themeColor="text1"/>
        </w:rPr>
        <w:t xml:space="preserve"> maïs. Et dans l’équation </w:t>
      </w:r>
      <w:r w:rsidR="00AA1CE0" w:rsidRPr="00225553">
        <w:rPr>
          <w:color w:val="000000" w:themeColor="text1"/>
        </w:rPr>
        <w:t>des disponibilités intérieures totales de</w:t>
      </w:r>
      <w:r w:rsidRPr="00225553">
        <w:rPr>
          <w:color w:val="000000" w:themeColor="text1"/>
        </w:rPr>
        <w:t xml:space="preserve"> riz, c’est l’IPC qui a été ajouté. </w:t>
      </w:r>
      <w:r w:rsidR="00BE65D4" w:rsidRPr="00225553">
        <w:rPr>
          <w:color w:val="000000" w:themeColor="text1"/>
        </w:rPr>
        <w:t xml:space="preserve">Avec </w:t>
      </w:r>
      <w:r w:rsidR="00AA1CE0" w:rsidRPr="00225553">
        <w:rPr>
          <w:color w:val="000000" w:themeColor="text1"/>
        </w:rPr>
        <w:t xml:space="preserve">ces </w:t>
      </w:r>
      <w:r w:rsidR="00BE65D4" w:rsidRPr="00225553">
        <w:rPr>
          <w:color w:val="000000" w:themeColor="text1"/>
        </w:rPr>
        <w:t>ajout</w:t>
      </w:r>
      <w:r w:rsidR="00AA1CE0" w:rsidRPr="00225553">
        <w:rPr>
          <w:color w:val="000000" w:themeColor="text1"/>
        </w:rPr>
        <w:t>s</w:t>
      </w:r>
      <w:r w:rsidR="00BE65D4" w:rsidRPr="00225553">
        <w:rPr>
          <w:color w:val="000000" w:themeColor="text1"/>
        </w:rPr>
        <w:t>, les signes de</w:t>
      </w:r>
      <w:r w:rsidRPr="00225553">
        <w:rPr>
          <w:color w:val="000000" w:themeColor="text1"/>
        </w:rPr>
        <w:t xml:space="preserve"> tou</w:t>
      </w:r>
      <w:r w:rsidR="00BE65D4" w:rsidRPr="00225553">
        <w:rPr>
          <w:color w:val="000000" w:themeColor="text1"/>
        </w:rPr>
        <w:t>s</w:t>
      </w:r>
      <w:r w:rsidRPr="00225553">
        <w:rPr>
          <w:color w:val="000000" w:themeColor="text1"/>
        </w:rPr>
        <w:t xml:space="preserve"> les</w:t>
      </w:r>
      <w:r w:rsidR="00BE65D4" w:rsidRPr="00225553">
        <w:rPr>
          <w:color w:val="000000" w:themeColor="text1"/>
        </w:rPr>
        <w:t xml:space="preserve"> coefficients n</w:t>
      </w:r>
      <w:r w:rsidRPr="00225553">
        <w:rPr>
          <w:color w:val="000000" w:themeColor="text1"/>
        </w:rPr>
        <w:t>’</w:t>
      </w:r>
      <w:r w:rsidR="00BE65D4" w:rsidRPr="00225553">
        <w:rPr>
          <w:color w:val="000000" w:themeColor="text1"/>
        </w:rPr>
        <w:t>ont pas changé.</w:t>
      </w:r>
      <w:r w:rsidRPr="00225553">
        <w:rPr>
          <w:color w:val="000000" w:themeColor="text1"/>
        </w:rPr>
        <w:t xml:space="preserve"> Dans l’ensemble, </w:t>
      </w:r>
      <w:r w:rsidR="00BE65D4" w:rsidRPr="00225553">
        <w:rPr>
          <w:color w:val="000000" w:themeColor="text1"/>
        </w:rPr>
        <w:t>les résultats sont moins robustes</w:t>
      </w:r>
      <w:r w:rsidR="00AA1CE0" w:rsidRPr="00225553">
        <w:rPr>
          <w:color w:val="000000" w:themeColor="text1"/>
        </w:rPr>
        <w:t xml:space="preserve">, </w:t>
      </w:r>
      <w:r w:rsidR="00BE65D4" w:rsidRPr="00225553">
        <w:rPr>
          <w:color w:val="000000" w:themeColor="text1"/>
        </w:rPr>
        <w:t>mais ils confirment la stabilité d</w:t>
      </w:r>
      <w:r w:rsidRPr="00225553">
        <w:rPr>
          <w:color w:val="000000" w:themeColor="text1"/>
        </w:rPr>
        <w:t>es</w:t>
      </w:r>
      <w:r w:rsidR="00BE65D4" w:rsidRPr="00225553">
        <w:rPr>
          <w:color w:val="000000" w:themeColor="text1"/>
        </w:rPr>
        <w:t xml:space="preserve"> modèle</w:t>
      </w:r>
      <w:r w:rsidRPr="00225553">
        <w:rPr>
          <w:color w:val="000000" w:themeColor="text1"/>
        </w:rPr>
        <w:t>s</w:t>
      </w:r>
      <w:r w:rsidR="00BE65D4" w:rsidRPr="00225553">
        <w:rPr>
          <w:color w:val="000000" w:themeColor="text1"/>
        </w:rPr>
        <w:t xml:space="preserve"> et la fiabilité des résultats obtenus.</w:t>
      </w:r>
    </w:p>
    <w:p w14:paraId="469C1858" w14:textId="5843FFDF" w:rsidR="00C64ACB" w:rsidRPr="00225553" w:rsidRDefault="003439CB" w:rsidP="003439CB">
      <w:pPr>
        <w:spacing w:after="160" w:line="259" w:lineRule="auto"/>
        <w:rPr>
          <w:color w:val="000000" w:themeColor="text1"/>
        </w:rPr>
      </w:pPr>
      <w:r w:rsidRPr="00225553">
        <w:rPr>
          <w:color w:val="000000" w:themeColor="text1"/>
        </w:rPr>
        <w:br w:type="page"/>
      </w:r>
    </w:p>
    <w:p w14:paraId="47F3F8A6" w14:textId="0D7C3457" w:rsidR="009A2429" w:rsidRPr="00225553" w:rsidRDefault="009A2429" w:rsidP="00B276EC">
      <w:pPr>
        <w:pStyle w:val="Caption"/>
        <w:spacing w:before="120" w:line="360" w:lineRule="auto"/>
        <w:jc w:val="center"/>
        <w:rPr>
          <w:b/>
          <w:bCs/>
          <w:i w:val="0"/>
          <w:iCs w:val="0"/>
          <w:color w:val="000000" w:themeColor="text1"/>
          <w:sz w:val="24"/>
          <w:szCs w:val="24"/>
        </w:rPr>
      </w:pPr>
      <w:r w:rsidRPr="00225553">
        <w:rPr>
          <w:b/>
          <w:bCs/>
          <w:color w:val="000000" w:themeColor="text1"/>
          <w:sz w:val="24"/>
          <w:szCs w:val="24"/>
        </w:rPr>
        <w:lastRenderedPageBreak/>
        <w:t xml:space="preserve">Tableau </w:t>
      </w:r>
      <w:r w:rsidR="00B276EC" w:rsidRPr="00225553">
        <w:rPr>
          <w:b/>
          <w:bCs/>
          <w:color w:val="000000" w:themeColor="text1"/>
          <w:sz w:val="24"/>
          <w:szCs w:val="24"/>
        </w:rPr>
        <w:t>9</w:t>
      </w:r>
      <w:r w:rsidRPr="00225553">
        <w:rPr>
          <w:b/>
          <w:bCs/>
          <w:color w:val="000000" w:themeColor="text1"/>
          <w:sz w:val="24"/>
          <w:szCs w:val="24"/>
        </w:rPr>
        <w:t xml:space="preserve"> : Résultats du test de robustesse </w:t>
      </w:r>
      <w:r w:rsidR="001232E8" w:rsidRPr="00225553">
        <w:rPr>
          <w:b/>
          <w:bCs/>
          <w:color w:val="000000" w:themeColor="text1"/>
          <w:sz w:val="24"/>
          <w:szCs w:val="24"/>
        </w:rPr>
        <w:t>avec l</w:t>
      </w:r>
      <w:r w:rsidR="00306ED1" w:rsidRPr="00225553">
        <w:rPr>
          <w:b/>
          <w:bCs/>
          <w:color w:val="000000" w:themeColor="text1"/>
          <w:sz w:val="24"/>
          <w:szCs w:val="24"/>
        </w:rPr>
        <w:t>’ajout d</w:t>
      </w:r>
      <w:r w:rsidR="001232E8" w:rsidRPr="00225553">
        <w:rPr>
          <w:b/>
          <w:bCs/>
          <w:color w:val="000000" w:themeColor="text1"/>
          <w:sz w:val="24"/>
          <w:szCs w:val="24"/>
        </w:rPr>
        <w:t>es</w:t>
      </w:r>
      <w:r w:rsidRPr="00225553">
        <w:rPr>
          <w:b/>
          <w:bCs/>
          <w:color w:val="000000" w:themeColor="text1"/>
          <w:sz w:val="24"/>
          <w:szCs w:val="24"/>
        </w:rPr>
        <w:t xml:space="preserve"> variables</w:t>
      </w:r>
    </w:p>
    <w:tbl>
      <w:tblPr>
        <w:tblStyle w:val="PlainTable2"/>
        <w:tblW w:w="0" w:type="auto"/>
        <w:jc w:val="center"/>
        <w:tblLook w:val="04A0" w:firstRow="1" w:lastRow="0" w:firstColumn="1" w:lastColumn="0" w:noHBand="0" w:noVBand="1"/>
      </w:tblPr>
      <w:tblGrid>
        <w:gridCol w:w="1614"/>
        <w:gridCol w:w="1615"/>
        <w:gridCol w:w="1634"/>
        <w:gridCol w:w="1941"/>
        <w:gridCol w:w="1276"/>
      </w:tblGrid>
      <w:tr w:rsidR="00225553" w:rsidRPr="00225553" w14:paraId="30062027" w14:textId="77777777" w:rsidTr="00B31D30">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614" w:type="dxa"/>
          </w:tcPr>
          <w:p w14:paraId="0FA44E68" w14:textId="77777777" w:rsidR="00B31D30" w:rsidRPr="00225553" w:rsidRDefault="00B31D30" w:rsidP="00C04F0E">
            <w:pPr>
              <w:jc w:val="both"/>
              <w:rPr>
                <w:color w:val="000000" w:themeColor="text1"/>
              </w:rPr>
            </w:pPr>
          </w:p>
        </w:tc>
        <w:tc>
          <w:tcPr>
            <w:tcW w:w="3249" w:type="dxa"/>
            <w:gridSpan w:val="2"/>
          </w:tcPr>
          <w:p w14:paraId="52C65295" w14:textId="3B335CDB" w:rsidR="00B31D30" w:rsidRPr="00225553" w:rsidRDefault="00B31D30" w:rsidP="00C04F0E">
            <w:pPr>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25553">
              <w:rPr>
                <w:b w:val="0"/>
                <w:bCs w:val="0"/>
                <w:color w:val="000000" w:themeColor="text1"/>
              </w:rPr>
              <w:t>ARDL</w:t>
            </w:r>
            <w:r w:rsidR="0013662E" w:rsidRPr="00225553">
              <w:rPr>
                <w:b w:val="0"/>
                <w:bCs w:val="0"/>
                <w:color w:val="000000" w:themeColor="text1"/>
              </w:rPr>
              <w:t xml:space="preserve"> </w:t>
            </w:r>
            <w:r w:rsidRPr="00225553">
              <w:rPr>
                <w:b w:val="0"/>
                <w:bCs w:val="0"/>
                <w:color w:val="000000" w:themeColor="text1"/>
              </w:rPr>
              <w:t>(2,1,1,0,1)</w:t>
            </w:r>
          </w:p>
          <w:p w14:paraId="78B0E163" w14:textId="38A50470" w:rsidR="00B31D30" w:rsidRPr="00225553" w:rsidRDefault="00B31D30" w:rsidP="00C04F0E">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b w:val="0"/>
                <w:bCs w:val="0"/>
                <w:color w:val="000000" w:themeColor="text1"/>
              </w:rPr>
              <w:t xml:space="preserve">Variable dépendante </w:t>
            </w:r>
            <w:r w:rsidRPr="00225553">
              <w:rPr>
                <w:b w:val="0"/>
                <w:bCs w:val="0"/>
                <w:i/>
                <w:iCs/>
                <w:color w:val="000000" w:themeColor="text1"/>
              </w:rPr>
              <w:t>D.</w:t>
            </w:r>
            <w:r w:rsidR="0013662E" w:rsidRPr="00225553">
              <w:rPr>
                <w:b w:val="0"/>
                <w:bCs w:val="0"/>
                <w:i/>
                <w:iCs/>
                <w:color w:val="000000" w:themeColor="text1"/>
              </w:rPr>
              <w:t xml:space="preserve"> </w:t>
            </w:r>
            <w:r w:rsidRPr="00225553">
              <w:rPr>
                <w:b w:val="0"/>
                <w:bCs w:val="0"/>
                <w:i/>
                <w:iCs/>
                <w:color w:val="000000" w:themeColor="text1"/>
              </w:rPr>
              <w:t>ln</w:t>
            </w:r>
            <w:r w:rsidR="00225553" w:rsidRPr="00225553">
              <w:rPr>
                <w:b w:val="0"/>
                <w:bCs w:val="0"/>
                <w:i/>
                <w:iCs/>
                <w:color w:val="000000" w:themeColor="text1"/>
              </w:rPr>
              <w:t>DITm</w:t>
            </w:r>
          </w:p>
        </w:tc>
        <w:tc>
          <w:tcPr>
            <w:tcW w:w="3217" w:type="dxa"/>
            <w:gridSpan w:val="2"/>
          </w:tcPr>
          <w:p w14:paraId="7FD5830E" w14:textId="3C7E0B7C" w:rsidR="00B31D30" w:rsidRPr="00225553" w:rsidRDefault="00B31D30" w:rsidP="00C04F0E">
            <w:pPr>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25553">
              <w:rPr>
                <w:b w:val="0"/>
                <w:bCs w:val="0"/>
                <w:color w:val="000000" w:themeColor="text1"/>
              </w:rPr>
              <w:t>ARDL</w:t>
            </w:r>
            <w:r w:rsidR="0013662E" w:rsidRPr="00225553">
              <w:rPr>
                <w:b w:val="0"/>
                <w:bCs w:val="0"/>
                <w:color w:val="000000" w:themeColor="text1"/>
              </w:rPr>
              <w:t xml:space="preserve"> </w:t>
            </w:r>
            <w:r w:rsidRPr="00225553">
              <w:rPr>
                <w:b w:val="0"/>
                <w:bCs w:val="0"/>
                <w:color w:val="000000" w:themeColor="text1"/>
              </w:rPr>
              <w:t>(2,</w:t>
            </w:r>
            <w:r w:rsidR="00760AAF" w:rsidRPr="00225553">
              <w:rPr>
                <w:b w:val="0"/>
                <w:bCs w:val="0"/>
                <w:color w:val="000000" w:themeColor="text1"/>
              </w:rPr>
              <w:t>0</w:t>
            </w:r>
            <w:r w:rsidRPr="00225553">
              <w:rPr>
                <w:b w:val="0"/>
                <w:bCs w:val="0"/>
                <w:color w:val="000000" w:themeColor="text1"/>
              </w:rPr>
              <w:t>,1,</w:t>
            </w:r>
            <w:r w:rsidR="00760AAF" w:rsidRPr="00225553">
              <w:rPr>
                <w:b w:val="0"/>
                <w:bCs w:val="0"/>
                <w:color w:val="000000" w:themeColor="text1"/>
              </w:rPr>
              <w:t>1</w:t>
            </w:r>
            <w:r w:rsidRPr="00225553">
              <w:rPr>
                <w:b w:val="0"/>
                <w:bCs w:val="0"/>
                <w:color w:val="000000" w:themeColor="text1"/>
              </w:rPr>
              <w:t>,1)</w:t>
            </w:r>
          </w:p>
          <w:p w14:paraId="510207BB" w14:textId="6BD903BB" w:rsidR="00B31D30" w:rsidRPr="00225553" w:rsidRDefault="00B31D30" w:rsidP="00C04F0E">
            <w:pPr>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225553">
              <w:rPr>
                <w:b w:val="0"/>
                <w:bCs w:val="0"/>
                <w:color w:val="000000" w:themeColor="text1"/>
              </w:rPr>
              <w:t xml:space="preserve">Variable dépendante </w:t>
            </w:r>
            <w:r w:rsidRPr="00225553">
              <w:rPr>
                <w:b w:val="0"/>
                <w:bCs w:val="0"/>
                <w:i/>
                <w:iCs/>
                <w:color w:val="000000" w:themeColor="text1"/>
              </w:rPr>
              <w:t>D.</w:t>
            </w:r>
            <w:r w:rsidR="0013662E" w:rsidRPr="00225553">
              <w:rPr>
                <w:b w:val="0"/>
                <w:bCs w:val="0"/>
                <w:i/>
                <w:iCs/>
                <w:color w:val="000000" w:themeColor="text1"/>
              </w:rPr>
              <w:t xml:space="preserve"> </w:t>
            </w:r>
            <w:r w:rsidRPr="00225553">
              <w:rPr>
                <w:b w:val="0"/>
                <w:bCs w:val="0"/>
                <w:i/>
                <w:iCs/>
                <w:color w:val="000000" w:themeColor="text1"/>
              </w:rPr>
              <w:t>ln</w:t>
            </w:r>
            <w:r w:rsidR="00225553" w:rsidRPr="00225553">
              <w:rPr>
                <w:b w:val="0"/>
                <w:bCs w:val="0"/>
                <w:i/>
                <w:iCs/>
                <w:color w:val="000000" w:themeColor="text1"/>
              </w:rPr>
              <w:t>DITr</w:t>
            </w:r>
          </w:p>
        </w:tc>
      </w:tr>
      <w:tr w:rsidR="00225553" w:rsidRPr="00225553" w14:paraId="0C9181F1" w14:textId="77777777" w:rsidTr="00B31D3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614" w:type="dxa"/>
          </w:tcPr>
          <w:p w14:paraId="760C481D" w14:textId="77777777" w:rsidR="00B31D30" w:rsidRPr="00225553" w:rsidRDefault="00B31D30" w:rsidP="00C04F0E">
            <w:pPr>
              <w:jc w:val="both"/>
              <w:rPr>
                <w:color w:val="000000" w:themeColor="text1"/>
              </w:rPr>
            </w:pPr>
          </w:p>
        </w:tc>
        <w:tc>
          <w:tcPr>
            <w:tcW w:w="3249" w:type="dxa"/>
            <w:gridSpan w:val="2"/>
          </w:tcPr>
          <w:p w14:paraId="6C52E43F" w14:textId="3380FB8E"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b/>
                <w:bCs/>
                <w:i/>
                <w:iCs/>
                <w:color w:val="000000" w:themeColor="text1"/>
              </w:rPr>
            </w:pPr>
            <w:r w:rsidRPr="00225553">
              <w:rPr>
                <w:b/>
                <w:bCs/>
                <w:i/>
                <w:iCs/>
                <w:color w:val="000000" w:themeColor="text1"/>
              </w:rPr>
              <w:t>Long terme</w:t>
            </w:r>
          </w:p>
        </w:tc>
        <w:tc>
          <w:tcPr>
            <w:tcW w:w="3217" w:type="dxa"/>
            <w:gridSpan w:val="2"/>
          </w:tcPr>
          <w:p w14:paraId="229CFD7F" w14:textId="5B0CA4B1"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b/>
                <w:bCs/>
                <w:i/>
                <w:iCs/>
                <w:color w:val="000000" w:themeColor="text1"/>
              </w:rPr>
            </w:pPr>
            <w:r w:rsidRPr="00225553">
              <w:rPr>
                <w:b/>
                <w:bCs/>
                <w:i/>
                <w:iCs/>
                <w:color w:val="000000" w:themeColor="text1"/>
              </w:rPr>
              <w:t>Long terme</w:t>
            </w:r>
          </w:p>
        </w:tc>
      </w:tr>
      <w:tr w:rsidR="00225553" w:rsidRPr="00225553" w14:paraId="189F0FA5" w14:textId="77777777" w:rsidTr="00760AAF">
        <w:trPr>
          <w:trHeight w:val="292"/>
          <w:jc w:val="center"/>
        </w:trPr>
        <w:tc>
          <w:tcPr>
            <w:cnfStyle w:val="001000000000" w:firstRow="0" w:lastRow="0" w:firstColumn="1" w:lastColumn="0" w:oddVBand="0" w:evenVBand="0" w:oddHBand="0" w:evenHBand="0" w:firstRowFirstColumn="0" w:firstRowLastColumn="0" w:lastRowFirstColumn="0" w:lastRowLastColumn="0"/>
            <w:tcW w:w="1614" w:type="dxa"/>
          </w:tcPr>
          <w:p w14:paraId="6E16D7A9" w14:textId="77777777" w:rsidR="00B31D30" w:rsidRPr="00225553" w:rsidRDefault="00B31D30" w:rsidP="00C04F0E">
            <w:pPr>
              <w:jc w:val="both"/>
              <w:rPr>
                <w:i/>
                <w:iCs/>
                <w:color w:val="000000" w:themeColor="text1"/>
              </w:rPr>
            </w:pPr>
            <w:r w:rsidRPr="00225553">
              <w:rPr>
                <w:color w:val="000000" w:themeColor="text1"/>
              </w:rPr>
              <w:t>Séries</w:t>
            </w:r>
          </w:p>
        </w:tc>
        <w:tc>
          <w:tcPr>
            <w:tcW w:w="1615" w:type="dxa"/>
          </w:tcPr>
          <w:p w14:paraId="375809DB" w14:textId="14B78D3E"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225553">
              <w:rPr>
                <w:b/>
                <w:bCs/>
                <w:color w:val="000000" w:themeColor="text1"/>
              </w:rPr>
              <w:t>Coefficient</w:t>
            </w:r>
          </w:p>
        </w:tc>
        <w:tc>
          <w:tcPr>
            <w:tcW w:w="1634" w:type="dxa"/>
          </w:tcPr>
          <w:p w14:paraId="477EE934" w14:textId="784519D0"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225553">
              <w:rPr>
                <w:b/>
                <w:bCs/>
                <w:color w:val="000000" w:themeColor="text1"/>
              </w:rPr>
              <w:t>P &gt; |t|</w:t>
            </w:r>
          </w:p>
        </w:tc>
        <w:tc>
          <w:tcPr>
            <w:tcW w:w="1941" w:type="dxa"/>
          </w:tcPr>
          <w:p w14:paraId="7D5C5EC9" w14:textId="39E98FA8"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225553">
              <w:rPr>
                <w:b/>
                <w:bCs/>
                <w:color w:val="000000" w:themeColor="text1"/>
              </w:rPr>
              <w:t>Coefficient</w:t>
            </w:r>
          </w:p>
        </w:tc>
        <w:tc>
          <w:tcPr>
            <w:tcW w:w="1276" w:type="dxa"/>
          </w:tcPr>
          <w:p w14:paraId="5BAD308A" w14:textId="133623DF"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b/>
                <w:bCs/>
                <w:color w:val="000000" w:themeColor="text1"/>
              </w:rPr>
            </w:pPr>
            <w:r w:rsidRPr="00225553">
              <w:rPr>
                <w:b/>
                <w:bCs/>
                <w:color w:val="000000" w:themeColor="text1"/>
              </w:rPr>
              <w:t>P &gt; |t|</w:t>
            </w:r>
          </w:p>
        </w:tc>
      </w:tr>
      <w:tr w:rsidR="00225553" w:rsidRPr="00225553" w14:paraId="33F73FE0" w14:textId="77777777" w:rsidTr="00760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tcPr>
          <w:p w14:paraId="2927DF98" w14:textId="77777777" w:rsidR="00B31D30" w:rsidRPr="00225553" w:rsidRDefault="00B31D30" w:rsidP="00C04F0E">
            <w:pPr>
              <w:jc w:val="both"/>
              <w:rPr>
                <w:i/>
                <w:iCs/>
                <w:color w:val="000000" w:themeColor="text1"/>
              </w:rPr>
            </w:pPr>
            <w:r w:rsidRPr="00225553">
              <w:rPr>
                <w:b w:val="0"/>
                <w:bCs w:val="0"/>
                <w:i/>
                <w:iCs/>
                <w:color w:val="000000" w:themeColor="text1"/>
              </w:rPr>
              <w:t>lnpib</w:t>
            </w:r>
          </w:p>
        </w:tc>
        <w:tc>
          <w:tcPr>
            <w:tcW w:w="1615" w:type="dxa"/>
          </w:tcPr>
          <w:p w14:paraId="16EB8A34" w14:textId="67D9EC7F"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-5,2480**</w:t>
            </w:r>
          </w:p>
        </w:tc>
        <w:tc>
          <w:tcPr>
            <w:tcW w:w="1634" w:type="dxa"/>
          </w:tcPr>
          <w:p w14:paraId="6521B86B" w14:textId="65C9A1D5"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0,001</w:t>
            </w:r>
          </w:p>
        </w:tc>
        <w:tc>
          <w:tcPr>
            <w:tcW w:w="1941" w:type="dxa"/>
          </w:tcPr>
          <w:p w14:paraId="79B99BF6" w14:textId="39D37BE7"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-3,3090*</w:t>
            </w:r>
          </w:p>
        </w:tc>
        <w:tc>
          <w:tcPr>
            <w:tcW w:w="1276" w:type="dxa"/>
          </w:tcPr>
          <w:p w14:paraId="60A13316" w14:textId="3E79DFD5"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0,016</w:t>
            </w:r>
          </w:p>
        </w:tc>
      </w:tr>
      <w:tr w:rsidR="00225553" w:rsidRPr="00225553" w14:paraId="497CF0CB" w14:textId="77777777" w:rsidTr="00B276EC">
        <w:trPr>
          <w:jc w:val="center"/>
        </w:trPr>
        <w:tc>
          <w:tcPr>
            <w:cnfStyle w:val="001000000000" w:firstRow="0" w:lastRow="0" w:firstColumn="1" w:lastColumn="0" w:oddVBand="0" w:evenVBand="0" w:oddHBand="0" w:evenHBand="0" w:firstRowFirstColumn="0" w:firstRowLastColumn="0" w:lastRowFirstColumn="0" w:lastRowLastColumn="0"/>
            <w:tcW w:w="1614" w:type="dxa"/>
          </w:tcPr>
          <w:p w14:paraId="2F5A4167" w14:textId="1F350700" w:rsidR="00B31D30" w:rsidRPr="00225553" w:rsidRDefault="00B31D30" w:rsidP="00C04F0E">
            <w:pPr>
              <w:jc w:val="both"/>
              <w:rPr>
                <w:b w:val="0"/>
                <w:bCs w:val="0"/>
                <w:i/>
                <w:iCs/>
                <w:color w:val="000000" w:themeColor="text1"/>
              </w:rPr>
            </w:pPr>
            <w:r w:rsidRPr="00225553">
              <w:rPr>
                <w:b w:val="0"/>
                <w:bCs w:val="0"/>
                <w:i/>
                <w:iCs/>
                <w:color w:val="000000" w:themeColor="text1"/>
              </w:rPr>
              <w:t>lnRdm</w:t>
            </w:r>
          </w:p>
        </w:tc>
        <w:tc>
          <w:tcPr>
            <w:tcW w:w="1615" w:type="dxa"/>
          </w:tcPr>
          <w:p w14:paraId="4D495E86" w14:textId="2D60030B"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0,5475**</w:t>
            </w:r>
          </w:p>
        </w:tc>
        <w:tc>
          <w:tcPr>
            <w:tcW w:w="1634" w:type="dxa"/>
          </w:tcPr>
          <w:p w14:paraId="12BC1AE4" w14:textId="25EF4940"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0,004</w:t>
            </w:r>
          </w:p>
        </w:tc>
        <w:tc>
          <w:tcPr>
            <w:tcW w:w="1941" w:type="dxa"/>
            <w:shd w:val="clear" w:color="auto" w:fill="D9D9D9" w:themeFill="background1" w:themeFillShade="D9"/>
          </w:tcPr>
          <w:p w14:paraId="348BDBC5" w14:textId="00B8DB34"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276" w:type="dxa"/>
            <w:shd w:val="clear" w:color="auto" w:fill="D9D9D9" w:themeFill="background1" w:themeFillShade="D9"/>
          </w:tcPr>
          <w:p w14:paraId="747AD5C0" w14:textId="290D5D16"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25553" w:rsidRPr="00225553" w14:paraId="5D2C0451" w14:textId="77777777" w:rsidTr="00B276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tcPr>
          <w:p w14:paraId="6306376C" w14:textId="0F5371AC" w:rsidR="00B31D30" w:rsidRPr="00225553" w:rsidRDefault="00B31D30" w:rsidP="00C04F0E">
            <w:pPr>
              <w:jc w:val="both"/>
              <w:rPr>
                <w:i/>
                <w:iCs/>
                <w:color w:val="000000" w:themeColor="text1"/>
              </w:rPr>
            </w:pPr>
            <w:r w:rsidRPr="00225553">
              <w:rPr>
                <w:b w:val="0"/>
                <w:bCs w:val="0"/>
                <w:i/>
                <w:iCs/>
                <w:color w:val="000000" w:themeColor="text1"/>
              </w:rPr>
              <w:t>lnRdr</w:t>
            </w:r>
          </w:p>
        </w:tc>
        <w:tc>
          <w:tcPr>
            <w:tcW w:w="1615" w:type="dxa"/>
            <w:shd w:val="clear" w:color="auto" w:fill="D9D9D9" w:themeFill="background1" w:themeFillShade="D9"/>
          </w:tcPr>
          <w:p w14:paraId="0089250C" w14:textId="5B0C3BAB"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34" w:type="dxa"/>
            <w:shd w:val="clear" w:color="auto" w:fill="D9D9D9" w:themeFill="background1" w:themeFillShade="D9"/>
          </w:tcPr>
          <w:p w14:paraId="285EE5AC" w14:textId="77777777"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941" w:type="dxa"/>
          </w:tcPr>
          <w:p w14:paraId="4EDC0CB0" w14:textId="40BEAB64"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0,5943*</w:t>
            </w:r>
          </w:p>
        </w:tc>
        <w:tc>
          <w:tcPr>
            <w:tcW w:w="1276" w:type="dxa"/>
          </w:tcPr>
          <w:p w14:paraId="6ADFADAD" w14:textId="18E3BBE3"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0,013</w:t>
            </w:r>
          </w:p>
        </w:tc>
      </w:tr>
      <w:tr w:rsidR="00225553" w:rsidRPr="00225553" w14:paraId="75C078F6" w14:textId="77777777" w:rsidTr="00760AAF">
        <w:trPr>
          <w:jc w:val="center"/>
        </w:trPr>
        <w:tc>
          <w:tcPr>
            <w:cnfStyle w:val="001000000000" w:firstRow="0" w:lastRow="0" w:firstColumn="1" w:lastColumn="0" w:oddVBand="0" w:evenVBand="0" w:oddHBand="0" w:evenHBand="0" w:firstRowFirstColumn="0" w:firstRowLastColumn="0" w:lastRowFirstColumn="0" w:lastRowLastColumn="0"/>
            <w:tcW w:w="1614" w:type="dxa"/>
          </w:tcPr>
          <w:p w14:paraId="592E6B18" w14:textId="77777777" w:rsidR="00B31D30" w:rsidRPr="00225553" w:rsidRDefault="00B31D30" w:rsidP="00C04F0E">
            <w:pPr>
              <w:jc w:val="both"/>
              <w:rPr>
                <w:b w:val="0"/>
                <w:bCs w:val="0"/>
                <w:i/>
                <w:iCs/>
                <w:color w:val="000000" w:themeColor="text1"/>
              </w:rPr>
            </w:pPr>
            <w:r w:rsidRPr="00225553">
              <w:rPr>
                <w:b w:val="0"/>
                <w:bCs w:val="0"/>
                <w:i/>
                <w:iCs/>
                <w:color w:val="000000" w:themeColor="text1"/>
              </w:rPr>
              <w:t>tic</w:t>
            </w:r>
          </w:p>
        </w:tc>
        <w:tc>
          <w:tcPr>
            <w:tcW w:w="1615" w:type="dxa"/>
          </w:tcPr>
          <w:p w14:paraId="61D72B6E" w14:textId="413DC93E"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0,1786***</w:t>
            </w:r>
          </w:p>
        </w:tc>
        <w:tc>
          <w:tcPr>
            <w:tcW w:w="1634" w:type="dxa"/>
          </w:tcPr>
          <w:p w14:paraId="16AA14B9" w14:textId="114652F3"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0,000</w:t>
            </w:r>
          </w:p>
        </w:tc>
        <w:tc>
          <w:tcPr>
            <w:tcW w:w="1941" w:type="dxa"/>
          </w:tcPr>
          <w:p w14:paraId="64CF5F45" w14:textId="0F5AA302"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0,2223**</w:t>
            </w:r>
          </w:p>
        </w:tc>
        <w:tc>
          <w:tcPr>
            <w:tcW w:w="1276" w:type="dxa"/>
          </w:tcPr>
          <w:p w14:paraId="0286B4F5" w14:textId="62A12FD6"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0,003</w:t>
            </w:r>
          </w:p>
        </w:tc>
      </w:tr>
      <w:tr w:rsidR="00225553" w:rsidRPr="00225553" w14:paraId="2D9C4B73" w14:textId="77777777" w:rsidTr="00B276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tcPr>
          <w:p w14:paraId="6CFF5BB8" w14:textId="722BAD8A" w:rsidR="00B31D30" w:rsidRPr="00225553" w:rsidRDefault="00B31D30" w:rsidP="00C04F0E">
            <w:pPr>
              <w:jc w:val="both"/>
              <w:rPr>
                <w:b w:val="0"/>
                <w:bCs w:val="0"/>
                <w:i/>
                <w:iCs/>
                <w:color w:val="000000" w:themeColor="text1"/>
              </w:rPr>
            </w:pPr>
            <w:r w:rsidRPr="00225553">
              <w:rPr>
                <w:b w:val="0"/>
                <w:bCs w:val="0"/>
                <w:i/>
                <w:iCs/>
                <w:color w:val="000000" w:themeColor="text1"/>
              </w:rPr>
              <w:t>infl</w:t>
            </w:r>
          </w:p>
        </w:tc>
        <w:tc>
          <w:tcPr>
            <w:tcW w:w="1615" w:type="dxa"/>
          </w:tcPr>
          <w:p w14:paraId="1B6E892C" w14:textId="2DEC510E"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-0,0063</w:t>
            </w:r>
            <w:r w:rsidR="00A55E98" w:rsidRPr="00225553">
              <w:rPr>
                <w:color w:val="000000" w:themeColor="text1"/>
              </w:rPr>
              <w:t>**</w:t>
            </w:r>
          </w:p>
        </w:tc>
        <w:tc>
          <w:tcPr>
            <w:tcW w:w="1634" w:type="dxa"/>
          </w:tcPr>
          <w:p w14:paraId="7A91230A" w14:textId="6DB3D86E"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0,003</w:t>
            </w:r>
          </w:p>
        </w:tc>
        <w:tc>
          <w:tcPr>
            <w:tcW w:w="1941" w:type="dxa"/>
            <w:shd w:val="clear" w:color="auto" w:fill="D9D9D9" w:themeFill="background1" w:themeFillShade="D9"/>
          </w:tcPr>
          <w:p w14:paraId="15222C8F" w14:textId="77777777"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276" w:type="dxa"/>
            <w:shd w:val="clear" w:color="auto" w:fill="D9D9D9" w:themeFill="background1" w:themeFillShade="D9"/>
          </w:tcPr>
          <w:p w14:paraId="5B142FEE" w14:textId="77777777"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25553" w:rsidRPr="00225553" w14:paraId="697CF46E" w14:textId="77777777" w:rsidTr="00B276EC">
        <w:trPr>
          <w:jc w:val="center"/>
        </w:trPr>
        <w:tc>
          <w:tcPr>
            <w:cnfStyle w:val="001000000000" w:firstRow="0" w:lastRow="0" w:firstColumn="1" w:lastColumn="0" w:oddVBand="0" w:evenVBand="0" w:oddHBand="0" w:evenHBand="0" w:firstRowFirstColumn="0" w:firstRowLastColumn="0" w:lastRowFirstColumn="0" w:lastRowLastColumn="0"/>
            <w:tcW w:w="1614" w:type="dxa"/>
          </w:tcPr>
          <w:p w14:paraId="73629F27" w14:textId="174BDB51" w:rsidR="00B31D30" w:rsidRPr="00225553" w:rsidRDefault="00B31D30" w:rsidP="00C04F0E">
            <w:pPr>
              <w:jc w:val="both"/>
              <w:rPr>
                <w:b w:val="0"/>
                <w:bCs w:val="0"/>
                <w:i/>
                <w:iCs/>
                <w:color w:val="000000" w:themeColor="text1"/>
              </w:rPr>
            </w:pPr>
            <w:r w:rsidRPr="00225553">
              <w:rPr>
                <w:b w:val="0"/>
                <w:bCs w:val="0"/>
                <w:i/>
                <w:iCs/>
                <w:color w:val="000000" w:themeColor="text1"/>
              </w:rPr>
              <w:t>lnipc</w:t>
            </w:r>
          </w:p>
        </w:tc>
        <w:tc>
          <w:tcPr>
            <w:tcW w:w="1615" w:type="dxa"/>
            <w:shd w:val="clear" w:color="auto" w:fill="D9D9D9" w:themeFill="background1" w:themeFillShade="D9"/>
          </w:tcPr>
          <w:p w14:paraId="29808139" w14:textId="77777777"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34" w:type="dxa"/>
            <w:shd w:val="clear" w:color="auto" w:fill="D9D9D9" w:themeFill="background1" w:themeFillShade="D9"/>
          </w:tcPr>
          <w:p w14:paraId="41EA2A78" w14:textId="77777777"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941" w:type="dxa"/>
          </w:tcPr>
          <w:p w14:paraId="7FE2F978" w14:textId="3A9B20CB"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-0,8119*</w:t>
            </w:r>
          </w:p>
        </w:tc>
        <w:tc>
          <w:tcPr>
            <w:tcW w:w="1276" w:type="dxa"/>
          </w:tcPr>
          <w:p w14:paraId="418964E2" w14:textId="36652CC1"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0,021</w:t>
            </w:r>
          </w:p>
        </w:tc>
      </w:tr>
      <w:tr w:rsidR="00225553" w:rsidRPr="00225553" w14:paraId="21B95D68" w14:textId="77777777" w:rsidTr="00B31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tcPr>
          <w:p w14:paraId="493D10FC" w14:textId="001228F7" w:rsidR="00B31D30" w:rsidRPr="00225553" w:rsidRDefault="00B31D30" w:rsidP="00C04F0E">
            <w:pPr>
              <w:jc w:val="both"/>
              <w:rPr>
                <w:b w:val="0"/>
                <w:bCs w:val="0"/>
                <w:i/>
                <w:iCs/>
                <w:color w:val="000000" w:themeColor="text1"/>
              </w:rPr>
            </w:pPr>
          </w:p>
        </w:tc>
        <w:tc>
          <w:tcPr>
            <w:tcW w:w="3249" w:type="dxa"/>
            <w:gridSpan w:val="2"/>
          </w:tcPr>
          <w:p w14:paraId="70841C90" w14:textId="1E811921"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i/>
                <w:iCs/>
                <w:color w:val="000000" w:themeColor="text1"/>
              </w:rPr>
            </w:pPr>
            <w:r w:rsidRPr="00225553">
              <w:rPr>
                <w:b/>
                <w:bCs/>
                <w:i/>
                <w:iCs/>
                <w:color w:val="000000" w:themeColor="text1"/>
              </w:rPr>
              <w:t>Court terme</w:t>
            </w:r>
          </w:p>
        </w:tc>
        <w:tc>
          <w:tcPr>
            <w:tcW w:w="3217" w:type="dxa"/>
            <w:gridSpan w:val="2"/>
          </w:tcPr>
          <w:p w14:paraId="623F33A5" w14:textId="3B17D5AF"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b/>
                <w:bCs/>
                <w:i/>
                <w:iCs/>
                <w:color w:val="000000" w:themeColor="text1"/>
              </w:rPr>
            </w:pPr>
            <w:r w:rsidRPr="00225553">
              <w:rPr>
                <w:b/>
                <w:bCs/>
                <w:i/>
                <w:iCs/>
                <w:color w:val="000000" w:themeColor="text1"/>
              </w:rPr>
              <w:t>Court terme</w:t>
            </w:r>
          </w:p>
        </w:tc>
      </w:tr>
      <w:tr w:rsidR="00225553" w:rsidRPr="00225553" w14:paraId="423FEA4F" w14:textId="77777777" w:rsidTr="00B276EC">
        <w:trPr>
          <w:jc w:val="center"/>
        </w:trPr>
        <w:tc>
          <w:tcPr>
            <w:cnfStyle w:val="001000000000" w:firstRow="0" w:lastRow="0" w:firstColumn="1" w:lastColumn="0" w:oddVBand="0" w:evenVBand="0" w:oddHBand="0" w:evenHBand="0" w:firstRowFirstColumn="0" w:firstRowLastColumn="0" w:lastRowFirstColumn="0" w:lastRowLastColumn="0"/>
            <w:tcW w:w="1614" w:type="dxa"/>
          </w:tcPr>
          <w:p w14:paraId="5F413087" w14:textId="3C0B816B" w:rsidR="00B31D30" w:rsidRPr="00225553" w:rsidRDefault="00B31D30" w:rsidP="00C04F0E">
            <w:pPr>
              <w:jc w:val="both"/>
              <w:rPr>
                <w:b w:val="0"/>
                <w:bCs w:val="0"/>
                <w:color w:val="000000" w:themeColor="text1"/>
              </w:rPr>
            </w:pPr>
            <w:r w:rsidRPr="00225553">
              <w:rPr>
                <w:b w:val="0"/>
                <w:bCs w:val="0"/>
                <w:i/>
                <w:iCs/>
                <w:color w:val="000000" w:themeColor="text1"/>
              </w:rPr>
              <w:t>ln</w:t>
            </w:r>
            <w:r w:rsidR="00225553" w:rsidRPr="00225553">
              <w:rPr>
                <w:b w:val="0"/>
                <w:bCs w:val="0"/>
                <w:i/>
                <w:iCs/>
                <w:color w:val="000000" w:themeColor="text1"/>
              </w:rPr>
              <w:t>DITm</w:t>
            </w:r>
            <w:r w:rsidRPr="00225553">
              <w:rPr>
                <w:b w:val="0"/>
                <w:bCs w:val="0"/>
                <w:i/>
                <w:iCs/>
                <w:color w:val="000000" w:themeColor="text1"/>
              </w:rPr>
              <w:t xml:space="preserve"> (LD.)</w:t>
            </w:r>
          </w:p>
        </w:tc>
        <w:tc>
          <w:tcPr>
            <w:tcW w:w="1615" w:type="dxa"/>
          </w:tcPr>
          <w:p w14:paraId="3A48B05B" w14:textId="335F0F76" w:rsidR="00B31D30" w:rsidRPr="00225553" w:rsidRDefault="00A55E98"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0,5385**</w:t>
            </w:r>
          </w:p>
        </w:tc>
        <w:tc>
          <w:tcPr>
            <w:tcW w:w="1634" w:type="dxa"/>
          </w:tcPr>
          <w:p w14:paraId="11A2676E" w14:textId="0F07E5B1" w:rsidR="00B31D30" w:rsidRPr="00225553" w:rsidRDefault="00A55E98"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0,002</w:t>
            </w:r>
          </w:p>
        </w:tc>
        <w:tc>
          <w:tcPr>
            <w:tcW w:w="1941" w:type="dxa"/>
            <w:shd w:val="clear" w:color="auto" w:fill="D9D9D9" w:themeFill="background1" w:themeFillShade="D9"/>
          </w:tcPr>
          <w:p w14:paraId="62EF8B66" w14:textId="403E1B7E"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276" w:type="dxa"/>
            <w:shd w:val="clear" w:color="auto" w:fill="D9D9D9" w:themeFill="background1" w:themeFillShade="D9"/>
          </w:tcPr>
          <w:p w14:paraId="1AC3B886" w14:textId="112B2BDB"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25553" w:rsidRPr="00225553" w14:paraId="36D67395" w14:textId="77777777" w:rsidTr="00B276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tcPr>
          <w:p w14:paraId="10C6AA0F" w14:textId="77D66DBF" w:rsidR="00B31D30" w:rsidRPr="00225553" w:rsidRDefault="00B31D30" w:rsidP="00C04F0E">
            <w:pPr>
              <w:jc w:val="both"/>
              <w:rPr>
                <w:b w:val="0"/>
                <w:bCs w:val="0"/>
                <w:i/>
                <w:iCs/>
                <w:color w:val="000000" w:themeColor="text1"/>
              </w:rPr>
            </w:pPr>
            <w:r w:rsidRPr="00225553">
              <w:rPr>
                <w:b w:val="0"/>
                <w:bCs w:val="0"/>
                <w:i/>
                <w:iCs/>
                <w:color w:val="000000" w:themeColor="text1"/>
              </w:rPr>
              <w:t>ln</w:t>
            </w:r>
            <w:r w:rsidR="00225553" w:rsidRPr="00225553">
              <w:rPr>
                <w:b w:val="0"/>
                <w:bCs w:val="0"/>
                <w:i/>
                <w:iCs/>
                <w:color w:val="000000" w:themeColor="text1"/>
              </w:rPr>
              <w:t>DITr</w:t>
            </w:r>
            <w:r w:rsidRPr="00225553">
              <w:rPr>
                <w:b w:val="0"/>
                <w:bCs w:val="0"/>
                <w:i/>
                <w:iCs/>
                <w:color w:val="000000" w:themeColor="text1"/>
              </w:rPr>
              <w:t xml:space="preserve"> (LD.)</w:t>
            </w:r>
          </w:p>
        </w:tc>
        <w:tc>
          <w:tcPr>
            <w:tcW w:w="1615" w:type="dxa"/>
            <w:shd w:val="clear" w:color="auto" w:fill="D9D9D9" w:themeFill="background1" w:themeFillShade="D9"/>
          </w:tcPr>
          <w:p w14:paraId="3076CC4E" w14:textId="77777777"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34" w:type="dxa"/>
            <w:shd w:val="clear" w:color="auto" w:fill="D9D9D9" w:themeFill="background1" w:themeFillShade="D9"/>
          </w:tcPr>
          <w:p w14:paraId="5888916B" w14:textId="77777777"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941" w:type="dxa"/>
          </w:tcPr>
          <w:p w14:paraId="4630AB7E" w14:textId="3691223F"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0,5190*</w:t>
            </w:r>
          </w:p>
        </w:tc>
        <w:tc>
          <w:tcPr>
            <w:tcW w:w="1276" w:type="dxa"/>
          </w:tcPr>
          <w:p w14:paraId="542FDA50" w14:textId="3E113288"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0,014</w:t>
            </w:r>
          </w:p>
        </w:tc>
      </w:tr>
      <w:tr w:rsidR="00225553" w:rsidRPr="00225553" w14:paraId="578C2871" w14:textId="77777777" w:rsidTr="00B276EC">
        <w:trPr>
          <w:jc w:val="center"/>
        </w:trPr>
        <w:tc>
          <w:tcPr>
            <w:cnfStyle w:val="001000000000" w:firstRow="0" w:lastRow="0" w:firstColumn="1" w:lastColumn="0" w:oddVBand="0" w:evenVBand="0" w:oddHBand="0" w:evenHBand="0" w:firstRowFirstColumn="0" w:firstRowLastColumn="0" w:lastRowFirstColumn="0" w:lastRowLastColumn="0"/>
            <w:tcW w:w="1614" w:type="dxa"/>
          </w:tcPr>
          <w:p w14:paraId="4FDCAB9E" w14:textId="299BFAF7" w:rsidR="00B31D30" w:rsidRPr="00225553" w:rsidRDefault="00B31D30" w:rsidP="00C04F0E">
            <w:pPr>
              <w:jc w:val="both"/>
              <w:rPr>
                <w:b w:val="0"/>
                <w:bCs w:val="0"/>
                <w:i/>
                <w:iCs/>
                <w:color w:val="000000" w:themeColor="text1"/>
              </w:rPr>
            </w:pPr>
            <w:r w:rsidRPr="00225553">
              <w:rPr>
                <w:b w:val="0"/>
                <w:bCs w:val="0"/>
                <w:i/>
                <w:iCs/>
                <w:color w:val="000000" w:themeColor="text1"/>
              </w:rPr>
              <w:t>lnpib(D1.)</w:t>
            </w:r>
          </w:p>
        </w:tc>
        <w:tc>
          <w:tcPr>
            <w:tcW w:w="1615" w:type="dxa"/>
          </w:tcPr>
          <w:p w14:paraId="5FB0A663" w14:textId="055DC6E8" w:rsidR="00B31D30" w:rsidRPr="00225553" w:rsidRDefault="00A55E98"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0,6650**</w:t>
            </w:r>
          </w:p>
        </w:tc>
        <w:tc>
          <w:tcPr>
            <w:tcW w:w="1634" w:type="dxa"/>
          </w:tcPr>
          <w:p w14:paraId="16EC0394" w14:textId="694F4C05" w:rsidR="00B31D30" w:rsidRPr="00225553" w:rsidRDefault="00A55E98"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0,008</w:t>
            </w:r>
          </w:p>
        </w:tc>
        <w:tc>
          <w:tcPr>
            <w:tcW w:w="1941" w:type="dxa"/>
            <w:shd w:val="clear" w:color="auto" w:fill="D9D9D9" w:themeFill="background1" w:themeFillShade="D9"/>
          </w:tcPr>
          <w:p w14:paraId="1D5FC333" w14:textId="77777777"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276" w:type="dxa"/>
            <w:shd w:val="clear" w:color="auto" w:fill="D9D9D9" w:themeFill="background1" w:themeFillShade="D9"/>
          </w:tcPr>
          <w:p w14:paraId="7DD04062" w14:textId="77777777"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25553" w:rsidRPr="00225553" w14:paraId="12A69112" w14:textId="77777777" w:rsidTr="00B276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tcPr>
          <w:p w14:paraId="290CAF18" w14:textId="37AAB8AB" w:rsidR="00B31D30" w:rsidRPr="00225553" w:rsidRDefault="00B31D30" w:rsidP="00C04F0E">
            <w:pPr>
              <w:jc w:val="both"/>
              <w:rPr>
                <w:b w:val="0"/>
                <w:bCs w:val="0"/>
                <w:i/>
                <w:iCs/>
                <w:color w:val="000000" w:themeColor="text1"/>
              </w:rPr>
            </w:pPr>
            <w:r w:rsidRPr="00225553">
              <w:rPr>
                <w:b w:val="0"/>
                <w:bCs w:val="0"/>
                <w:i/>
                <w:iCs/>
                <w:color w:val="000000" w:themeColor="text1"/>
              </w:rPr>
              <w:t>lnRdm(D1.)</w:t>
            </w:r>
          </w:p>
        </w:tc>
        <w:tc>
          <w:tcPr>
            <w:tcW w:w="1615" w:type="dxa"/>
          </w:tcPr>
          <w:p w14:paraId="2C3C2D4B" w14:textId="4473D838" w:rsidR="00B31D30" w:rsidRPr="00225553" w:rsidRDefault="00A55E98"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0,0984*</w:t>
            </w:r>
          </w:p>
        </w:tc>
        <w:tc>
          <w:tcPr>
            <w:tcW w:w="1634" w:type="dxa"/>
          </w:tcPr>
          <w:p w14:paraId="1BA2568A" w14:textId="6B864060" w:rsidR="00B31D30" w:rsidRPr="00225553" w:rsidRDefault="00A55E98"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0,011</w:t>
            </w:r>
          </w:p>
        </w:tc>
        <w:tc>
          <w:tcPr>
            <w:tcW w:w="1941" w:type="dxa"/>
            <w:shd w:val="clear" w:color="auto" w:fill="D9D9D9" w:themeFill="background1" w:themeFillShade="D9"/>
          </w:tcPr>
          <w:p w14:paraId="66A5EFC0" w14:textId="4AFA40A9"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276" w:type="dxa"/>
            <w:shd w:val="clear" w:color="auto" w:fill="D9D9D9" w:themeFill="background1" w:themeFillShade="D9"/>
          </w:tcPr>
          <w:p w14:paraId="06EB9642" w14:textId="1B955568"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25553" w:rsidRPr="00225553" w14:paraId="433E1B29" w14:textId="77777777" w:rsidTr="00B276EC">
        <w:trPr>
          <w:jc w:val="center"/>
        </w:trPr>
        <w:tc>
          <w:tcPr>
            <w:cnfStyle w:val="001000000000" w:firstRow="0" w:lastRow="0" w:firstColumn="1" w:lastColumn="0" w:oddVBand="0" w:evenVBand="0" w:oddHBand="0" w:evenHBand="0" w:firstRowFirstColumn="0" w:firstRowLastColumn="0" w:lastRowFirstColumn="0" w:lastRowLastColumn="0"/>
            <w:tcW w:w="1614" w:type="dxa"/>
          </w:tcPr>
          <w:p w14:paraId="6E93999C" w14:textId="38A0FD9F" w:rsidR="00B31D30" w:rsidRPr="00225553" w:rsidRDefault="00B31D30" w:rsidP="00C04F0E">
            <w:pPr>
              <w:jc w:val="both"/>
              <w:rPr>
                <w:i/>
                <w:iCs/>
                <w:color w:val="000000" w:themeColor="text1"/>
              </w:rPr>
            </w:pPr>
            <w:r w:rsidRPr="00225553">
              <w:rPr>
                <w:b w:val="0"/>
                <w:bCs w:val="0"/>
                <w:i/>
                <w:iCs/>
                <w:color w:val="000000" w:themeColor="text1"/>
              </w:rPr>
              <w:t>lnRdr(D1.)</w:t>
            </w:r>
          </w:p>
        </w:tc>
        <w:tc>
          <w:tcPr>
            <w:tcW w:w="1615" w:type="dxa"/>
            <w:shd w:val="clear" w:color="auto" w:fill="D9D9D9" w:themeFill="background1" w:themeFillShade="D9"/>
          </w:tcPr>
          <w:p w14:paraId="2F78E684" w14:textId="77777777"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34" w:type="dxa"/>
            <w:shd w:val="clear" w:color="auto" w:fill="D9D9D9" w:themeFill="background1" w:themeFillShade="D9"/>
          </w:tcPr>
          <w:p w14:paraId="4C301EB5" w14:textId="77777777"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941" w:type="dxa"/>
          </w:tcPr>
          <w:p w14:paraId="23B1A331" w14:textId="663D4053"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-0,2256*</w:t>
            </w:r>
          </w:p>
        </w:tc>
        <w:tc>
          <w:tcPr>
            <w:tcW w:w="1276" w:type="dxa"/>
          </w:tcPr>
          <w:p w14:paraId="70CE5468" w14:textId="657F7876"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0,026</w:t>
            </w:r>
          </w:p>
        </w:tc>
      </w:tr>
      <w:tr w:rsidR="00225553" w:rsidRPr="00225553" w14:paraId="048C22B5" w14:textId="77777777" w:rsidTr="00B276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tcPr>
          <w:p w14:paraId="1B18109F" w14:textId="7DBBB2E6" w:rsidR="00B31D30" w:rsidRPr="00225553" w:rsidRDefault="00B31D30" w:rsidP="00C04F0E">
            <w:pPr>
              <w:jc w:val="both"/>
              <w:rPr>
                <w:b w:val="0"/>
                <w:bCs w:val="0"/>
                <w:i/>
                <w:iCs/>
                <w:color w:val="000000" w:themeColor="text1"/>
              </w:rPr>
            </w:pPr>
            <w:r w:rsidRPr="00225553">
              <w:rPr>
                <w:b w:val="0"/>
                <w:bCs w:val="0"/>
                <w:i/>
                <w:iCs/>
                <w:color w:val="000000" w:themeColor="text1"/>
              </w:rPr>
              <w:t>infl(D1.)</w:t>
            </w:r>
          </w:p>
        </w:tc>
        <w:tc>
          <w:tcPr>
            <w:tcW w:w="1615" w:type="dxa"/>
          </w:tcPr>
          <w:p w14:paraId="4D65C6E3" w14:textId="7BB75CE6" w:rsidR="00B31D30" w:rsidRPr="00225553" w:rsidRDefault="00A55E98"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0,0045**</w:t>
            </w:r>
          </w:p>
        </w:tc>
        <w:tc>
          <w:tcPr>
            <w:tcW w:w="1634" w:type="dxa"/>
          </w:tcPr>
          <w:p w14:paraId="548BC9D5" w14:textId="3A74D32C" w:rsidR="00B31D30" w:rsidRPr="00225553" w:rsidRDefault="00A55E98"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0,005</w:t>
            </w:r>
          </w:p>
        </w:tc>
        <w:tc>
          <w:tcPr>
            <w:tcW w:w="1941" w:type="dxa"/>
            <w:shd w:val="clear" w:color="auto" w:fill="D9D9D9" w:themeFill="background1" w:themeFillShade="D9"/>
          </w:tcPr>
          <w:p w14:paraId="05425644" w14:textId="049B4B85"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276" w:type="dxa"/>
            <w:shd w:val="clear" w:color="auto" w:fill="D9D9D9" w:themeFill="background1" w:themeFillShade="D9"/>
          </w:tcPr>
          <w:p w14:paraId="5CF43283" w14:textId="02EE2202"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25553" w:rsidRPr="00225553" w14:paraId="23C92EE8" w14:textId="77777777" w:rsidTr="00B276EC">
        <w:trPr>
          <w:jc w:val="center"/>
        </w:trPr>
        <w:tc>
          <w:tcPr>
            <w:cnfStyle w:val="001000000000" w:firstRow="0" w:lastRow="0" w:firstColumn="1" w:lastColumn="0" w:oddVBand="0" w:evenVBand="0" w:oddHBand="0" w:evenHBand="0" w:firstRowFirstColumn="0" w:firstRowLastColumn="0" w:lastRowFirstColumn="0" w:lastRowLastColumn="0"/>
            <w:tcW w:w="1614" w:type="dxa"/>
          </w:tcPr>
          <w:p w14:paraId="0881B7BE" w14:textId="7DB2EEB7" w:rsidR="00B31D30" w:rsidRPr="00225553" w:rsidRDefault="00B31D30" w:rsidP="00C04F0E">
            <w:pPr>
              <w:jc w:val="both"/>
              <w:rPr>
                <w:b w:val="0"/>
                <w:bCs w:val="0"/>
                <w:i/>
                <w:iCs/>
                <w:color w:val="000000" w:themeColor="text1"/>
              </w:rPr>
            </w:pPr>
            <w:r w:rsidRPr="00225553">
              <w:rPr>
                <w:b w:val="0"/>
                <w:bCs w:val="0"/>
                <w:i/>
                <w:iCs/>
                <w:color w:val="000000" w:themeColor="text1"/>
              </w:rPr>
              <w:t>tic(D1.)</w:t>
            </w:r>
          </w:p>
        </w:tc>
        <w:tc>
          <w:tcPr>
            <w:tcW w:w="1615" w:type="dxa"/>
            <w:shd w:val="clear" w:color="auto" w:fill="D9D9D9" w:themeFill="background1" w:themeFillShade="D9"/>
          </w:tcPr>
          <w:p w14:paraId="7372B548" w14:textId="77777777"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634" w:type="dxa"/>
            <w:shd w:val="clear" w:color="auto" w:fill="D9D9D9" w:themeFill="background1" w:themeFillShade="D9"/>
          </w:tcPr>
          <w:p w14:paraId="12A19361" w14:textId="77777777"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941" w:type="dxa"/>
          </w:tcPr>
          <w:p w14:paraId="17A5E627" w14:textId="2241CF40"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-0,0599</w:t>
            </w:r>
          </w:p>
        </w:tc>
        <w:tc>
          <w:tcPr>
            <w:tcW w:w="1276" w:type="dxa"/>
          </w:tcPr>
          <w:p w14:paraId="527B2DE0" w14:textId="6BF7ED1C"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0,050</w:t>
            </w:r>
          </w:p>
        </w:tc>
      </w:tr>
      <w:tr w:rsidR="00225553" w:rsidRPr="00225553" w14:paraId="05B17DA6" w14:textId="77777777" w:rsidTr="00B276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tcPr>
          <w:p w14:paraId="59836826" w14:textId="49919C60" w:rsidR="00B31D30" w:rsidRPr="00225553" w:rsidRDefault="00B31D30" w:rsidP="00C04F0E">
            <w:pPr>
              <w:jc w:val="both"/>
              <w:rPr>
                <w:b w:val="0"/>
                <w:bCs w:val="0"/>
                <w:i/>
                <w:iCs/>
                <w:color w:val="000000" w:themeColor="text1"/>
              </w:rPr>
            </w:pPr>
            <w:r w:rsidRPr="00225553">
              <w:rPr>
                <w:b w:val="0"/>
                <w:bCs w:val="0"/>
                <w:i/>
                <w:iCs/>
                <w:color w:val="000000" w:themeColor="text1"/>
              </w:rPr>
              <w:t>lnipc(D1.)</w:t>
            </w:r>
          </w:p>
        </w:tc>
        <w:tc>
          <w:tcPr>
            <w:tcW w:w="1615" w:type="dxa"/>
            <w:shd w:val="clear" w:color="auto" w:fill="D9D9D9" w:themeFill="background1" w:themeFillShade="D9"/>
          </w:tcPr>
          <w:p w14:paraId="213F50E0" w14:textId="77777777"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634" w:type="dxa"/>
            <w:shd w:val="clear" w:color="auto" w:fill="D9D9D9" w:themeFill="background1" w:themeFillShade="D9"/>
          </w:tcPr>
          <w:p w14:paraId="150E5767" w14:textId="77777777" w:rsidR="00B31D30" w:rsidRPr="00225553" w:rsidRDefault="00B31D30"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941" w:type="dxa"/>
          </w:tcPr>
          <w:p w14:paraId="28BA2E52" w14:textId="39F91D5D"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2,1663*</w:t>
            </w:r>
          </w:p>
        </w:tc>
        <w:tc>
          <w:tcPr>
            <w:tcW w:w="1276" w:type="dxa"/>
          </w:tcPr>
          <w:p w14:paraId="098FDAC1" w14:textId="6A4EB8EC"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0,023</w:t>
            </w:r>
          </w:p>
        </w:tc>
      </w:tr>
      <w:tr w:rsidR="00225553" w:rsidRPr="00225553" w14:paraId="674474C6" w14:textId="77777777" w:rsidTr="00760AAF">
        <w:trPr>
          <w:jc w:val="center"/>
        </w:trPr>
        <w:tc>
          <w:tcPr>
            <w:cnfStyle w:val="001000000000" w:firstRow="0" w:lastRow="0" w:firstColumn="1" w:lastColumn="0" w:oddVBand="0" w:evenVBand="0" w:oddHBand="0" w:evenHBand="0" w:firstRowFirstColumn="0" w:firstRowLastColumn="0" w:lastRowFirstColumn="0" w:lastRowLastColumn="0"/>
            <w:tcW w:w="1614" w:type="dxa"/>
          </w:tcPr>
          <w:p w14:paraId="0F1C1EB2" w14:textId="77777777" w:rsidR="00B31D30" w:rsidRPr="00225553" w:rsidRDefault="00B31D30" w:rsidP="00C04F0E">
            <w:pPr>
              <w:jc w:val="both"/>
              <w:rPr>
                <w:b w:val="0"/>
                <w:bCs w:val="0"/>
                <w:i/>
                <w:iCs/>
                <w:color w:val="000000" w:themeColor="text1"/>
              </w:rPr>
            </w:pPr>
            <w:r w:rsidRPr="00225553">
              <w:rPr>
                <w:b w:val="0"/>
                <w:bCs w:val="0"/>
                <w:i/>
                <w:iCs/>
                <w:color w:val="000000" w:themeColor="text1"/>
              </w:rPr>
              <w:t>Cons</w:t>
            </w:r>
          </w:p>
        </w:tc>
        <w:tc>
          <w:tcPr>
            <w:tcW w:w="1615" w:type="dxa"/>
          </w:tcPr>
          <w:p w14:paraId="53F8D26E" w14:textId="27227ADE"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166,49**</w:t>
            </w:r>
          </w:p>
        </w:tc>
        <w:tc>
          <w:tcPr>
            <w:tcW w:w="1634" w:type="dxa"/>
          </w:tcPr>
          <w:p w14:paraId="0BADB934" w14:textId="1018EC00" w:rsidR="00B31D30" w:rsidRPr="00225553" w:rsidRDefault="00B31D30"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w:t>
            </w:r>
            <w:r w:rsidR="00A55E98" w:rsidRPr="00225553">
              <w:rPr>
                <w:color w:val="000000" w:themeColor="text1"/>
              </w:rPr>
              <w:t>001</w:t>
            </w:r>
          </w:p>
        </w:tc>
        <w:tc>
          <w:tcPr>
            <w:tcW w:w="1941" w:type="dxa"/>
          </w:tcPr>
          <w:p w14:paraId="44D25B32" w14:textId="116BD87A"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166,50</w:t>
            </w:r>
          </w:p>
        </w:tc>
        <w:tc>
          <w:tcPr>
            <w:tcW w:w="1276" w:type="dxa"/>
          </w:tcPr>
          <w:p w14:paraId="55016069" w14:textId="2361782F" w:rsidR="00B31D30" w:rsidRPr="00225553" w:rsidRDefault="00760AAF" w:rsidP="00C04F0E">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225553">
              <w:rPr>
                <w:color w:val="000000" w:themeColor="text1"/>
              </w:rPr>
              <w:t>0,01</w:t>
            </w:r>
          </w:p>
        </w:tc>
      </w:tr>
      <w:tr w:rsidR="00225553" w:rsidRPr="00225553" w14:paraId="06795839" w14:textId="77777777" w:rsidTr="00760A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14" w:type="dxa"/>
          </w:tcPr>
          <w:p w14:paraId="4840C50B" w14:textId="5089AF4D" w:rsidR="00B31D30" w:rsidRPr="00225553" w:rsidRDefault="00B31D30" w:rsidP="00C04F0E">
            <w:pPr>
              <w:jc w:val="both"/>
              <w:rPr>
                <w:b w:val="0"/>
                <w:bCs w:val="0"/>
                <w:i/>
                <w:iCs/>
                <w:color w:val="000000" w:themeColor="text1"/>
              </w:rPr>
            </w:pPr>
            <w:r w:rsidRPr="00225553">
              <w:rPr>
                <w:b w:val="0"/>
                <w:bCs w:val="0"/>
                <w:i/>
                <w:iCs/>
                <w:color w:val="000000" w:themeColor="text1"/>
              </w:rPr>
              <w:t>ECT</w:t>
            </w:r>
            <w:r w:rsidR="0013662E" w:rsidRPr="00225553">
              <w:rPr>
                <w:b w:val="0"/>
                <w:bCs w:val="0"/>
                <w:i/>
                <w:iCs/>
                <w:color w:val="000000" w:themeColor="text1"/>
              </w:rPr>
              <w:t xml:space="preserve"> </w:t>
            </w:r>
            <w:r w:rsidRPr="00225553">
              <w:rPr>
                <w:b w:val="0"/>
                <w:bCs w:val="0"/>
                <w:i/>
                <w:iCs/>
                <w:color w:val="000000" w:themeColor="text1"/>
              </w:rPr>
              <w:t>(-1)</w:t>
            </w:r>
            <w:r w:rsidR="0013662E" w:rsidRPr="00225553">
              <w:rPr>
                <w:b w:val="0"/>
                <w:bCs w:val="0"/>
                <w:i/>
                <w:iCs/>
                <w:color w:val="000000" w:themeColor="text1"/>
              </w:rPr>
              <w:t xml:space="preserve"> </w:t>
            </w:r>
            <w:r w:rsidRPr="00225553">
              <w:rPr>
                <w:b w:val="0"/>
                <w:bCs w:val="0"/>
                <w:i/>
                <w:iCs/>
                <w:color w:val="000000" w:themeColor="text1"/>
              </w:rPr>
              <w:t>*</w:t>
            </w:r>
          </w:p>
        </w:tc>
        <w:tc>
          <w:tcPr>
            <w:tcW w:w="1615" w:type="dxa"/>
          </w:tcPr>
          <w:p w14:paraId="656EB757" w14:textId="6E30ECF7" w:rsidR="00B31D30" w:rsidRPr="00225553" w:rsidRDefault="00A55E98"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-1,1181**</w:t>
            </w:r>
          </w:p>
        </w:tc>
        <w:tc>
          <w:tcPr>
            <w:tcW w:w="1634" w:type="dxa"/>
          </w:tcPr>
          <w:p w14:paraId="637C7239" w14:textId="2C94AE9F" w:rsidR="00B31D30" w:rsidRPr="00225553" w:rsidRDefault="00A55E98"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0,001</w:t>
            </w:r>
          </w:p>
        </w:tc>
        <w:tc>
          <w:tcPr>
            <w:tcW w:w="1941" w:type="dxa"/>
          </w:tcPr>
          <w:p w14:paraId="77D40D29" w14:textId="16DB9699"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-1,7120</w:t>
            </w:r>
          </w:p>
        </w:tc>
        <w:tc>
          <w:tcPr>
            <w:tcW w:w="1276" w:type="dxa"/>
          </w:tcPr>
          <w:p w14:paraId="1D09D9C1" w14:textId="6CD9D166" w:rsidR="00B31D30" w:rsidRPr="00225553" w:rsidRDefault="00760AAF" w:rsidP="00C04F0E">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225553">
              <w:rPr>
                <w:color w:val="000000" w:themeColor="text1"/>
              </w:rPr>
              <w:t>0,006</w:t>
            </w:r>
          </w:p>
        </w:tc>
      </w:tr>
    </w:tbl>
    <w:p w14:paraId="48D3DAD3" w14:textId="4D16F84F" w:rsidR="0078449B" w:rsidRPr="00225553" w:rsidRDefault="0078449B" w:rsidP="00C04F0E">
      <w:pPr>
        <w:ind w:firstLine="708"/>
        <w:jc w:val="both"/>
        <w:rPr>
          <w:i/>
          <w:iCs/>
          <w:color w:val="000000" w:themeColor="text1"/>
        </w:rPr>
      </w:pPr>
      <w:r w:rsidRPr="00225553">
        <w:rPr>
          <w:i/>
          <w:iCs/>
          <w:color w:val="000000" w:themeColor="text1"/>
        </w:rPr>
        <w:t>(***), (**) et (*)</w:t>
      </w:r>
      <w:r w:rsidR="0013662E" w:rsidRPr="00225553">
        <w:rPr>
          <w:i/>
          <w:iCs/>
          <w:color w:val="000000" w:themeColor="text1"/>
        </w:rPr>
        <w:t xml:space="preserve"> </w:t>
      </w:r>
      <w:r w:rsidRPr="00225553">
        <w:rPr>
          <w:i/>
          <w:iCs/>
          <w:color w:val="000000" w:themeColor="text1"/>
        </w:rPr>
        <w:t>: seuil de significativité à 0,1 %, 1 % et à 5 %.</w:t>
      </w:r>
    </w:p>
    <w:p w14:paraId="42DE7EA7" w14:textId="6C9B1134" w:rsidR="003439CB" w:rsidRPr="00225553" w:rsidRDefault="0078449B" w:rsidP="00C04F0E">
      <w:pPr>
        <w:ind w:firstLine="708"/>
        <w:jc w:val="both"/>
        <w:rPr>
          <w:i/>
          <w:iCs/>
          <w:color w:val="000000" w:themeColor="text1"/>
        </w:rPr>
      </w:pPr>
      <w:r w:rsidRPr="00225553">
        <w:rPr>
          <w:i/>
          <w:iCs/>
          <w:color w:val="000000" w:themeColor="text1"/>
        </w:rPr>
        <w:t>Source : Auteur</w:t>
      </w:r>
    </w:p>
    <w:p w14:paraId="19AF13E6" w14:textId="76D7106E" w:rsidR="00D04E3A" w:rsidRPr="00225553" w:rsidRDefault="003439CB" w:rsidP="003439CB">
      <w:pPr>
        <w:spacing w:after="160" w:line="259" w:lineRule="auto"/>
        <w:rPr>
          <w:i/>
          <w:iCs/>
          <w:color w:val="000000" w:themeColor="text1"/>
        </w:rPr>
      </w:pPr>
      <w:r w:rsidRPr="00225553">
        <w:rPr>
          <w:i/>
          <w:iCs/>
          <w:color w:val="000000" w:themeColor="text1"/>
        </w:rPr>
        <w:br w:type="page"/>
      </w:r>
    </w:p>
    <w:p w14:paraId="4257306C" w14:textId="1EEED6D3" w:rsidR="00D3007D" w:rsidRPr="00225553" w:rsidRDefault="00EF2F88" w:rsidP="00DD5F17">
      <w:pPr>
        <w:pStyle w:val="Heading1"/>
        <w:spacing w:before="120" w:after="200" w:line="360" w:lineRule="auto"/>
        <w:jc w:val="center"/>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lastRenderedPageBreak/>
        <w:t>Conclusion et implications de politiques économiques</w:t>
      </w:r>
    </w:p>
    <w:p w14:paraId="0C52532D" w14:textId="385E1438" w:rsidR="0030428B" w:rsidRPr="00225553" w:rsidRDefault="00D3007D" w:rsidP="00D90BEA">
      <w:pPr>
        <w:spacing w:before="120" w:after="200" w:line="360" w:lineRule="auto"/>
        <w:jc w:val="both"/>
        <w:rPr>
          <w:color w:val="000000" w:themeColor="text1"/>
        </w:rPr>
      </w:pPr>
      <w:r w:rsidRPr="00225553">
        <w:rPr>
          <w:color w:val="000000" w:themeColor="text1"/>
        </w:rPr>
        <w:t>Cette étude</w:t>
      </w:r>
      <w:r w:rsidR="000F38DD" w:rsidRPr="00225553">
        <w:rPr>
          <w:color w:val="000000" w:themeColor="text1"/>
        </w:rPr>
        <w:t xml:space="preserve"> réalisée sur</w:t>
      </w:r>
      <w:r w:rsidR="007D4A13" w:rsidRPr="00225553">
        <w:rPr>
          <w:color w:val="000000" w:themeColor="text1"/>
        </w:rPr>
        <w:t xml:space="preserve"> </w:t>
      </w:r>
      <w:r w:rsidR="00936C59" w:rsidRPr="00225553">
        <w:rPr>
          <w:color w:val="000000" w:themeColor="text1"/>
        </w:rPr>
        <w:t xml:space="preserve">le </w:t>
      </w:r>
      <w:r w:rsidR="007D4A13" w:rsidRPr="00225553">
        <w:rPr>
          <w:color w:val="000000" w:themeColor="text1"/>
        </w:rPr>
        <w:t xml:space="preserve">Burundi </w:t>
      </w:r>
      <w:r w:rsidRPr="00225553">
        <w:rPr>
          <w:color w:val="000000" w:themeColor="text1"/>
        </w:rPr>
        <w:t xml:space="preserve">analyse l’impact des TIC sur la commercialisation </w:t>
      </w:r>
      <w:r w:rsidR="007D4A13" w:rsidRPr="00225553">
        <w:rPr>
          <w:color w:val="000000" w:themeColor="text1"/>
        </w:rPr>
        <w:t xml:space="preserve">des céréales dont le </w:t>
      </w:r>
      <w:r w:rsidRPr="00225553">
        <w:rPr>
          <w:color w:val="000000" w:themeColor="text1"/>
        </w:rPr>
        <w:t xml:space="preserve">riz et </w:t>
      </w:r>
      <w:r w:rsidR="007D4A13" w:rsidRPr="00225553">
        <w:rPr>
          <w:color w:val="000000" w:themeColor="text1"/>
        </w:rPr>
        <w:t>le</w:t>
      </w:r>
      <w:r w:rsidRPr="00225553">
        <w:rPr>
          <w:color w:val="000000" w:themeColor="text1"/>
        </w:rPr>
        <w:t xml:space="preserve"> maïs. Ces céréales sont les plus </w:t>
      </w:r>
      <w:r w:rsidR="00E73BB0" w:rsidRPr="00225553">
        <w:rPr>
          <w:color w:val="000000" w:themeColor="text1"/>
        </w:rPr>
        <w:t>commercialisé</w:t>
      </w:r>
      <w:r w:rsidR="00C22CBD" w:rsidRPr="00225553">
        <w:rPr>
          <w:color w:val="000000" w:themeColor="text1"/>
        </w:rPr>
        <w:t>e</w:t>
      </w:r>
      <w:r w:rsidR="00E73BB0" w:rsidRPr="00225553">
        <w:rPr>
          <w:color w:val="000000" w:themeColor="text1"/>
        </w:rPr>
        <w:t xml:space="preserve">s et </w:t>
      </w:r>
      <w:r w:rsidRPr="00225553">
        <w:rPr>
          <w:color w:val="000000" w:themeColor="text1"/>
        </w:rPr>
        <w:t>consommé</w:t>
      </w:r>
      <w:r w:rsidR="00C22CBD" w:rsidRPr="00225553">
        <w:rPr>
          <w:color w:val="000000" w:themeColor="text1"/>
        </w:rPr>
        <w:t>e</w:t>
      </w:r>
      <w:r w:rsidRPr="00225553">
        <w:rPr>
          <w:color w:val="000000" w:themeColor="text1"/>
        </w:rPr>
        <w:t>s</w:t>
      </w:r>
      <w:r w:rsidR="00E73BB0" w:rsidRPr="00225553">
        <w:rPr>
          <w:color w:val="000000" w:themeColor="text1"/>
        </w:rPr>
        <w:t xml:space="preserve"> tant en milieu urbain qu</w:t>
      </w:r>
      <w:r w:rsidR="00C22CBD" w:rsidRPr="00225553">
        <w:rPr>
          <w:color w:val="000000" w:themeColor="text1"/>
        </w:rPr>
        <w:t>’</w:t>
      </w:r>
      <w:r w:rsidR="00E73BB0" w:rsidRPr="00225553">
        <w:rPr>
          <w:color w:val="000000" w:themeColor="text1"/>
        </w:rPr>
        <w:t>e</w:t>
      </w:r>
      <w:r w:rsidR="00C22CBD" w:rsidRPr="00225553">
        <w:rPr>
          <w:color w:val="000000" w:themeColor="text1"/>
        </w:rPr>
        <w:t>n milieu</w:t>
      </w:r>
      <w:r w:rsidR="00E73BB0" w:rsidRPr="00225553">
        <w:rPr>
          <w:color w:val="000000" w:themeColor="text1"/>
        </w:rPr>
        <w:t xml:space="preserve"> rural</w:t>
      </w:r>
      <w:r w:rsidRPr="00225553">
        <w:rPr>
          <w:color w:val="000000" w:themeColor="text1"/>
        </w:rPr>
        <w:t>.</w:t>
      </w:r>
      <w:r w:rsidR="00E73BB0" w:rsidRPr="00225553">
        <w:rPr>
          <w:color w:val="000000" w:themeColor="text1"/>
        </w:rPr>
        <w:t xml:space="preserve"> </w:t>
      </w:r>
      <w:r w:rsidR="00C64ACB" w:rsidRPr="00225553">
        <w:rPr>
          <w:color w:val="000000" w:themeColor="text1"/>
        </w:rPr>
        <w:t>Le modèle ARDL a été</w:t>
      </w:r>
      <w:r w:rsidR="000F38DD" w:rsidRPr="00225553">
        <w:rPr>
          <w:color w:val="000000" w:themeColor="text1"/>
        </w:rPr>
        <w:t xml:space="preserve"> </w:t>
      </w:r>
      <w:r w:rsidR="00C22CBD" w:rsidRPr="00225553">
        <w:rPr>
          <w:color w:val="000000" w:themeColor="text1"/>
        </w:rPr>
        <w:t>choisi</w:t>
      </w:r>
      <w:r w:rsidR="000F38DD" w:rsidRPr="00225553">
        <w:rPr>
          <w:color w:val="000000" w:themeColor="text1"/>
        </w:rPr>
        <w:t xml:space="preserve"> </w:t>
      </w:r>
      <w:r w:rsidR="00936C59" w:rsidRPr="00225553">
        <w:rPr>
          <w:color w:val="000000" w:themeColor="text1"/>
        </w:rPr>
        <w:t xml:space="preserve">pour </w:t>
      </w:r>
      <w:r w:rsidR="000F38DD" w:rsidRPr="00225553">
        <w:rPr>
          <w:color w:val="000000" w:themeColor="text1"/>
        </w:rPr>
        <w:t>estimer les données couvrant la période de 2010 à 2022</w:t>
      </w:r>
      <w:r w:rsidR="00FE7A2C" w:rsidRPr="00225553">
        <w:rPr>
          <w:color w:val="000000" w:themeColor="text1"/>
        </w:rPr>
        <w:t>.</w:t>
      </w:r>
      <w:r w:rsidR="004E20BD" w:rsidRPr="00225553">
        <w:rPr>
          <w:color w:val="000000" w:themeColor="text1"/>
        </w:rPr>
        <w:t xml:space="preserve"> </w:t>
      </w:r>
      <w:r w:rsidR="00107614" w:rsidRPr="00225553">
        <w:rPr>
          <w:color w:val="000000" w:themeColor="text1"/>
        </w:rPr>
        <w:t xml:space="preserve">Concernant les résultats </w:t>
      </w:r>
      <w:r w:rsidR="001D6456" w:rsidRPr="00225553">
        <w:rPr>
          <w:color w:val="000000" w:themeColor="text1"/>
        </w:rPr>
        <w:t>à</w:t>
      </w:r>
      <w:r w:rsidR="00107614" w:rsidRPr="00225553">
        <w:rPr>
          <w:color w:val="000000" w:themeColor="text1"/>
        </w:rPr>
        <w:t xml:space="preserve"> long terme, </w:t>
      </w:r>
      <w:r w:rsidR="008F6F0A" w:rsidRPr="00225553">
        <w:rPr>
          <w:color w:val="000000" w:themeColor="text1"/>
        </w:rPr>
        <w:t xml:space="preserve">les TIC jouent un rôle important dans la commercialisation de ces céréales. En outre, </w:t>
      </w:r>
      <w:r w:rsidR="00D71F16" w:rsidRPr="00225553">
        <w:rPr>
          <w:color w:val="000000" w:themeColor="text1"/>
        </w:rPr>
        <w:t xml:space="preserve">les quantités offertes </w:t>
      </w:r>
      <w:r w:rsidR="001125EC" w:rsidRPr="00225553">
        <w:rPr>
          <w:color w:val="000000" w:themeColor="text1"/>
        </w:rPr>
        <w:t>d</w:t>
      </w:r>
      <w:r w:rsidR="001D6456" w:rsidRPr="00225553">
        <w:rPr>
          <w:color w:val="000000" w:themeColor="text1"/>
        </w:rPr>
        <w:t>e</w:t>
      </w:r>
      <w:r w:rsidR="001125EC" w:rsidRPr="00225553">
        <w:rPr>
          <w:color w:val="000000" w:themeColor="text1"/>
        </w:rPr>
        <w:t xml:space="preserve"> riz et d</w:t>
      </w:r>
      <w:r w:rsidR="001D6456" w:rsidRPr="00225553">
        <w:rPr>
          <w:color w:val="000000" w:themeColor="text1"/>
        </w:rPr>
        <w:t>e</w:t>
      </w:r>
      <w:r w:rsidR="001125EC" w:rsidRPr="00225553">
        <w:rPr>
          <w:color w:val="000000" w:themeColor="text1"/>
        </w:rPr>
        <w:t xml:space="preserve"> maïs</w:t>
      </w:r>
      <w:r w:rsidR="00257DC0" w:rsidRPr="00225553">
        <w:rPr>
          <w:color w:val="000000" w:themeColor="text1"/>
        </w:rPr>
        <w:t xml:space="preserve"> </w:t>
      </w:r>
      <w:r w:rsidR="00594299" w:rsidRPr="00225553">
        <w:rPr>
          <w:color w:val="000000" w:themeColor="text1"/>
        </w:rPr>
        <w:t xml:space="preserve">sur les marchés locaux </w:t>
      </w:r>
      <w:r w:rsidR="001125EC" w:rsidRPr="00225553">
        <w:rPr>
          <w:color w:val="000000" w:themeColor="text1"/>
        </w:rPr>
        <w:t>dépendent</w:t>
      </w:r>
      <w:r w:rsidR="00257DC0" w:rsidRPr="00225553">
        <w:rPr>
          <w:color w:val="000000" w:themeColor="text1"/>
        </w:rPr>
        <w:t xml:space="preserve"> </w:t>
      </w:r>
      <w:r w:rsidR="001125EC" w:rsidRPr="00225553">
        <w:rPr>
          <w:color w:val="000000" w:themeColor="text1"/>
        </w:rPr>
        <w:t>majoritairement de leur</w:t>
      </w:r>
      <w:r w:rsidR="00257DC0" w:rsidRPr="00225553">
        <w:rPr>
          <w:color w:val="000000" w:themeColor="text1"/>
        </w:rPr>
        <w:t xml:space="preserve"> rendement</w:t>
      </w:r>
      <w:r w:rsidR="001125EC" w:rsidRPr="00225553">
        <w:rPr>
          <w:color w:val="000000" w:themeColor="text1"/>
        </w:rPr>
        <w:t>.</w:t>
      </w:r>
      <w:r w:rsidR="005D18D1" w:rsidRPr="00225553">
        <w:rPr>
          <w:color w:val="000000" w:themeColor="text1"/>
        </w:rPr>
        <w:t xml:space="preserve"> En revanche, le PIB n’y contribue que négativement. </w:t>
      </w:r>
      <w:r w:rsidRPr="00225553">
        <w:rPr>
          <w:color w:val="000000" w:themeColor="text1"/>
        </w:rPr>
        <w:t>À court terme, l’</w:t>
      </w:r>
      <w:r w:rsidR="00A6218F" w:rsidRPr="00225553">
        <w:rPr>
          <w:color w:val="000000" w:themeColor="text1"/>
        </w:rPr>
        <w:t xml:space="preserve">offre </w:t>
      </w:r>
      <w:r w:rsidRPr="00225553">
        <w:rPr>
          <w:color w:val="000000" w:themeColor="text1"/>
        </w:rPr>
        <w:t xml:space="preserve">domestique </w:t>
      </w:r>
      <w:r w:rsidR="00A6218F" w:rsidRPr="00225553">
        <w:rPr>
          <w:color w:val="000000" w:themeColor="text1"/>
        </w:rPr>
        <w:t xml:space="preserve">totale </w:t>
      </w:r>
      <w:r w:rsidR="00F456DB" w:rsidRPr="00225553">
        <w:rPr>
          <w:color w:val="000000" w:themeColor="text1"/>
        </w:rPr>
        <w:t xml:space="preserve">en </w:t>
      </w:r>
      <w:r w:rsidRPr="00225553">
        <w:rPr>
          <w:color w:val="000000" w:themeColor="text1"/>
        </w:rPr>
        <w:t xml:space="preserve">maïs de l’année précédente </w:t>
      </w:r>
      <w:r w:rsidR="00444965" w:rsidRPr="00225553">
        <w:rPr>
          <w:color w:val="000000" w:themeColor="text1"/>
        </w:rPr>
        <w:t>augmente</w:t>
      </w:r>
      <w:r w:rsidRPr="00225553">
        <w:rPr>
          <w:color w:val="000000" w:themeColor="text1"/>
        </w:rPr>
        <w:t xml:space="preserve"> </w:t>
      </w:r>
      <w:r w:rsidR="00A6218F" w:rsidRPr="00225553">
        <w:rPr>
          <w:color w:val="000000" w:themeColor="text1"/>
        </w:rPr>
        <w:t>celle</w:t>
      </w:r>
      <w:r w:rsidRPr="00225553">
        <w:rPr>
          <w:color w:val="000000" w:themeColor="text1"/>
        </w:rPr>
        <w:t xml:space="preserve"> </w:t>
      </w:r>
      <w:r w:rsidR="00F456DB" w:rsidRPr="00225553">
        <w:rPr>
          <w:color w:val="000000" w:themeColor="text1"/>
        </w:rPr>
        <w:t>en</w:t>
      </w:r>
      <w:r w:rsidRPr="00225553">
        <w:rPr>
          <w:color w:val="000000" w:themeColor="text1"/>
        </w:rPr>
        <w:t xml:space="preserve"> maïs de l’année courante.</w:t>
      </w:r>
      <w:r w:rsidR="005D18D1" w:rsidRPr="00225553">
        <w:rPr>
          <w:color w:val="000000" w:themeColor="text1"/>
        </w:rPr>
        <w:t xml:space="preserve"> Les paramètres </w:t>
      </w:r>
      <w:r w:rsidR="006420F0" w:rsidRPr="00225553">
        <w:rPr>
          <w:color w:val="000000" w:themeColor="text1"/>
        </w:rPr>
        <w:t>disponibilités intérieures</w:t>
      </w:r>
      <w:r w:rsidRPr="00225553">
        <w:rPr>
          <w:color w:val="000000" w:themeColor="text1"/>
        </w:rPr>
        <w:t xml:space="preserve"> </w:t>
      </w:r>
      <w:r w:rsidR="006420F0" w:rsidRPr="00225553">
        <w:rPr>
          <w:color w:val="000000" w:themeColor="text1"/>
        </w:rPr>
        <w:t>du</w:t>
      </w:r>
      <w:r w:rsidRPr="00225553">
        <w:rPr>
          <w:color w:val="000000" w:themeColor="text1"/>
        </w:rPr>
        <w:t xml:space="preserve"> riz, rendement du riz de l’année précédente</w:t>
      </w:r>
      <w:r w:rsidR="00936C59" w:rsidRPr="00225553">
        <w:rPr>
          <w:color w:val="000000" w:themeColor="text1"/>
        </w:rPr>
        <w:t xml:space="preserve"> ont un impact positif sur </w:t>
      </w:r>
      <w:r w:rsidR="006D6891" w:rsidRPr="00225553">
        <w:rPr>
          <w:color w:val="000000" w:themeColor="text1"/>
        </w:rPr>
        <w:t>l’</w:t>
      </w:r>
      <w:r w:rsidR="006420F0" w:rsidRPr="00225553">
        <w:rPr>
          <w:color w:val="000000" w:themeColor="text1"/>
        </w:rPr>
        <w:t xml:space="preserve">offre </w:t>
      </w:r>
      <w:r w:rsidR="006D6891" w:rsidRPr="00225553">
        <w:rPr>
          <w:color w:val="000000" w:themeColor="text1"/>
        </w:rPr>
        <w:t xml:space="preserve">local de </w:t>
      </w:r>
      <w:r w:rsidR="00936C59" w:rsidRPr="00225553">
        <w:rPr>
          <w:color w:val="000000" w:themeColor="text1"/>
        </w:rPr>
        <w:t xml:space="preserve">ce </w:t>
      </w:r>
      <w:r w:rsidR="005D18D1" w:rsidRPr="00225553">
        <w:rPr>
          <w:color w:val="000000" w:themeColor="text1"/>
        </w:rPr>
        <w:t>céréale</w:t>
      </w:r>
      <w:r w:rsidRPr="00225553">
        <w:rPr>
          <w:color w:val="000000" w:themeColor="text1"/>
        </w:rPr>
        <w:t xml:space="preserve">. </w:t>
      </w:r>
      <w:r w:rsidR="005D18D1" w:rsidRPr="00225553">
        <w:rPr>
          <w:color w:val="000000" w:themeColor="text1"/>
        </w:rPr>
        <w:t>Pourtant</w:t>
      </w:r>
      <w:r w:rsidRPr="00225553">
        <w:rPr>
          <w:color w:val="000000" w:themeColor="text1"/>
        </w:rPr>
        <w:t xml:space="preserve">, les TIC retardées d’un an réduisent </w:t>
      </w:r>
      <w:r w:rsidR="006D6891" w:rsidRPr="00225553">
        <w:rPr>
          <w:color w:val="000000" w:themeColor="text1"/>
        </w:rPr>
        <w:t xml:space="preserve">cet </w:t>
      </w:r>
      <w:r w:rsidR="006420F0" w:rsidRPr="00225553">
        <w:rPr>
          <w:color w:val="000000" w:themeColor="text1"/>
        </w:rPr>
        <w:t>offre</w:t>
      </w:r>
      <w:r w:rsidRPr="00225553">
        <w:rPr>
          <w:color w:val="000000" w:themeColor="text1"/>
        </w:rPr>
        <w:t xml:space="preserve"> </w:t>
      </w:r>
      <w:r w:rsidR="006D6891" w:rsidRPr="00225553">
        <w:rPr>
          <w:color w:val="000000" w:themeColor="text1"/>
        </w:rPr>
        <w:t xml:space="preserve">pour </w:t>
      </w:r>
      <w:r w:rsidRPr="00225553">
        <w:rPr>
          <w:color w:val="000000" w:themeColor="text1"/>
        </w:rPr>
        <w:t xml:space="preserve">l’année </w:t>
      </w:r>
      <w:r w:rsidR="005D18D1" w:rsidRPr="00225553">
        <w:rPr>
          <w:color w:val="000000" w:themeColor="text1"/>
        </w:rPr>
        <w:t>observée</w:t>
      </w:r>
      <w:r w:rsidRPr="00225553">
        <w:rPr>
          <w:color w:val="000000" w:themeColor="text1"/>
        </w:rPr>
        <w:t xml:space="preserve">. </w:t>
      </w:r>
      <w:r w:rsidR="005D18D1" w:rsidRPr="00225553">
        <w:rPr>
          <w:color w:val="000000" w:themeColor="text1"/>
        </w:rPr>
        <w:t xml:space="preserve">Avec les variables supplémentaires dans nos équations, </w:t>
      </w:r>
      <w:r w:rsidR="00444965" w:rsidRPr="00225553">
        <w:rPr>
          <w:color w:val="000000" w:themeColor="text1"/>
        </w:rPr>
        <w:t>les résultats sont moins robustes</w:t>
      </w:r>
      <w:r w:rsidR="001D6456" w:rsidRPr="00225553">
        <w:rPr>
          <w:color w:val="000000" w:themeColor="text1"/>
        </w:rPr>
        <w:t>,</w:t>
      </w:r>
      <w:r w:rsidR="00E764D3" w:rsidRPr="00225553">
        <w:rPr>
          <w:color w:val="000000" w:themeColor="text1"/>
        </w:rPr>
        <w:t xml:space="preserve"> mais confirment</w:t>
      </w:r>
      <w:r w:rsidR="006D6891" w:rsidRPr="00225553">
        <w:rPr>
          <w:color w:val="000000" w:themeColor="text1"/>
        </w:rPr>
        <w:t xml:space="preserve"> la stabilité des modèles</w:t>
      </w:r>
      <w:r w:rsidR="00444965" w:rsidRPr="00225553">
        <w:rPr>
          <w:color w:val="000000" w:themeColor="text1"/>
        </w:rPr>
        <w:t>.</w:t>
      </w:r>
      <w:r w:rsidR="001E01E9" w:rsidRPr="00225553">
        <w:rPr>
          <w:color w:val="000000" w:themeColor="text1"/>
        </w:rPr>
        <w:t xml:space="preserve"> Nous recommandons </w:t>
      </w:r>
      <w:r w:rsidRPr="00225553">
        <w:rPr>
          <w:color w:val="000000" w:themeColor="text1"/>
        </w:rPr>
        <w:t>aux décideurs gouvernementaux burundais</w:t>
      </w:r>
      <w:r w:rsidR="002E0AC4" w:rsidRPr="00225553">
        <w:rPr>
          <w:color w:val="000000" w:themeColor="text1"/>
        </w:rPr>
        <w:t xml:space="preserve"> : (i) </w:t>
      </w:r>
      <w:r w:rsidRPr="00225553">
        <w:rPr>
          <w:color w:val="000000" w:themeColor="text1"/>
        </w:rPr>
        <w:t xml:space="preserve">d’élaborer des politiques de commercialisation </w:t>
      </w:r>
      <w:r w:rsidR="00D90BEA" w:rsidRPr="00225553">
        <w:rPr>
          <w:color w:val="000000" w:themeColor="text1"/>
        </w:rPr>
        <w:t>agricole</w:t>
      </w:r>
      <w:r w:rsidR="002E0AC4" w:rsidRPr="00225553">
        <w:rPr>
          <w:color w:val="000000" w:themeColor="text1"/>
        </w:rPr>
        <w:t xml:space="preserve"> </w:t>
      </w:r>
      <w:r w:rsidRPr="00225553">
        <w:rPr>
          <w:color w:val="000000" w:themeColor="text1"/>
        </w:rPr>
        <w:t>intégr</w:t>
      </w:r>
      <w:r w:rsidR="0030428B" w:rsidRPr="00225553">
        <w:rPr>
          <w:color w:val="000000" w:themeColor="text1"/>
        </w:rPr>
        <w:t xml:space="preserve">ant </w:t>
      </w:r>
      <w:r w:rsidR="00D90BEA" w:rsidRPr="00225553">
        <w:rPr>
          <w:color w:val="000000" w:themeColor="text1"/>
        </w:rPr>
        <w:t xml:space="preserve">l’utilisation </w:t>
      </w:r>
      <w:r w:rsidRPr="00225553">
        <w:rPr>
          <w:color w:val="000000" w:themeColor="text1"/>
        </w:rPr>
        <w:t xml:space="preserve">des </w:t>
      </w:r>
      <w:r w:rsidR="002E0AC4" w:rsidRPr="00225553">
        <w:rPr>
          <w:color w:val="000000" w:themeColor="text1"/>
        </w:rPr>
        <w:t xml:space="preserve">outils </w:t>
      </w:r>
      <w:r w:rsidRPr="00225553">
        <w:rPr>
          <w:color w:val="000000" w:themeColor="text1"/>
        </w:rPr>
        <w:t>des technologies de l’information et de la communication</w:t>
      </w:r>
      <w:r w:rsidR="006D6891" w:rsidRPr="00225553">
        <w:rPr>
          <w:color w:val="000000" w:themeColor="text1"/>
        </w:rPr>
        <w:t xml:space="preserve"> ;</w:t>
      </w:r>
      <w:r w:rsidRPr="00225553">
        <w:rPr>
          <w:color w:val="000000" w:themeColor="text1"/>
        </w:rPr>
        <w:t xml:space="preserve"> </w:t>
      </w:r>
      <w:r w:rsidR="002E0AC4" w:rsidRPr="00225553">
        <w:rPr>
          <w:color w:val="000000" w:themeColor="text1"/>
        </w:rPr>
        <w:t xml:space="preserve">(ii) </w:t>
      </w:r>
      <w:r w:rsidR="00D90BEA" w:rsidRPr="00225553">
        <w:rPr>
          <w:color w:val="000000" w:themeColor="text1"/>
        </w:rPr>
        <w:t>de promouvoir l’adoption de</w:t>
      </w:r>
      <w:r w:rsidR="006420F0" w:rsidRPr="00225553">
        <w:rPr>
          <w:color w:val="000000" w:themeColor="text1"/>
        </w:rPr>
        <w:t xml:space="preserve"> ces</w:t>
      </w:r>
      <w:r w:rsidR="00D90BEA" w:rsidRPr="00225553">
        <w:rPr>
          <w:color w:val="000000" w:themeColor="text1"/>
        </w:rPr>
        <w:t xml:space="preserve"> </w:t>
      </w:r>
      <w:r w:rsidR="006420F0" w:rsidRPr="00225553">
        <w:rPr>
          <w:color w:val="000000" w:themeColor="text1"/>
        </w:rPr>
        <w:t xml:space="preserve">outils </w:t>
      </w:r>
      <w:r w:rsidR="00D90BEA" w:rsidRPr="00225553">
        <w:rPr>
          <w:color w:val="000000" w:themeColor="text1"/>
        </w:rPr>
        <w:t xml:space="preserve">par les agriculteurs, les consommateurs et les commerçants ; (iii) de mettre </w:t>
      </w:r>
      <w:r w:rsidR="0030428B" w:rsidRPr="00225553">
        <w:rPr>
          <w:color w:val="000000" w:themeColor="text1"/>
        </w:rPr>
        <w:t>en œuvre et rendre opérationnelle la plateforme digitale d’information sur les prix des produits agricoles</w:t>
      </w:r>
      <w:r w:rsidR="00C22CBD" w:rsidRPr="00225553">
        <w:rPr>
          <w:color w:val="000000" w:themeColor="text1"/>
        </w:rPr>
        <w:t>.</w:t>
      </w:r>
    </w:p>
    <w:p w14:paraId="5DF51FF1" w14:textId="438C60A9" w:rsidR="006444A2" w:rsidRPr="00225553" w:rsidRDefault="00EF2F88" w:rsidP="00A666A6">
      <w:pPr>
        <w:spacing w:before="120" w:after="200" w:line="360" w:lineRule="auto"/>
        <w:jc w:val="both"/>
        <w:rPr>
          <w:b/>
          <w:bCs/>
          <w:color w:val="000000" w:themeColor="text1"/>
        </w:rPr>
      </w:pPr>
      <w:r w:rsidRPr="00225553">
        <w:rPr>
          <w:b/>
          <w:bCs/>
          <w:color w:val="000000" w:themeColor="text1"/>
        </w:rPr>
        <w:t>Limites</w:t>
      </w:r>
    </w:p>
    <w:p w14:paraId="579FC995" w14:textId="58F64370" w:rsidR="00E909F5" w:rsidRPr="00225553" w:rsidRDefault="00754927" w:rsidP="00A666A6">
      <w:pPr>
        <w:spacing w:before="120" w:after="200" w:line="360" w:lineRule="auto"/>
        <w:jc w:val="both"/>
        <w:rPr>
          <w:color w:val="000000" w:themeColor="text1"/>
        </w:rPr>
      </w:pPr>
      <w:r w:rsidRPr="00225553">
        <w:rPr>
          <w:color w:val="000000" w:themeColor="text1"/>
        </w:rPr>
        <w:t>La période d’observation</w:t>
      </w:r>
      <w:r w:rsidR="0097456C" w:rsidRPr="00225553">
        <w:rPr>
          <w:color w:val="000000" w:themeColor="text1"/>
        </w:rPr>
        <w:t xml:space="preserve"> </w:t>
      </w:r>
      <w:r w:rsidRPr="00225553">
        <w:rPr>
          <w:color w:val="000000" w:themeColor="text1"/>
        </w:rPr>
        <w:t xml:space="preserve">très petite, soit 13 ans est due </w:t>
      </w:r>
      <w:r w:rsidR="00923F9C" w:rsidRPr="00225553">
        <w:rPr>
          <w:color w:val="000000" w:themeColor="text1"/>
        </w:rPr>
        <w:t>aux</w:t>
      </w:r>
      <w:r w:rsidRPr="00225553">
        <w:rPr>
          <w:color w:val="000000" w:themeColor="text1"/>
        </w:rPr>
        <w:t xml:space="preserve"> données sur la variable dépendante </w:t>
      </w:r>
      <w:r w:rsidR="00923F9C" w:rsidRPr="00225553">
        <w:rPr>
          <w:color w:val="000000" w:themeColor="text1"/>
        </w:rPr>
        <w:t xml:space="preserve">disponibilités intérieures totales </w:t>
      </w:r>
      <w:r w:rsidR="005E5CAD" w:rsidRPr="00225553">
        <w:rPr>
          <w:color w:val="000000" w:themeColor="text1"/>
        </w:rPr>
        <w:t>des céréales considérées</w:t>
      </w:r>
      <w:r w:rsidRPr="00225553">
        <w:rPr>
          <w:color w:val="000000" w:themeColor="text1"/>
        </w:rPr>
        <w:t>.</w:t>
      </w:r>
      <w:r w:rsidR="005E5CAD" w:rsidRPr="00225553">
        <w:rPr>
          <w:color w:val="000000" w:themeColor="text1"/>
        </w:rPr>
        <w:t xml:space="preserve"> </w:t>
      </w:r>
      <w:r w:rsidR="005668E3" w:rsidRPr="00225553">
        <w:rPr>
          <w:color w:val="000000" w:themeColor="text1"/>
        </w:rPr>
        <w:t>Cette variable est utilisé comme mesure approximative de la commercialisation du maïs et du riz, en raison du manque des données directes sur la ventes de ces céréales</w:t>
      </w:r>
      <w:r w:rsidR="00923F9C" w:rsidRPr="00225553">
        <w:rPr>
          <w:color w:val="000000" w:themeColor="text1"/>
        </w:rPr>
        <w:t>. Ce</w:t>
      </w:r>
      <w:r w:rsidR="00936C59" w:rsidRPr="00225553">
        <w:rPr>
          <w:color w:val="000000" w:themeColor="text1"/>
        </w:rPr>
        <w:t xml:space="preserve"> papier utilise </w:t>
      </w:r>
      <w:r w:rsidR="00923F9C" w:rsidRPr="00225553">
        <w:rPr>
          <w:color w:val="000000" w:themeColor="text1"/>
        </w:rPr>
        <w:t xml:space="preserve">aussi </w:t>
      </w:r>
      <w:r w:rsidR="005E5CAD" w:rsidRPr="00225553">
        <w:rPr>
          <w:color w:val="000000" w:themeColor="text1"/>
        </w:rPr>
        <w:t>la variable agrégée, c’est-</w:t>
      </w:r>
      <w:r w:rsidR="00287EAE" w:rsidRPr="00225553">
        <w:rPr>
          <w:color w:val="000000" w:themeColor="text1"/>
        </w:rPr>
        <w:t>à</w:t>
      </w:r>
      <w:r w:rsidR="005E5CAD" w:rsidRPr="00225553">
        <w:rPr>
          <w:color w:val="000000" w:themeColor="text1"/>
        </w:rPr>
        <w:t>-dire l’indice composite des TIC.</w:t>
      </w:r>
      <w:r w:rsidR="00B01303" w:rsidRPr="00225553">
        <w:rPr>
          <w:color w:val="000000" w:themeColor="text1"/>
        </w:rPr>
        <w:t xml:space="preserve"> </w:t>
      </w:r>
      <w:r w:rsidR="005668E3" w:rsidRPr="00225553">
        <w:rPr>
          <w:color w:val="000000" w:themeColor="text1"/>
        </w:rPr>
        <w:t>De plus, p</w:t>
      </w:r>
      <w:r w:rsidR="00936C59" w:rsidRPr="00225553">
        <w:rPr>
          <w:color w:val="000000" w:themeColor="text1"/>
        </w:rPr>
        <w:t>eu de</w:t>
      </w:r>
      <w:r w:rsidR="00B01303" w:rsidRPr="00225553">
        <w:rPr>
          <w:color w:val="000000" w:themeColor="text1"/>
        </w:rPr>
        <w:t xml:space="preserve"> facteurs de contrôle </w:t>
      </w:r>
      <w:r w:rsidR="00936C59" w:rsidRPr="00225553">
        <w:rPr>
          <w:color w:val="000000" w:themeColor="text1"/>
        </w:rPr>
        <w:t>sont considérés. Tout cela constitue les limites de ce papier</w:t>
      </w:r>
      <w:r w:rsidR="00B01303" w:rsidRPr="00225553">
        <w:rPr>
          <w:color w:val="000000" w:themeColor="text1"/>
        </w:rPr>
        <w:t>.</w:t>
      </w:r>
    </w:p>
    <w:p w14:paraId="457D6E4D" w14:textId="255F6483" w:rsidR="00EF2F88" w:rsidRPr="00225553" w:rsidRDefault="00EF2F88" w:rsidP="00A666A6">
      <w:pPr>
        <w:spacing w:before="120" w:after="200" w:line="360" w:lineRule="auto"/>
        <w:jc w:val="both"/>
        <w:rPr>
          <w:color w:val="000000" w:themeColor="text1"/>
        </w:rPr>
      </w:pPr>
      <w:r w:rsidRPr="00225553">
        <w:rPr>
          <w:color w:val="000000" w:themeColor="text1"/>
        </w:rPr>
        <w:br w:type="page"/>
      </w:r>
    </w:p>
    <w:p w14:paraId="59181003" w14:textId="6239D6FA" w:rsidR="00EF2F88" w:rsidRPr="00225553" w:rsidRDefault="00EF2F88" w:rsidP="00C04F0E">
      <w:pPr>
        <w:pStyle w:val="Heading1"/>
        <w:spacing w:before="120" w:after="200" w:line="360" w:lineRule="auto"/>
        <w:jc w:val="center"/>
        <w:rPr>
          <w:rFonts w:ascii="Times New Roman" w:hAnsi="Times New Roman" w:cs="Times New Roman"/>
          <w:b/>
          <w:bCs/>
          <w:i/>
          <w:iCs/>
          <w:color w:val="000000" w:themeColor="text1"/>
        </w:rPr>
      </w:pPr>
      <w:r w:rsidRPr="00225553">
        <w:rPr>
          <w:rFonts w:ascii="Times New Roman" w:hAnsi="Times New Roman" w:cs="Times New Roman"/>
          <w:b/>
          <w:bCs/>
          <w:i/>
          <w:iCs/>
          <w:color w:val="000000" w:themeColor="text1"/>
        </w:rPr>
        <w:lastRenderedPageBreak/>
        <w:t>Références bibliographiques</w:t>
      </w:r>
    </w:p>
    <w:p w14:paraId="76A9948D" w14:textId="77777777" w:rsidR="004D2FCB" w:rsidRPr="004D2FCB" w:rsidRDefault="00EF2F88" w:rsidP="004D2FCB">
      <w:pPr>
        <w:pStyle w:val="EndNoteBibliography"/>
        <w:spacing w:after="240"/>
        <w:ind w:left="720" w:hanging="720"/>
        <w:rPr>
          <w:noProof/>
        </w:rPr>
      </w:pPr>
      <w:r w:rsidRPr="00225553">
        <w:rPr>
          <w:color w:val="000000" w:themeColor="text1"/>
        </w:rPr>
        <w:fldChar w:fldCharType="begin"/>
      </w:r>
      <w:r w:rsidRPr="00225553">
        <w:rPr>
          <w:color w:val="000000" w:themeColor="text1"/>
          <w:lang w:val="fr-FR"/>
        </w:rPr>
        <w:instrText xml:space="preserve"> ADDIN EN.REFLIST </w:instrText>
      </w:r>
      <w:r w:rsidRPr="00225553">
        <w:rPr>
          <w:color w:val="000000" w:themeColor="text1"/>
        </w:rPr>
        <w:fldChar w:fldCharType="separate"/>
      </w:r>
      <w:bookmarkStart w:id="0" w:name="_ENREF_1"/>
      <w:r w:rsidR="004D2FCB" w:rsidRPr="004D2FCB">
        <w:rPr>
          <w:noProof/>
        </w:rPr>
        <w:t xml:space="preserve">Abebe, Abebaw, and Yared Mammo Cherinet. 2019. 'Factors affecting the use of information and communication technologies for cereal marketing in Ethiopia', </w:t>
      </w:r>
      <w:r w:rsidR="004D2FCB" w:rsidRPr="004D2FCB">
        <w:rPr>
          <w:i/>
          <w:noProof/>
        </w:rPr>
        <w:t>Journal of Agricultural &amp; Food Information</w:t>
      </w:r>
      <w:r w:rsidR="004D2FCB" w:rsidRPr="004D2FCB">
        <w:rPr>
          <w:noProof/>
        </w:rPr>
        <w:t>, 20: 59-70.</w:t>
      </w:r>
      <w:bookmarkEnd w:id="0"/>
    </w:p>
    <w:p w14:paraId="4025A04A" w14:textId="77777777" w:rsidR="004D2FCB" w:rsidRPr="004D2FCB" w:rsidRDefault="004D2FCB" w:rsidP="004D2FCB">
      <w:pPr>
        <w:pStyle w:val="EndNoteBibliography"/>
        <w:spacing w:after="240"/>
        <w:ind w:left="720" w:hanging="720"/>
        <w:rPr>
          <w:noProof/>
        </w:rPr>
      </w:pPr>
      <w:bookmarkStart w:id="1" w:name="_ENREF_2"/>
      <w:r w:rsidRPr="004D2FCB">
        <w:rPr>
          <w:noProof/>
        </w:rPr>
        <w:t>AfDB. 2023. "Africa Infrastructure Development Index." In.</w:t>
      </w:r>
      <w:bookmarkEnd w:id="1"/>
    </w:p>
    <w:p w14:paraId="02E0B502" w14:textId="77777777" w:rsidR="004D2FCB" w:rsidRPr="004D2FCB" w:rsidRDefault="004D2FCB" w:rsidP="004D2FCB">
      <w:pPr>
        <w:pStyle w:val="EndNoteBibliography"/>
        <w:spacing w:after="240"/>
        <w:ind w:left="720" w:hanging="720"/>
        <w:rPr>
          <w:noProof/>
        </w:rPr>
      </w:pPr>
      <w:bookmarkStart w:id="2" w:name="_ENREF_3"/>
      <w:r w:rsidRPr="004D2FCB">
        <w:rPr>
          <w:noProof/>
        </w:rPr>
        <w:t xml:space="preserve">Akhmadi, Heri. 2018. 'Use of Information and Communication Technology (ICT) on Agricultural Marketing in Indonesia a Brief Literature Review', </w:t>
      </w:r>
      <w:r w:rsidRPr="004D2FCB">
        <w:rPr>
          <w:i/>
          <w:noProof/>
        </w:rPr>
        <w:t>4th International Conference on Food, Agriculture and Natural Resources (FANRes 2018)</w:t>
      </w:r>
      <w:r w:rsidRPr="004D2FCB">
        <w:rPr>
          <w:noProof/>
        </w:rPr>
        <w:t>: 282-85.</w:t>
      </w:r>
      <w:bookmarkEnd w:id="2"/>
    </w:p>
    <w:p w14:paraId="35C58B32" w14:textId="77777777" w:rsidR="004D2FCB" w:rsidRPr="004D2FCB" w:rsidRDefault="004D2FCB" w:rsidP="004D2FCB">
      <w:pPr>
        <w:pStyle w:val="EndNoteBibliography"/>
        <w:spacing w:after="240"/>
        <w:ind w:left="720" w:hanging="720"/>
        <w:rPr>
          <w:noProof/>
        </w:rPr>
      </w:pPr>
      <w:bookmarkStart w:id="3" w:name="_ENREF_4"/>
      <w:r w:rsidRPr="004D2FCB">
        <w:rPr>
          <w:noProof/>
        </w:rPr>
        <w:t xml:space="preserve">Blunden, Ruth. 2022. 'Social Development', </w:t>
      </w:r>
      <w:r w:rsidRPr="004D2FCB">
        <w:rPr>
          <w:i/>
          <w:noProof/>
        </w:rPr>
        <w:t>The SAGE Encyclopedia of Human Communication Sciences and Disorders</w:t>
      </w:r>
      <w:r w:rsidRPr="004D2FCB">
        <w:rPr>
          <w:noProof/>
        </w:rPr>
        <w:t>.</w:t>
      </w:r>
      <w:bookmarkEnd w:id="3"/>
    </w:p>
    <w:p w14:paraId="37C6E2CA" w14:textId="200F4B1F" w:rsidR="004D2FCB" w:rsidRPr="004D2FCB" w:rsidRDefault="004D2FCB" w:rsidP="004D2FCB">
      <w:pPr>
        <w:pStyle w:val="EndNoteBibliography"/>
        <w:spacing w:after="240"/>
        <w:ind w:left="720" w:hanging="720"/>
        <w:rPr>
          <w:noProof/>
        </w:rPr>
      </w:pPr>
      <w:bookmarkStart w:id="4" w:name="_ENREF_5"/>
      <w:r w:rsidRPr="004D2FCB">
        <w:rPr>
          <w:noProof/>
        </w:rPr>
        <w:t xml:space="preserve">FAOSTAT. 2024. 'Food and Agriculture Organization of the United Nations', Accessed 2025 June 9. </w:t>
      </w:r>
      <w:hyperlink r:id="rId13" w:anchor="data" w:history="1">
        <w:r w:rsidRPr="004D2FCB">
          <w:rPr>
            <w:rStyle w:val="Hyperlink"/>
            <w:noProof/>
          </w:rPr>
          <w:t>https://www.fao.org/faostat/en/#data</w:t>
        </w:r>
      </w:hyperlink>
      <w:r w:rsidRPr="004D2FCB">
        <w:rPr>
          <w:noProof/>
        </w:rPr>
        <w:t>.</w:t>
      </w:r>
      <w:bookmarkEnd w:id="4"/>
    </w:p>
    <w:p w14:paraId="4436D571" w14:textId="77777777" w:rsidR="004D2FCB" w:rsidRPr="004D2FCB" w:rsidRDefault="004D2FCB" w:rsidP="004D2FCB">
      <w:pPr>
        <w:pStyle w:val="EndNoteBibliography"/>
        <w:spacing w:after="240"/>
        <w:ind w:left="720" w:hanging="720"/>
        <w:rPr>
          <w:noProof/>
        </w:rPr>
      </w:pPr>
      <w:bookmarkStart w:id="5" w:name="_ENREF_6"/>
      <w:r w:rsidRPr="004D2FCB">
        <w:rPr>
          <w:noProof/>
        </w:rPr>
        <w:t xml:space="preserve">Girma, Yohannes, and Abebaw Abebe. 2019. 'ICTs and agricultural marketing in Africa: A review', </w:t>
      </w:r>
      <w:r w:rsidRPr="004D2FCB">
        <w:rPr>
          <w:i/>
          <w:noProof/>
        </w:rPr>
        <w:t>marketing</w:t>
      </w:r>
      <w:r w:rsidRPr="004D2FCB">
        <w:rPr>
          <w:noProof/>
        </w:rPr>
        <w:t>, 9.</w:t>
      </w:r>
      <w:bookmarkEnd w:id="5"/>
    </w:p>
    <w:p w14:paraId="7CFD04E6" w14:textId="77777777" w:rsidR="004D2FCB" w:rsidRPr="004D2FCB" w:rsidRDefault="004D2FCB" w:rsidP="004D2FCB">
      <w:pPr>
        <w:pStyle w:val="EndNoteBibliography"/>
        <w:spacing w:after="240"/>
        <w:ind w:left="720" w:hanging="720"/>
        <w:rPr>
          <w:noProof/>
        </w:rPr>
      </w:pPr>
      <w:bookmarkStart w:id="6" w:name="_ENREF_7"/>
      <w:r w:rsidRPr="004D2FCB">
        <w:rPr>
          <w:noProof/>
        </w:rPr>
        <w:t>ISTEEBU. 2021. "Rapport de l’enquête intégrée sur les conditions de vie des ménages au Burundi (EICVMB, 2019-2020): Profil et déterminants de la pauvreté au Burundi." In.: Institut de Statistiques et d’Études Économiques du Burundi.</w:t>
      </w:r>
      <w:bookmarkEnd w:id="6"/>
    </w:p>
    <w:p w14:paraId="7299F89E" w14:textId="77777777" w:rsidR="004D2FCB" w:rsidRPr="004D2FCB" w:rsidRDefault="004D2FCB" w:rsidP="004D2FCB">
      <w:pPr>
        <w:pStyle w:val="EndNoteBibliography"/>
        <w:spacing w:after="240"/>
        <w:ind w:left="720" w:hanging="720"/>
        <w:rPr>
          <w:noProof/>
        </w:rPr>
      </w:pPr>
      <w:bookmarkStart w:id="7" w:name="_ENREF_8"/>
      <w:r w:rsidRPr="004D2FCB">
        <w:rPr>
          <w:noProof/>
        </w:rPr>
        <w:t xml:space="preserve">Kiambi, Dionysious. 2018. 'The use of information communication and technology in advancement of African agriculture', </w:t>
      </w:r>
      <w:r w:rsidRPr="004D2FCB">
        <w:rPr>
          <w:i/>
          <w:noProof/>
        </w:rPr>
        <w:t>African Journal of Agricultural Research</w:t>
      </w:r>
      <w:r w:rsidRPr="004D2FCB">
        <w:rPr>
          <w:noProof/>
        </w:rPr>
        <w:t>, 13: 2025-36.</w:t>
      </w:r>
      <w:bookmarkEnd w:id="7"/>
    </w:p>
    <w:p w14:paraId="5482228A" w14:textId="77777777" w:rsidR="004D2FCB" w:rsidRPr="004D2FCB" w:rsidRDefault="004D2FCB" w:rsidP="004D2FCB">
      <w:pPr>
        <w:pStyle w:val="EndNoteBibliography"/>
        <w:spacing w:after="240"/>
        <w:ind w:left="720" w:hanging="720"/>
        <w:rPr>
          <w:noProof/>
        </w:rPr>
      </w:pPr>
      <w:bookmarkStart w:id="8" w:name="_ENREF_9"/>
      <w:r w:rsidRPr="004D2FCB">
        <w:rPr>
          <w:noProof/>
        </w:rPr>
        <w:t xml:space="preserve">Langat, Rosebella J, Kate O Litondo, and Joseph F Ntale. 2016. 'Information communication technologies and marketing decisions among small scale farmers in Kenya: Review of Evidence', </w:t>
      </w:r>
      <w:r w:rsidRPr="004D2FCB">
        <w:rPr>
          <w:i/>
          <w:noProof/>
        </w:rPr>
        <w:t>International journal of economics, commerce and management</w:t>
      </w:r>
      <w:r w:rsidRPr="004D2FCB">
        <w:rPr>
          <w:noProof/>
        </w:rPr>
        <w:t>, 4: 1167-80.</w:t>
      </w:r>
      <w:bookmarkEnd w:id="8"/>
    </w:p>
    <w:p w14:paraId="2E63862C" w14:textId="77777777" w:rsidR="004D2FCB" w:rsidRPr="004D2FCB" w:rsidRDefault="004D2FCB" w:rsidP="004D2FCB">
      <w:pPr>
        <w:pStyle w:val="EndNoteBibliography"/>
        <w:spacing w:after="240"/>
        <w:ind w:left="720" w:hanging="720"/>
        <w:rPr>
          <w:noProof/>
        </w:rPr>
      </w:pPr>
      <w:bookmarkStart w:id="9" w:name="_ENREF_10"/>
      <w:r w:rsidRPr="004D2FCB">
        <w:rPr>
          <w:noProof/>
        </w:rPr>
        <w:t xml:space="preserve">Lashgarara, Farhad, Roya Mohammadi, and M Omidi Najafaba. 2011. 'ICT Capabilities in Improving Marketing of Agricultural Production of Garmsar Township, Iran', </w:t>
      </w:r>
      <w:r w:rsidRPr="004D2FCB">
        <w:rPr>
          <w:i/>
          <w:noProof/>
        </w:rPr>
        <w:t>Ann. Biol. Res</w:t>
      </w:r>
      <w:r w:rsidRPr="004D2FCB">
        <w:rPr>
          <w:noProof/>
        </w:rPr>
        <w:t>, 2: 356-63.</w:t>
      </w:r>
      <w:bookmarkEnd w:id="9"/>
    </w:p>
    <w:p w14:paraId="5CE47262" w14:textId="77777777" w:rsidR="004D2FCB" w:rsidRPr="004D2FCB" w:rsidRDefault="004D2FCB" w:rsidP="004D2FCB">
      <w:pPr>
        <w:pStyle w:val="EndNoteBibliography"/>
        <w:spacing w:after="240"/>
        <w:ind w:left="720" w:hanging="720"/>
        <w:rPr>
          <w:noProof/>
        </w:rPr>
      </w:pPr>
      <w:bookmarkStart w:id="10" w:name="_ENREF_11"/>
      <w:r w:rsidRPr="004D2FCB">
        <w:rPr>
          <w:noProof/>
        </w:rPr>
        <w:t xml:space="preserve">Lwesya, Francis, and Vicent Kibambila. 2017. 'The role of ICT in facilitating farmers’ accessibility to extension services and marketing of agricultural produce: The case of Maize in Mbozi District, Tanzania', </w:t>
      </w:r>
      <w:r w:rsidRPr="004D2FCB">
        <w:rPr>
          <w:i/>
          <w:noProof/>
        </w:rPr>
        <w:t>International Journal of Agricultural Marketing</w:t>
      </w:r>
      <w:r w:rsidRPr="004D2FCB">
        <w:rPr>
          <w:noProof/>
        </w:rPr>
        <w:t>, 4: 142-51.</w:t>
      </w:r>
      <w:bookmarkEnd w:id="10"/>
    </w:p>
    <w:p w14:paraId="40C691DD" w14:textId="77777777" w:rsidR="004D2FCB" w:rsidRPr="004D2FCB" w:rsidRDefault="004D2FCB" w:rsidP="004D2FCB">
      <w:pPr>
        <w:pStyle w:val="EndNoteBibliography"/>
        <w:spacing w:after="240"/>
        <w:ind w:left="720" w:hanging="720"/>
        <w:rPr>
          <w:noProof/>
        </w:rPr>
      </w:pPr>
      <w:bookmarkStart w:id="11" w:name="_ENREF_12"/>
      <w:r w:rsidRPr="004D2FCB">
        <w:rPr>
          <w:noProof/>
        </w:rPr>
        <w:t xml:space="preserve">Majumdar, Kakali, and Rajeev Kumar Singh. 2019. 'Impact of information and communication technology on marketing of rice: A study of Uttar Pradesh', </w:t>
      </w:r>
      <w:r w:rsidRPr="004D2FCB">
        <w:rPr>
          <w:i/>
          <w:noProof/>
        </w:rPr>
        <w:t>International Journal of Social Economics</w:t>
      </w:r>
      <w:r w:rsidRPr="004D2FCB">
        <w:rPr>
          <w:noProof/>
        </w:rPr>
        <w:t>, 46: 1061-80.</w:t>
      </w:r>
      <w:bookmarkEnd w:id="11"/>
    </w:p>
    <w:p w14:paraId="534EDB32" w14:textId="77777777" w:rsidR="004D2FCB" w:rsidRPr="004D2FCB" w:rsidRDefault="004D2FCB" w:rsidP="004D2FCB">
      <w:pPr>
        <w:pStyle w:val="EndNoteBibliography"/>
        <w:spacing w:after="240"/>
        <w:ind w:left="720" w:hanging="720"/>
        <w:rPr>
          <w:noProof/>
        </w:rPr>
      </w:pPr>
      <w:bookmarkStart w:id="12" w:name="_ENREF_13"/>
      <w:r w:rsidRPr="004D2FCB">
        <w:rPr>
          <w:noProof/>
        </w:rPr>
        <w:t>Mbago-Bhunu, Sara, Habte-Selassie Dagmawi, and Deirdre Mc Grenra. 2022. 'République du Burundi Programme d’options stratégiques pour le pays'.</w:t>
      </w:r>
      <w:bookmarkEnd w:id="12"/>
    </w:p>
    <w:p w14:paraId="7A7BF5A8" w14:textId="77777777" w:rsidR="004D2FCB" w:rsidRPr="004D2FCB" w:rsidRDefault="004D2FCB" w:rsidP="004D2FCB">
      <w:pPr>
        <w:pStyle w:val="EndNoteBibliography"/>
        <w:spacing w:after="240"/>
        <w:ind w:left="720" w:hanging="720"/>
        <w:rPr>
          <w:noProof/>
        </w:rPr>
      </w:pPr>
      <w:bookmarkStart w:id="13" w:name="_ENREF_14"/>
      <w:r w:rsidRPr="004D2FCB">
        <w:rPr>
          <w:noProof/>
        </w:rPr>
        <w:lastRenderedPageBreak/>
        <w:t>MINEAGRIE. 2016. "Plan National d’Investissement Agricole (PNIA) 2016-2020." In. Bujumbura, Burundi: Ministère de l’agriculture et de l’élevage.</w:t>
      </w:r>
      <w:bookmarkEnd w:id="13"/>
    </w:p>
    <w:p w14:paraId="2C570841" w14:textId="77777777" w:rsidR="004D2FCB" w:rsidRPr="004D2FCB" w:rsidRDefault="004D2FCB" w:rsidP="004D2FCB">
      <w:pPr>
        <w:pStyle w:val="EndNoteBibliography"/>
        <w:spacing w:after="240"/>
        <w:ind w:left="720" w:hanging="720"/>
        <w:rPr>
          <w:noProof/>
        </w:rPr>
      </w:pPr>
      <w:bookmarkStart w:id="14" w:name="_ENREF_15"/>
      <w:r w:rsidRPr="004D2FCB">
        <w:rPr>
          <w:noProof/>
        </w:rPr>
        <w:t>———. 2020. "Document d'orientation de la politique environnementale, agricole et d'élevage." In, 432. Gitega, Burundi: Ministère de l'Environnement de l'Agriculture et de l'Élevage.</w:t>
      </w:r>
      <w:bookmarkEnd w:id="14"/>
    </w:p>
    <w:p w14:paraId="00AB8027" w14:textId="77777777" w:rsidR="004D2FCB" w:rsidRPr="004D2FCB" w:rsidRDefault="004D2FCB" w:rsidP="004D2FCB">
      <w:pPr>
        <w:pStyle w:val="EndNoteBibliography"/>
        <w:spacing w:after="240"/>
        <w:ind w:left="720" w:hanging="720"/>
        <w:rPr>
          <w:noProof/>
        </w:rPr>
      </w:pPr>
      <w:bookmarkStart w:id="15" w:name="_ENREF_16"/>
      <w:r w:rsidRPr="004D2FCB">
        <w:rPr>
          <w:noProof/>
        </w:rPr>
        <w:t xml:space="preserve">Naik, I Gopi, and B Navaneetham. 2024. 'Impact Of ICT On Productivity, Market Access, And Risk Management In Agriculture', </w:t>
      </w:r>
      <w:r w:rsidRPr="004D2FCB">
        <w:rPr>
          <w:i/>
          <w:noProof/>
        </w:rPr>
        <w:t>Educational Administration: Theory and Practice</w:t>
      </w:r>
      <w:r w:rsidRPr="004D2FCB">
        <w:rPr>
          <w:noProof/>
        </w:rPr>
        <w:t>, 30: 2264-71.</w:t>
      </w:r>
      <w:bookmarkEnd w:id="15"/>
    </w:p>
    <w:p w14:paraId="5AB4F7D5" w14:textId="77777777" w:rsidR="004D2FCB" w:rsidRPr="004D2FCB" w:rsidRDefault="004D2FCB" w:rsidP="004D2FCB">
      <w:pPr>
        <w:pStyle w:val="EndNoteBibliography"/>
        <w:spacing w:after="240"/>
        <w:ind w:left="720" w:hanging="720"/>
        <w:rPr>
          <w:noProof/>
        </w:rPr>
      </w:pPr>
      <w:bookmarkStart w:id="16" w:name="_ENREF_17"/>
      <w:r w:rsidRPr="004D2FCB">
        <w:rPr>
          <w:noProof/>
        </w:rPr>
        <w:t xml:space="preserve">Nasrullah, Muhammad, Muhammad Rizwanullah, Xiuyuan Yu, Hyeonsoo Jo, Muhammad Tayyab Sohail, and Lizhi Liang. 2021. 'Autoregressive distributed lag (ARDL) approach to study the impact of climate change and other factors on rice production in South Korea', </w:t>
      </w:r>
      <w:r w:rsidRPr="004D2FCB">
        <w:rPr>
          <w:i/>
          <w:noProof/>
        </w:rPr>
        <w:t>Journal of Water and Climate Change</w:t>
      </w:r>
      <w:r w:rsidRPr="004D2FCB">
        <w:rPr>
          <w:noProof/>
        </w:rPr>
        <w:t>, 12: 2256-70.</w:t>
      </w:r>
      <w:bookmarkEnd w:id="16"/>
    </w:p>
    <w:p w14:paraId="4D1A9B59" w14:textId="77777777" w:rsidR="004D2FCB" w:rsidRPr="004D2FCB" w:rsidRDefault="004D2FCB" w:rsidP="004D2FCB">
      <w:pPr>
        <w:pStyle w:val="EndNoteBibliography"/>
        <w:spacing w:after="240"/>
        <w:ind w:left="720" w:hanging="720"/>
        <w:rPr>
          <w:noProof/>
        </w:rPr>
      </w:pPr>
      <w:bookmarkStart w:id="17" w:name="_ENREF_18"/>
      <w:r w:rsidRPr="004D2FCB">
        <w:rPr>
          <w:noProof/>
        </w:rPr>
        <w:t xml:space="preserve">Oyelami, Lukman O, Nurudeen Afolabi Sofoluwe, and Omowumi Monisola Ajeigbe. 2022. 'ICT and agricultural sector performance: empirical evidence from sub-Saharan Africa', </w:t>
      </w:r>
      <w:r w:rsidRPr="004D2FCB">
        <w:rPr>
          <w:i/>
          <w:noProof/>
        </w:rPr>
        <w:t>Future Business Journal</w:t>
      </w:r>
      <w:r w:rsidRPr="004D2FCB">
        <w:rPr>
          <w:noProof/>
        </w:rPr>
        <w:t>, 8: 18.</w:t>
      </w:r>
      <w:bookmarkEnd w:id="17"/>
    </w:p>
    <w:p w14:paraId="27E4855C" w14:textId="5F94CFB5" w:rsidR="004D2FCB" w:rsidRPr="004D2FCB" w:rsidRDefault="004D2FCB" w:rsidP="004D2FCB">
      <w:pPr>
        <w:pStyle w:val="EndNoteBibliography"/>
        <w:ind w:left="720" w:hanging="720"/>
        <w:rPr>
          <w:noProof/>
        </w:rPr>
      </w:pPr>
      <w:bookmarkStart w:id="18" w:name="_ENREF_19"/>
      <w:r w:rsidRPr="004D2FCB">
        <w:rPr>
          <w:noProof/>
        </w:rPr>
        <w:t xml:space="preserve">WBG. 2025. 'World Development Indicators', Accessed February 10, 2025. </w:t>
      </w:r>
      <w:hyperlink r:id="rId14" w:history="1">
        <w:r w:rsidRPr="004D2FCB">
          <w:rPr>
            <w:rStyle w:val="Hyperlink"/>
            <w:noProof/>
          </w:rPr>
          <w:t>https://databank.worldbank.org/source/world-development-indicators#</w:t>
        </w:r>
      </w:hyperlink>
      <w:r w:rsidRPr="004D2FCB">
        <w:rPr>
          <w:noProof/>
        </w:rPr>
        <w:t>.</w:t>
      </w:r>
      <w:bookmarkEnd w:id="18"/>
    </w:p>
    <w:p w14:paraId="2F4D919E" w14:textId="10C670DD" w:rsidR="00772787" w:rsidRPr="00225553" w:rsidRDefault="00EF2F88" w:rsidP="00C04F0E">
      <w:pPr>
        <w:spacing w:before="120" w:after="200" w:line="360" w:lineRule="auto"/>
        <w:jc w:val="both"/>
        <w:rPr>
          <w:color w:val="000000" w:themeColor="text1"/>
          <w:lang w:val="en-US"/>
        </w:rPr>
      </w:pPr>
      <w:r w:rsidRPr="00225553">
        <w:rPr>
          <w:color w:val="000000" w:themeColor="text1"/>
          <w:lang w:val="en-US"/>
        </w:rPr>
        <w:fldChar w:fldCharType="end"/>
      </w:r>
    </w:p>
    <w:sectPr w:rsidR="00772787" w:rsidRPr="00225553">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E20E4" w14:textId="77777777" w:rsidR="00215BED" w:rsidRDefault="00215BED" w:rsidP="007C3933">
      <w:r>
        <w:separator/>
      </w:r>
    </w:p>
  </w:endnote>
  <w:endnote w:type="continuationSeparator" w:id="0">
    <w:p w14:paraId="6B14460D" w14:textId="77777777" w:rsidR="00215BED" w:rsidRDefault="00215BED" w:rsidP="007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Heiti TC Light"/>
    <w:panose1 w:val="020B0604020202020204"/>
    <w:charset w:val="80"/>
    <w:family w:val="auto"/>
    <w:pitch w:val="default"/>
    <w:sig w:usb0="00002A87" w:usb1="08070000" w:usb2="00000010" w:usb3="00000000" w:csb0="0002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79723"/>
      <w:docPartObj>
        <w:docPartGallery w:val="Page Numbers (Bottom of Page)"/>
        <w:docPartUnique/>
      </w:docPartObj>
    </w:sdtPr>
    <w:sdtContent>
      <w:p w14:paraId="1A1B943D" w14:textId="7AEECB18" w:rsidR="007C3933" w:rsidRDefault="007C3933">
        <w:pPr>
          <w:pStyle w:val="Footer"/>
          <w:jc w:val="right"/>
        </w:pPr>
        <w:r w:rsidRPr="007C3933">
          <w:rPr>
            <w:sz w:val="20"/>
            <w:szCs w:val="20"/>
          </w:rPr>
          <w:fldChar w:fldCharType="begin"/>
        </w:r>
        <w:r w:rsidRPr="007C3933">
          <w:rPr>
            <w:sz w:val="20"/>
            <w:szCs w:val="20"/>
          </w:rPr>
          <w:instrText>PAGE   \* MERGEFORMAT</w:instrText>
        </w:r>
        <w:r w:rsidRPr="007C3933">
          <w:rPr>
            <w:sz w:val="20"/>
            <w:szCs w:val="20"/>
          </w:rPr>
          <w:fldChar w:fldCharType="separate"/>
        </w:r>
        <w:r w:rsidRPr="007C3933">
          <w:rPr>
            <w:sz w:val="20"/>
            <w:szCs w:val="20"/>
          </w:rPr>
          <w:t>2</w:t>
        </w:r>
        <w:r w:rsidRPr="007C3933">
          <w:rPr>
            <w:sz w:val="20"/>
            <w:szCs w:val="20"/>
          </w:rPr>
          <w:fldChar w:fldCharType="end"/>
        </w:r>
      </w:p>
    </w:sdtContent>
  </w:sdt>
  <w:p w14:paraId="18737D96" w14:textId="77777777" w:rsidR="007C3933" w:rsidRDefault="007C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4ED80" w14:textId="77777777" w:rsidR="00215BED" w:rsidRDefault="00215BED" w:rsidP="007C3933">
      <w:r>
        <w:separator/>
      </w:r>
    </w:p>
  </w:footnote>
  <w:footnote w:type="continuationSeparator" w:id="0">
    <w:p w14:paraId="4922318E" w14:textId="77777777" w:rsidR="00215BED" w:rsidRDefault="00215BED" w:rsidP="007C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24"/>
      <w:gridCol w:w="3025"/>
      <w:gridCol w:w="3023"/>
    </w:tblGrid>
    <w:tr w:rsidR="00220792" w14:paraId="3679AED4" w14:textId="77777777">
      <w:trPr>
        <w:trHeight w:val="720"/>
      </w:trPr>
      <w:tc>
        <w:tcPr>
          <w:tcW w:w="1667" w:type="pct"/>
        </w:tcPr>
        <w:p w14:paraId="4DFBD06C" w14:textId="77777777" w:rsidR="00220792" w:rsidRDefault="00220792">
          <w:pPr>
            <w:pStyle w:val="Header"/>
            <w:rPr>
              <w:color w:val="4472C4" w:themeColor="accent1"/>
            </w:rPr>
          </w:pPr>
        </w:p>
      </w:tc>
      <w:tc>
        <w:tcPr>
          <w:tcW w:w="1667" w:type="pct"/>
        </w:tcPr>
        <w:p w14:paraId="50779F38" w14:textId="77777777" w:rsidR="00220792" w:rsidRDefault="00220792">
          <w:pPr>
            <w:pStyle w:val="Header"/>
            <w:jc w:val="center"/>
            <w:rPr>
              <w:color w:val="4472C4" w:themeColor="accent1"/>
            </w:rPr>
          </w:pPr>
        </w:p>
      </w:tc>
      <w:tc>
        <w:tcPr>
          <w:tcW w:w="1666" w:type="pct"/>
        </w:tcPr>
        <w:p w14:paraId="1823F4F9" w14:textId="77777777" w:rsidR="00220792" w:rsidRDefault="00220792">
          <w:pPr>
            <w:pStyle w:val="Header"/>
            <w:jc w:val="right"/>
            <w:rPr>
              <w:color w:val="4472C4" w:themeColor="accent1"/>
            </w:rPr>
          </w:pPr>
          <w:r>
            <w:rPr>
              <w:color w:val="4472C4" w:themeColor="accent1"/>
            </w:rPr>
            <w:fldChar w:fldCharType="begin"/>
          </w:r>
          <w:r>
            <w:rPr>
              <w:color w:val="4472C4" w:themeColor="accent1"/>
            </w:rPr>
            <w:instrText xml:space="preserve"> PAGE   \* MERGEFORMAT </w:instrText>
          </w:r>
          <w:r>
            <w:rPr>
              <w:color w:val="4472C4" w:themeColor="accent1"/>
            </w:rPr>
            <w:fldChar w:fldCharType="separate"/>
          </w:r>
          <w:r>
            <w:rPr>
              <w:noProof/>
              <w:color w:val="4472C4" w:themeColor="accent1"/>
            </w:rPr>
            <w:t>0</w:t>
          </w:r>
          <w:r>
            <w:rPr>
              <w:color w:val="4472C4" w:themeColor="accent1"/>
            </w:rPr>
            <w:fldChar w:fldCharType="end"/>
          </w:r>
        </w:p>
      </w:tc>
    </w:tr>
  </w:tbl>
  <w:p w14:paraId="238C81FC" w14:textId="77777777" w:rsidR="00220792" w:rsidRDefault="00220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E3A"/>
    <w:multiLevelType w:val="hybridMultilevel"/>
    <w:tmpl w:val="F1ACED2A"/>
    <w:lvl w:ilvl="0" w:tplc="2E26F0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7599"/>
    <w:multiLevelType w:val="hybridMultilevel"/>
    <w:tmpl w:val="22A0A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61EED"/>
    <w:multiLevelType w:val="hybridMultilevel"/>
    <w:tmpl w:val="45BA5D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1B08AA"/>
    <w:multiLevelType w:val="hybridMultilevel"/>
    <w:tmpl w:val="B2CCD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7238A"/>
    <w:multiLevelType w:val="hybridMultilevel"/>
    <w:tmpl w:val="4A1476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307772"/>
    <w:multiLevelType w:val="multilevel"/>
    <w:tmpl w:val="2B8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947BC"/>
    <w:multiLevelType w:val="hybridMultilevel"/>
    <w:tmpl w:val="A10CF89A"/>
    <w:lvl w:ilvl="0" w:tplc="3CFACC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E2333"/>
    <w:multiLevelType w:val="multilevel"/>
    <w:tmpl w:val="84789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3456E6"/>
    <w:multiLevelType w:val="hybridMultilevel"/>
    <w:tmpl w:val="4F16876A"/>
    <w:lvl w:ilvl="0" w:tplc="79DAF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876D1"/>
    <w:multiLevelType w:val="multilevel"/>
    <w:tmpl w:val="12E65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2520E"/>
    <w:multiLevelType w:val="hybridMultilevel"/>
    <w:tmpl w:val="6B2E3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76273"/>
    <w:multiLevelType w:val="multilevel"/>
    <w:tmpl w:val="2392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10CB9"/>
    <w:multiLevelType w:val="multilevel"/>
    <w:tmpl w:val="884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13CE5"/>
    <w:multiLevelType w:val="hybridMultilevel"/>
    <w:tmpl w:val="725C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C5CB5"/>
    <w:multiLevelType w:val="multilevel"/>
    <w:tmpl w:val="8B12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E03E2"/>
    <w:multiLevelType w:val="hybridMultilevel"/>
    <w:tmpl w:val="6DCEF274"/>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130AC"/>
    <w:multiLevelType w:val="multilevel"/>
    <w:tmpl w:val="D0BAF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173E31"/>
    <w:multiLevelType w:val="multilevel"/>
    <w:tmpl w:val="348A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1348B"/>
    <w:multiLevelType w:val="multilevel"/>
    <w:tmpl w:val="D200F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10F61"/>
    <w:multiLevelType w:val="multilevel"/>
    <w:tmpl w:val="40AC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B7989"/>
    <w:multiLevelType w:val="multilevel"/>
    <w:tmpl w:val="860C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E5024"/>
    <w:multiLevelType w:val="hybridMultilevel"/>
    <w:tmpl w:val="112058CC"/>
    <w:lvl w:ilvl="0" w:tplc="CB4241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D4695"/>
    <w:multiLevelType w:val="multilevel"/>
    <w:tmpl w:val="EFCE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0712A4"/>
    <w:multiLevelType w:val="multilevel"/>
    <w:tmpl w:val="C356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DC0CA7"/>
    <w:multiLevelType w:val="hybridMultilevel"/>
    <w:tmpl w:val="5F582CB2"/>
    <w:lvl w:ilvl="0" w:tplc="791E019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B1100"/>
    <w:multiLevelType w:val="multilevel"/>
    <w:tmpl w:val="D20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A40DD9"/>
    <w:multiLevelType w:val="multilevel"/>
    <w:tmpl w:val="D7820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812038"/>
    <w:multiLevelType w:val="hybridMultilevel"/>
    <w:tmpl w:val="D35C2CD6"/>
    <w:lvl w:ilvl="0" w:tplc="0E066F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64C84"/>
    <w:multiLevelType w:val="multilevel"/>
    <w:tmpl w:val="42F64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7A2D91"/>
    <w:multiLevelType w:val="multilevel"/>
    <w:tmpl w:val="8E58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2047FD"/>
    <w:multiLevelType w:val="multilevel"/>
    <w:tmpl w:val="E658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987F41"/>
    <w:multiLevelType w:val="multilevel"/>
    <w:tmpl w:val="596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864C82"/>
    <w:multiLevelType w:val="hybridMultilevel"/>
    <w:tmpl w:val="BA4EE094"/>
    <w:lvl w:ilvl="0" w:tplc="998C346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B1931"/>
    <w:multiLevelType w:val="multilevel"/>
    <w:tmpl w:val="3E06E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665425"/>
    <w:multiLevelType w:val="multilevel"/>
    <w:tmpl w:val="8EB64D44"/>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A7B6703"/>
    <w:multiLevelType w:val="multilevel"/>
    <w:tmpl w:val="51FE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693878"/>
    <w:multiLevelType w:val="hybridMultilevel"/>
    <w:tmpl w:val="20F25A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A20E4"/>
    <w:multiLevelType w:val="hybridMultilevel"/>
    <w:tmpl w:val="EA1CDC68"/>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5F10B9B"/>
    <w:multiLevelType w:val="multilevel"/>
    <w:tmpl w:val="84789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0965C5"/>
    <w:multiLevelType w:val="multilevel"/>
    <w:tmpl w:val="1DFCD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235C99"/>
    <w:multiLevelType w:val="hybridMultilevel"/>
    <w:tmpl w:val="4A4A8276"/>
    <w:lvl w:ilvl="0" w:tplc="3ECC6D5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3B0D88"/>
    <w:multiLevelType w:val="multilevel"/>
    <w:tmpl w:val="B4F2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9146E"/>
    <w:multiLevelType w:val="multilevel"/>
    <w:tmpl w:val="0038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C27491"/>
    <w:multiLevelType w:val="multilevel"/>
    <w:tmpl w:val="4A8677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230EFD"/>
    <w:multiLevelType w:val="hybridMultilevel"/>
    <w:tmpl w:val="9E76A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721CE"/>
    <w:multiLevelType w:val="hybridMultilevel"/>
    <w:tmpl w:val="4A147640"/>
    <w:lvl w:ilvl="0" w:tplc="D85CD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586555">
    <w:abstractNumId w:val="31"/>
  </w:num>
  <w:num w:numId="2" w16cid:durableId="1813324987">
    <w:abstractNumId w:val="5"/>
  </w:num>
  <w:num w:numId="3" w16cid:durableId="263418427">
    <w:abstractNumId w:val="29"/>
  </w:num>
  <w:num w:numId="4" w16cid:durableId="1366059218">
    <w:abstractNumId w:val="27"/>
  </w:num>
  <w:num w:numId="5" w16cid:durableId="1707633088">
    <w:abstractNumId w:val="8"/>
  </w:num>
  <w:num w:numId="6" w16cid:durableId="63181552">
    <w:abstractNumId w:val="43"/>
  </w:num>
  <w:num w:numId="7" w16cid:durableId="438647553">
    <w:abstractNumId w:val="26"/>
  </w:num>
  <w:num w:numId="8" w16cid:durableId="1170409940">
    <w:abstractNumId w:val="32"/>
  </w:num>
  <w:num w:numId="9" w16cid:durableId="38408768">
    <w:abstractNumId w:val="3"/>
  </w:num>
  <w:num w:numId="10" w16cid:durableId="497313184">
    <w:abstractNumId w:val="11"/>
  </w:num>
  <w:num w:numId="11" w16cid:durableId="2121876198">
    <w:abstractNumId w:val="41"/>
  </w:num>
  <w:num w:numId="12" w16cid:durableId="1040086848">
    <w:abstractNumId w:val="25"/>
  </w:num>
  <w:num w:numId="13" w16cid:durableId="147863282">
    <w:abstractNumId w:val="22"/>
  </w:num>
  <w:num w:numId="14" w16cid:durableId="1821573908">
    <w:abstractNumId w:val="12"/>
  </w:num>
  <w:num w:numId="15" w16cid:durableId="2123333368">
    <w:abstractNumId w:val="30"/>
  </w:num>
  <w:num w:numId="16" w16cid:durableId="1580824475">
    <w:abstractNumId w:val="23"/>
  </w:num>
  <w:num w:numId="17" w16cid:durableId="1589920104">
    <w:abstractNumId w:val="16"/>
  </w:num>
  <w:num w:numId="18" w16cid:durableId="828444733">
    <w:abstractNumId w:val="42"/>
  </w:num>
  <w:num w:numId="19" w16cid:durableId="654335937">
    <w:abstractNumId w:val="14"/>
  </w:num>
  <w:num w:numId="20" w16cid:durableId="280039808">
    <w:abstractNumId w:val="20"/>
  </w:num>
  <w:num w:numId="21" w16cid:durableId="887256587">
    <w:abstractNumId w:val="17"/>
  </w:num>
  <w:num w:numId="22" w16cid:durableId="318388747">
    <w:abstractNumId w:val="28"/>
  </w:num>
  <w:num w:numId="23" w16cid:durableId="873420800">
    <w:abstractNumId w:val="39"/>
  </w:num>
  <w:num w:numId="24" w16cid:durableId="1363826761">
    <w:abstractNumId w:val="33"/>
  </w:num>
  <w:num w:numId="25" w16cid:durableId="2085099858">
    <w:abstractNumId w:val="18"/>
  </w:num>
  <w:num w:numId="26" w16cid:durableId="1645962491">
    <w:abstractNumId w:val="9"/>
  </w:num>
  <w:num w:numId="27" w16cid:durableId="471795395">
    <w:abstractNumId w:val="10"/>
  </w:num>
  <w:num w:numId="28" w16cid:durableId="167792533">
    <w:abstractNumId w:val="34"/>
  </w:num>
  <w:num w:numId="29" w16cid:durableId="1529297384">
    <w:abstractNumId w:val="15"/>
  </w:num>
  <w:num w:numId="30" w16cid:durableId="2025857569">
    <w:abstractNumId w:val="1"/>
  </w:num>
  <w:num w:numId="31" w16cid:durableId="1423912155">
    <w:abstractNumId w:val="2"/>
  </w:num>
  <w:num w:numId="32" w16cid:durableId="176041902">
    <w:abstractNumId w:val="37"/>
  </w:num>
  <w:num w:numId="33" w16cid:durableId="346172487">
    <w:abstractNumId w:val="21"/>
  </w:num>
  <w:num w:numId="34" w16cid:durableId="671757319">
    <w:abstractNumId w:val="6"/>
  </w:num>
  <w:num w:numId="35" w16cid:durableId="1705710892">
    <w:abstractNumId w:val="7"/>
  </w:num>
  <w:num w:numId="36" w16cid:durableId="1723750062">
    <w:abstractNumId w:val="38"/>
  </w:num>
  <w:num w:numId="37" w16cid:durableId="1023559839">
    <w:abstractNumId w:val="13"/>
  </w:num>
  <w:num w:numId="38" w16cid:durableId="360398404">
    <w:abstractNumId w:val="45"/>
  </w:num>
  <w:num w:numId="39" w16cid:durableId="731780934">
    <w:abstractNumId w:val="4"/>
  </w:num>
  <w:num w:numId="40" w16cid:durableId="931625669">
    <w:abstractNumId w:val="24"/>
  </w:num>
  <w:num w:numId="41" w16cid:durableId="1845591674">
    <w:abstractNumId w:val="36"/>
  </w:num>
  <w:num w:numId="42" w16cid:durableId="1377126050">
    <w:abstractNumId w:val="44"/>
  </w:num>
  <w:num w:numId="43" w16cid:durableId="2133936006">
    <w:abstractNumId w:val="0"/>
  </w:num>
  <w:num w:numId="44" w16cid:durableId="1681815677">
    <w:abstractNumId w:val="40"/>
  </w:num>
  <w:num w:numId="45" w16cid:durableId="1408528218">
    <w:abstractNumId w:val="35"/>
  </w:num>
  <w:num w:numId="46" w16cid:durableId="7298157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ftdwvatd3xd0x0erf5svz597ts55rvvrf9zs&quot;&gt;My Library&lt;record-ids&gt;&lt;item&gt;88&lt;/item&gt;&lt;item&gt;266&lt;/item&gt;&lt;item&gt;711&lt;/item&gt;&lt;item&gt;958&lt;/item&gt;&lt;item&gt;1081&lt;/item&gt;&lt;item&gt;1321&lt;/item&gt;&lt;item&gt;1502&lt;/item&gt;&lt;item&gt;1511&lt;/item&gt;&lt;item&gt;1512&lt;/item&gt;&lt;item&gt;1513&lt;/item&gt;&lt;item&gt;1514&lt;/item&gt;&lt;item&gt;1515&lt;/item&gt;&lt;item&gt;1516&lt;/item&gt;&lt;item&gt;1635&lt;/item&gt;&lt;item&gt;1637&lt;/item&gt;&lt;item&gt;1638&lt;/item&gt;&lt;item&gt;1639&lt;/item&gt;&lt;item&gt;1640&lt;/item&gt;&lt;item&gt;1698&lt;/item&gt;&lt;/record-ids&gt;&lt;/item&gt;&lt;/Libraries&gt;"/>
  </w:docVars>
  <w:rsids>
    <w:rsidRoot w:val="00DE3802"/>
    <w:rsid w:val="000001E9"/>
    <w:rsid w:val="00002592"/>
    <w:rsid w:val="000038D2"/>
    <w:rsid w:val="000108FE"/>
    <w:rsid w:val="00012DA6"/>
    <w:rsid w:val="00013940"/>
    <w:rsid w:val="00014F6D"/>
    <w:rsid w:val="0001510C"/>
    <w:rsid w:val="00015781"/>
    <w:rsid w:val="00016D42"/>
    <w:rsid w:val="000201BC"/>
    <w:rsid w:val="000202CA"/>
    <w:rsid w:val="00023BBB"/>
    <w:rsid w:val="00025AF2"/>
    <w:rsid w:val="00031E67"/>
    <w:rsid w:val="00033378"/>
    <w:rsid w:val="000365B3"/>
    <w:rsid w:val="000401A3"/>
    <w:rsid w:val="0004129F"/>
    <w:rsid w:val="00042B23"/>
    <w:rsid w:val="000508D1"/>
    <w:rsid w:val="00052215"/>
    <w:rsid w:val="00053CFC"/>
    <w:rsid w:val="00056765"/>
    <w:rsid w:val="000573D6"/>
    <w:rsid w:val="0006037C"/>
    <w:rsid w:val="00062F36"/>
    <w:rsid w:val="00064EC6"/>
    <w:rsid w:val="0006620B"/>
    <w:rsid w:val="00066407"/>
    <w:rsid w:val="000717D0"/>
    <w:rsid w:val="0007479A"/>
    <w:rsid w:val="000748B2"/>
    <w:rsid w:val="000755D5"/>
    <w:rsid w:val="00077054"/>
    <w:rsid w:val="00082CF1"/>
    <w:rsid w:val="000874A7"/>
    <w:rsid w:val="00092CDC"/>
    <w:rsid w:val="000967A0"/>
    <w:rsid w:val="000970F9"/>
    <w:rsid w:val="000A1547"/>
    <w:rsid w:val="000A213C"/>
    <w:rsid w:val="000A2437"/>
    <w:rsid w:val="000A4C56"/>
    <w:rsid w:val="000A6C5E"/>
    <w:rsid w:val="000B659B"/>
    <w:rsid w:val="000B6864"/>
    <w:rsid w:val="000C11AC"/>
    <w:rsid w:val="000C1F70"/>
    <w:rsid w:val="000C26B8"/>
    <w:rsid w:val="000C4838"/>
    <w:rsid w:val="000C760E"/>
    <w:rsid w:val="000D20DE"/>
    <w:rsid w:val="000D2C58"/>
    <w:rsid w:val="000D5346"/>
    <w:rsid w:val="000D5881"/>
    <w:rsid w:val="000E19CE"/>
    <w:rsid w:val="000E3AF2"/>
    <w:rsid w:val="000E4AD6"/>
    <w:rsid w:val="000E6942"/>
    <w:rsid w:val="000E763E"/>
    <w:rsid w:val="000F2044"/>
    <w:rsid w:val="000F3282"/>
    <w:rsid w:val="000F38DD"/>
    <w:rsid w:val="000F5FA3"/>
    <w:rsid w:val="000F665F"/>
    <w:rsid w:val="000F78E0"/>
    <w:rsid w:val="00100042"/>
    <w:rsid w:val="00100A46"/>
    <w:rsid w:val="00101839"/>
    <w:rsid w:val="0010261A"/>
    <w:rsid w:val="001037E0"/>
    <w:rsid w:val="00103822"/>
    <w:rsid w:val="00104647"/>
    <w:rsid w:val="00107614"/>
    <w:rsid w:val="00111FFC"/>
    <w:rsid w:val="001125EC"/>
    <w:rsid w:val="00117D87"/>
    <w:rsid w:val="00120E9D"/>
    <w:rsid w:val="00121FA5"/>
    <w:rsid w:val="001232E8"/>
    <w:rsid w:val="001247C2"/>
    <w:rsid w:val="00126CFA"/>
    <w:rsid w:val="00130537"/>
    <w:rsid w:val="001317D4"/>
    <w:rsid w:val="00131C02"/>
    <w:rsid w:val="0013337D"/>
    <w:rsid w:val="00133758"/>
    <w:rsid w:val="00134590"/>
    <w:rsid w:val="0013561D"/>
    <w:rsid w:val="0013662E"/>
    <w:rsid w:val="00137AE8"/>
    <w:rsid w:val="00143EA1"/>
    <w:rsid w:val="0014412C"/>
    <w:rsid w:val="001476FD"/>
    <w:rsid w:val="00155CC0"/>
    <w:rsid w:val="00157E19"/>
    <w:rsid w:val="00160A59"/>
    <w:rsid w:val="00161656"/>
    <w:rsid w:val="00162638"/>
    <w:rsid w:val="001653D3"/>
    <w:rsid w:val="0016593B"/>
    <w:rsid w:val="00171A52"/>
    <w:rsid w:val="00172A61"/>
    <w:rsid w:val="00173220"/>
    <w:rsid w:val="001763AF"/>
    <w:rsid w:val="00180855"/>
    <w:rsid w:val="0018531D"/>
    <w:rsid w:val="00185909"/>
    <w:rsid w:val="001900FA"/>
    <w:rsid w:val="00190E82"/>
    <w:rsid w:val="0019178F"/>
    <w:rsid w:val="00194CF0"/>
    <w:rsid w:val="00194EE0"/>
    <w:rsid w:val="00195A08"/>
    <w:rsid w:val="00197B72"/>
    <w:rsid w:val="001A1851"/>
    <w:rsid w:val="001A43F2"/>
    <w:rsid w:val="001A45D8"/>
    <w:rsid w:val="001A4AC5"/>
    <w:rsid w:val="001A666D"/>
    <w:rsid w:val="001B0A26"/>
    <w:rsid w:val="001B1427"/>
    <w:rsid w:val="001B48A4"/>
    <w:rsid w:val="001B5075"/>
    <w:rsid w:val="001B6E9D"/>
    <w:rsid w:val="001B7506"/>
    <w:rsid w:val="001B7673"/>
    <w:rsid w:val="001C0FAE"/>
    <w:rsid w:val="001C1DB7"/>
    <w:rsid w:val="001C286E"/>
    <w:rsid w:val="001D12F2"/>
    <w:rsid w:val="001D281D"/>
    <w:rsid w:val="001D4BFF"/>
    <w:rsid w:val="001D5FFC"/>
    <w:rsid w:val="001D6456"/>
    <w:rsid w:val="001D7702"/>
    <w:rsid w:val="001E01E9"/>
    <w:rsid w:val="001E0C38"/>
    <w:rsid w:val="001E10AF"/>
    <w:rsid w:val="001E2688"/>
    <w:rsid w:val="001E7BAA"/>
    <w:rsid w:val="001F015A"/>
    <w:rsid w:val="001F0F76"/>
    <w:rsid w:val="001F3BCE"/>
    <w:rsid w:val="001F41CE"/>
    <w:rsid w:val="001F4DC5"/>
    <w:rsid w:val="001F5965"/>
    <w:rsid w:val="001F5972"/>
    <w:rsid w:val="001F6CA2"/>
    <w:rsid w:val="00200B0B"/>
    <w:rsid w:val="00203454"/>
    <w:rsid w:val="00204FB8"/>
    <w:rsid w:val="00205488"/>
    <w:rsid w:val="002129D6"/>
    <w:rsid w:val="00213676"/>
    <w:rsid w:val="00215BED"/>
    <w:rsid w:val="00220792"/>
    <w:rsid w:val="00220E32"/>
    <w:rsid w:val="00225553"/>
    <w:rsid w:val="002259E9"/>
    <w:rsid w:val="00225B0C"/>
    <w:rsid w:val="00230CAE"/>
    <w:rsid w:val="00230E1E"/>
    <w:rsid w:val="002357F7"/>
    <w:rsid w:val="00240704"/>
    <w:rsid w:val="00241C46"/>
    <w:rsid w:val="00246BB2"/>
    <w:rsid w:val="00252B47"/>
    <w:rsid w:val="002541DC"/>
    <w:rsid w:val="00255D06"/>
    <w:rsid w:val="00256197"/>
    <w:rsid w:val="0025626E"/>
    <w:rsid w:val="0025660E"/>
    <w:rsid w:val="0025794F"/>
    <w:rsid w:val="00257DC0"/>
    <w:rsid w:val="00260611"/>
    <w:rsid w:val="00260D49"/>
    <w:rsid w:val="00261331"/>
    <w:rsid w:val="00265D5D"/>
    <w:rsid w:val="0026755E"/>
    <w:rsid w:val="00271A73"/>
    <w:rsid w:val="00272E64"/>
    <w:rsid w:val="002739E3"/>
    <w:rsid w:val="00273E4B"/>
    <w:rsid w:val="00273F5C"/>
    <w:rsid w:val="0027515A"/>
    <w:rsid w:val="00275F7A"/>
    <w:rsid w:val="002774FD"/>
    <w:rsid w:val="002804FF"/>
    <w:rsid w:val="002832EE"/>
    <w:rsid w:val="0028631F"/>
    <w:rsid w:val="00287EAE"/>
    <w:rsid w:val="002903F3"/>
    <w:rsid w:val="00290689"/>
    <w:rsid w:val="00292788"/>
    <w:rsid w:val="002928ED"/>
    <w:rsid w:val="002937C0"/>
    <w:rsid w:val="002A27D9"/>
    <w:rsid w:val="002A33D1"/>
    <w:rsid w:val="002A68C1"/>
    <w:rsid w:val="002A73DA"/>
    <w:rsid w:val="002B2086"/>
    <w:rsid w:val="002B27CE"/>
    <w:rsid w:val="002B2CFE"/>
    <w:rsid w:val="002B586E"/>
    <w:rsid w:val="002B605D"/>
    <w:rsid w:val="002C3A86"/>
    <w:rsid w:val="002C6333"/>
    <w:rsid w:val="002C7356"/>
    <w:rsid w:val="002C7E2D"/>
    <w:rsid w:val="002D0182"/>
    <w:rsid w:val="002D21F5"/>
    <w:rsid w:val="002D32CB"/>
    <w:rsid w:val="002D4287"/>
    <w:rsid w:val="002D7525"/>
    <w:rsid w:val="002E0AC4"/>
    <w:rsid w:val="002E4D9A"/>
    <w:rsid w:val="002E5BA7"/>
    <w:rsid w:val="002E5E5F"/>
    <w:rsid w:val="002E7AAB"/>
    <w:rsid w:val="002F26F4"/>
    <w:rsid w:val="002F43D9"/>
    <w:rsid w:val="002F548F"/>
    <w:rsid w:val="002F5927"/>
    <w:rsid w:val="002F5ACA"/>
    <w:rsid w:val="0030428B"/>
    <w:rsid w:val="00306ED1"/>
    <w:rsid w:val="00306FDE"/>
    <w:rsid w:val="00313A21"/>
    <w:rsid w:val="00313BE4"/>
    <w:rsid w:val="00315531"/>
    <w:rsid w:val="0031561D"/>
    <w:rsid w:val="00316AE5"/>
    <w:rsid w:val="00322450"/>
    <w:rsid w:val="00323723"/>
    <w:rsid w:val="00324E58"/>
    <w:rsid w:val="003251EC"/>
    <w:rsid w:val="003255BD"/>
    <w:rsid w:val="00325BBF"/>
    <w:rsid w:val="00326B2D"/>
    <w:rsid w:val="00326C07"/>
    <w:rsid w:val="00330D0A"/>
    <w:rsid w:val="00331AF5"/>
    <w:rsid w:val="003439CB"/>
    <w:rsid w:val="003471B2"/>
    <w:rsid w:val="00350D31"/>
    <w:rsid w:val="0035388C"/>
    <w:rsid w:val="00354F71"/>
    <w:rsid w:val="00355A21"/>
    <w:rsid w:val="00356760"/>
    <w:rsid w:val="00366041"/>
    <w:rsid w:val="00366F02"/>
    <w:rsid w:val="00370A33"/>
    <w:rsid w:val="00371AD9"/>
    <w:rsid w:val="00375735"/>
    <w:rsid w:val="00376EFD"/>
    <w:rsid w:val="003858AD"/>
    <w:rsid w:val="003861F6"/>
    <w:rsid w:val="003910BA"/>
    <w:rsid w:val="00391A50"/>
    <w:rsid w:val="0039597E"/>
    <w:rsid w:val="003A0F3F"/>
    <w:rsid w:val="003A170A"/>
    <w:rsid w:val="003A3272"/>
    <w:rsid w:val="003B0004"/>
    <w:rsid w:val="003B47CF"/>
    <w:rsid w:val="003B4B26"/>
    <w:rsid w:val="003B4EB4"/>
    <w:rsid w:val="003C0123"/>
    <w:rsid w:val="003C115A"/>
    <w:rsid w:val="003C3770"/>
    <w:rsid w:val="003C37F5"/>
    <w:rsid w:val="003C3CA4"/>
    <w:rsid w:val="003C7E87"/>
    <w:rsid w:val="003D0111"/>
    <w:rsid w:val="003D0244"/>
    <w:rsid w:val="003D23BD"/>
    <w:rsid w:val="003D371C"/>
    <w:rsid w:val="003D386C"/>
    <w:rsid w:val="003E08DE"/>
    <w:rsid w:val="003E18A2"/>
    <w:rsid w:val="003E2E99"/>
    <w:rsid w:val="003E422B"/>
    <w:rsid w:val="003E798B"/>
    <w:rsid w:val="003E7A80"/>
    <w:rsid w:val="003F15AA"/>
    <w:rsid w:val="003F39BA"/>
    <w:rsid w:val="003F5645"/>
    <w:rsid w:val="003F6F52"/>
    <w:rsid w:val="003F7646"/>
    <w:rsid w:val="00403398"/>
    <w:rsid w:val="0040583A"/>
    <w:rsid w:val="00405E52"/>
    <w:rsid w:val="00406121"/>
    <w:rsid w:val="00411007"/>
    <w:rsid w:val="00411294"/>
    <w:rsid w:val="00411FA7"/>
    <w:rsid w:val="00412A2B"/>
    <w:rsid w:val="00421292"/>
    <w:rsid w:val="00424DB7"/>
    <w:rsid w:val="004250EA"/>
    <w:rsid w:val="00427881"/>
    <w:rsid w:val="00427A18"/>
    <w:rsid w:val="00430B18"/>
    <w:rsid w:val="00430B97"/>
    <w:rsid w:val="00432116"/>
    <w:rsid w:val="00432894"/>
    <w:rsid w:val="00433644"/>
    <w:rsid w:val="0043558C"/>
    <w:rsid w:val="0043626D"/>
    <w:rsid w:val="00437401"/>
    <w:rsid w:val="0044074B"/>
    <w:rsid w:val="0044395A"/>
    <w:rsid w:val="0044482D"/>
    <w:rsid w:val="00444965"/>
    <w:rsid w:val="00446572"/>
    <w:rsid w:val="004515F8"/>
    <w:rsid w:val="0045321A"/>
    <w:rsid w:val="004532C6"/>
    <w:rsid w:val="004549E1"/>
    <w:rsid w:val="0046091E"/>
    <w:rsid w:val="00462774"/>
    <w:rsid w:val="004631A8"/>
    <w:rsid w:val="00471960"/>
    <w:rsid w:val="004744D9"/>
    <w:rsid w:val="00476C07"/>
    <w:rsid w:val="00477720"/>
    <w:rsid w:val="004805E1"/>
    <w:rsid w:val="004826A4"/>
    <w:rsid w:val="004839AD"/>
    <w:rsid w:val="004856E7"/>
    <w:rsid w:val="004873F1"/>
    <w:rsid w:val="004874B1"/>
    <w:rsid w:val="004876DE"/>
    <w:rsid w:val="00487AAF"/>
    <w:rsid w:val="00490307"/>
    <w:rsid w:val="00491D24"/>
    <w:rsid w:val="0049346A"/>
    <w:rsid w:val="00495F98"/>
    <w:rsid w:val="00496B39"/>
    <w:rsid w:val="00497C1F"/>
    <w:rsid w:val="00497F55"/>
    <w:rsid w:val="004A162B"/>
    <w:rsid w:val="004A198D"/>
    <w:rsid w:val="004A1BA6"/>
    <w:rsid w:val="004A5333"/>
    <w:rsid w:val="004B3879"/>
    <w:rsid w:val="004B40E5"/>
    <w:rsid w:val="004B4B91"/>
    <w:rsid w:val="004B4C86"/>
    <w:rsid w:val="004C0864"/>
    <w:rsid w:val="004C0EB8"/>
    <w:rsid w:val="004C230B"/>
    <w:rsid w:val="004C4F33"/>
    <w:rsid w:val="004C5496"/>
    <w:rsid w:val="004C5A53"/>
    <w:rsid w:val="004D2FCB"/>
    <w:rsid w:val="004D36CE"/>
    <w:rsid w:val="004D452F"/>
    <w:rsid w:val="004D4CF7"/>
    <w:rsid w:val="004D5897"/>
    <w:rsid w:val="004D7B06"/>
    <w:rsid w:val="004E0B92"/>
    <w:rsid w:val="004E20BD"/>
    <w:rsid w:val="004E2BCA"/>
    <w:rsid w:val="004E3151"/>
    <w:rsid w:val="004E3D46"/>
    <w:rsid w:val="004E620F"/>
    <w:rsid w:val="004E75FB"/>
    <w:rsid w:val="004E7A7D"/>
    <w:rsid w:val="004E7DC5"/>
    <w:rsid w:val="00500DD1"/>
    <w:rsid w:val="00503A49"/>
    <w:rsid w:val="00504905"/>
    <w:rsid w:val="005057FD"/>
    <w:rsid w:val="00506B80"/>
    <w:rsid w:val="005076EB"/>
    <w:rsid w:val="00510466"/>
    <w:rsid w:val="0051085F"/>
    <w:rsid w:val="00515B8E"/>
    <w:rsid w:val="0051730D"/>
    <w:rsid w:val="0052126F"/>
    <w:rsid w:val="00524359"/>
    <w:rsid w:val="00524623"/>
    <w:rsid w:val="00525BC7"/>
    <w:rsid w:val="00527A00"/>
    <w:rsid w:val="005322FA"/>
    <w:rsid w:val="005323A5"/>
    <w:rsid w:val="005324A7"/>
    <w:rsid w:val="0053617D"/>
    <w:rsid w:val="00536930"/>
    <w:rsid w:val="005451EB"/>
    <w:rsid w:val="00547433"/>
    <w:rsid w:val="00550E18"/>
    <w:rsid w:val="00551013"/>
    <w:rsid w:val="0055412D"/>
    <w:rsid w:val="00556D60"/>
    <w:rsid w:val="005605ED"/>
    <w:rsid w:val="0056064B"/>
    <w:rsid w:val="00561D46"/>
    <w:rsid w:val="00562A1E"/>
    <w:rsid w:val="00563356"/>
    <w:rsid w:val="005668E3"/>
    <w:rsid w:val="005708BC"/>
    <w:rsid w:val="00572BE7"/>
    <w:rsid w:val="0057352C"/>
    <w:rsid w:val="005754CF"/>
    <w:rsid w:val="005757E0"/>
    <w:rsid w:val="0057590E"/>
    <w:rsid w:val="00575B9C"/>
    <w:rsid w:val="00577A38"/>
    <w:rsid w:val="005821C4"/>
    <w:rsid w:val="00582F8F"/>
    <w:rsid w:val="0058527E"/>
    <w:rsid w:val="0058656B"/>
    <w:rsid w:val="00587921"/>
    <w:rsid w:val="00587DF0"/>
    <w:rsid w:val="00590DD0"/>
    <w:rsid w:val="00590E8A"/>
    <w:rsid w:val="00591652"/>
    <w:rsid w:val="005923AF"/>
    <w:rsid w:val="005928D0"/>
    <w:rsid w:val="00592A5C"/>
    <w:rsid w:val="00593D90"/>
    <w:rsid w:val="00594299"/>
    <w:rsid w:val="00596DCB"/>
    <w:rsid w:val="005A24BF"/>
    <w:rsid w:val="005A7CEB"/>
    <w:rsid w:val="005B0E58"/>
    <w:rsid w:val="005B2542"/>
    <w:rsid w:val="005B258B"/>
    <w:rsid w:val="005C2F05"/>
    <w:rsid w:val="005C2FD9"/>
    <w:rsid w:val="005D1274"/>
    <w:rsid w:val="005D18D1"/>
    <w:rsid w:val="005D6E3F"/>
    <w:rsid w:val="005D74C9"/>
    <w:rsid w:val="005E2808"/>
    <w:rsid w:val="005E3EB4"/>
    <w:rsid w:val="005E4672"/>
    <w:rsid w:val="005E56C4"/>
    <w:rsid w:val="005E5CAD"/>
    <w:rsid w:val="005F2561"/>
    <w:rsid w:val="005F41B2"/>
    <w:rsid w:val="005F475B"/>
    <w:rsid w:val="005F6FF1"/>
    <w:rsid w:val="005F74C3"/>
    <w:rsid w:val="00600A21"/>
    <w:rsid w:val="00603822"/>
    <w:rsid w:val="006047E6"/>
    <w:rsid w:val="00610D23"/>
    <w:rsid w:val="00613317"/>
    <w:rsid w:val="006147BD"/>
    <w:rsid w:val="00614DBE"/>
    <w:rsid w:val="00615868"/>
    <w:rsid w:val="006169D9"/>
    <w:rsid w:val="00616D15"/>
    <w:rsid w:val="006176DD"/>
    <w:rsid w:val="00622333"/>
    <w:rsid w:val="00622E80"/>
    <w:rsid w:val="006246C2"/>
    <w:rsid w:val="00626BDB"/>
    <w:rsid w:val="006315B4"/>
    <w:rsid w:val="00631A9E"/>
    <w:rsid w:val="0063298F"/>
    <w:rsid w:val="00632A2A"/>
    <w:rsid w:val="006342F4"/>
    <w:rsid w:val="006365D9"/>
    <w:rsid w:val="0063766D"/>
    <w:rsid w:val="006420F0"/>
    <w:rsid w:val="006444A2"/>
    <w:rsid w:val="00646EEC"/>
    <w:rsid w:val="00652F23"/>
    <w:rsid w:val="00653055"/>
    <w:rsid w:val="00656E76"/>
    <w:rsid w:val="00660B52"/>
    <w:rsid w:val="00661BAE"/>
    <w:rsid w:val="00662930"/>
    <w:rsid w:val="00662A26"/>
    <w:rsid w:val="00664AEA"/>
    <w:rsid w:val="006651F9"/>
    <w:rsid w:val="00667DE0"/>
    <w:rsid w:val="00671337"/>
    <w:rsid w:val="00671731"/>
    <w:rsid w:val="0068086E"/>
    <w:rsid w:val="00680C46"/>
    <w:rsid w:val="00680CED"/>
    <w:rsid w:val="00683E9F"/>
    <w:rsid w:val="00685064"/>
    <w:rsid w:val="00685D91"/>
    <w:rsid w:val="006868A2"/>
    <w:rsid w:val="006902E5"/>
    <w:rsid w:val="00693523"/>
    <w:rsid w:val="00693F94"/>
    <w:rsid w:val="006951BD"/>
    <w:rsid w:val="0069665F"/>
    <w:rsid w:val="006977A3"/>
    <w:rsid w:val="006A1918"/>
    <w:rsid w:val="006A3245"/>
    <w:rsid w:val="006A5954"/>
    <w:rsid w:val="006A62FC"/>
    <w:rsid w:val="006A6AC0"/>
    <w:rsid w:val="006B3F30"/>
    <w:rsid w:val="006B60F8"/>
    <w:rsid w:val="006C3996"/>
    <w:rsid w:val="006C4AA0"/>
    <w:rsid w:val="006C697D"/>
    <w:rsid w:val="006D16DC"/>
    <w:rsid w:val="006D1CCB"/>
    <w:rsid w:val="006D241F"/>
    <w:rsid w:val="006D4AFF"/>
    <w:rsid w:val="006D4E3D"/>
    <w:rsid w:val="006D6891"/>
    <w:rsid w:val="006E00BA"/>
    <w:rsid w:val="006E30ED"/>
    <w:rsid w:val="006E3597"/>
    <w:rsid w:val="00700522"/>
    <w:rsid w:val="00700754"/>
    <w:rsid w:val="0070109C"/>
    <w:rsid w:val="0070150F"/>
    <w:rsid w:val="007051E2"/>
    <w:rsid w:val="0070676C"/>
    <w:rsid w:val="0071118A"/>
    <w:rsid w:val="00711A90"/>
    <w:rsid w:val="007136D3"/>
    <w:rsid w:val="00714D13"/>
    <w:rsid w:val="00715751"/>
    <w:rsid w:val="00715C85"/>
    <w:rsid w:val="00716237"/>
    <w:rsid w:val="00721A71"/>
    <w:rsid w:val="007240E4"/>
    <w:rsid w:val="00724619"/>
    <w:rsid w:val="00724EF1"/>
    <w:rsid w:val="007252F2"/>
    <w:rsid w:val="00730370"/>
    <w:rsid w:val="007349F5"/>
    <w:rsid w:val="00736BA2"/>
    <w:rsid w:val="00740B6D"/>
    <w:rsid w:val="00740CD6"/>
    <w:rsid w:val="00741BE2"/>
    <w:rsid w:val="007441D8"/>
    <w:rsid w:val="007478AD"/>
    <w:rsid w:val="0075082D"/>
    <w:rsid w:val="00750B17"/>
    <w:rsid w:val="007514AA"/>
    <w:rsid w:val="00751C70"/>
    <w:rsid w:val="00751F81"/>
    <w:rsid w:val="00753A8C"/>
    <w:rsid w:val="00753B1E"/>
    <w:rsid w:val="00754927"/>
    <w:rsid w:val="00756618"/>
    <w:rsid w:val="00760AAF"/>
    <w:rsid w:val="00761614"/>
    <w:rsid w:val="0076277F"/>
    <w:rsid w:val="00762C2E"/>
    <w:rsid w:val="00762C4C"/>
    <w:rsid w:val="00765401"/>
    <w:rsid w:val="007659B2"/>
    <w:rsid w:val="0077024D"/>
    <w:rsid w:val="00771896"/>
    <w:rsid w:val="00772787"/>
    <w:rsid w:val="00773CF7"/>
    <w:rsid w:val="00773E13"/>
    <w:rsid w:val="00780AC7"/>
    <w:rsid w:val="00781281"/>
    <w:rsid w:val="00781EDF"/>
    <w:rsid w:val="0078449B"/>
    <w:rsid w:val="00785ACF"/>
    <w:rsid w:val="00786F56"/>
    <w:rsid w:val="00790C29"/>
    <w:rsid w:val="0079174C"/>
    <w:rsid w:val="00796275"/>
    <w:rsid w:val="00796B4C"/>
    <w:rsid w:val="00797142"/>
    <w:rsid w:val="007A0CBE"/>
    <w:rsid w:val="007A1B1F"/>
    <w:rsid w:val="007A273E"/>
    <w:rsid w:val="007A42CC"/>
    <w:rsid w:val="007A535E"/>
    <w:rsid w:val="007B0CEC"/>
    <w:rsid w:val="007B18EB"/>
    <w:rsid w:val="007B1CF7"/>
    <w:rsid w:val="007B1E46"/>
    <w:rsid w:val="007B460A"/>
    <w:rsid w:val="007B6FF5"/>
    <w:rsid w:val="007B73E0"/>
    <w:rsid w:val="007B7A23"/>
    <w:rsid w:val="007C170C"/>
    <w:rsid w:val="007C3877"/>
    <w:rsid w:val="007C3933"/>
    <w:rsid w:val="007C3F2F"/>
    <w:rsid w:val="007C5810"/>
    <w:rsid w:val="007C5A35"/>
    <w:rsid w:val="007D4A13"/>
    <w:rsid w:val="007D6728"/>
    <w:rsid w:val="007D70DC"/>
    <w:rsid w:val="007E02A1"/>
    <w:rsid w:val="007E2E0D"/>
    <w:rsid w:val="007E2F57"/>
    <w:rsid w:val="007E5543"/>
    <w:rsid w:val="007E5B89"/>
    <w:rsid w:val="007F0FAA"/>
    <w:rsid w:val="007F1A83"/>
    <w:rsid w:val="007F41C3"/>
    <w:rsid w:val="007F74B3"/>
    <w:rsid w:val="00802804"/>
    <w:rsid w:val="00802C8F"/>
    <w:rsid w:val="008031E5"/>
    <w:rsid w:val="0080321B"/>
    <w:rsid w:val="008032F9"/>
    <w:rsid w:val="00805B11"/>
    <w:rsid w:val="008076EB"/>
    <w:rsid w:val="00816F26"/>
    <w:rsid w:val="008219A6"/>
    <w:rsid w:val="00821B13"/>
    <w:rsid w:val="00824861"/>
    <w:rsid w:val="0083004E"/>
    <w:rsid w:val="00831973"/>
    <w:rsid w:val="008330F4"/>
    <w:rsid w:val="00840164"/>
    <w:rsid w:val="008415DE"/>
    <w:rsid w:val="00843D87"/>
    <w:rsid w:val="00845C27"/>
    <w:rsid w:val="008462A3"/>
    <w:rsid w:val="008463AE"/>
    <w:rsid w:val="00850E02"/>
    <w:rsid w:val="00851011"/>
    <w:rsid w:val="00860C6D"/>
    <w:rsid w:val="008613E9"/>
    <w:rsid w:val="00861D4F"/>
    <w:rsid w:val="00864F3B"/>
    <w:rsid w:val="0086574B"/>
    <w:rsid w:val="00865DDB"/>
    <w:rsid w:val="00867E04"/>
    <w:rsid w:val="00872A98"/>
    <w:rsid w:val="00872C64"/>
    <w:rsid w:val="00874FBF"/>
    <w:rsid w:val="008761CE"/>
    <w:rsid w:val="008810CE"/>
    <w:rsid w:val="00882FB5"/>
    <w:rsid w:val="00885938"/>
    <w:rsid w:val="00890806"/>
    <w:rsid w:val="008932CB"/>
    <w:rsid w:val="00893378"/>
    <w:rsid w:val="00893610"/>
    <w:rsid w:val="00894F87"/>
    <w:rsid w:val="0089687B"/>
    <w:rsid w:val="008A2FB0"/>
    <w:rsid w:val="008A4F14"/>
    <w:rsid w:val="008B0DCD"/>
    <w:rsid w:val="008B2A14"/>
    <w:rsid w:val="008B42B4"/>
    <w:rsid w:val="008B4E52"/>
    <w:rsid w:val="008B6373"/>
    <w:rsid w:val="008B71F5"/>
    <w:rsid w:val="008C037F"/>
    <w:rsid w:val="008C5877"/>
    <w:rsid w:val="008D14C1"/>
    <w:rsid w:val="008D62CD"/>
    <w:rsid w:val="008E0CEE"/>
    <w:rsid w:val="008E0DB9"/>
    <w:rsid w:val="008E334E"/>
    <w:rsid w:val="008E4688"/>
    <w:rsid w:val="008E6466"/>
    <w:rsid w:val="008E70BB"/>
    <w:rsid w:val="008E795D"/>
    <w:rsid w:val="008F27B4"/>
    <w:rsid w:val="008F6F0A"/>
    <w:rsid w:val="008F7BA1"/>
    <w:rsid w:val="00900385"/>
    <w:rsid w:val="00904250"/>
    <w:rsid w:val="00906731"/>
    <w:rsid w:val="00910DC5"/>
    <w:rsid w:val="009118F1"/>
    <w:rsid w:val="00913722"/>
    <w:rsid w:val="009178CC"/>
    <w:rsid w:val="00917CE6"/>
    <w:rsid w:val="00920FEB"/>
    <w:rsid w:val="00922FD0"/>
    <w:rsid w:val="00923BC0"/>
    <w:rsid w:val="00923CCE"/>
    <w:rsid w:val="00923F9C"/>
    <w:rsid w:val="00927E8E"/>
    <w:rsid w:val="009304BD"/>
    <w:rsid w:val="00930A33"/>
    <w:rsid w:val="00931998"/>
    <w:rsid w:val="00932EA2"/>
    <w:rsid w:val="0093370D"/>
    <w:rsid w:val="00933F5A"/>
    <w:rsid w:val="00934AA7"/>
    <w:rsid w:val="00936C59"/>
    <w:rsid w:val="00936D7C"/>
    <w:rsid w:val="00941CB2"/>
    <w:rsid w:val="00945847"/>
    <w:rsid w:val="00945D82"/>
    <w:rsid w:val="00946543"/>
    <w:rsid w:val="009549DC"/>
    <w:rsid w:val="0095681B"/>
    <w:rsid w:val="00956E4E"/>
    <w:rsid w:val="009608E6"/>
    <w:rsid w:val="00960FA4"/>
    <w:rsid w:val="009632B7"/>
    <w:rsid w:val="00963519"/>
    <w:rsid w:val="00967DC1"/>
    <w:rsid w:val="00970A91"/>
    <w:rsid w:val="0097456C"/>
    <w:rsid w:val="00974E58"/>
    <w:rsid w:val="009762EA"/>
    <w:rsid w:val="00976600"/>
    <w:rsid w:val="0098128A"/>
    <w:rsid w:val="00981C00"/>
    <w:rsid w:val="00982D49"/>
    <w:rsid w:val="00986DF9"/>
    <w:rsid w:val="009870E9"/>
    <w:rsid w:val="009875FE"/>
    <w:rsid w:val="00987749"/>
    <w:rsid w:val="00990E12"/>
    <w:rsid w:val="00990F02"/>
    <w:rsid w:val="0099146B"/>
    <w:rsid w:val="00991923"/>
    <w:rsid w:val="0099656A"/>
    <w:rsid w:val="00997568"/>
    <w:rsid w:val="009A1687"/>
    <w:rsid w:val="009A2429"/>
    <w:rsid w:val="009A27CC"/>
    <w:rsid w:val="009A3A84"/>
    <w:rsid w:val="009A3F28"/>
    <w:rsid w:val="009A401F"/>
    <w:rsid w:val="009A4576"/>
    <w:rsid w:val="009A5F85"/>
    <w:rsid w:val="009B0342"/>
    <w:rsid w:val="009B3AB0"/>
    <w:rsid w:val="009B75C4"/>
    <w:rsid w:val="009C6A7A"/>
    <w:rsid w:val="009C72DE"/>
    <w:rsid w:val="009C7EE3"/>
    <w:rsid w:val="009D096C"/>
    <w:rsid w:val="009D2490"/>
    <w:rsid w:val="009D38AF"/>
    <w:rsid w:val="009D66D9"/>
    <w:rsid w:val="009D6AC0"/>
    <w:rsid w:val="009E1FA7"/>
    <w:rsid w:val="009E28F3"/>
    <w:rsid w:val="009E2DD1"/>
    <w:rsid w:val="009E3BF6"/>
    <w:rsid w:val="009E4835"/>
    <w:rsid w:val="009F45F2"/>
    <w:rsid w:val="009F46E6"/>
    <w:rsid w:val="009F54CF"/>
    <w:rsid w:val="00A0322E"/>
    <w:rsid w:val="00A03703"/>
    <w:rsid w:val="00A0576F"/>
    <w:rsid w:val="00A05AC2"/>
    <w:rsid w:val="00A13B46"/>
    <w:rsid w:val="00A13F6A"/>
    <w:rsid w:val="00A1535F"/>
    <w:rsid w:val="00A17759"/>
    <w:rsid w:val="00A229D4"/>
    <w:rsid w:val="00A238A5"/>
    <w:rsid w:val="00A31B0F"/>
    <w:rsid w:val="00A33095"/>
    <w:rsid w:val="00A36C6E"/>
    <w:rsid w:val="00A37EB1"/>
    <w:rsid w:val="00A40AA6"/>
    <w:rsid w:val="00A40AD5"/>
    <w:rsid w:val="00A4282A"/>
    <w:rsid w:val="00A42E87"/>
    <w:rsid w:val="00A438B8"/>
    <w:rsid w:val="00A51037"/>
    <w:rsid w:val="00A51D71"/>
    <w:rsid w:val="00A51DE3"/>
    <w:rsid w:val="00A51EEA"/>
    <w:rsid w:val="00A540B7"/>
    <w:rsid w:val="00A547A8"/>
    <w:rsid w:val="00A55E98"/>
    <w:rsid w:val="00A55FF1"/>
    <w:rsid w:val="00A5707D"/>
    <w:rsid w:val="00A57D8D"/>
    <w:rsid w:val="00A61FBE"/>
    <w:rsid w:val="00A6218F"/>
    <w:rsid w:val="00A666A6"/>
    <w:rsid w:val="00A764C1"/>
    <w:rsid w:val="00A81F95"/>
    <w:rsid w:val="00A85B6A"/>
    <w:rsid w:val="00A85FC5"/>
    <w:rsid w:val="00A94174"/>
    <w:rsid w:val="00AA1CE0"/>
    <w:rsid w:val="00AA263D"/>
    <w:rsid w:val="00AA3BE7"/>
    <w:rsid w:val="00AA4DD5"/>
    <w:rsid w:val="00AA6FC1"/>
    <w:rsid w:val="00AB2183"/>
    <w:rsid w:val="00AB257C"/>
    <w:rsid w:val="00AB2D0B"/>
    <w:rsid w:val="00AB46B5"/>
    <w:rsid w:val="00AB6512"/>
    <w:rsid w:val="00AB6548"/>
    <w:rsid w:val="00AB74BB"/>
    <w:rsid w:val="00AB7893"/>
    <w:rsid w:val="00AC1876"/>
    <w:rsid w:val="00AC2A66"/>
    <w:rsid w:val="00AC31FE"/>
    <w:rsid w:val="00AC545F"/>
    <w:rsid w:val="00AD1E2B"/>
    <w:rsid w:val="00AD72A2"/>
    <w:rsid w:val="00AD78C9"/>
    <w:rsid w:val="00AE2801"/>
    <w:rsid w:val="00AE3B09"/>
    <w:rsid w:val="00AF18B0"/>
    <w:rsid w:val="00AF51CC"/>
    <w:rsid w:val="00B005DD"/>
    <w:rsid w:val="00B01303"/>
    <w:rsid w:val="00B01AB2"/>
    <w:rsid w:val="00B0274C"/>
    <w:rsid w:val="00B04B3F"/>
    <w:rsid w:val="00B04DF6"/>
    <w:rsid w:val="00B06984"/>
    <w:rsid w:val="00B07876"/>
    <w:rsid w:val="00B10276"/>
    <w:rsid w:val="00B10838"/>
    <w:rsid w:val="00B12588"/>
    <w:rsid w:val="00B1314F"/>
    <w:rsid w:val="00B15C27"/>
    <w:rsid w:val="00B267CA"/>
    <w:rsid w:val="00B276EC"/>
    <w:rsid w:val="00B319B3"/>
    <w:rsid w:val="00B31D30"/>
    <w:rsid w:val="00B3643B"/>
    <w:rsid w:val="00B372C8"/>
    <w:rsid w:val="00B37384"/>
    <w:rsid w:val="00B4029E"/>
    <w:rsid w:val="00B501DF"/>
    <w:rsid w:val="00B50740"/>
    <w:rsid w:val="00B533AB"/>
    <w:rsid w:val="00B539F3"/>
    <w:rsid w:val="00B53E3B"/>
    <w:rsid w:val="00B57D06"/>
    <w:rsid w:val="00B62475"/>
    <w:rsid w:val="00B640B4"/>
    <w:rsid w:val="00B67B5C"/>
    <w:rsid w:val="00B72EBE"/>
    <w:rsid w:val="00B73E78"/>
    <w:rsid w:val="00B74BF1"/>
    <w:rsid w:val="00B76DA1"/>
    <w:rsid w:val="00B80D11"/>
    <w:rsid w:val="00B850ED"/>
    <w:rsid w:val="00B86BE1"/>
    <w:rsid w:val="00B9128A"/>
    <w:rsid w:val="00B9439A"/>
    <w:rsid w:val="00B96B70"/>
    <w:rsid w:val="00B9772C"/>
    <w:rsid w:val="00B97931"/>
    <w:rsid w:val="00B97F30"/>
    <w:rsid w:val="00BA071C"/>
    <w:rsid w:val="00BA08D1"/>
    <w:rsid w:val="00BA33C4"/>
    <w:rsid w:val="00BA39DB"/>
    <w:rsid w:val="00BA7A36"/>
    <w:rsid w:val="00BB3201"/>
    <w:rsid w:val="00BB360D"/>
    <w:rsid w:val="00BB57A4"/>
    <w:rsid w:val="00BB5D1C"/>
    <w:rsid w:val="00BC5858"/>
    <w:rsid w:val="00BC7335"/>
    <w:rsid w:val="00BC7A88"/>
    <w:rsid w:val="00BD0551"/>
    <w:rsid w:val="00BD0D3B"/>
    <w:rsid w:val="00BD14AD"/>
    <w:rsid w:val="00BD2AF7"/>
    <w:rsid w:val="00BD3AFF"/>
    <w:rsid w:val="00BD65B2"/>
    <w:rsid w:val="00BD7CA8"/>
    <w:rsid w:val="00BE48F4"/>
    <w:rsid w:val="00BE65D4"/>
    <w:rsid w:val="00BF0A1E"/>
    <w:rsid w:val="00BF1395"/>
    <w:rsid w:val="00BF1BDF"/>
    <w:rsid w:val="00BF6EEF"/>
    <w:rsid w:val="00C00351"/>
    <w:rsid w:val="00C03CF0"/>
    <w:rsid w:val="00C04EF1"/>
    <w:rsid w:val="00C04F0E"/>
    <w:rsid w:val="00C06059"/>
    <w:rsid w:val="00C133FA"/>
    <w:rsid w:val="00C22CBD"/>
    <w:rsid w:val="00C24D29"/>
    <w:rsid w:val="00C33933"/>
    <w:rsid w:val="00C43E3D"/>
    <w:rsid w:val="00C46234"/>
    <w:rsid w:val="00C46AC2"/>
    <w:rsid w:val="00C51C34"/>
    <w:rsid w:val="00C575C2"/>
    <w:rsid w:val="00C6020C"/>
    <w:rsid w:val="00C60819"/>
    <w:rsid w:val="00C6291E"/>
    <w:rsid w:val="00C64ACB"/>
    <w:rsid w:val="00C65E81"/>
    <w:rsid w:val="00C65FA3"/>
    <w:rsid w:val="00C671D2"/>
    <w:rsid w:val="00C77B98"/>
    <w:rsid w:val="00C80ED0"/>
    <w:rsid w:val="00C816BB"/>
    <w:rsid w:val="00C81F1A"/>
    <w:rsid w:val="00C82569"/>
    <w:rsid w:val="00C826EE"/>
    <w:rsid w:val="00C84A2A"/>
    <w:rsid w:val="00C913A0"/>
    <w:rsid w:val="00C91EDE"/>
    <w:rsid w:val="00CA060E"/>
    <w:rsid w:val="00CA3E2E"/>
    <w:rsid w:val="00CA5004"/>
    <w:rsid w:val="00CA5972"/>
    <w:rsid w:val="00CA7D08"/>
    <w:rsid w:val="00CB00CA"/>
    <w:rsid w:val="00CB1E7C"/>
    <w:rsid w:val="00CB7848"/>
    <w:rsid w:val="00CC0BC1"/>
    <w:rsid w:val="00CC334E"/>
    <w:rsid w:val="00CC3912"/>
    <w:rsid w:val="00CC57B6"/>
    <w:rsid w:val="00CD0C1A"/>
    <w:rsid w:val="00CD1E48"/>
    <w:rsid w:val="00CD2177"/>
    <w:rsid w:val="00CD2D8D"/>
    <w:rsid w:val="00CD3668"/>
    <w:rsid w:val="00CD7634"/>
    <w:rsid w:val="00CE121B"/>
    <w:rsid w:val="00CE1D32"/>
    <w:rsid w:val="00CE20F0"/>
    <w:rsid w:val="00CE2903"/>
    <w:rsid w:val="00CE3173"/>
    <w:rsid w:val="00CE3C28"/>
    <w:rsid w:val="00CE3D72"/>
    <w:rsid w:val="00CE6666"/>
    <w:rsid w:val="00CF1F51"/>
    <w:rsid w:val="00D01D81"/>
    <w:rsid w:val="00D02963"/>
    <w:rsid w:val="00D0487E"/>
    <w:rsid w:val="00D04E3A"/>
    <w:rsid w:val="00D050FD"/>
    <w:rsid w:val="00D05910"/>
    <w:rsid w:val="00D06480"/>
    <w:rsid w:val="00D07C3A"/>
    <w:rsid w:val="00D1117A"/>
    <w:rsid w:val="00D16ED3"/>
    <w:rsid w:val="00D16FA1"/>
    <w:rsid w:val="00D21357"/>
    <w:rsid w:val="00D2562A"/>
    <w:rsid w:val="00D25DB8"/>
    <w:rsid w:val="00D27E7A"/>
    <w:rsid w:val="00D3007D"/>
    <w:rsid w:val="00D31D51"/>
    <w:rsid w:val="00D43CAE"/>
    <w:rsid w:val="00D45058"/>
    <w:rsid w:val="00D465C4"/>
    <w:rsid w:val="00D50440"/>
    <w:rsid w:val="00D52328"/>
    <w:rsid w:val="00D573C8"/>
    <w:rsid w:val="00D573EB"/>
    <w:rsid w:val="00D60AD7"/>
    <w:rsid w:val="00D60BD6"/>
    <w:rsid w:val="00D6272E"/>
    <w:rsid w:val="00D64CD4"/>
    <w:rsid w:val="00D6578B"/>
    <w:rsid w:val="00D65803"/>
    <w:rsid w:val="00D67FB6"/>
    <w:rsid w:val="00D70907"/>
    <w:rsid w:val="00D7175C"/>
    <w:rsid w:val="00D71F16"/>
    <w:rsid w:val="00D726C5"/>
    <w:rsid w:val="00D758FB"/>
    <w:rsid w:val="00D76BAC"/>
    <w:rsid w:val="00D76DE0"/>
    <w:rsid w:val="00D77233"/>
    <w:rsid w:val="00D80F53"/>
    <w:rsid w:val="00D85300"/>
    <w:rsid w:val="00D866F8"/>
    <w:rsid w:val="00D9007C"/>
    <w:rsid w:val="00D90BEA"/>
    <w:rsid w:val="00D91756"/>
    <w:rsid w:val="00D944B2"/>
    <w:rsid w:val="00D945C6"/>
    <w:rsid w:val="00D950F1"/>
    <w:rsid w:val="00D96696"/>
    <w:rsid w:val="00D96E2F"/>
    <w:rsid w:val="00D97C9A"/>
    <w:rsid w:val="00DA28D4"/>
    <w:rsid w:val="00DA4B4A"/>
    <w:rsid w:val="00DA4F4F"/>
    <w:rsid w:val="00DA5D6C"/>
    <w:rsid w:val="00DA67C2"/>
    <w:rsid w:val="00DB2081"/>
    <w:rsid w:val="00DB2EE4"/>
    <w:rsid w:val="00DB588D"/>
    <w:rsid w:val="00DB6193"/>
    <w:rsid w:val="00DB708E"/>
    <w:rsid w:val="00DC37CF"/>
    <w:rsid w:val="00DC43BF"/>
    <w:rsid w:val="00DC4A3B"/>
    <w:rsid w:val="00DD4605"/>
    <w:rsid w:val="00DD5F17"/>
    <w:rsid w:val="00DD7A41"/>
    <w:rsid w:val="00DE2C78"/>
    <w:rsid w:val="00DE3802"/>
    <w:rsid w:val="00DE47B7"/>
    <w:rsid w:val="00DE6EC4"/>
    <w:rsid w:val="00DE715E"/>
    <w:rsid w:val="00DE7658"/>
    <w:rsid w:val="00DF54F3"/>
    <w:rsid w:val="00DF7F19"/>
    <w:rsid w:val="00E00CC3"/>
    <w:rsid w:val="00E01790"/>
    <w:rsid w:val="00E044AD"/>
    <w:rsid w:val="00E05A45"/>
    <w:rsid w:val="00E063F3"/>
    <w:rsid w:val="00E101A6"/>
    <w:rsid w:val="00E144C0"/>
    <w:rsid w:val="00E16F07"/>
    <w:rsid w:val="00E224F2"/>
    <w:rsid w:val="00E248A2"/>
    <w:rsid w:val="00E26ABB"/>
    <w:rsid w:val="00E3071A"/>
    <w:rsid w:val="00E31165"/>
    <w:rsid w:val="00E31817"/>
    <w:rsid w:val="00E3199A"/>
    <w:rsid w:val="00E33702"/>
    <w:rsid w:val="00E37547"/>
    <w:rsid w:val="00E37EF6"/>
    <w:rsid w:val="00E4016A"/>
    <w:rsid w:val="00E43F3B"/>
    <w:rsid w:val="00E44DEC"/>
    <w:rsid w:val="00E459DB"/>
    <w:rsid w:val="00E532B8"/>
    <w:rsid w:val="00E53671"/>
    <w:rsid w:val="00E54FBB"/>
    <w:rsid w:val="00E55DC9"/>
    <w:rsid w:val="00E56184"/>
    <w:rsid w:val="00E565B1"/>
    <w:rsid w:val="00E569F7"/>
    <w:rsid w:val="00E615D7"/>
    <w:rsid w:val="00E62BEB"/>
    <w:rsid w:val="00E6328A"/>
    <w:rsid w:val="00E710C5"/>
    <w:rsid w:val="00E73042"/>
    <w:rsid w:val="00E734FD"/>
    <w:rsid w:val="00E73683"/>
    <w:rsid w:val="00E73887"/>
    <w:rsid w:val="00E73BB0"/>
    <w:rsid w:val="00E74926"/>
    <w:rsid w:val="00E764D3"/>
    <w:rsid w:val="00E77C29"/>
    <w:rsid w:val="00E811C9"/>
    <w:rsid w:val="00E81DF1"/>
    <w:rsid w:val="00E82340"/>
    <w:rsid w:val="00E82B62"/>
    <w:rsid w:val="00E83C93"/>
    <w:rsid w:val="00E85931"/>
    <w:rsid w:val="00E87ED2"/>
    <w:rsid w:val="00E907FF"/>
    <w:rsid w:val="00E909F5"/>
    <w:rsid w:val="00E91151"/>
    <w:rsid w:val="00E96FF4"/>
    <w:rsid w:val="00E97DFD"/>
    <w:rsid w:val="00EA28DD"/>
    <w:rsid w:val="00EA28FF"/>
    <w:rsid w:val="00EA2E5C"/>
    <w:rsid w:val="00EA3747"/>
    <w:rsid w:val="00EA6F48"/>
    <w:rsid w:val="00EA6F71"/>
    <w:rsid w:val="00EB3071"/>
    <w:rsid w:val="00EB4BDF"/>
    <w:rsid w:val="00EC0440"/>
    <w:rsid w:val="00EC27FD"/>
    <w:rsid w:val="00EC4046"/>
    <w:rsid w:val="00EC47A7"/>
    <w:rsid w:val="00EC57A5"/>
    <w:rsid w:val="00ED0711"/>
    <w:rsid w:val="00ED19F6"/>
    <w:rsid w:val="00ED1C0E"/>
    <w:rsid w:val="00ED22D7"/>
    <w:rsid w:val="00ED29D2"/>
    <w:rsid w:val="00ED4B25"/>
    <w:rsid w:val="00EE3462"/>
    <w:rsid w:val="00EE59DC"/>
    <w:rsid w:val="00EE62E8"/>
    <w:rsid w:val="00EE6626"/>
    <w:rsid w:val="00EE6896"/>
    <w:rsid w:val="00EF2F88"/>
    <w:rsid w:val="00EF4AA1"/>
    <w:rsid w:val="00EF4EFD"/>
    <w:rsid w:val="00EF53CA"/>
    <w:rsid w:val="00EF5A90"/>
    <w:rsid w:val="00EF7241"/>
    <w:rsid w:val="00F01CFD"/>
    <w:rsid w:val="00F02A35"/>
    <w:rsid w:val="00F057C4"/>
    <w:rsid w:val="00F05ABA"/>
    <w:rsid w:val="00F103CE"/>
    <w:rsid w:val="00F10AE3"/>
    <w:rsid w:val="00F1259D"/>
    <w:rsid w:val="00F12880"/>
    <w:rsid w:val="00F13EB4"/>
    <w:rsid w:val="00F15E85"/>
    <w:rsid w:val="00F2300B"/>
    <w:rsid w:val="00F23508"/>
    <w:rsid w:val="00F30171"/>
    <w:rsid w:val="00F313F5"/>
    <w:rsid w:val="00F32106"/>
    <w:rsid w:val="00F34EA3"/>
    <w:rsid w:val="00F37255"/>
    <w:rsid w:val="00F37F71"/>
    <w:rsid w:val="00F41398"/>
    <w:rsid w:val="00F44C7E"/>
    <w:rsid w:val="00F456DB"/>
    <w:rsid w:val="00F45880"/>
    <w:rsid w:val="00F46206"/>
    <w:rsid w:val="00F51DED"/>
    <w:rsid w:val="00F548FE"/>
    <w:rsid w:val="00F569B1"/>
    <w:rsid w:val="00F575B4"/>
    <w:rsid w:val="00F57D78"/>
    <w:rsid w:val="00F60A2D"/>
    <w:rsid w:val="00F60B21"/>
    <w:rsid w:val="00F62581"/>
    <w:rsid w:val="00F62B39"/>
    <w:rsid w:val="00F62BC6"/>
    <w:rsid w:val="00F62D7E"/>
    <w:rsid w:val="00F6350D"/>
    <w:rsid w:val="00F64DA4"/>
    <w:rsid w:val="00F67DA6"/>
    <w:rsid w:val="00F70236"/>
    <w:rsid w:val="00F70DA7"/>
    <w:rsid w:val="00F71F59"/>
    <w:rsid w:val="00F74646"/>
    <w:rsid w:val="00F74C1F"/>
    <w:rsid w:val="00F75449"/>
    <w:rsid w:val="00F76407"/>
    <w:rsid w:val="00F779C9"/>
    <w:rsid w:val="00F77E7B"/>
    <w:rsid w:val="00F83786"/>
    <w:rsid w:val="00F856E1"/>
    <w:rsid w:val="00F85E40"/>
    <w:rsid w:val="00F87F20"/>
    <w:rsid w:val="00F94DEE"/>
    <w:rsid w:val="00F950ED"/>
    <w:rsid w:val="00F976EE"/>
    <w:rsid w:val="00FA21EC"/>
    <w:rsid w:val="00FA4BF4"/>
    <w:rsid w:val="00FA73A6"/>
    <w:rsid w:val="00FB0794"/>
    <w:rsid w:val="00FB5717"/>
    <w:rsid w:val="00FB673A"/>
    <w:rsid w:val="00FB7B86"/>
    <w:rsid w:val="00FC0D82"/>
    <w:rsid w:val="00FC33A6"/>
    <w:rsid w:val="00FC76C1"/>
    <w:rsid w:val="00FC770A"/>
    <w:rsid w:val="00FD24B9"/>
    <w:rsid w:val="00FD24DD"/>
    <w:rsid w:val="00FD2982"/>
    <w:rsid w:val="00FD34AC"/>
    <w:rsid w:val="00FD4D3F"/>
    <w:rsid w:val="00FD58E3"/>
    <w:rsid w:val="00FD5D5D"/>
    <w:rsid w:val="00FD65B3"/>
    <w:rsid w:val="00FD6A0C"/>
    <w:rsid w:val="00FE2A5E"/>
    <w:rsid w:val="00FE2FAF"/>
    <w:rsid w:val="00FE3AA4"/>
    <w:rsid w:val="00FE6CE7"/>
    <w:rsid w:val="00FE7A2C"/>
    <w:rsid w:val="00FF30D4"/>
    <w:rsid w:val="00FF7E0E"/>
    <w:rsid w:val="00FF7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3D70E"/>
  <w15:chartTrackingRefBased/>
  <w15:docId w15:val="{411E03ED-5EFC-4757-9A92-4491AA7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0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62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26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350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5619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2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2F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F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F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F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933"/>
    <w:pPr>
      <w:tabs>
        <w:tab w:val="center" w:pos="4536"/>
        <w:tab w:val="right" w:pos="9072"/>
      </w:tabs>
    </w:pPr>
  </w:style>
  <w:style w:type="character" w:customStyle="1" w:styleId="HeaderChar">
    <w:name w:val="Header Char"/>
    <w:basedOn w:val="DefaultParagraphFont"/>
    <w:link w:val="Header"/>
    <w:uiPriority w:val="99"/>
    <w:rsid w:val="007C3933"/>
  </w:style>
  <w:style w:type="paragraph" w:styleId="Footer">
    <w:name w:val="footer"/>
    <w:basedOn w:val="Normal"/>
    <w:link w:val="FooterChar"/>
    <w:uiPriority w:val="99"/>
    <w:unhideWhenUsed/>
    <w:rsid w:val="007C3933"/>
    <w:pPr>
      <w:tabs>
        <w:tab w:val="center" w:pos="4536"/>
        <w:tab w:val="right" w:pos="9072"/>
      </w:tabs>
    </w:pPr>
  </w:style>
  <w:style w:type="character" w:customStyle="1" w:styleId="FooterChar">
    <w:name w:val="Footer Char"/>
    <w:basedOn w:val="DefaultParagraphFont"/>
    <w:link w:val="Footer"/>
    <w:uiPriority w:val="99"/>
    <w:rsid w:val="007C3933"/>
  </w:style>
  <w:style w:type="character" w:customStyle="1" w:styleId="Heading1Char">
    <w:name w:val="Heading 1 Char"/>
    <w:basedOn w:val="DefaultParagraphFont"/>
    <w:link w:val="Heading1"/>
    <w:uiPriority w:val="9"/>
    <w:rsid w:val="00162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6263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95F98"/>
  </w:style>
  <w:style w:type="character" w:customStyle="1" w:styleId="Heading3Char">
    <w:name w:val="Heading 3 Char"/>
    <w:basedOn w:val="DefaultParagraphFont"/>
    <w:link w:val="Heading3"/>
    <w:uiPriority w:val="9"/>
    <w:rsid w:val="00F2350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21B13"/>
    <w:pPr>
      <w:ind w:left="720"/>
      <w:contextualSpacing/>
    </w:pPr>
  </w:style>
  <w:style w:type="character" w:customStyle="1" w:styleId="Heading4Char">
    <w:name w:val="Heading 4 Char"/>
    <w:basedOn w:val="DefaultParagraphFont"/>
    <w:link w:val="Heading4"/>
    <w:uiPriority w:val="9"/>
    <w:rsid w:val="0025619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77E7B"/>
    <w:rPr>
      <w:color w:val="0563C1" w:themeColor="hyperlink"/>
      <w:u w:val="single"/>
    </w:rPr>
  </w:style>
  <w:style w:type="character" w:styleId="UnresolvedMention">
    <w:name w:val="Unresolved Mention"/>
    <w:basedOn w:val="DefaultParagraphFont"/>
    <w:uiPriority w:val="99"/>
    <w:semiHidden/>
    <w:unhideWhenUsed/>
    <w:rsid w:val="00F77E7B"/>
    <w:rPr>
      <w:color w:val="605E5C"/>
      <w:shd w:val="clear" w:color="auto" w:fill="E1DFDD"/>
    </w:rPr>
  </w:style>
  <w:style w:type="character" w:customStyle="1" w:styleId="hwtze">
    <w:name w:val="hwtze"/>
    <w:basedOn w:val="DefaultParagraphFont"/>
    <w:rsid w:val="00062F36"/>
  </w:style>
  <w:style w:type="character" w:customStyle="1" w:styleId="rynqvb">
    <w:name w:val="rynqvb"/>
    <w:basedOn w:val="DefaultParagraphFont"/>
    <w:rsid w:val="00062F36"/>
  </w:style>
  <w:style w:type="character" w:customStyle="1" w:styleId="fontstyle01">
    <w:name w:val="fontstyle01"/>
    <w:rsid w:val="00F1259D"/>
    <w:rPr>
      <w:rFonts w:ascii="TimesNewRomanPSMT" w:hAnsi="TimesNewRomanPSMT" w:hint="default"/>
      <w:b w:val="0"/>
      <w:bCs w:val="0"/>
      <w:i w:val="0"/>
      <w:iCs w:val="0"/>
      <w:color w:val="000000"/>
      <w:sz w:val="24"/>
      <w:szCs w:val="24"/>
    </w:rPr>
  </w:style>
  <w:style w:type="paragraph" w:customStyle="1" w:styleId="EndNoteBibliographyTitle">
    <w:name w:val="EndNote Bibliography Title"/>
    <w:basedOn w:val="Normal"/>
    <w:link w:val="EndNoteBibliographyTitleChar"/>
    <w:rsid w:val="00195A08"/>
    <w:pPr>
      <w:jc w:val="center"/>
    </w:pPr>
    <w:rPr>
      <w:lang w:val="en-US"/>
    </w:rPr>
  </w:style>
  <w:style w:type="character" w:customStyle="1" w:styleId="EndNoteBibliographyTitleChar">
    <w:name w:val="EndNote Bibliography Title Char"/>
    <w:basedOn w:val="DefaultParagraphFont"/>
    <w:link w:val="EndNoteBibliographyTitle"/>
    <w:rsid w:val="00195A08"/>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195A08"/>
    <w:pPr>
      <w:jc w:val="both"/>
    </w:pPr>
    <w:rPr>
      <w:lang w:val="en-US"/>
    </w:rPr>
  </w:style>
  <w:style w:type="character" w:customStyle="1" w:styleId="EndNoteBibliographyChar">
    <w:name w:val="EndNote Bibliography Char"/>
    <w:basedOn w:val="DefaultParagraphFont"/>
    <w:link w:val="EndNoteBibliography"/>
    <w:rsid w:val="00195A08"/>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C0864"/>
    <w:rPr>
      <w:color w:val="666666"/>
    </w:rPr>
  </w:style>
  <w:style w:type="character" w:customStyle="1" w:styleId="Heading5Char">
    <w:name w:val="Heading 5 Char"/>
    <w:basedOn w:val="DefaultParagraphFont"/>
    <w:link w:val="Heading5"/>
    <w:uiPriority w:val="9"/>
    <w:semiHidden/>
    <w:rsid w:val="00EF2F88"/>
    <w:rPr>
      <w:rFonts w:ascii="Times New Roman" w:eastAsiaTheme="majorEastAsia" w:hAnsi="Times New Roman"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F2F88"/>
    <w:rPr>
      <w:rFonts w:ascii="Times New Roman" w:eastAsiaTheme="majorEastAsia" w:hAnsi="Times New Roman"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EF2F88"/>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2F88"/>
    <w:rPr>
      <w:rFonts w:ascii="Times New Roman" w:eastAsiaTheme="majorEastAsia" w:hAnsi="Times New Roman"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EF2F88"/>
    <w:rPr>
      <w:rFonts w:ascii="Times New Roman" w:eastAsiaTheme="majorEastAsia" w:hAnsi="Times New Roman" w:cstheme="majorBidi"/>
      <w:color w:val="272727" w:themeColor="text1" w:themeTint="D8"/>
      <w:sz w:val="24"/>
      <w:szCs w:val="24"/>
    </w:rPr>
  </w:style>
  <w:style w:type="paragraph" w:styleId="TableofFigures">
    <w:name w:val="table of figures"/>
    <w:aliases w:val="Tableau 1: Description des variables utilisées dans les différentes modèles"/>
    <w:basedOn w:val="Normal"/>
    <w:next w:val="Normal"/>
    <w:autoRedefine/>
    <w:uiPriority w:val="99"/>
    <w:unhideWhenUsed/>
    <w:qFormat/>
    <w:rsid w:val="00EF2F88"/>
    <w:rPr>
      <w:rFonts w:cstheme="minorHAnsi"/>
      <w:i/>
      <w:iCs/>
      <w:szCs w:val="20"/>
    </w:rPr>
  </w:style>
  <w:style w:type="paragraph" w:styleId="Revision">
    <w:name w:val="Revision"/>
    <w:hidden/>
    <w:uiPriority w:val="99"/>
    <w:semiHidden/>
    <w:rsid w:val="00EF2F88"/>
    <w:pPr>
      <w:spacing w:after="0" w:line="240" w:lineRule="auto"/>
    </w:pPr>
    <w:rPr>
      <w:kern w:val="2"/>
      <w:sz w:val="24"/>
      <w:szCs w:val="24"/>
      <w14:ligatures w14:val="standardContextual"/>
    </w:rPr>
  </w:style>
  <w:style w:type="paragraph" w:styleId="Title">
    <w:name w:val="Title"/>
    <w:basedOn w:val="Normal"/>
    <w:next w:val="Normal"/>
    <w:link w:val="TitleChar"/>
    <w:uiPriority w:val="10"/>
    <w:qFormat/>
    <w:rsid w:val="00EF2F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F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F88"/>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EF2F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2F88"/>
    <w:rPr>
      <w:rFonts w:ascii="Times New Roman" w:eastAsia="Times New Roman" w:hAnsi="Times New Roman" w:cs="Times New Roman"/>
      <w:i/>
      <w:iCs/>
      <w:color w:val="404040" w:themeColor="text1" w:themeTint="BF"/>
      <w:sz w:val="24"/>
      <w:szCs w:val="24"/>
    </w:rPr>
  </w:style>
  <w:style w:type="character" w:styleId="IntenseEmphasis">
    <w:name w:val="Intense Emphasis"/>
    <w:basedOn w:val="DefaultParagraphFont"/>
    <w:uiPriority w:val="21"/>
    <w:qFormat/>
    <w:rsid w:val="00EF2F88"/>
    <w:rPr>
      <w:i/>
      <w:iCs/>
      <w:color w:val="2F5496" w:themeColor="accent1" w:themeShade="BF"/>
    </w:rPr>
  </w:style>
  <w:style w:type="paragraph" w:styleId="IntenseQuote">
    <w:name w:val="Intense Quote"/>
    <w:basedOn w:val="Normal"/>
    <w:next w:val="Normal"/>
    <w:link w:val="IntenseQuoteChar"/>
    <w:uiPriority w:val="30"/>
    <w:qFormat/>
    <w:rsid w:val="00EF2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2F88"/>
    <w:rPr>
      <w:rFonts w:ascii="Times New Roman" w:eastAsia="Times New Roman" w:hAnsi="Times New Roman" w:cs="Times New Roman"/>
      <w:i/>
      <w:iCs/>
      <w:color w:val="2F5496" w:themeColor="accent1" w:themeShade="BF"/>
      <w:sz w:val="24"/>
      <w:szCs w:val="24"/>
    </w:rPr>
  </w:style>
  <w:style w:type="character" w:styleId="IntenseReference">
    <w:name w:val="Intense Reference"/>
    <w:basedOn w:val="DefaultParagraphFont"/>
    <w:uiPriority w:val="32"/>
    <w:qFormat/>
    <w:rsid w:val="00EF2F88"/>
    <w:rPr>
      <w:b/>
      <w:bCs/>
      <w:smallCaps/>
      <w:color w:val="2F5496" w:themeColor="accent1" w:themeShade="BF"/>
      <w:spacing w:val="5"/>
    </w:rPr>
  </w:style>
  <w:style w:type="character" w:styleId="Strong">
    <w:name w:val="Strong"/>
    <w:basedOn w:val="DefaultParagraphFont"/>
    <w:uiPriority w:val="22"/>
    <w:qFormat/>
    <w:rsid w:val="00EF2F88"/>
    <w:rPr>
      <w:b/>
      <w:bCs/>
    </w:rPr>
  </w:style>
  <w:style w:type="character" w:styleId="LineNumber">
    <w:name w:val="line number"/>
    <w:basedOn w:val="DefaultParagraphFont"/>
    <w:uiPriority w:val="99"/>
    <w:semiHidden/>
    <w:unhideWhenUsed/>
    <w:rsid w:val="00EF2F88"/>
  </w:style>
  <w:style w:type="character" w:styleId="FollowedHyperlink">
    <w:name w:val="FollowedHyperlink"/>
    <w:basedOn w:val="DefaultParagraphFont"/>
    <w:uiPriority w:val="99"/>
    <w:semiHidden/>
    <w:unhideWhenUsed/>
    <w:rsid w:val="00EF2F88"/>
    <w:rPr>
      <w:color w:val="954F72" w:themeColor="followedHyperlink"/>
      <w:u w:val="single"/>
    </w:rPr>
  </w:style>
  <w:style w:type="paragraph" w:styleId="Caption">
    <w:name w:val="caption"/>
    <w:basedOn w:val="Normal"/>
    <w:next w:val="Normal"/>
    <w:uiPriority w:val="35"/>
    <w:unhideWhenUsed/>
    <w:qFormat/>
    <w:rsid w:val="00EF2F88"/>
    <w:pPr>
      <w:spacing w:after="200"/>
    </w:pPr>
    <w:rPr>
      <w:i/>
      <w:iCs/>
      <w:color w:val="44546A" w:themeColor="text2"/>
      <w:sz w:val="18"/>
      <w:szCs w:val="18"/>
    </w:rPr>
  </w:style>
  <w:style w:type="table" w:styleId="TableGrid">
    <w:name w:val="Table Grid"/>
    <w:basedOn w:val="TableNormal"/>
    <w:uiPriority w:val="39"/>
    <w:rsid w:val="00EF2F8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F2F88"/>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2F88"/>
    <w:pPr>
      <w:spacing w:after="0" w:line="240" w:lineRule="auto"/>
    </w:pPr>
    <w:rPr>
      <w:kern w:val="2"/>
      <w:sz w:val="24"/>
      <w:szCs w:val="24"/>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1D4BFF"/>
    <w:rPr>
      <w:sz w:val="20"/>
      <w:szCs w:val="20"/>
    </w:rPr>
  </w:style>
  <w:style w:type="character" w:customStyle="1" w:styleId="EndnoteTextChar">
    <w:name w:val="Endnote Text Char"/>
    <w:basedOn w:val="DefaultParagraphFont"/>
    <w:link w:val="EndnoteText"/>
    <w:uiPriority w:val="99"/>
    <w:semiHidden/>
    <w:rsid w:val="001D4B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D4BFF"/>
    <w:rPr>
      <w:vertAlign w:val="superscript"/>
    </w:rPr>
  </w:style>
  <w:style w:type="table" w:styleId="TableGridLight">
    <w:name w:val="Grid Table Light"/>
    <w:basedOn w:val="TableNormal"/>
    <w:uiPriority w:val="40"/>
    <w:rsid w:val="00197B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97B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B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B7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97B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B7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B7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1346">
      <w:bodyDiv w:val="1"/>
      <w:marLeft w:val="0"/>
      <w:marRight w:val="0"/>
      <w:marTop w:val="0"/>
      <w:marBottom w:val="0"/>
      <w:divBdr>
        <w:top w:val="none" w:sz="0" w:space="0" w:color="auto"/>
        <w:left w:val="none" w:sz="0" w:space="0" w:color="auto"/>
        <w:bottom w:val="none" w:sz="0" w:space="0" w:color="auto"/>
        <w:right w:val="none" w:sz="0" w:space="0" w:color="auto"/>
      </w:divBdr>
    </w:div>
    <w:div w:id="107437558">
      <w:bodyDiv w:val="1"/>
      <w:marLeft w:val="0"/>
      <w:marRight w:val="0"/>
      <w:marTop w:val="0"/>
      <w:marBottom w:val="0"/>
      <w:divBdr>
        <w:top w:val="none" w:sz="0" w:space="0" w:color="auto"/>
        <w:left w:val="none" w:sz="0" w:space="0" w:color="auto"/>
        <w:bottom w:val="none" w:sz="0" w:space="0" w:color="auto"/>
        <w:right w:val="none" w:sz="0" w:space="0" w:color="auto"/>
      </w:divBdr>
      <w:divsChild>
        <w:div w:id="1011300639">
          <w:marLeft w:val="0"/>
          <w:marRight w:val="0"/>
          <w:marTop w:val="0"/>
          <w:marBottom w:val="0"/>
          <w:divBdr>
            <w:top w:val="none" w:sz="0" w:space="0" w:color="auto"/>
            <w:left w:val="none" w:sz="0" w:space="0" w:color="auto"/>
            <w:bottom w:val="none" w:sz="0" w:space="0" w:color="auto"/>
            <w:right w:val="none" w:sz="0" w:space="0" w:color="auto"/>
          </w:divBdr>
        </w:div>
      </w:divsChild>
    </w:div>
    <w:div w:id="107896772">
      <w:bodyDiv w:val="1"/>
      <w:marLeft w:val="0"/>
      <w:marRight w:val="0"/>
      <w:marTop w:val="0"/>
      <w:marBottom w:val="0"/>
      <w:divBdr>
        <w:top w:val="none" w:sz="0" w:space="0" w:color="auto"/>
        <w:left w:val="none" w:sz="0" w:space="0" w:color="auto"/>
        <w:bottom w:val="none" w:sz="0" w:space="0" w:color="auto"/>
        <w:right w:val="none" w:sz="0" w:space="0" w:color="auto"/>
      </w:divBdr>
      <w:divsChild>
        <w:div w:id="1130441965">
          <w:marLeft w:val="0"/>
          <w:marRight w:val="0"/>
          <w:marTop w:val="0"/>
          <w:marBottom w:val="0"/>
          <w:divBdr>
            <w:top w:val="none" w:sz="0" w:space="0" w:color="auto"/>
            <w:left w:val="none" w:sz="0" w:space="0" w:color="auto"/>
            <w:bottom w:val="none" w:sz="0" w:space="0" w:color="auto"/>
            <w:right w:val="none" w:sz="0" w:space="0" w:color="auto"/>
          </w:divBdr>
          <w:divsChild>
            <w:div w:id="103699850">
              <w:marLeft w:val="0"/>
              <w:marRight w:val="0"/>
              <w:marTop w:val="0"/>
              <w:marBottom w:val="0"/>
              <w:divBdr>
                <w:top w:val="none" w:sz="0" w:space="0" w:color="auto"/>
                <w:left w:val="none" w:sz="0" w:space="0" w:color="auto"/>
                <w:bottom w:val="none" w:sz="0" w:space="0" w:color="auto"/>
                <w:right w:val="none" w:sz="0" w:space="0" w:color="auto"/>
              </w:divBdr>
              <w:divsChild>
                <w:div w:id="2734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6550">
      <w:bodyDiv w:val="1"/>
      <w:marLeft w:val="0"/>
      <w:marRight w:val="0"/>
      <w:marTop w:val="0"/>
      <w:marBottom w:val="0"/>
      <w:divBdr>
        <w:top w:val="none" w:sz="0" w:space="0" w:color="auto"/>
        <w:left w:val="none" w:sz="0" w:space="0" w:color="auto"/>
        <w:bottom w:val="none" w:sz="0" w:space="0" w:color="auto"/>
        <w:right w:val="none" w:sz="0" w:space="0" w:color="auto"/>
      </w:divBdr>
      <w:divsChild>
        <w:div w:id="2055999806">
          <w:marLeft w:val="0"/>
          <w:marRight w:val="0"/>
          <w:marTop w:val="0"/>
          <w:marBottom w:val="0"/>
          <w:divBdr>
            <w:top w:val="none" w:sz="0" w:space="0" w:color="auto"/>
            <w:left w:val="none" w:sz="0" w:space="0" w:color="auto"/>
            <w:bottom w:val="none" w:sz="0" w:space="0" w:color="auto"/>
            <w:right w:val="none" w:sz="0" w:space="0" w:color="auto"/>
          </w:divBdr>
          <w:divsChild>
            <w:div w:id="1433427764">
              <w:marLeft w:val="0"/>
              <w:marRight w:val="0"/>
              <w:marTop w:val="0"/>
              <w:marBottom w:val="0"/>
              <w:divBdr>
                <w:top w:val="none" w:sz="0" w:space="0" w:color="auto"/>
                <w:left w:val="none" w:sz="0" w:space="0" w:color="auto"/>
                <w:bottom w:val="none" w:sz="0" w:space="0" w:color="auto"/>
                <w:right w:val="none" w:sz="0" w:space="0" w:color="auto"/>
              </w:divBdr>
              <w:divsChild>
                <w:div w:id="6773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365">
      <w:bodyDiv w:val="1"/>
      <w:marLeft w:val="0"/>
      <w:marRight w:val="0"/>
      <w:marTop w:val="0"/>
      <w:marBottom w:val="0"/>
      <w:divBdr>
        <w:top w:val="none" w:sz="0" w:space="0" w:color="auto"/>
        <w:left w:val="none" w:sz="0" w:space="0" w:color="auto"/>
        <w:bottom w:val="none" w:sz="0" w:space="0" w:color="auto"/>
        <w:right w:val="none" w:sz="0" w:space="0" w:color="auto"/>
      </w:divBdr>
    </w:div>
    <w:div w:id="276372164">
      <w:bodyDiv w:val="1"/>
      <w:marLeft w:val="0"/>
      <w:marRight w:val="0"/>
      <w:marTop w:val="0"/>
      <w:marBottom w:val="0"/>
      <w:divBdr>
        <w:top w:val="none" w:sz="0" w:space="0" w:color="auto"/>
        <w:left w:val="none" w:sz="0" w:space="0" w:color="auto"/>
        <w:bottom w:val="none" w:sz="0" w:space="0" w:color="auto"/>
        <w:right w:val="none" w:sz="0" w:space="0" w:color="auto"/>
      </w:divBdr>
    </w:div>
    <w:div w:id="278488046">
      <w:bodyDiv w:val="1"/>
      <w:marLeft w:val="0"/>
      <w:marRight w:val="0"/>
      <w:marTop w:val="0"/>
      <w:marBottom w:val="0"/>
      <w:divBdr>
        <w:top w:val="none" w:sz="0" w:space="0" w:color="auto"/>
        <w:left w:val="none" w:sz="0" w:space="0" w:color="auto"/>
        <w:bottom w:val="none" w:sz="0" w:space="0" w:color="auto"/>
        <w:right w:val="none" w:sz="0" w:space="0" w:color="auto"/>
      </w:divBdr>
    </w:div>
    <w:div w:id="302274855">
      <w:bodyDiv w:val="1"/>
      <w:marLeft w:val="0"/>
      <w:marRight w:val="0"/>
      <w:marTop w:val="0"/>
      <w:marBottom w:val="0"/>
      <w:divBdr>
        <w:top w:val="none" w:sz="0" w:space="0" w:color="auto"/>
        <w:left w:val="none" w:sz="0" w:space="0" w:color="auto"/>
        <w:bottom w:val="none" w:sz="0" w:space="0" w:color="auto"/>
        <w:right w:val="none" w:sz="0" w:space="0" w:color="auto"/>
      </w:divBdr>
    </w:div>
    <w:div w:id="312687055">
      <w:bodyDiv w:val="1"/>
      <w:marLeft w:val="0"/>
      <w:marRight w:val="0"/>
      <w:marTop w:val="0"/>
      <w:marBottom w:val="0"/>
      <w:divBdr>
        <w:top w:val="none" w:sz="0" w:space="0" w:color="auto"/>
        <w:left w:val="none" w:sz="0" w:space="0" w:color="auto"/>
        <w:bottom w:val="none" w:sz="0" w:space="0" w:color="auto"/>
        <w:right w:val="none" w:sz="0" w:space="0" w:color="auto"/>
      </w:divBdr>
      <w:divsChild>
        <w:div w:id="1792891824">
          <w:marLeft w:val="0"/>
          <w:marRight w:val="0"/>
          <w:marTop w:val="0"/>
          <w:marBottom w:val="0"/>
          <w:divBdr>
            <w:top w:val="none" w:sz="0" w:space="0" w:color="auto"/>
            <w:left w:val="none" w:sz="0" w:space="0" w:color="auto"/>
            <w:bottom w:val="none" w:sz="0" w:space="0" w:color="auto"/>
            <w:right w:val="none" w:sz="0" w:space="0" w:color="auto"/>
          </w:divBdr>
          <w:divsChild>
            <w:div w:id="271282550">
              <w:marLeft w:val="0"/>
              <w:marRight w:val="0"/>
              <w:marTop w:val="0"/>
              <w:marBottom w:val="0"/>
              <w:divBdr>
                <w:top w:val="none" w:sz="0" w:space="0" w:color="auto"/>
                <w:left w:val="none" w:sz="0" w:space="0" w:color="auto"/>
                <w:bottom w:val="none" w:sz="0" w:space="0" w:color="auto"/>
                <w:right w:val="none" w:sz="0" w:space="0" w:color="auto"/>
              </w:divBdr>
              <w:divsChild>
                <w:div w:id="274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4176">
      <w:bodyDiv w:val="1"/>
      <w:marLeft w:val="0"/>
      <w:marRight w:val="0"/>
      <w:marTop w:val="0"/>
      <w:marBottom w:val="0"/>
      <w:divBdr>
        <w:top w:val="none" w:sz="0" w:space="0" w:color="auto"/>
        <w:left w:val="none" w:sz="0" w:space="0" w:color="auto"/>
        <w:bottom w:val="none" w:sz="0" w:space="0" w:color="auto"/>
        <w:right w:val="none" w:sz="0" w:space="0" w:color="auto"/>
      </w:divBdr>
      <w:divsChild>
        <w:div w:id="1815022560">
          <w:marLeft w:val="0"/>
          <w:marRight w:val="0"/>
          <w:marTop w:val="0"/>
          <w:marBottom w:val="0"/>
          <w:divBdr>
            <w:top w:val="none" w:sz="0" w:space="0" w:color="auto"/>
            <w:left w:val="none" w:sz="0" w:space="0" w:color="auto"/>
            <w:bottom w:val="none" w:sz="0" w:space="0" w:color="auto"/>
            <w:right w:val="none" w:sz="0" w:space="0" w:color="auto"/>
          </w:divBdr>
        </w:div>
      </w:divsChild>
    </w:div>
    <w:div w:id="340739994">
      <w:bodyDiv w:val="1"/>
      <w:marLeft w:val="0"/>
      <w:marRight w:val="0"/>
      <w:marTop w:val="0"/>
      <w:marBottom w:val="0"/>
      <w:divBdr>
        <w:top w:val="none" w:sz="0" w:space="0" w:color="auto"/>
        <w:left w:val="none" w:sz="0" w:space="0" w:color="auto"/>
        <w:bottom w:val="none" w:sz="0" w:space="0" w:color="auto"/>
        <w:right w:val="none" w:sz="0" w:space="0" w:color="auto"/>
      </w:divBdr>
      <w:divsChild>
        <w:div w:id="243564066">
          <w:marLeft w:val="0"/>
          <w:marRight w:val="0"/>
          <w:marTop w:val="0"/>
          <w:marBottom w:val="0"/>
          <w:divBdr>
            <w:top w:val="none" w:sz="0" w:space="0" w:color="auto"/>
            <w:left w:val="none" w:sz="0" w:space="0" w:color="auto"/>
            <w:bottom w:val="none" w:sz="0" w:space="0" w:color="auto"/>
            <w:right w:val="none" w:sz="0" w:space="0" w:color="auto"/>
          </w:divBdr>
          <w:divsChild>
            <w:div w:id="1318846814">
              <w:marLeft w:val="0"/>
              <w:marRight w:val="0"/>
              <w:marTop w:val="0"/>
              <w:marBottom w:val="0"/>
              <w:divBdr>
                <w:top w:val="none" w:sz="0" w:space="0" w:color="auto"/>
                <w:left w:val="none" w:sz="0" w:space="0" w:color="auto"/>
                <w:bottom w:val="none" w:sz="0" w:space="0" w:color="auto"/>
                <w:right w:val="none" w:sz="0" w:space="0" w:color="auto"/>
              </w:divBdr>
              <w:divsChild>
                <w:div w:id="82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28345">
      <w:bodyDiv w:val="1"/>
      <w:marLeft w:val="0"/>
      <w:marRight w:val="0"/>
      <w:marTop w:val="0"/>
      <w:marBottom w:val="0"/>
      <w:divBdr>
        <w:top w:val="none" w:sz="0" w:space="0" w:color="auto"/>
        <w:left w:val="none" w:sz="0" w:space="0" w:color="auto"/>
        <w:bottom w:val="none" w:sz="0" w:space="0" w:color="auto"/>
        <w:right w:val="none" w:sz="0" w:space="0" w:color="auto"/>
      </w:divBdr>
    </w:div>
    <w:div w:id="405692080">
      <w:bodyDiv w:val="1"/>
      <w:marLeft w:val="0"/>
      <w:marRight w:val="0"/>
      <w:marTop w:val="0"/>
      <w:marBottom w:val="0"/>
      <w:divBdr>
        <w:top w:val="none" w:sz="0" w:space="0" w:color="auto"/>
        <w:left w:val="none" w:sz="0" w:space="0" w:color="auto"/>
        <w:bottom w:val="none" w:sz="0" w:space="0" w:color="auto"/>
        <w:right w:val="none" w:sz="0" w:space="0" w:color="auto"/>
      </w:divBdr>
    </w:div>
    <w:div w:id="426313377">
      <w:bodyDiv w:val="1"/>
      <w:marLeft w:val="0"/>
      <w:marRight w:val="0"/>
      <w:marTop w:val="0"/>
      <w:marBottom w:val="0"/>
      <w:divBdr>
        <w:top w:val="none" w:sz="0" w:space="0" w:color="auto"/>
        <w:left w:val="none" w:sz="0" w:space="0" w:color="auto"/>
        <w:bottom w:val="none" w:sz="0" w:space="0" w:color="auto"/>
        <w:right w:val="none" w:sz="0" w:space="0" w:color="auto"/>
      </w:divBdr>
    </w:div>
    <w:div w:id="429935833">
      <w:bodyDiv w:val="1"/>
      <w:marLeft w:val="0"/>
      <w:marRight w:val="0"/>
      <w:marTop w:val="0"/>
      <w:marBottom w:val="0"/>
      <w:divBdr>
        <w:top w:val="none" w:sz="0" w:space="0" w:color="auto"/>
        <w:left w:val="none" w:sz="0" w:space="0" w:color="auto"/>
        <w:bottom w:val="none" w:sz="0" w:space="0" w:color="auto"/>
        <w:right w:val="none" w:sz="0" w:space="0" w:color="auto"/>
      </w:divBdr>
    </w:div>
    <w:div w:id="475146840">
      <w:bodyDiv w:val="1"/>
      <w:marLeft w:val="0"/>
      <w:marRight w:val="0"/>
      <w:marTop w:val="0"/>
      <w:marBottom w:val="0"/>
      <w:divBdr>
        <w:top w:val="none" w:sz="0" w:space="0" w:color="auto"/>
        <w:left w:val="none" w:sz="0" w:space="0" w:color="auto"/>
        <w:bottom w:val="none" w:sz="0" w:space="0" w:color="auto"/>
        <w:right w:val="none" w:sz="0" w:space="0" w:color="auto"/>
      </w:divBdr>
      <w:divsChild>
        <w:div w:id="1959950078">
          <w:marLeft w:val="0"/>
          <w:marRight w:val="0"/>
          <w:marTop w:val="0"/>
          <w:marBottom w:val="0"/>
          <w:divBdr>
            <w:top w:val="none" w:sz="0" w:space="0" w:color="auto"/>
            <w:left w:val="none" w:sz="0" w:space="0" w:color="auto"/>
            <w:bottom w:val="none" w:sz="0" w:space="0" w:color="auto"/>
            <w:right w:val="none" w:sz="0" w:space="0" w:color="auto"/>
          </w:divBdr>
        </w:div>
      </w:divsChild>
    </w:div>
    <w:div w:id="481895255">
      <w:bodyDiv w:val="1"/>
      <w:marLeft w:val="0"/>
      <w:marRight w:val="0"/>
      <w:marTop w:val="0"/>
      <w:marBottom w:val="0"/>
      <w:divBdr>
        <w:top w:val="none" w:sz="0" w:space="0" w:color="auto"/>
        <w:left w:val="none" w:sz="0" w:space="0" w:color="auto"/>
        <w:bottom w:val="none" w:sz="0" w:space="0" w:color="auto"/>
        <w:right w:val="none" w:sz="0" w:space="0" w:color="auto"/>
      </w:divBdr>
      <w:divsChild>
        <w:div w:id="61030365">
          <w:marLeft w:val="0"/>
          <w:marRight w:val="0"/>
          <w:marTop w:val="0"/>
          <w:marBottom w:val="0"/>
          <w:divBdr>
            <w:top w:val="none" w:sz="0" w:space="0" w:color="auto"/>
            <w:left w:val="none" w:sz="0" w:space="0" w:color="auto"/>
            <w:bottom w:val="none" w:sz="0" w:space="0" w:color="auto"/>
            <w:right w:val="none" w:sz="0" w:space="0" w:color="auto"/>
          </w:divBdr>
        </w:div>
      </w:divsChild>
    </w:div>
    <w:div w:id="486828727">
      <w:bodyDiv w:val="1"/>
      <w:marLeft w:val="0"/>
      <w:marRight w:val="0"/>
      <w:marTop w:val="0"/>
      <w:marBottom w:val="0"/>
      <w:divBdr>
        <w:top w:val="none" w:sz="0" w:space="0" w:color="auto"/>
        <w:left w:val="none" w:sz="0" w:space="0" w:color="auto"/>
        <w:bottom w:val="none" w:sz="0" w:space="0" w:color="auto"/>
        <w:right w:val="none" w:sz="0" w:space="0" w:color="auto"/>
      </w:divBdr>
      <w:divsChild>
        <w:div w:id="875848375">
          <w:marLeft w:val="0"/>
          <w:marRight w:val="0"/>
          <w:marTop w:val="0"/>
          <w:marBottom w:val="0"/>
          <w:divBdr>
            <w:top w:val="none" w:sz="0" w:space="0" w:color="auto"/>
            <w:left w:val="none" w:sz="0" w:space="0" w:color="auto"/>
            <w:bottom w:val="none" w:sz="0" w:space="0" w:color="auto"/>
            <w:right w:val="none" w:sz="0" w:space="0" w:color="auto"/>
          </w:divBdr>
          <w:divsChild>
            <w:div w:id="1834950860">
              <w:marLeft w:val="0"/>
              <w:marRight w:val="0"/>
              <w:marTop w:val="0"/>
              <w:marBottom w:val="0"/>
              <w:divBdr>
                <w:top w:val="none" w:sz="0" w:space="0" w:color="auto"/>
                <w:left w:val="none" w:sz="0" w:space="0" w:color="auto"/>
                <w:bottom w:val="none" w:sz="0" w:space="0" w:color="auto"/>
                <w:right w:val="none" w:sz="0" w:space="0" w:color="auto"/>
              </w:divBdr>
              <w:divsChild>
                <w:div w:id="17331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2695">
      <w:bodyDiv w:val="1"/>
      <w:marLeft w:val="0"/>
      <w:marRight w:val="0"/>
      <w:marTop w:val="0"/>
      <w:marBottom w:val="0"/>
      <w:divBdr>
        <w:top w:val="none" w:sz="0" w:space="0" w:color="auto"/>
        <w:left w:val="none" w:sz="0" w:space="0" w:color="auto"/>
        <w:bottom w:val="none" w:sz="0" w:space="0" w:color="auto"/>
        <w:right w:val="none" w:sz="0" w:space="0" w:color="auto"/>
      </w:divBdr>
      <w:divsChild>
        <w:div w:id="1391658489">
          <w:marLeft w:val="0"/>
          <w:marRight w:val="0"/>
          <w:marTop w:val="0"/>
          <w:marBottom w:val="0"/>
          <w:divBdr>
            <w:top w:val="none" w:sz="0" w:space="0" w:color="auto"/>
            <w:left w:val="none" w:sz="0" w:space="0" w:color="auto"/>
            <w:bottom w:val="none" w:sz="0" w:space="0" w:color="auto"/>
            <w:right w:val="none" w:sz="0" w:space="0" w:color="auto"/>
          </w:divBdr>
          <w:divsChild>
            <w:div w:id="814486648">
              <w:marLeft w:val="0"/>
              <w:marRight w:val="0"/>
              <w:marTop w:val="0"/>
              <w:marBottom w:val="0"/>
              <w:divBdr>
                <w:top w:val="none" w:sz="0" w:space="0" w:color="auto"/>
                <w:left w:val="none" w:sz="0" w:space="0" w:color="auto"/>
                <w:bottom w:val="none" w:sz="0" w:space="0" w:color="auto"/>
                <w:right w:val="none" w:sz="0" w:space="0" w:color="auto"/>
              </w:divBdr>
              <w:divsChild>
                <w:div w:id="5800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0667">
      <w:bodyDiv w:val="1"/>
      <w:marLeft w:val="0"/>
      <w:marRight w:val="0"/>
      <w:marTop w:val="0"/>
      <w:marBottom w:val="0"/>
      <w:divBdr>
        <w:top w:val="none" w:sz="0" w:space="0" w:color="auto"/>
        <w:left w:val="none" w:sz="0" w:space="0" w:color="auto"/>
        <w:bottom w:val="none" w:sz="0" w:space="0" w:color="auto"/>
        <w:right w:val="none" w:sz="0" w:space="0" w:color="auto"/>
      </w:divBdr>
    </w:div>
    <w:div w:id="562179124">
      <w:bodyDiv w:val="1"/>
      <w:marLeft w:val="0"/>
      <w:marRight w:val="0"/>
      <w:marTop w:val="0"/>
      <w:marBottom w:val="0"/>
      <w:divBdr>
        <w:top w:val="none" w:sz="0" w:space="0" w:color="auto"/>
        <w:left w:val="none" w:sz="0" w:space="0" w:color="auto"/>
        <w:bottom w:val="none" w:sz="0" w:space="0" w:color="auto"/>
        <w:right w:val="none" w:sz="0" w:space="0" w:color="auto"/>
      </w:divBdr>
    </w:div>
    <w:div w:id="577440388">
      <w:bodyDiv w:val="1"/>
      <w:marLeft w:val="0"/>
      <w:marRight w:val="0"/>
      <w:marTop w:val="0"/>
      <w:marBottom w:val="0"/>
      <w:divBdr>
        <w:top w:val="none" w:sz="0" w:space="0" w:color="auto"/>
        <w:left w:val="none" w:sz="0" w:space="0" w:color="auto"/>
        <w:bottom w:val="none" w:sz="0" w:space="0" w:color="auto"/>
        <w:right w:val="none" w:sz="0" w:space="0" w:color="auto"/>
      </w:divBdr>
      <w:divsChild>
        <w:div w:id="623464404">
          <w:marLeft w:val="0"/>
          <w:marRight w:val="0"/>
          <w:marTop w:val="0"/>
          <w:marBottom w:val="0"/>
          <w:divBdr>
            <w:top w:val="none" w:sz="0" w:space="0" w:color="auto"/>
            <w:left w:val="none" w:sz="0" w:space="0" w:color="auto"/>
            <w:bottom w:val="none" w:sz="0" w:space="0" w:color="auto"/>
            <w:right w:val="none" w:sz="0" w:space="0" w:color="auto"/>
          </w:divBdr>
          <w:divsChild>
            <w:div w:id="109786093">
              <w:marLeft w:val="0"/>
              <w:marRight w:val="0"/>
              <w:marTop w:val="0"/>
              <w:marBottom w:val="0"/>
              <w:divBdr>
                <w:top w:val="none" w:sz="0" w:space="0" w:color="auto"/>
                <w:left w:val="none" w:sz="0" w:space="0" w:color="auto"/>
                <w:bottom w:val="none" w:sz="0" w:space="0" w:color="auto"/>
                <w:right w:val="none" w:sz="0" w:space="0" w:color="auto"/>
              </w:divBdr>
              <w:divsChild>
                <w:div w:id="1652710253">
                  <w:marLeft w:val="0"/>
                  <w:marRight w:val="0"/>
                  <w:marTop w:val="0"/>
                  <w:marBottom w:val="0"/>
                  <w:divBdr>
                    <w:top w:val="none" w:sz="0" w:space="0" w:color="auto"/>
                    <w:left w:val="none" w:sz="0" w:space="0" w:color="auto"/>
                    <w:bottom w:val="none" w:sz="0" w:space="0" w:color="auto"/>
                    <w:right w:val="none" w:sz="0" w:space="0" w:color="auto"/>
                  </w:divBdr>
                  <w:divsChild>
                    <w:div w:id="21098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560">
      <w:bodyDiv w:val="1"/>
      <w:marLeft w:val="0"/>
      <w:marRight w:val="0"/>
      <w:marTop w:val="0"/>
      <w:marBottom w:val="0"/>
      <w:divBdr>
        <w:top w:val="none" w:sz="0" w:space="0" w:color="auto"/>
        <w:left w:val="none" w:sz="0" w:space="0" w:color="auto"/>
        <w:bottom w:val="none" w:sz="0" w:space="0" w:color="auto"/>
        <w:right w:val="none" w:sz="0" w:space="0" w:color="auto"/>
      </w:divBdr>
      <w:divsChild>
        <w:div w:id="721053414">
          <w:marLeft w:val="0"/>
          <w:marRight w:val="0"/>
          <w:marTop w:val="0"/>
          <w:marBottom w:val="0"/>
          <w:divBdr>
            <w:top w:val="none" w:sz="0" w:space="0" w:color="auto"/>
            <w:left w:val="none" w:sz="0" w:space="0" w:color="auto"/>
            <w:bottom w:val="none" w:sz="0" w:space="0" w:color="auto"/>
            <w:right w:val="none" w:sz="0" w:space="0" w:color="auto"/>
          </w:divBdr>
          <w:divsChild>
            <w:div w:id="322205302">
              <w:marLeft w:val="0"/>
              <w:marRight w:val="0"/>
              <w:marTop w:val="0"/>
              <w:marBottom w:val="0"/>
              <w:divBdr>
                <w:top w:val="none" w:sz="0" w:space="0" w:color="auto"/>
                <w:left w:val="none" w:sz="0" w:space="0" w:color="auto"/>
                <w:bottom w:val="none" w:sz="0" w:space="0" w:color="auto"/>
                <w:right w:val="none" w:sz="0" w:space="0" w:color="auto"/>
              </w:divBdr>
              <w:divsChild>
                <w:div w:id="1040786635">
                  <w:marLeft w:val="0"/>
                  <w:marRight w:val="0"/>
                  <w:marTop w:val="0"/>
                  <w:marBottom w:val="0"/>
                  <w:divBdr>
                    <w:top w:val="none" w:sz="0" w:space="0" w:color="auto"/>
                    <w:left w:val="none" w:sz="0" w:space="0" w:color="auto"/>
                    <w:bottom w:val="none" w:sz="0" w:space="0" w:color="auto"/>
                    <w:right w:val="none" w:sz="0" w:space="0" w:color="auto"/>
                  </w:divBdr>
                  <w:divsChild>
                    <w:div w:id="1886479712">
                      <w:marLeft w:val="0"/>
                      <w:marRight w:val="0"/>
                      <w:marTop w:val="0"/>
                      <w:marBottom w:val="0"/>
                      <w:divBdr>
                        <w:top w:val="none" w:sz="0" w:space="0" w:color="auto"/>
                        <w:left w:val="none" w:sz="0" w:space="0" w:color="auto"/>
                        <w:bottom w:val="none" w:sz="0" w:space="0" w:color="auto"/>
                        <w:right w:val="none" w:sz="0" w:space="0" w:color="auto"/>
                      </w:divBdr>
                      <w:divsChild>
                        <w:div w:id="602152455">
                          <w:marLeft w:val="0"/>
                          <w:marRight w:val="0"/>
                          <w:marTop w:val="0"/>
                          <w:marBottom w:val="0"/>
                          <w:divBdr>
                            <w:top w:val="none" w:sz="0" w:space="0" w:color="auto"/>
                            <w:left w:val="none" w:sz="0" w:space="0" w:color="auto"/>
                            <w:bottom w:val="none" w:sz="0" w:space="0" w:color="auto"/>
                            <w:right w:val="none" w:sz="0" w:space="0" w:color="auto"/>
                          </w:divBdr>
                          <w:divsChild>
                            <w:div w:id="367949029">
                              <w:marLeft w:val="0"/>
                              <w:marRight w:val="0"/>
                              <w:marTop w:val="0"/>
                              <w:marBottom w:val="0"/>
                              <w:divBdr>
                                <w:top w:val="none" w:sz="0" w:space="0" w:color="auto"/>
                                <w:left w:val="none" w:sz="0" w:space="0" w:color="auto"/>
                                <w:bottom w:val="none" w:sz="0" w:space="0" w:color="auto"/>
                                <w:right w:val="none" w:sz="0" w:space="0" w:color="auto"/>
                              </w:divBdr>
                              <w:divsChild>
                                <w:div w:id="612053746">
                                  <w:marLeft w:val="0"/>
                                  <w:marRight w:val="0"/>
                                  <w:marTop w:val="0"/>
                                  <w:marBottom w:val="0"/>
                                  <w:divBdr>
                                    <w:top w:val="none" w:sz="0" w:space="0" w:color="auto"/>
                                    <w:left w:val="none" w:sz="0" w:space="0" w:color="auto"/>
                                    <w:bottom w:val="none" w:sz="0" w:space="0" w:color="auto"/>
                                    <w:right w:val="none" w:sz="0" w:space="0" w:color="auto"/>
                                  </w:divBdr>
                                  <w:divsChild>
                                    <w:div w:id="344092400">
                                      <w:marLeft w:val="0"/>
                                      <w:marRight w:val="0"/>
                                      <w:marTop w:val="0"/>
                                      <w:marBottom w:val="0"/>
                                      <w:divBdr>
                                        <w:top w:val="none" w:sz="0" w:space="0" w:color="auto"/>
                                        <w:left w:val="none" w:sz="0" w:space="0" w:color="auto"/>
                                        <w:bottom w:val="none" w:sz="0" w:space="0" w:color="auto"/>
                                        <w:right w:val="none" w:sz="0" w:space="0" w:color="auto"/>
                                      </w:divBdr>
                                      <w:divsChild>
                                        <w:div w:id="995455461">
                                          <w:marLeft w:val="0"/>
                                          <w:marRight w:val="0"/>
                                          <w:marTop w:val="0"/>
                                          <w:marBottom w:val="0"/>
                                          <w:divBdr>
                                            <w:top w:val="none" w:sz="0" w:space="0" w:color="auto"/>
                                            <w:left w:val="none" w:sz="0" w:space="0" w:color="auto"/>
                                            <w:bottom w:val="none" w:sz="0" w:space="0" w:color="auto"/>
                                            <w:right w:val="none" w:sz="0" w:space="0" w:color="auto"/>
                                          </w:divBdr>
                                          <w:divsChild>
                                            <w:div w:id="606739526">
                                              <w:marLeft w:val="0"/>
                                              <w:marRight w:val="0"/>
                                              <w:marTop w:val="0"/>
                                              <w:marBottom w:val="0"/>
                                              <w:divBdr>
                                                <w:top w:val="none" w:sz="0" w:space="0" w:color="auto"/>
                                                <w:left w:val="none" w:sz="0" w:space="0" w:color="auto"/>
                                                <w:bottom w:val="none" w:sz="0" w:space="0" w:color="auto"/>
                                                <w:right w:val="none" w:sz="0" w:space="0" w:color="auto"/>
                                              </w:divBdr>
                                              <w:divsChild>
                                                <w:div w:id="1793132192">
                                                  <w:marLeft w:val="0"/>
                                                  <w:marRight w:val="0"/>
                                                  <w:marTop w:val="0"/>
                                                  <w:marBottom w:val="0"/>
                                                  <w:divBdr>
                                                    <w:top w:val="none" w:sz="0" w:space="0" w:color="auto"/>
                                                    <w:left w:val="none" w:sz="0" w:space="0" w:color="auto"/>
                                                    <w:bottom w:val="none" w:sz="0" w:space="0" w:color="auto"/>
                                                    <w:right w:val="none" w:sz="0" w:space="0" w:color="auto"/>
                                                  </w:divBdr>
                                                  <w:divsChild>
                                                    <w:div w:id="768083494">
                                                      <w:marLeft w:val="0"/>
                                                      <w:marRight w:val="0"/>
                                                      <w:marTop w:val="0"/>
                                                      <w:marBottom w:val="0"/>
                                                      <w:divBdr>
                                                        <w:top w:val="none" w:sz="0" w:space="0" w:color="auto"/>
                                                        <w:left w:val="none" w:sz="0" w:space="0" w:color="auto"/>
                                                        <w:bottom w:val="none" w:sz="0" w:space="0" w:color="auto"/>
                                                        <w:right w:val="none" w:sz="0" w:space="0" w:color="auto"/>
                                                      </w:divBdr>
                                                      <w:divsChild>
                                                        <w:div w:id="1955550095">
                                                          <w:marLeft w:val="0"/>
                                                          <w:marRight w:val="0"/>
                                                          <w:marTop w:val="0"/>
                                                          <w:marBottom w:val="0"/>
                                                          <w:divBdr>
                                                            <w:top w:val="none" w:sz="0" w:space="0" w:color="auto"/>
                                                            <w:left w:val="none" w:sz="0" w:space="0" w:color="auto"/>
                                                            <w:bottom w:val="none" w:sz="0" w:space="0" w:color="auto"/>
                                                            <w:right w:val="none" w:sz="0" w:space="0" w:color="auto"/>
                                                          </w:divBdr>
                                                          <w:divsChild>
                                                            <w:div w:id="1487284158">
                                                              <w:marLeft w:val="0"/>
                                                              <w:marRight w:val="0"/>
                                                              <w:marTop w:val="0"/>
                                                              <w:marBottom w:val="0"/>
                                                              <w:divBdr>
                                                                <w:top w:val="none" w:sz="0" w:space="0" w:color="auto"/>
                                                                <w:left w:val="none" w:sz="0" w:space="0" w:color="auto"/>
                                                                <w:bottom w:val="none" w:sz="0" w:space="0" w:color="auto"/>
                                                                <w:right w:val="none" w:sz="0" w:space="0" w:color="auto"/>
                                                              </w:divBdr>
                                                              <w:divsChild>
                                                                <w:div w:id="737246943">
                                                                  <w:marLeft w:val="0"/>
                                                                  <w:marRight w:val="0"/>
                                                                  <w:marTop w:val="0"/>
                                                                  <w:marBottom w:val="0"/>
                                                                  <w:divBdr>
                                                                    <w:top w:val="none" w:sz="0" w:space="0" w:color="auto"/>
                                                                    <w:left w:val="none" w:sz="0" w:space="0" w:color="auto"/>
                                                                    <w:bottom w:val="none" w:sz="0" w:space="0" w:color="auto"/>
                                                                    <w:right w:val="none" w:sz="0" w:space="0" w:color="auto"/>
                                                                  </w:divBdr>
                                                                  <w:divsChild>
                                                                    <w:div w:id="76843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77896">
                                                              <w:marLeft w:val="0"/>
                                                              <w:marRight w:val="0"/>
                                                              <w:marTop w:val="0"/>
                                                              <w:marBottom w:val="0"/>
                                                              <w:divBdr>
                                                                <w:top w:val="none" w:sz="0" w:space="0" w:color="auto"/>
                                                                <w:left w:val="none" w:sz="0" w:space="0" w:color="auto"/>
                                                                <w:bottom w:val="none" w:sz="0" w:space="0" w:color="auto"/>
                                                                <w:right w:val="none" w:sz="0" w:space="0" w:color="auto"/>
                                                              </w:divBdr>
                                                              <w:divsChild>
                                                                <w:div w:id="480196295">
                                                                  <w:marLeft w:val="0"/>
                                                                  <w:marRight w:val="0"/>
                                                                  <w:marTop w:val="0"/>
                                                                  <w:marBottom w:val="0"/>
                                                                  <w:divBdr>
                                                                    <w:top w:val="none" w:sz="0" w:space="0" w:color="auto"/>
                                                                    <w:left w:val="none" w:sz="0" w:space="0" w:color="auto"/>
                                                                    <w:bottom w:val="none" w:sz="0" w:space="0" w:color="auto"/>
                                                                    <w:right w:val="none" w:sz="0" w:space="0" w:color="auto"/>
                                                                  </w:divBdr>
                                                                  <w:divsChild>
                                                                    <w:div w:id="7197448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44744610">
                                                              <w:marLeft w:val="0"/>
                                                              <w:marRight w:val="0"/>
                                                              <w:marTop w:val="0"/>
                                                              <w:marBottom w:val="0"/>
                                                              <w:divBdr>
                                                                <w:top w:val="none" w:sz="0" w:space="0" w:color="auto"/>
                                                                <w:left w:val="none" w:sz="0" w:space="0" w:color="auto"/>
                                                                <w:bottom w:val="none" w:sz="0" w:space="0" w:color="auto"/>
                                                                <w:right w:val="none" w:sz="0" w:space="0" w:color="auto"/>
                                                              </w:divBdr>
                                                              <w:divsChild>
                                                                <w:div w:id="744910406">
                                                                  <w:marLeft w:val="0"/>
                                                                  <w:marRight w:val="0"/>
                                                                  <w:marTop w:val="0"/>
                                                                  <w:marBottom w:val="0"/>
                                                                  <w:divBdr>
                                                                    <w:top w:val="none" w:sz="0" w:space="0" w:color="auto"/>
                                                                    <w:left w:val="none" w:sz="0" w:space="0" w:color="auto"/>
                                                                    <w:bottom w:val="none" w:sz="0" w:space="0" w:color="auto"/>
                                                                    <w:right w:val="none" w:sz="0" w:space="0" w:color="auto"/>
                                                                  </w:divBdr>
                                                                  <w:divsChild>
                                                                    <w:div w:id="1783449579">
                                                                      <w:marLeft w:val="-420"/>
                                                                      <w:marRight w:val="0"/>
                                                                      <w:marTop w:val="0"/>
                                                                      <w:marBottom w:val="0"/>
                                                                      <w:divBdr>
                                                                        <w:top w:val="none" w:sz="0" w:space="0" w:color="auto"/>
                                                                        <w:left w:val="none" w:sz="0" w:space="0" w:color="auto"/>
                                                                        <w:bottom w:val="none" w:sz="0" w:space="0" w:color="auto"/>
                                                                        <w:right w:val="none" w:sz="0" w:space="0" w:color="auto"/>
                                                                      </w:divBdr>
                                                                      <w:divsChild>
                                                                        <w:div w:id="579601734">
                                                                          <w:marLeft w:val="0"/>
                                                                          <w:marRight w:val="0"/>
                                                                          <w:marTop w:val="0"/>
                                                                          <w:marBottom w:val="0"/>
                                                                          <w:divBdr>
                                                                            <w:top w:val="none" w:sz="0" w:space="0" w:color="auto"/>
                                                                            <w:left w:val="none" w:sz="0" w:space="0" w:color="auto"/>
                                                                            <w:bottom w:val="none" w:sz="0" w:space="0" w:color="auto"/>
                                                                            <w:right w:val="none" w:sz="0" w:space="0" w:color="auto"/>
                                                                          </w:divBdr>
                                                                          <w:divsChild>
                                                                            <w:div w:id="1538011043">
                                                                              <w:marLeft w:val="0"/>
                                                                              <w:marRight w:val="0"/>
                                                                              <w:marTop w:val="0"/>
                                                                              <w:marBottom w:val="0"/>
                                                                              <w:divBdr>
                                                                                <w:top w:val="none" w:sz="0" w:space="0" w:color="auto"/>
                                                                                <w:left w:val="none" w:sz="0" w:space="0" w:color="auto"/>
                                                                                <w:bottom w:val="none" w:sz="0" w:space="0" w:color="auto"/>
                                                                                <w:right w:val="none" w:sz="0" w:space="0" w:color="auto"/>
                                                                              </w:divBdr>
                                                                              <w:divsChild>
                                                                                <w:div w:id="1008944112">
                                                                                  <w:marLeft w:val="0"/>
                                                                                  <w:marRight w:val="0"/>
                                                                                  <w:marTop w:val="0"/>
                                                                                  <w:marBottom w:val="0"/>
                                                                                  <w:divBdr>
                                                                                    <w:top w:val="none" w:sz="0" w:space="0" w:color="auto"/>
                                                                                    <w:left w:val="none" w:sz="0" w:space="0" w:color="auto"/>
                                                                                    <w:bottom w:val="none" w:sz="0" w:space="0" w:color="auto"/>
                                                                                    <w:right w:val="none" w:sz="0" w:space="0" w:color="auto"/>
                                                                                  </w:divBdr>
                                                                                </w:div>
                                                                                <w:div w:id="16015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2882">
                                                                      <w:marLeft w:val="-420"/>
                                                                      <w:marRight w:val="0"/>
                                                                      <w:marTop w:val="0"/>
                                                                      <w:marBottom w:val="0"/>
                                                                      <w:divBdr>
                                                                        <w:top w:val="none" w:sz="0" w:space="0" w:color="auto"/>
                                                                        <w:left w:val="none" w:sz="0" w:space="0" w:color="auto"/>
                                                                        <w:bottom w:val="none" w:sz="0" w:space="0" w:color="auto"/>
                                                                        <w:right w:val="none" w:sz="0" w:space="0" w:color="auto"/>
                                                                      </w:divBdr>
                                                                      <w:divsChild>
                                                                        <w:div w:id="1097795494">
                                                                          <w:marLeft w:val="0"/>
                                                                          <w:marRight w:val="0"/>
                                                                          <w:marTop w:val="0"/>
                                                                          <w:marBottom w:val="0"/>
                                                                          <w:divBdr>
                                                                            <w:top w:val="none" w:sz="0" w:space="0" w:color="auto"/>
                                                                            <w:left w:val="none" w:sz="0" w:space="0" w:color="auto"/>
                                                                            <w:bottom w:val="none" w:sz="0" w:space="0" w:color="auto"/>
                                                                            <w:right w:val="none" w:sz="0" w:space="0" w:color="auto"/>
                                                                          </w:divBdr>
                                                                          <w:divsChild>
                                                                            <w:div w:id="2106536878">
                                                                              <w:marLeft w:val="0"/>
                                                                              <w:marRight w:val="0"/>
                                                                              <w:marTop w:val="0"/>
                                                                              <w:marBottom w:val="0"/>
                                                                              <w:divBdr>
                                                                                <w:top w:val="none" w:sz="0" w:space="0" w:color="auto"/>
                                                                                <w:left w:val="none" w:sz="0" w:space="0" w:color="auto"/>
                                                                                <w:bottom w:val="none" w:sz="0" w:space="0" w:color="auto"/>
                                                                                <w:right w:val="none" w:sz="0" w:space="0" w:color="auto"/>
                                                                              </w:divBdr>
                                                                              <w:divsChild>
                                                                                <w:div w:id="525095384">
                                                                                  <w:marLeft w:val="0"/>
                                                                                  <w:marRight w:val="0"/>
                                                                                  <w:marTop w:val="0"/>
                                                                                  <w:marBottom w:val="0"/>
                                                                                  <w:divBdr>
                                                                                    <w:top w:val="none" w:sz="0" w:space="0" w:color="auto"/>
                                                                                    <w:left w:val="none" w:sz="0" w:space="0" w:color="auto"/>
                                                                                    <w:bottom w:val="none" w:sz="0" w:space="0" w:color="auto"/>
                                                                                    <w:right w:val="none" w:sz="0" w:space="0" w:color="auto"/>
                                                                                  </w:divBdr>
                                                                                </w:div>
                                                                                <w:div w:id="20623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562307">
                                                              <w:marLeft w:val="0"/>
                                                              <w:marRight w:val="0"/>
                                                              <w:marTop w:val="0"/>
                                                              <w:marBottom w:val="0"/>
                                                              <w:divBdr>
                                                                <w:top w:val="none" w:sz="0" w:space="0" w:color="auto"/>
                                                                <w:left w:val="none" w:sz="0" w:space="0" w:color="auto"/>
                                                                <w:bottom w:val="none" w:sz="0" w:space="0" w:color="auto"/>
                                                                <w:right w:val="none" w:sz="0" w:space="0" w:color="auto"/>
                                                              </w:divBdr>
                                                              <w:divsChild>
                                                                <w:div w:id="132866881">
                                                                  <w:marLeft w:val="0"/>
                                                                  <w:marRight w:val="0"/>
                                                                  <w:marTop w:val="0"/>
                                                                  <w:marBottom w:val="0"/>
                                                                  <w:divBdr>
                                                                    <w:top w:val="none" w:sz="0" w:space="0" w:color="auto"/>
                                                                    <w:left w:val="none" w:sz="0" w:space="0" w:color="auto"/>
                                                                    <w:bottom w:val="none" w:sz="0" w:space="0" w:color="auto"/>
                                                                    <w:right w:val="none" w:sz="0" w:space="0" w:color="auto"/>
                                                                  </w:divBdr>
                                                                  <w:divsChild>
                                                                    <w:div w:id="335033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7604904">
                                                              <w:marLeft w:val="0"/>
                                                              <w:marRight w:val="0"/>
                                                              <w:marTop w:val="0"/>
                                                              <w:marBottom w:val="0"/>
                                                              <w:divBdr>
                                                                <w:top w:val="none" w:sz="0" w:space="0" w:color="auto"/>
                                                                <w:left w:val="none" w:sz="0" w:space="0" w:color="auto"/>
                                                                <w:bottom w:val="none" w:sz="0" w:space="0" w:color="auto"/>
                                                                <w:right w:val="none" w:sz="0" w:space="0" w:color="auto"/>
                                                              </w:divBdr>
                                                              <w:divsChild>
                                                                <w:div w:id="336229269">
                                                                  <w:marLeft w:val="0"/>
                                                                  <w:marRight w:val="0"/>
                                                                  <w:marTop w:val="0"/>
                                                                  <w:marBottom w:val="0"/>
                                                                  <w:divBdr>
                                                                    <w:top w:val="none" w:sz="0" w:space="0" w:color="auto"/>
                                                                    <w:left w:val="none" w:sz="0" w:space="0" w:color="auto"/>
                                                                    <w:bottom w:val="none" w:sz="0" w:space="0" w:color="auto"/>
                                                                    <w:right w:val="none" w:sz="0" w:space="0" w:color="auto"/>
                                                                  </w:divBdr>
                                                                  <w:divsChild>
                                                                    <w:div w:id="1575361231">
                                                                      <w:marLeft w:val="-420"/>
                                                                      <w:marRight w:val="0"/>
                                                                      <w:marTop w:val="0"/>
                                                                      <w:marBottom w:val="0"/>
                                                                      <w:divBdr>
                                                                        <w:top w:val="none" w:sz="0" w:space="0" w:color="auto"/>
                                                                        <w:left w:val="none" w:sz="0" w:space="0" w:color="auto"/>
                                                                        <w:bottom w:val="none" w:sz="0" w:space="0" w:color="auto"/>
                                                                        <w:right w:val="none" w:sz="0" w:space="0" w:color="auto"/>
                                                                      </w:divBdr>
                                                                      <w:divsChild>
                                                                        <w:div w:id="2052726095">
                                                                          <w:marLeft w:val="0"/>
                                                                          <w:marRight w:val="0"/>
                                                                          <w:marTop w:val="0"/>
                                                                          <w:marBottom w:val="0"/>
                                                                          <w:divBdr>
                                                                            <w:top w:val="none" w:sz="0" w:space="0" w:color="auto"/>
                                                                            <w:left w:val="none" w:sz="0" w:space="0" w:color="auto"/>
                                                                            <w:bottom w:val="none" w:sz="0" w:space="0" w:color="auto"/>
                                                                            <w:right w:val="none" w:sz="0" w:space="0" w:color="auto"/>
                                                                          </w:divBdr>
                                                                          <w:divsChild>
                                                                            <w:div w:id="1057048894">
                                                                              <w:marLeft w:val="0"/>
                                                                              <w:marRight w:val="0"/>
                                                                              <w:marTop w:val="0"/>
                                                                              <w:marBottom w:val="0"/>
                                                                              <w:divBdr>
                                                                                <w:top w:val="none" w:sz="0" w:space="0" w:color="auto"/>
                                                                                <w:left w:val="none" w:sz="0" w:space="0" w:color="auto"/>
                                                                                <w:bottom w:val="none" w:sz="0" w:space="0" w:color="auto"/>
                                                                                <w:right w:val="none" w:sz="0" w:space="0" w:color="auto"/>
                                                                              </w:divBdr>
                                                                              <w:divsChild>
                                                                                <w:div w:id="820579935">
                                                                                  <w:marLeft w:val="0"/>
                                                                                  <w:marRight w:val="0"/>
                                                                                  <w:marTop w:val="0"/>
                                                                                  <w:marBottom w:val="0"/>
                                                                                  <w:divBdr>
                                                                                    <w:top w:val="none" w:sz="0" w:space="0" w:color="auto"/>
                                                                                    <w:left w:val="none" w:sz="0" w:space="0" w:color="auto"/>
                                                                                    <w:bottom w:val="none" w:sz="0" w:space="0" w:color="auto"/>
                                                                                    <w:right w:val="none" w:sz="0" w:space="0" w:color="auto"/>
                                                                                  </w:divBdr>
                                                                                </w:div>
                                                                                <w:div w:id="14758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5921">
                                                                      <w:marLeft w:val="-420"/>
                                                                      <w:marRight w:val="0"/>
                                                                      <w:marTop w:val="0"/>
                                                                      <w:marBottom w:val="0"/>
                                                                      <w:divBdr>
                                                                        <w:top w:val="none" w:sz="0" w:space="0" w:color="auto"/>
                                                                        <w:left w:val="none" w:sz="0" w:space="0" w:color="auto"/>
                                                                        <w:bottom w:val="none" w:sz="0" w:space="0" w:color="auto"/>
                                                                        <w:right w:val="none" w:sz="0" w:space="0" w:color="auto"/>
                                                                      </w:divBdr>
                                                                      <w:divsChild>
                                                                        <w:div w:id="1944920259">
                                                                          <w:marLeft w:val="0"/>
                                                                          <w:marRight w:val="0"/>
                                                                          <w:marTop w:val="0"/>
                                                                          <w:marBottom w:val="0"/>
                                                                          <w:divBdr>
                                                                            <w:top w:val="none" w:sz="0" w:space="0" w:color="auto"/>
                                                                            <w:left w:val="none" w:sz="0" w:space="0" w:color="auto"/>
                                                                            <w:bottom w:val="none" w:sz="0" w:space="0" w:color="auto"/>
                                                                            <w:right w:val="none" w:sz="0" w:space="0" w:color="auto"/>
                                                                          </w:divBdr>
                                                                          <w:divsChild>
                                                                            <w:div w:id="1081371482">
                                                                              <w:marLeft w:val="0"/>
                                                                              <w:marRight w:val="0"/>
                                                                              <w:marTop w:val="0"/>
                                                                              <w:marBottom w:val="0"/>
                                                                              <w:divBdr>
                                                                                <w:top w:val="none" w:sz="0" w:space="0" w:color="auto"/>
                                                                                <w:left w:val="none" w:sz="0" w:space="0" w:color="auto"/>
                                                                                <w:bottom w:val="none" w:sz="0" w:space="0" w:color="auto"/>
                                                                                <w:right w:val="none" w:sz="0" w:space="0" w:color="auto"/>
                                                                              </w:divBdr>
                                                                              <w:divsChild>
                                                                                <w:div w:id="287321580">
                                                                                  <w:marLeft w:val="0"/>
                                                                                  <w:marRight w:val="0"/>
                                                                                  <w:marTop w:val="0"/>
                                                                                  <w:marBottom w:val="0"/>
                                                                                  <w:divBdr>
                                                                                    <w:top w:val="none" w:sz="0" w:space="0" w:color="auto"/>
                                                                                    <w:left w:val="none" w:sz="0" w:space="0" w:color="auto"/>
                                                                                    <w:bottom w:val="none" w:sz="0" w:space="0" w:color="auto"/>
                                                                                    <w:right w:val="none" w:sz="0" w:space="0" w:color="auto"/>
                                                                                  </w:divBdr>
                                                                                </w:div>
                                                                                <w:div w:id="154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832318">
                                                              <w:marLeft w:val="0"/>
                                                              <w:marRight w:val="0"/>
                                                              <w:marTop w:val="0"/>
                                                              <w:marBottom w:val="0"/>
                                                              <w:divBdr>
                                                                <w:top w:val="none" w:sz="0" w:space="0" w:color="auto"/>
                                                                <w:left w:val="none" w:sz="0" w:space="0" w:color="auto"/>
                                                                <w:bottom w:val="none" w:sz="0" w:space="0" w:color="auto"/>
                                                                <w:right w:val="none" w:sz="0" w:space="0" w:color="auto"/>
                                                              </w:divBdr>
                                                              <w:divsChild>
                                                                <w:div w:id="958101083">
                                                                  <w:marLeft w:val="0"/>
                                                                  <w:marRight w:val="0"/>
                                                                  <w:marTop w:val="0"/>
                                                                  <w:marBottom w:val="0"/>
                                                                  <w:divBdr>
                                                                    <w:top w:val="none" w:sz="0" w:space="0" w:color="auto"/>
                                                                    <w:left w:val="none" w:sz="0" w:space="0" w:color="auto"/>
                                                                    <w:bottom w:val="none" w:sz="0" w:space="0" w:color="auto"/>
                                                                    <w:right w:val="none" w:sz="0" w:space="0" w:color="auto"/>
                                                                  </w:divBdr>
                                                                  <w:divsChild>
                                                                    <w:div w:id="74641779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470654">
      <w:bodyDiv w:val="1"/>
      <w:marLeft w:val="0"/>
      <w:marRight w:val="0"/>
      <w:marTop w:val="0"/>
      <w:marBottom w:val="0"/>
      <w:divBdr>
        <w:top w:val="none" w:sz="0" w:space="0" w:color="auto"/>
        <w:left w:val="none" w:sz="0" w:space="0" w:color="auto"/>
        <w:bottom w:val="none" w:sz="0" w:space="0" w:color="auto"/>
        <w:right w:val="none" w:sz="0" w:space="0" w:color="auto"/>
      </w:divBdr>
    </w:div>
    <w:div w:id="644744120">
      <w:bodyDiv w:val="1"/>
      <w:marLeft w:val="0"/>
      <w:marRight w:val="0"/>
      <w:marTop w:val="0"/>
      <w:marBottom w:val="0"/>
      <w:divBdr>
        <w:top w:val="none" w:sz="0" w:space="0" w:color="auto"/>
        <w:left w:val="none" w:sz="0" w:space="0" w:color="auto"/>
        <w:bottom w:val="none" w:sz="0" w:space="0" w:color="auto"/>
        <w:right w:val="none" w:sz="0" w:space="0" w:color="auto"/>
      </w:divBdr>
      <w:divsChild>
        <w:div w:id="171800452">
          <w:marLeft w:val="0"/>
          <w:marRight w:val="0"/>
          <w:marTop w:val="0"/>
          <w:marBottom w:val="0"/>
          <w:divBdr>
            <w:top w:val="none" w:sz="0" w:space="0" w:color="auto"/>
            <w:left w:val="none" w:sz="0" w:space="0" w:color="auto"/>
            <w:bottom w:val="none" w:sz="0" w:space="0" w:color="auto"/>
            <w:right w:val="none" w:sz="0" w:space="0" w:color="auto"/>
          </w:divBdr>
        </w:div>
      </w:divsChild>
    </w:div>
    <w:div w:id="656688695">
      <w:bodyDiv w:val="1"/>
      <w:marLeft w:val="0"/>
      <w:marRight w:val="0"/>
      <w:marTop w:val="0"/>
      <w:marBottom w:val="0"/>
      <w:divBdr>
        <w:top w:val="none" w:sz="0" w:space="0" w:color="auto"/>
        <w:left w:val="none" w:sz="0" w:space="0" w:color="auto"/>
        <w:bottom w:val="none" w:sz="0" w:space="0" w:color="auto"/>
        <w:right w:val="none" w:sz="0" w:space="0" w:color="auto"/>
      </w:divBdr>
    </w:div>
    <w:div w:id="690380402">
      <w:bodyDiv w:val="1"/>
      <w:marLeft w:val="0"/>
      <w:marRight w:val="0"/>
      <w:marTop w:val="0"/>
      <w:marBottom w:val="0"/>
      <w:divBdr>
        <w:top w:val="none" w:sz="0" w:space="0" w:color="auto"/>
        <w:left w:val="none" w:sz="0" w:space="0" w:color="auto"/>
        <w:bottom w:val="none" w:sz="0" w:space="0" w:color="auto"/>
        <w:right w:val="none" w:sz="0" w:space="0" w:color="auto"/>
      </w:divBdr>
      <w:divsChild>
        <w:div w:id="1981498430">
          <w:marLeft w:val="0"/>
          <w:marRight w:val="0"/>
          <w:marTop w:val="0"/>
          <w:marBottom w:val="0"/>
          <w:divBdr>
            <w:top w:val="none" w:sz="0" w:space="0" w:color="auto"/>
            <w:left w:val="none" w:sz="0" w:space="0" w:color="auto"/>
            <w:bottom w:val="none" w:sz="0" w:space="0" w:color="auto"/>
            <w:right w:val="none" w:sz="0" w:space="0" w:color="auto"/>
          </w:divBdr>
        </w:div>
      </w:divsChild>
    </w:div>
    <w:div w:id="690839861">
      <w:bodyDiv w:val="1"/>
      <w:marLeft w:val="0"/>
      <w:marRight w:val="0"/>
      <w:marTop w:val="0"/>
      <w:marBottom w:val="0"/>
      <w:divBdr>
        <w:top w:val="none" w:sz="0" w:space="0" w:color="auto"/>
        <w:left w:val="none" w:sz="0" w:space="0" w:color="auto"/>
        <w:bottom w:val="none" w:sz="0" w:space="0" w:color="auto"/>
        <w:right w:val="none" w:sz="0" w:space="0" w:color="auto"/>
      </w:divBdr>
      <w:divsChild>
        <w:div w:id="1700007885">
          <w:marLeft w:val="0"/>
          <w:marRight w:val="0"/>
          <w:marTop w:val="0"/>
          <w:marBottom w:val="0"/>
          <w:divBdr>
            <w:top w:val="none" w:sz="0" w:space="0" w:color="auto"/>
            <w:left w:val="none" w:sz="0" w:space="0" w:color="auto"/>
            <w:bottom w:val="none" w:sz="0" w:space="0" w:color="auto"/>
            <w:right w:val="none" w:sz="0" w:space="0" w:color="auto"/>
          </w:divBdr>
          <w:divsChild>
            <w:div w:id="2071952178">
              <w:marLeft w:val="0"/>
              <w:marRight w:val="0"/>
              <w:marTop w:val="0"/>
              <w:marBottom w:val="0"/>
              <w:divBdr>
                <w:top w:val="none" w:sz="0" w:space="0" w:color="auto"/>
                <w:left w:val="none" w:sz="0" w:space="0" w:color="auto"/>
                <w:bottom w:val="none" w:sz="0" w:space="0" w:color="auto"/>
                <w:right w:val="none" w:sz="0" w:space="0" w:color="auto"/>
              </w:divBdr>
              <w:divsChild>
                <w:div w:id="1079062131">
                  <w:marLeft w:val="0"/>
                  <w:marRight w:val="0"/>
                  <w:marTop w:val="0"/>
                  <w:marBottom w:val="0"/>
                  <w:divBdr>
                    <w:top w:val="none" w:sz="0" w:space="0" w:color="auto"/>
                    <w:left w:val="none" w:sz="0" w:space="0" w:color="auto"/>
                    <w:bottom w:val="none" w:sz="0" w:space="0" w:color="auto"/>
                    <w:right w:val="none" w:sz="0" w:space="0" w:color="auto"/>
                  </w:divBdr>
                  <w:divsChild>
                    <w:div w:id="688868592">
                      <w:marLeft w:val="0"/>
                      <w:marRight w:val="0"/>
                      <w:marTop w:val="0"/>
                      <w:marBottom w:val="0"/>
                      <w:divBdr>
                        <w:top w:val="none" w:sz="0" w:space="0" w:color="auto"/>
                        <w:left w:val="none" w:sz="0" w:space="0" w:color="auto"/>
                        <w:bottom w:val="none" w:sz="0" w:space="0" w:color="auto"/>
                        <w:right w:val="none" w:sz="0" w:space="0" w:color="auto"/>
                      </w:divBdr>
                      <w:divsChild>
                        <w:div w:id="843595011">
                          <w:marLeft w:val="0"/>
                          <w:marRight w:val="0"/>
                          <w:marTop w:val="0"/>
                          <w:marBottom w:val="0"/>
                          <w:divBdr>
                            <w:top w:val="none" w:sz="0" w:space="0" w:color="auto"/>
                            <w:left w:val="none" w:sz="0" w:space="0" w:color="auto"/>
                            <w:bottom w:val="none" w:sz="0" w:space="0" w:color="auto"/>
                            <w:right w:val="none" w:sz="0" w:space="0" w:color="auto"/>
                          </w:divBdr>
                          <w:divsChild>
                            <w:div w:id="1493526313">
                              <w:marLeft w:val="0"/>
                              <w:marRight w:val="0"/>
                              <w:marTop w:val="0"/>
                              <w:marBottom w:val="0"/>
                              <w:divBdr>
                                <w:top w:val="none" w:sz="0" w:space="0" w:color="auto"/>
                                <w:left w:val="none" w:sz="0" w:space="0" w:color="auto"/>
                                <w:bottom w:val="none" w:sz="0" w:space="0" w:color="auto"/>
                                <w:right w:val="none" w:sz="0" w:space="0" w:color="auto"/>
                              </w:divBdr>
                              <w:divsChild>
                                <w:div w:id="1970210722">
                                  <w:marLeft w:val="0"/>
                                  <w:marRight w:val="0"/>
                                  <w:marTop w:val="0"/>
                                  <w:marBottom w:val="0"/>
                                  <w:divBdr>
                                    <w:top w:val="none" w:sz="0" w:space="0" w:color="auto"/>
                                    <w:left w:val="none" w:sz="0" w:space="0" w:color="auto"/>
                                    <w:bottom w:val="none" w:sz="0" w:space="0" w:color="auto"/>
                                    <w:right w:val="none" w:sz="0" w:space="0" w:color="auto"/>
                                  </w:divBdr>
                                  <w:divsChild>
                                    <w:div w:id="796609955">
                                      <w:marLeft w:val="0"/>
                                      <w:marRight w:val="0"/>
                                      <w:marTop w:val="0"/>
                                      <w:marBottom w:val="0"/>
                                      <w:divBdr>
                                        <w:top w:val="none" w:sz="0" w:space="0" w:color="auto"/>
                                        <w:left w:val="none" w:sz="0" w:space="0" w:color="auto"/>
                                        <w:bottom w:val="none" w:sz="0" w:space="0" w:color="auto"/>
                                        <w:right w:val="none" w:sz="0" w:space="0" w:color="auto"/>
                                      </w:divBdr>
                                      <w:divsChild>
                                        <w:div w:id="2128314084">
                                          <w:marLeft w:val="0"/>
                                          <w:marRight w:val="0"/>
                                          <w:marTop w:val="0"/>
                                          <w:marBottom w:val="0"/>
                                          <w:divBdr>
                                            <w:top w:val="none" w:sz="0" w:space="0" w:color="auto"/>
                                            <w:left w:val="none" w:sz="0" w:space="0" w:color="auto"/>
                                            <w:bottom w:val="none" w:sz="0" w:space="0" w:color="auto"/>
                                            <w:right w:val="none" w:sz="0" w:space="0" w:color="auto"/>
                                          </w:divBdr>
                                          <w:divsChild>
                                            <w:div w:id="320888949">
                                              <w:marLeft w:val="0"/>
                                              <w:marRight w:val="0"/>
                                              <w:marTop w:val="0"/>
                                              <w:marBottom w:val="0"/>
                                              <w:divBdr>
                                                <w:top w:val="none" w:sz="0" w:space="0" w:color="auto"/>
                                                <w:left w:val="none" w:sz="0" w:space="0" w:color="auto"/>
                                                <w:bottom w:val="none" w:sz="0" w:space="0" w:color="auto"/>
                                                <w:right w:val="none" w:sz="0" w:space="0" w:color="auto"/>
                                              </w:divBdr>
                                              <w:divsChild>
                                                <w:div w:id="750388662">
                                                  <w:marLeft w:val="0"/>
                                                  <w:marRight w:val="0"/>
                                                  <w:marTop w:val="0"/>
                                                  <w:marBottom w:val="0"/>
                                                  <w:divBdr>
                                                    <w:top w:val="none" w:sz="0" w:space="0" w:color="auto"/>
                                                    <w:left w:val="none" w:sz="0" w:space="0" w:color="auto"/>
                                                    <w:bottom w:val="none" w:sz="0" w:space="0" w:color="auto"/>
                                                    <w:right w:val="none" w:sz="0" w:space="0" w:color="auto"/>
                                                  </w:divBdr>
                                                  <w:divsChild>
                                                    <w:div w:id="851920225">
                                                      <w:marLeft w:val="0"/>
                                                      <w:marRight w:val="0"/>
                                                      <w:marTop w:val="0"/>
                                                      <w:marBottom w:val="0"/>
                                                      <w:divBdr>
                                                        <w:top w:val="none" w:sz="0" w:space="0" w:color="auto"/>
                                                        <w:left w:val="none" w:sz="0" w:space="0" w:color="auto"/>
                                                        <w:bottom w:val="none" w:sz="0" w:space="0" w:color="auto"/>
                                                        <w:right w:val="none" w:sz="0" w:space="0" w:color="auto"/>
                                                      </w:divBdr>
                                                      <w:divsChild>
                                                        <w:div w:id="26832928">
                                                          <w:marLeft w:val="0"/>
                                                          <w:marRight w:val="0"/>
                                                          <w:marTop w:val="0"/>
                                                          <w:marBottom w:val="0"/>
                                                          <w:divBdr>
                                                            <w:top w:val="none" w:sz="0" w:space="0" w:color="auto"/>
                                                            <w:left w:val="none" w:sz="0" w:space="0" w:color="auto"/>
                                                            <w:bottom w:val="none" w:sz="0" w:space="0" w:color="auto"/>
                                                            <w:right w:val="none" w:sz="0" w:space="0" w:color="auto"/>
                                                          </w:divBdr>
                                                          <w:divsChild>
                                                            <w:div w:id="702367841">
                                                              <w:marLeft w:val="0"/>
                                                              <w:marRight w:val="0"/>
                                                              <w:marTop w:val="0"/>
                                                              <w:marBottom w:val="0"/>
                                                              <w:divBdr>
                                                                <w:top w:val="none" w:sz="0" w:space="0" w:color="auto"/>
                                                                <w:left w:val="none" w:sz="0" w:space="0" w:color="auto"/>
                                                                <w:bottom w:val="none" w:sz="0" w:space="0" w:color="auto"/>
                                                                <w:right w:val="none" w:sz="0" w:space="0" w:color="auto"/>
                                                              </w:divBdr>
                                                              <w:divsChild>
                                                                <w:div w:id="364983170">
                                                                  <w:marLeft w:val="0"/>
                                                                  <w:marRight w:val="0"/>
                                                                  <w:marTop w:val="0"/>
                                                                  <w:marBottom w:val="0"/>
                                                                  <w:divBdr>
                                                                    <w:top w:val="none" w:sz="0" w:space="0" w:color="auto"/>
                                                                    <w:left w:val="none" w:sz="0" w:space="0" w:color="auto"/>
                                                                    <w:bottom w:val="none" w:sz="0" w:space="0" w:color="auto"/>
                                                                    <w:right w:val="none" w:sz="0" w:space="0" w:color="auto"/>
                                                                  </w:divBdr>
                                                                  <w:divsChild>
                                                                    <w:div w:id="2358645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5254182">
                                                              <w:marLeft w:val="0"/>
                                                              <w:marRight w:val="0"/>
                                                              <w:marTop w:val="0"/>
                                                              <w:marBottom w:val="0"/>
                                                              <w:divBdr>
                                                                <w:top w:val="none" w:sz="0" w:space="0" w:color="auto"/>
                                                                <w:left w:val="none" w:sz="0" w:space="0" w:color="auto"/>
                                                                <w:bottom w:val="none" w:sz="0" w:space="0" w:color="auto"/>
                                                                <w:right w:val="none" w:sz="0" w:space="0" w:color="auto"/>
                                                              </w:divBdr>
                                                              <w:divsChild>
                                                                <w:div w:id="853496523">
                                                                  <w:marLeft w:val="0"/>
                                                                  <w:marRight w:val="0"/>
                                                                  <w:marTop w:val="0"/>
                                                                  <w:marBottom w:val="0"/>
                                                                  <w:divBdr>
                                                                    <w:top w:val="none" w:sz="0" w:space="0" w:color="auto"/>
                                                                    <w:left w:val="none" w:sz="0" w:space="0" w:color="auto"/>
                                                                    <w:bottom w:val="none" w:sz="0" w:space="0" w:color="auto"/>
                                                                    <w:right w:val="none" w:sz="0" w:space="0" w:color="auto"/>
                                                                  </w:divBdr>
                                                                  <w:divsChild>
                                                                    <w:div w:id="13213449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4201934">
                                                              <w:marLeft w:val="0"/>
                                                              <w:marRight w:val="0"/>
                                                              <w:marTop w:val="0"/>
                                                              <w:marBottom w:val="0"/>
                                                              <w:divBdr>
                                                                <w:top w:val="none" w:sz="0" w:space="0" w:color="auto"/>
                                                                <w:left w:val="none" w:sz="0" w:space="0" w:color="auto"/>
                                                                <w:bottom w:val="none" w:sz="0" w:space="0" w:color="auto"/>
                                                                <w:right w:val="none" w:sz="0" w:space="0" w:color="auto"/>
                                                              </w:divBdr>
                                                              <w:divsChild>
                                                                <w:div w:id="923682927">
                                                                  <w:marLeft w:val="0"/>
                                                                  <w:marRight w:val="0"/>
                                                                  <w:marTop w:val="0"/>
                                                                  <w:marBottom w:val="0"/>
                                                                  <w:divBdr>
                                                                    <w:top w:val="none" w:sz="0" w:space="0" w:color="auto"/>
                                                                    <w:left w:val="none" w:sz="0" w:space="0" w:color="auto"/>
                                                                    <w:bottom w:val="none" w:sz="0" w:space="0" w:color="auto"/>
                                                                    <w:right w:val="none" w:sz="0" w:space="0" w:color="auto"/>
                                                                  </w:divBdr>
                                                                  <w:divsChild>
                                                                    <w:div w:id="1662275625">
                                                                      <w:marLeft w:val="-420"/>
                                                                      <w:marRight w:val="0"/>
                                                                      <w:marTop w:val="0"/>
                                                                      <w:marBottom w:val="0"/>
                                                                      <w:divBdr>
                                                                        <w:top w:val="none" w:sz="0" w:space="0" w:color="auto"/>
                                                                        <w:left w:val="none" w:sz="0" w:space="0" w:color="auto"/>
                                                                        <w:bottom w:val="none" w:sz="0" w:space="0" w:color="auto"/>
                                                                        <w:right w:val="none" w:sz="0" w:space="0" w:color="auto"/>
                                                                      </w:divBdr>
                                                                      <w:divsChild>
                                                                        <w:div w:id="948927562">
                                                                          <w:marLeft w:val="0"/>
                                                                          <w:marRight w:val="0"/>
                                                                          <w:marTop w:val="0"/>
                                                                          <w:marBottom w:val="0"/>
                                                                          <w:divBdr>
                                                                            <w:top w:val="none" w:sz="0" w:space="0" w:color="auto"/>
                                                                            <w:left w:val="none" w:sz="0" w:space="0" w:color="auto"/>
                                                                            <w:bottom w:val="none" w:sz="0" w:space="0" w:color="auto"/>
                                                                            <w:right w:val="none" w:sz="0" w:space="0" w:color="auto"/>
                                                                          </w:divBdr>
                                                                          <w:divsChild>
                                                                            <w:div w:id="427433243">
                                                                              <w:marLeft w:val="0"/>
                                                                              <w:marRight w:val="0"/>
                                                                              <w:marTop w:val="0"/>
                                                                              <w:marBottom w:val="0"/>
                                                                              <w:divBdr>
                                                                                <w:top w:val="none" w:sz="0" w:space="0" w:color="auto"/>
                                                                                <w:left w:val="none" w:sz="0" w:space="0" w:color="auto"/>
                                                                                <w:bottom w:val="none" w:sz="0" w:space="0" w:color="auto"/>
                                                                                <w:right w:val="none" w:sz="0" w:space="0" w:color="auto"/>
                                                                              </w:divBdr>
                                                                              <w:divsChild>
                                                                                <w:div w:id="689452967">
                                                                                  <w:marLeft w:val="0"/>
                                                                                  <w:marRight w:val="0"/>
                                                                                  <w:marTop w:val="0"/>
                                                                                  <w:marBottom w:val="0"/>
                                                                                  <w:divBdr>
                                                                                    <w:top w:val="none" w:sz="0" w:space="0" w:color="auto"/>
                                                                                    <w:left w:val="none" w:sz="0" w:space="0" w:color="auto"/>
                                                                                    <w:bottom w:val="none" w:sz="0" w:space="0" w:color="auto"/>
                                                                                    <w:right w:val="none" w:sz="0" w:space="0" w:color="auto"/>
                                                                                  </w:divBdr>
                                                                                </w:div>
                                                                                <w:div w:id="7150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6006">
                                                                      <w:marLeft w:val="-420"/>
                                                                      <w:marRight w:val="0"/>
                                                                      <w:marTop w:val="0"/>
                                                                      <w:marBottom w:val="0"/>
                                                                      <w:divBdr>
                                                                        <w:top w:val="none" w:sz="0" w:space="0" w:color="auto"/>
                                                                        <w:left w:val="none" w:sz="0" w:space="0" w:color="auto"/>
                                                                        <w:bottom w:val="none" w:sz="0" w:space="0" w:color="auto"/>
                                                                        <w:right w:val="none" w:sz="0" w:space="0" w:color="auto"/>
                                                                      </w:divBdr>
                                                                      <w:divsChild>
                                                                        <w:div w:id="1680691104">
                                                                          <w:marLeft w:val="0"/>
                                                                          <w:marRight w:val="0"/>
                                                                          <w:marTop w:val="0"/>
                                                                          <w:marBottom w:val="0"/>
                                                                          <w:divBdr>
                                                                            <w:top w:val="none" w:sz="0" w:space="0" w:color="auto"/>
                                                                            <w:left w:val="none" w:sz="0" w:space="0" w:color="auto"/>
                                                                            <w:bottom w:val="none" w:sz="0" w:space="0" w:color="auto"/>
                                                                            <w:right w:val="none" w:sz="0" w:space="0" w:color="auto"/>
                                                                          </w:divBdr>
                                                                          <w:divsChild>
                                                                            <w:div w:id="948707209">
                                                                              <w:marLeft w:val="0"/>
                                                                              <w:marRight w:val="0"/>
                                                                              <w:marTop w:val="0"/>
                                                                              <w:marBottom w:val="0"/>
                                                                              <w:divBdr>
                                                                                <w:top w:val="none" w:sz="0" w:space="0" w:color="auto"/>
                                                                                <w:left w:val="none" w:sz="0" w:space="0" w:color="auto"/>
                                                                                <w:bottom w:val="none" w:sz="0" w:space="0" w:color="auto"/>
                                                                                <w:right w:val="none" w:sz="0" w:space="0" w:color="auto"/>
                                                                              </w:divBdr>
                                                                              <w:divsChild>
                                                                                <w:div w:id="1612545212">
                                                                                  <w:marLeft w:val="0"/>
                                                                                  <w:marRight w:val="0"/>
                                                                                  <w:marTop w:val="0"/>
                                                                                  <w:marBottom w:val="0"/>
                                                                                  <w:divBdr>
                                                                                    <w:top w:val="none" w:sz="0" w:space="0" w:color="auto"/>
                                                                                    <w:left w:val="none" w:sz="0" w:space="0" w:color="auto"/>
                                                                                    <w:bottom w:val="none" w:sz="0" w:space="0" w:color="auto"/>
                                                                                    <w:right w:val="none" w:sz="0" w:space="0" w:color="auto"/>
                                                                                  </w:divBdr>
                                                                                </w:div>
                                                                                <w:div w:id="1714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0775">
                                                              <w:marLeft w:val="0"/>
                                                              <w:marRight w:val="0"/>
                                                              <w:marTop w:val="0"/>
                                                              <w:marBottom w:val="0"/>
                                                              <w:divBdr>
                                                                <w:top w:val="none" w:sz="0" w:space="0" w:color="auto"/>
                                                                <w:left w:val="none" w:sz="0" w:space="0" w:color="auto"/>
                                                                <w:bottom w:val="none" w:sz="0" w:space="0" w:color="auto"/>
                                                                <w:right w:val="none" w:sz="0" w:space="0" w:color="auto"/>
                                                              </w:divBdr>
                                                              <w:divsChild>
                                                                <w:div w:id="523859356">
                                                                  <w:marLeft w:val="0"/>
                                                                  <w:marRight w:val="0"/>
                                                                  <w:marTop w:val="0"/>
                                                                  <w:marBottom w:val="0"/>
                                                                  <w:divBdr>
                                                                    <w:top w:val="none" w:sz="0" w:space="0" w:color="auto"/>
                                                                    <w:left w:val="none" w:sz="0" w:space="0" w:color="auto"/>
                                                                    <w:bottom w:val="none" w:sz="0" w:space="0" w:color="auto"/>
                                                                    <w:right w:val="none" w:sz="0" w:space="0" w:color="auto"/>
                                                                  </w:divBdr>
                                                                  <w:divsChild>
                                                                    <w:div w:id="340839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7407428">
                                                              <w:marLeft w:val="0"/>
                                                              <w:marRight w:val="0"/>
                                                              <w:marTop w:val="0"/>
                                                              <w:marBottom w:val="0"/>
                                                              <w:divBdr>
                                                                <w:top w:val="none" w:sz="0" w:space="0" w:color="auto"/>
                                                                <w:left w:val="none" w:sz="0" w:space="0" w:color="auto"/>
                                                                <w:bottom w:val="none" w:sz="0" w:space="0" w:color="auto"/>
                                                                <w:right w:val="none" w:sz="0" w:space="0" w:color="auto"/>
                                                              </w:divBdr>
                                                              <w:divsChild>
                                                                <w:div w:id="1727682390">
                                                                  <w:marLeft w:val="0"/>
                                                                  <w:marRight w:val="0"/>
                                                                  <w:marTop w:val="0"/>
                                                                  <w:marBottom w:val="0"/>
                                                                  <w:divBdr>
                                                                    <w:top w:val="none" w:sz="0" w:space="0" w:color="auto"/>
                                                                    <w:left w:val="none" w:sz="0" w:space="0" w:color="auto"/>
                                                                    <w:bottom w:val="none" w:sz="0" w:space="0" w:color="auto"/>
                                                                    <w:right w:val="none" w:sz="0" w:space="0" w:color="auto"/>
                                                                  </w:divBdr>
                                                                  <w:divsChild>
                                                                    <w:div w:id="790710892">
                                                                      <w:marLeft w:val="-420"/>
                                                                      <w:marRight w:val="0"/>
                                                                      <w:marTop w:val="0"/>
                                                                      <w:marBottom w:val="0"/>
                                                                      <w:divBdr>
                                                                        <w:top w:val="none" w:sz="0" w:space="0" w:color="auto"/>
                                                                        <w:left w:val="none" w:sz="0" w:space="0" w:color="auto"/>
                                                                        <w:bottom w:val="none" w:sz="0" w:space="0" w:color="auto"/>
                                                                        <w:right w:val="none" w:sz="0" w:space="0" w:color="auto"/>
                                                                      </w:divBdr>
                                                                      <w:divsChild>
                                                                        <w:div w:id="499734382">
                                                                          <w:marLeft w:val="0"/>
                                                                          <w:marRight w:val="0"/>
                                                                          <w:marTop w:val="0"/>
                                                                          <w:marBottom w:val="0"/>
                                                                          <w:divBdr>
                                                                            <w:top w:val="none" w:sz="0" w:space="0" w:color="auto"/>
                                                                            <w:left w:val="none" w:sz="0" w:space="0" w:color="auto"/>
                                                                            <w:bottom w:val="none" w:sz="0" w:space="0" w:color="auto"/>
                                                                            <w:right w:val="none" w:sz="0" w:space="0" w:color="auto"/>
                                                                          </w:divBdr>
                                                                          <w:divsChild>
                                                                            <w:div w:id="3435902">
                                                                              <w:marLeft w:val="0"/>
                                                                              <w:marRight w:val="0"/>
                                                                              <w:marTop w:val="0"/>
                                                                              <w:marBottom w:val="0"/>
                                                                              <w:divBdr>
                                                                                <w:top w:val="none" w:sz="0" w:space="0" w:color="auto"/>
                                                                                <w:left w:val="none" w:sz="0" w:space="0" w:color="auto"/>
                                                                                <w:bottom w:val="none" w:sz="0" w:space="0" w:color="auto"/>
                                                                                <w:right w:val="none" w:sz="0" w:space="0" w:color="auto"/>
                                                                              </w:divBdr>
                                                                              <w:divsChild>
                                                                                <w:div w:id="2109034638">
                                                                                  <w:marLeft w:val="0"/>
                                                                                  <w:marRight w:val="0"/>
                                                                                  <w:marTop w:val="0"/>
                                                                                  <w:marBottom w:val="0"/>
                                                                                  <w:divBdr>
                                                                                    <w:top w:val="none" w:sz="0" w:space="0" w:color="auto"/>
                                                                                    <w:left w:val="none" w:sz="0" w:space="0" w:color="auto"/>
                                                                                    <w:bottom w:val="none" w:sz="0" w:space="0" w:color="auto"/>
                                                                                    <w:right w:val="none" w:sz="0" w:space="0" w:color="auto"/>
                                                                                  </w:divBdr>
                                                                                </w:div>
                                                                                <w:div w:id="20146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8692">
                                                                      <w:marLeft w:val="-420"/>
                                                                      <w:marRight w:val="0"/>
                                                                      <w:marTop w:val="0"/>
                                                                      <w:marBottom w:val="0"/>
                                                                      <w:divBdr>
                                                                        <w:top w:val="none" w:sz="0" w:space="0" w:color="auto"/>
                                                                        <w:left w:val="none" w:sz="0" w:space="0" w:color="auto"/>
                                                                        <w:bottom w:val="none" w:sz="0" w:space="0" w:color="auto"/>
                                                                        <w:right w:val="none" w:sz="0" w:space="0" w:color="auto"/>
                                                                      </w:divBdr>
                                                                      <w:divsChild>
                                                                        <w:div w:id="745418842">
                                                                          <w:marLeft w:val="0"/>
                                                                          <w:marRight w:val="0"/>
                                                                          <w:marTop w:val="0"/>
                                                                          <w:marBottom w:val="0"/>
                                                                          <w:divBdr>
                                                                            <w:top w:val="none" w:sz="0" w:space="0" w:color="auto"/>
                                                                            <w:left w:val="none" w:sz="0" w:space="0" w:color="auto"/>
                                                                            <w:bottom w:val="none" w:sz="0" w:space="0" w:color="auto"/>
                                                                            <w:right w:val="none" w:sz="0" w:space="0" w:color="auto"/>
                                                                          </w:divBdr>
                                                                          <w:divsChild>
                                                                            <w:div w:id="1219319955">
                                                                              <w:marLeft w:val="0"/>
                                                                              <w:marRight w:val="0"/>
                                                                              <w:marTop w:val="0"/>
                                                                              <w:marBottom w:val="0"/>
                                                                              <w:divBdr>
                                                                                <w:top w:val="none" w:sz="0" w:space="0" w:color="auto"/>
                                                                                <w:left w:val="none" w:sz="0" w:space="0" w:color="auto"/>
                                                                                <w:bottom w:val="none" w:sz="0" w:space="0" w:color="auto"/>
                                                                                <w:right w:val="none" w:sz="0" w:space="0" w:color="auto"/>
                                                                              </w:divBdr>
                                                                              <w:divsChild>
                                                                                <w:div w:id="978190637">
                                                                                  <w:marLeft w:val="0"/>
                                                                                  <w:marRight w:val="0"/>
                                                                                  <w:marTop w:val="0"/>
                                                                                  <w:marBottom w:val="0"/>
                                                                                  <w:divBdr>
                                                                                    <w:top w:val="none" w:sz="0" w:space="0" w:color="auto"/>
                                                                                    <w:left w:val="none" w:sz="0" w:space="0" w:color="auto"/>
                                                                                    <w:bottom w:val="none" w:sz="0" w:space="0" w:color="auto"/>
                                                                                    <w:right w:val="none" w:sz="0" w:space="0" w:color="auto"/>
                                                                                  </w:divBdr>
                                                                                </w:div>
                                                                                <w:div w:id="2887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035886">
                                                              <w:marLeft w:val="0"/>
                                                              <w:marRight w:val="0"/>
                                                              <w:marTop w:val="0"/>
                                                              <w:marBottom w:val="0"/>
                                                              <w:divBdr>
                                                                <w:top w:val="none" w:sz="0" w:space="0" w:color="auto"/>
                                                                <w:left w:val="none" w:sz="0" w:space="0" w:color="auto"/>
                                                                <w:bottom w:val="none" w:sz="0" w:space="0" w:color="auto"/>
                                                                <w:right w:val="none" w:sz="0" w:space="0" w:color="auto"/>
                                                              </w:divBdr>
                                                              <w:divsChild>
                                                                <w:div w:id="1815291884">
                                                                  <w:marLeft w:val="0"/>
                                                                  <w:marRight w:val="0"/>
                                                                  <w:marTop w:val="0"/>
                                                                  <w:marBottom w:val="0"/>
                                                                  <w:divBdr>
                                                                    <w:top w:val="none" w:sz="0" w:space="0" w:color="auto"/>
                                                                    <w:left w:val="none" w:sz="0" w:space="0" w:color="auto"/>
                                                                    <w:bottom w:val="none" w:sz="0" w:space="0" w:color="auto"/>
                                                                    <w:right w:val="none" w:sz="0" w:space="0" w:color="auto"/>
                                                                  </w:divBdr>
                                                                  <w:divsChild>
                                                                    <w:div w:id="202297075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2772258">
      <w:bodyDiv w:val="1"/>
      <w:marLeft w:val="0"/>
      <w:marRight w:val="0"/>
      <w:marTop w:val="0"/>
      <w:marBottom w:val="0"/>
      <w:divBdr>
        <w:top w:val="none" w:sz="0" w:space="0" w:color="auto"/>
        <w:left w:val="none" w:sz="0" w:space="0" w:color="auto"/>
        <w:bottom w:val="none" w:sz="0" w:space="0" w:color="auto"/>
        <w:right w:val="none" w:sz="0" w:space="0" w:color="auto"/>
      </w:divBdr>
      <w:divsChild>
        <w:div w:id="1685210935">
          <w:marLeft w:val="0"/>
          <w:marRight w:val="0"/>
          <w:marTop w:val="0"/>
          <w:marBottom w:val="0"/>
          <w:divBdr>
            <w:top w:val="none" w:sz="0" w:space="0" w:color="auto"/>
            <w:left w:val="none" w:sz="0" w:space="0" w:color="auto"/>
            <w:bottom w:val="none" w:sz="0" w:space="0" w:color="auto"/>
            <w:right w:val="none" w:sz="0" w:space="0" w:color="auto"/>
          </w:divBdr>
          <w:divsChild>
            <w:div w:id="210122071">
              <w:marLeft w:val="0"/>
              <w:marRight w:val="0"/>
              <w:marTop w:val="0"/>
              <w:marBottom w:val="0"/>
              <w:divBdr>
                <w:top w:val="none" w:sz="0" w:space="0" w:color="auto"/>
                <w:left w:val="none" w:sz="0" w:space="0" w:color="auto"/>
                <w:bottom w:val="none" w:sz="0" w:space="0" w:color="auto"/>
                <w:right w:val="none" w:sz="0" w:space="0" w:color="auto"/>
              </w:divBdr>
              <w:divsChild>
                <w:div w:id="17578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403">
      <w:bodyDiv w:val="1"/>
      <w:marLeft w:val="0"/>
      <w:marRight w:val="0"/>
      <w:marTop w:val="0"/>
      <w:marBottom w:val="0"/>
      <w:divBdr>
        <w:top w:val="none" w:sz="0" w:space="0" w:color="auto"/>
        <w:left w:val="none" w:sz="0" w:space="0" w:color="auto"/>
        <w:bottom w:val="none" w:sz="0" w:space="0" w:color="auto"/>
        <w:right w:val="none" w:sz="0" w:space="0" w:color="auto"/>
      </w:divBdr>
      <w:divsChild>
        <w:div w:id="1939174259">
          <w:marLeft w:val="0"/>
          <w:marRight w:val="0"/>
          <w:marTop w:val="0"/>
          <w:marBottom w:val="0"/>
          <w:divBdr>
            <w:top w:val="none" w:sz="0" w:space="0" w:color="auto"/>
            <w:left w:val="none" w:sz="0" w:space="0" w:color="auto"/>
            <w:bottom w:val="none" w:sz="0" w:space="0" w:color="auto"/>
            <w:right w:val="none" w:sz="0" w:space="0" w:color="auto"/>
          </w:divBdr>
          <w:divsChild>
            <w:div w:id="966661942">
              <w:marLeft w:val="0"/>
              <w:marRight w:val="0"/>
              <w:marTop w:val="0"/>
              <w:marBottom w:val="0"/>
              <w:divBdr>
                <w:top w:val="none" w:sz="0" w:space="0" w:color="auto"/>
                <w:left w:val="none" w:sz="0" w:space="0" w:color="auto"/>
                <w:bottom w:val="none" w:sz="0" w:space="0" w:color="auto"/>
                <w:right w:val="none" w:sz="0" w:space="0" w:color="auto"/>
              </w:divBdr>
              <w:divsChild>
                <w:div w:id="17134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6837">
      <w:bodyDiv w:val="1"/>
      <w:marLeft w:val="0"/>
      <w:marRight w:val="0"/>
      <w:marTop w:val="0"/>
      <w:marBottom w:val="0"/>
      <w:divBdr>
        <w:top w:val="none" w:sz="0" w:space="0" w:color="auto"/>
        <w:left w:val="none" w:sz="0" w:space="0" w:color="auto"/>
        <w:bottom w:val="none" w:sz="0" w:space="0" w:color="auto"/>
        <w:right w:val="none" w:sz="0" w:space="0" w:color="auto"/>
      </w:divBdr>
      <w:divsChild>
        <w:div w:id="375589443">
          <w:marLeft w:val="0"/>
          <w:marRight w:val="0"/>
          <w:marTop w:val="0"/>
          <w:marBottom w:val="0"/>
          <w:divBdr>
            <w:top w:val="none" w:sz="0" w:space="0" w:color="auto"/>
            <w:left w:val="none" w:sz="0" w:space="0" w:color="auto"/>
            <w:bottom w:val="none" w:sz="0" w:space="0" w:color="auto"/>
            <w:right w:val="none" w:sz="0" w:space="0" w:color="auto"/>
          </w:divBdr>
        </w:div>
      </w:divsChild>
    </w:div>
    <w:div w:id="783426488">
      <w:bodyDiv w:val="1"/>
      <w:marLeft w:val="0"/>
      <w:marRight w:val="0"/>
      <w:marTop w:val="0"/>
      <w:marBottom w:val="0"/>
      <w:divBdr>
        <w:top w:val="none" w:sz="0" w:space="0" w:color="auto"/>
        <w:left w:val="none" w:sz="0" w:space="0" w:color="auto"/>
        <w:bottom w:val="none" w:sz="0" w:space="0" w:color="auto"/>
        <w:right w:val="none" w:sz="0" w:space="0" w:color="auto"/>
      </w:divBdr>
    </w:div>
    <w:div w:id="800805822">
      <w:bodyDiv w:val="1"/>
      <w:marLeft w:val="0"/>
      <w:marRight w:val="0"/>
      <w:marTop w:val="0"/>
      <w:marBottom w:val="0"/>
      <w:divBdr>
        <w:top w:val="none" w:sz="0" w:space="0" w:color="auto"/>
        <w:left w:val="none" w:sz="0" w:space="0" w:color="auto"/>
        <w:bottom w:val="none" w:sz="0" w:space="0" w:color="auto"/>
        <w:right w:val="none" w:sz="0" w:space="0" w:color="auto"/>
      </w:divBdr>
      <w:divsChild>
        <w:div w:id="1304696588">
          <w:marLeft w:val="0"/>
          <w:marRight w:val="0"/>
          <w:marTop w:val="0"/>
          <w:marBottom w:val="0"/>
          <w:divBdr>
            <w:top w:val="none" w:sz="0" w:space="0" w:color="auto"/>
            <w:left w:val="none" w:sz="0" w:space="0" w:color="auto"/>
            <w:bottom w:val="none" w:sz="0" w:space="0" w:color="auto"/>
            <w:right w:val="none" w:sz="0" w:space="0" w:color="auto"/>
          </w:divBdr>
        </w:div>
      </w:divsChild>
    </w:div>
    <w:div w:id="807094480">
      <w:bodyDiv w:val="1"/>
      <w:marLeft w:val="0"/>
      <w:marRight w:val="0"/>
      <w:marTop w:val="0"/>
      <w:marBottom w:val="0"/>
      <w:divBdr>
        <w:top w:val="none" w:sz="0" w:space="0" w:color="auto"/>
        <w:left w:val="none" w:sz="0" w:space="0" w:color="auto"/>
        <w:bottom w:val="none" w:sz="0" w:space="0" w:color="auto"/>
        <w:right w:val="none" w:sz="0" w:space="0" w:color="auto"/>
      </w:divBdr>
      <w:divsChild>
        <w:div w:id="449472844">
          <w:marLeft w:val="0"/>
          <w:marRight w:val="0"/>
          <w:marTop w:val="0"/>
          <w:marBottom w:val="0"/>
          <w:divBdr>
            <w:top w:val="none" w:sz="0" w:space="0" w:color="auto"/>
            <w:left w:val="none" w:sz="0" w:space="0" w:color="auto"/>
            <w:bottom w:val="none" w:sz="0" w:space="0" w:color="auto"/>
            <w:right w:val="none" w:sz="0" w:space="0" w:color="auto"/>
          </w:divBdr>
        </w:div>
      </w:divsChild>
    </w:div>
    <w:div w:id="845438867">
      <w:bodyDiv w:val="1"/>
      <w:marLeft w:val="0"/>
      <w:marRight w:val="0"/>
      <w:marTop w:val="0"/>
      <w:marBottom w:val="0"/>
      <w:divBdr>
        <w:top w:val="none" w:sz="0" w:space="0" w:color="auto"/>
        <w:left w:val="none" w:sz="0" w:space="0" w:color="auto"/>
        <w:bottom w:val="none" w:sz="0" w:space="0" w:color="auto"/>
        <w:right w:val="none" w:sz="0" w:space="0" w:color="auto"/>
      </w:divBdr>
      <w:divsChild>
        <w:div w:id="646979798">
          <w:marLeft w:val="0"/>
          <w:marRight w:val="0"/>
          <w:marTop w:val="0"/>
          <w:marBottom w:val="0"/>
          <w:divBdr>
            <w:top w:val="none" w:sz="0" w:space="0" w:color="auto"/>
            <w:left w:val="none" w:sz="0" w:space="0" w:color="auto"/>
            <w:bottom w:val="none" w:sz="0" w:space="0" w:color="auto"/>
            <w:right w:val="none" w:sz="0" w:space="0" w:color="auto"/>
          </w:divBdr>
          <w:divsChild>
            <w:div w:id="70322478">
              <w:marLeft w:val="0"/>
              <w:marRight w:val="0"/>
              <w:marTop w:val="0"/>
              <w:marBottom w:val="0"/>
              <w:divBdr>
                <w:top w:val="none" w:sz="0" w:space="0" w:color="auto"/>
                <w:left w:val="none" w:sz="0" w:space="0" w:color="auto"/>
                <w:bottom w:val="none" w:sz="0" w:space="0" w:color="auto"/>
                <w:right w:val="none" w:sz="0" w:space="0" w:color="auto"/>
              </w:divBdr>
              <w:divsChild>
                <w:div w:id="3153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2516">
      <w:bodyDiv w:val="1"/>
      <w:marLeft w:val="0"/>
      <w:marRight w:val="0"/>
      <w:marTop w:val="0"/>
      <w:marBottom w:val="0"/>
      <w:divBdr>
        <w:top w:val="none" w:sz="0" w:space="0" w:color="auto"/>
        <w:left w:val="none" w:sz="0" w:space="0" w:color="auto"/>
        <w:bottom w:val="none" w:sz="0" w:space="0" w:color="auto"/>
        <w:right w:val="none" w:sz="0" w:space="0" w:color="auto"/>
      </w:divBdr>
      <w:divsChild>
        <w:div w:id="2022127568">
          <w:marLeft w:val="0"/>
          <w:marRight w:val="0"/>
          <w:marTop w:val="0"/>
          <w:marBottom w:val="0"/>
          <w:divBdr>
            <w:top w:val="none" w:sz="0" w:space="0" w:color="auto"/>
            <w:left w:val="none" w:sz="0" w:space="0" w:color="auto"/>
            <w:bottom w:val="none" w:sz="0" w:space="0" w:color="auto"/>
            <w:right w:val="none" w:sz="0" w:space="0" w:color="auto"/>
          </w:divBdr>
          <w:divsChild>
            <w:div w:id="2017531899">
              <w:marLeft w:val="0"/>
              <w:marRight w:val="0"/>
              <w:marTop w:val="0"/>
              <w:marBottom w:val="0"/>
              <w:divBdr>
                <w:top w:val="none" w:sz="0" w:space="0" w:color="auto"/>
                <w:left w:val="none" w:sz="0" w:space="0" w:color="auto"/>
                <w:bottom w:val="none" w:sz="0" w:space="0" w:color="auto"/>
                <w:right w:val="none" w:sz="0" w:space="0" w:color="auto"/>
              </w:divBdr>
              <w:divsChild>
                <w:div w:id="3777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4874">
      <w:bodyDiv w:val="1"/>
      <w:marLeft w:val="0"/>
      <w:marRight w:val="0"/>
      <w:marTop w:val="0"/>
      <w:marBottom w:val="0"/>
      <w:divBdr>
        <w:top w:val="none" w:sz="0" w:space="0" w:color="auto"/>
        <w:left w:val="none" w:sz="0" w:space="0" w:color="auto"/>
        <w:bottom w:val="none" w:sz="0" w:space="0" w:color="auto"/>
        <w:right w:val="none" w:sz="0" w:space="0" w:color="auto"/>
      </w:divBdr>
    </w:div>
    <w:div w:id="928002848">
      <w:bodyDiv w:val="1"/>
      <w:marLeft w:val="0"/>
      <w:marRight w:val="0"/>
      <w:marTop w:val="0"/>
      <w:marBottom w:val="0"/>
      <w:divBdr>
        <w:top w:val="none" w:sz="0" w:space="0" w:color="auto"/>
        <w:left w:val="none" w:sz="0" w:space="0" w:color="auto"/>
        <w:bottom w:val="none" w:sz="0" w:space="0" w:color="auto"/>
        <w:right w:val="none" w:sz="0" w:space="0" w:color="auto"/>
      </w:divBdr>
      <w:divsChild>
        <w:div w:id="2123721760">
          <w:marLeft w:val="0"/>
          <w:marRight w:val="0"/>
          <w:marTop w:val="0"/>
          <w:marBottom w:val="0"/>
          <w:divBdr>
            <w:top w:val="none" w:sz="0" w:space="0" w:color="auto"/>
            <w:left w:val="none" w:sz="0" w:space="0" w:color="auto"/>
            <w:bottom w:val="none" w:sz="0" w:space="0" w:color="auto"/>
            <w:right w:val="none" w:sz="0" w:space="0" w:color="auto"/>
          </w:divBdr>
          <w:divsChild>
            <w:div w:id="1165314994">
              <w:marLeft w:val="0"/>
              <w:marRight w:val="0"/>
              <w:marTop w:val="0"/>
              <w:marBottom w:val="0"/>
              <w:divBdr>
                <w:top w:val="none" w:sz="0" w:space="0" w:color="auto"/>
                <w:left w:val="none" w:sz="0" w:space="0" w:color="auto"/>
                <w:bottom w:val="none" w:sz="0" w:space="0" w:color="auto"/>
                <w:right w:val="none" w:sz="0" w:space="0" w:color="auto"/>
              </w:divBdr>
              <w:divsChild>
                <w:div w:id="1676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99014">
      <w:bodyDiv w:val="1"/>
      <w:marLeft w:val="0"/>
      <w:marRight w:val="0"/>
      <w:marTop w:val="0"/>
      <w:marBottom w:val="0"/>
      <w:divBdr>
        <w:top w:val="none" w:sz="0" w:space="0" w:color="auto"/>
        <w:left w:val="none" w:sz="0" w:space="0" w:color="auto"/>
        <w:bottom w:val="none" w:sz="0" w:space="0" w:color="auto"/>
        <w:right w:val="none" w:sz="0" w:space="0" w:color="auto"/>
      </w:divBdr>
      <w:divsChild>
        <w:div w:id="789322178">
          <w:marLeft w:val="0"/>
          <w:marRight w:val="0"/>
          <w:marTop w:val="0"/>
          <w:marBottom w:val="0"/>
          <w:divBdr>
            <w:top w:val="none" w:sz="0" w:space="0" w:color="auto"/>
            <w:left w:val="none" w:sz="0" w:space="0" w:color="auto"/>
            <w:bottom w:val="none" w:sz="0" w:space="0" w:color="auto"/>
            <w:right w:val="none" w:sz="0" w:space="0" w:color="auto"/>
          </w:divBdr>
        </w:div>
      </w:divsChild>
    </w:div>
    <w:div w:id="936717216">
      <w:bodyDiv w:val="1"/>
      <w:marLeft w:val="0"/>
      <w:marRight w:val="0"/>
      <w:marTop w:val="0"/>
      <w:marBottom w:val="0"/>
      <w:divBdr>
        <w:top w:val="none" w:sz="0" w:space="0" w:color="auto"/>
        <w:left w:val="none" w:sz="0" w:space="0" w:color="auto"/>
        <w:bottom w:val="none" w:sz="0" w:space="0" w:color="auto"/>
        <w:right w:val="none" w:sz="0" w:space="0" w:color="auto"/>
      </w:divBdr>
    </w:div>
    <w:div w:id="949701369">
      <w:bodyDiv w:val="1"/>
      <w:marLeft w:val="0"/>
      <w:marRight w:val="0"/>
      <w:marTop w:val="0"/>
      <w:marBottom w:val="0"/>
      <w:divBdr>
        <w:top w:val="none" w:sz="0" w:space="0" w:color="auto"/>
        <w:left w:val="none" w:sz="0" w:space="0" w:color="auto"/>
        <w:bottom w:val="none" w:sz="0" w:space="0" w:color="auto"/>
        <w:right w:val="none" w:sz="0" w:space="0" w:color="auto"/>
      </w:divBdr>
      <w:divsChild>
        <w:div w:id="1166821576">
          <w:marLeft w:val="0"/>
          <w:marRight w:val="0"/>
          <w:marTop w:val="0"/>
          <w:marBottom w:val="0"/>
          <w:divBdr>
            <w:top w:val="none" w:sz="0" w:space="0" w:color="auto"/>
            <w:left w:val="none" w:sz="0" w:space="0" w:color="auto"/>
            <w:bottom w:val="none" w:sz="0" w:space="0" w:color="auto"/>
            <w:right w:val="none" w:sz="0" w:space="0" w:color="auto"/>
          </w:divBdr>
          <w:divsChild>
            <w:div w:id="1816221083">
              <w:marLeft w:val="0"/>
              <w:marRight w:val="0"/>
              <w:marTop w:val="0"/>
              <w:marBottom w:val="0"/>
              <w:divBdr>
                <w:top w:val="none" w:sz="0" w:space="0" w:color="auto"/>
                <w:left w:val="none" w:sz="0" w:space="0" w:color="auto"/>
                <w:bottom w:val="none" w:sz="0" w:space="0" w:color="auto"/>
                <w:right w:val="none" w:sz="0" w:space="0" w:color="auto"/>
              </w:divBdr>
              <w:divsChild>
                <w:div w:id="529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6876">
      <w:bodyDiv w:val="1"/>
      <w:marLeft w:val="0"/>
      <w:marRight w:val="0"/>
      <w:marTop w:val="0"/>
      <w:marBottom w:val="0"/>
      <w:divBdr>
        <w:top w:val="none" w:sz="0" w:space="0" w:color="auto"/>
        <w:left w:val="none" w:sz="0" w:space="0" w:color="auto"/>
        <w:bottom w:val="none" w:sz="0" w:space="0" w:color="auto"/>
        <w:right w:val="none" w:sz="0" w:space="0" w:color="auto"/>
      </w:divBdr>
      <w:divsChild>
        <w:div w:id="298997621">
          <w:marLeft w:val="0"/>
          <w:marRight w:val="0"/>
          <w:marTop w:val="0"/>
          <w:marBottom w:val="0"/>
          <w:divBdr>
            <w:top w:val="none" w:sz="0" w:space="0" w:color="auto"/>
            <w:left w:val="none" w:sz="0" w:space="0" w:color="auto"/>
            <w:bottom w:val="none" w:sz="0" w:space="0" w:color="auto"/>
            <w:right w:val="none" w:sz="0" w:space="0" w:color="auto"/>
          </w:divBdr>
          <w:divsChild>
            <w:div w:id="2001541282">
              <w:marLeft w:val="0"/>
              <w:marRight w:val="0"/>
              <w:marTop w:val="0"/>
              <w:marBottom w:val="0"/>
              <w:divBdr>
                <w:top w:val="none" w:sz="0" w:space="0" w:color="auto"/>
                <w:left w:val="none" w:sz="0" w:space="0" w:color="auto"/>
                <w:bottom w:val="none" w:sz="0" w:space="0" w:color="auto"/>
                <w:right w:val="none" w:sz="0" w:space="0" w:color="auto"/>
              </w:divBdr>
              <w:divsChild>
                <w:div w:id="8334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52927">
      <w:bodyDiv w:val="1"/>
      <w:marLeft w:val="0"/>
      <w:marRight w:val="0"/>
      <w:marTop w:val="0"/>
      <w:marBottom w:val="0"/>
      <w:divBdr>
        <w:top w:val="none" w:sz="0" w:space="0" w:color="auto"/>
        <w:left w:val="none" w:sz="0" w:space="0" w:color="auto"/>
        <w:bottom w:val="none" w:sz="0" w:space="0" w:color="auto"/>
        <w:right w:val="none" w:sz="0" w:space="0" w:color="auto"/>
      </w:divBdr>
      <w:divsChild>
        <w:div w:id="1176382529">
          <w:marLeft w:val="0"/>
          <w:marRight w:val="0"/>
          <w:marTop w:val="0"/>
          <w:marBottom w:val="0"/>
          <w:divBdr>
            <w:top w:val="none" w:sz="0" w:space="0" w:color="auto"/>
            <w:left w:val="none" w:sz="0" w:space="0" w:color="auto"/>
            <w:bottom w:val="none" w:sz="0" w:space="0" w:color="auto"/>
            <w:right w:val="none" w:sz="0" w:space="0" w:color="auto"/>
          </w:divBdr>
        </w:div>
      </w:divsChild>
    </w:div>
    <w:div w:id="1025598500">
      <w:bodyDiv w:val="1"/>
      <w:marLeft w:val="0"/>
      <w:marRight w:val="0"/>
      <w:marTop w:val="0"/>
      <w:marBottom w:val="0"/>
      <w:divBdr>
        <w:top w:val="none" w:sz="0" w:space="0" w:color="auto"/>
        <w:left w:val="none" w:sz="0" w:space="0" w:color="auto"/>
        <w:bottom w:val="none" w:sz="0" w:space="0" w:color="auto"/>
        <w:right w:val="none" w:sz="0" w:space="0" w:color="auto"/>
      </w:divBdr>
    </w:div>
    <w:div w:id="1056247908">
      <w:bodyDiv w:val="1"/>
      <w:marLeft w:val="0"/>
      <w:marRight w:val="0"/>
      <w:marTop w:val="0"/>
      <w:marBottom w:val="0"/>
      <w:divBdr>
        <w:top w:val="none" w:sz="0" w:space="0" w:color="auto"/>
        <w:left w:val="none" w:sz="0" w:space="0" w:color="auto"/>
        <w:bottom w:val="none" w:sz="0" w:space="0" w:color="auto"/>
        <w:right w:val="none" w:sz="0" w:space="0" w:color="auto"/>
      </w:divBdr>
    </w:div>
    <w:div w:id="1112552742">
      <w:bodyDiv w:val="1"/>
      <w:marLeft w:val="0"/>
      <w:marRight w:val="0"/>
      <w:marTop w:val="0"/>
      <w:marBottom w:val="0"/>
      <w:divBdr>
        <w:top w:val="none" w:sz="0" w:space="0" w:color="auto"/>
        <w:left w:val="none" w:sz="0" w:space="0" w:color="auto"/>
        <w:bottom w:val="none" w:sz="0" w:space="0" w:color="auto"/>
        <w:right w:val="none" w:sz="0" w:space="0" w:color="auto"/>
      </w:divBdr>
      <w:divsChild>
        <w:div w:id="1381632136">
          <w:marLeft w:val="0"/>
          <w:marRight w:val="0"/>
          <w:marTop w:val="0"/>
          <w:marBottom w:val="0"/>
          <w:divBdr>
            <w:top w:val="none" w:sz="0" w:space="0" w:color="auto"/>
            <w:left w:val="none" w:sz="0" w:space="0" w:color="auto"/>
            <w:bottom w:val="none" w:sz="0" w:space="0" w:color="auto"/>
            <w:right w:val="none" w:sz="0" w:space="0" w:color="auto"/>
          </w:divBdr>
        </w:div>
      </w:divsChild>
    </w:div>
    <w:div w:id="1134370525">
      <w:bodyDiv w:val="1"/>
      <w:marLeft w:val="0"/>
      <w:marRight w:val="0"/>
      <w:marTop w:val="0"/>
      <w:marBottom w:val="0"/>
      <w:divBdr>
        <w:top w:val="none" w:sz="0" w:space="0" w:color="auto"/>
        <w:left w:val="none" w:sz="0" w:space="0" w:color="auto"/>
        <w:bottom w:val="none" w:sz="0" w:space="0" w:color="auto"/>
        <w:right w:val="none" w:sz="0" w:space="0" w:color="auto"/>
      </w:divBdr>
      <w:divsChild>
        <w:div w:id="1853644021">
          <w:marLeft w:val="0"/>
          <w:marRight w:val="0"/>
          <w:marTop w:val="0"/>
          <w:marBottom w:val="0"/>
          <w:divBdr>
            <w:top w:val="none" w:sz="0" w:space="0" w:color="auto"/>
            <w:left w:val="none" w:sz="0" w:space="0" w:color="auto"/>
            <w:bottom w:val="none" w:sz="0" w:space="0" w:color="auto"/>
            <w:right w:val="none" w:sz="0" w:space="0" w:color="auto"/>
          </w:divBdr>
        </w:div>
      </w:divsChild>
    </w:div>
    <w:div w:id="1143231370">
      <w:bodyDiv w:val="1"/>
      <w:marLeft w:val="0"/>
      <w:marRight w:val="0"/>
      <w:marTop w:val="0"/>
      <w:marBottom w:val="0"/>
      <w:divBdr>
        <w:top w:val="none" w:sz="0" w:space="0" w:color="auto"/>
        <w:left w:val="none" w:sz="0" w:space="0" w:color="auto"/>
        <w:bottom w:val="none" w:sz="0" w:space="0" w:color="auto"/>
        <w:right w:val="none" w:sz="0" w:space="0" w:color="auto"/>
      </w:divBdr>
    </w:div>
    <w:div w:id="1197356109">
      <w:bodyDiv w:val="1"/>
      <w:marLeft w:val="0"/>
      <w:marRight w:val="0"/>
      <w:marTop w:val="0"/>
      <w:marBottom w:val="0"/>
      <w:divBdr>
        <w:top w:val="none" w:sz="0" w:space="0" w:color="auto"/>
        <w:left w:val="none" w:sz="0" w:space="0" w:color="auto"/>
        <w:bottom w:val="none" w:sz="0" w:space="0" w:color="auto"/>
        <w:right w:val="none" w:sz="0" w:space="0" w:color="auto"/>
      </w:divBdr>
    </w:div>
    <w:div w:id="1207137690">
      <w:bodyDiv w:val="1"/>
      <w:marLeft w:val="0"/>
      <w:marRight w:val="0"/>
      <w:marTop w:val="0"/>
      <w:marBottom w:val="0"/>
      <w:divBdr>
        <w:top w:val="none" w:sz="0" w:space="0" w:color="auto"/>
        <w:left w:val="none" w:sz="0" w:space="0" w:color="auto"/>
        <w:bottom w:val="none" w:sz="0" w:space="0" w:color="auto"/>
        <w:right w:val="none" w:sz="0" w:space="0" w:color="auto"/>
      </w:divBdr>
      <w:divsChild>
        <w:div w:id="917832479">
          <w:marLeft w:val="0"/>
          <w:marRight w:val="0"/>
          <w:marTop w:val="0"/>
          <w:marBottom w:val="0"/>
          <w:divBdr>
            <w:top w:val="none" w:sz="0" w:space="0" w:color="auto"/>
            <w:left w:val="none" w:sz="0" w:space="0" w:color="auto"/>
            <w:bottom w:val="none" w:sz="0" w:space="0" w:color="auto"/>
            <w:right w:val="none" w:sz="0" w:space="0" w:color="auto"/>
          </w:divBdr>
        </w:div>
      </w:divsChild>
    </w:div>
    <w:div w:id="1227496097">
      <w:bodyDiv w:val="1"/>
      <w:marLeft w:val="0"/>
      <w:marRight w:val="0"/>
      <w:marTop w:val="0"/>
      <w:marBottom w:val="0"/>
      <w:divBdr>
        <w:top w:val="none" w:sz="0" w:space="0" w:color="auto"/>
        <w:left w:val="none" w:sz="0" w:space="0" w:color="auto"/>
        <w:bottom w:val="none" w:sz="0" w:space="0" w:color="auto"/>
        <w:right w:val="none" w:sz="0" w:space="0" w:color="auto"/>
      </w:divBdr>
    </w:div>
    <w:div w:id="1256940529">
      <w:bodyDiv w:val="1"/>
      <w:marLeft w:val="0"/>
      <w:marRight w:val="0"/>
      <w:marTop w:val="0"/>
      <w:marBottom w:val="0"/>
      <w:divBdr>
        <w:top w:val="none" w:sz="0" w:space="0" w:color="auto"/>
        <w:left w:val="none" w:sz="0" w:space="0" w:color="auto"/>
        <w:bottom w:val="none" w:sz="0" w:space="0" w:color="auto"/>
        <w:right w:val="none" w:sz="0" w:space="0" w:color="auto"/>
      </w:divBdr>
      <w:divsChild>
        <w:div w:id="534588444">
          <w:marLeft w:val="0"/>
          <w:marRight w:val="0"/>
          <w:marTop w:val="0"/>
          <w:marBottom w:val="0"/>
          <w:divBdr>
            <w:top w:val="none" w:sz="0" w:space="0" w:color="auto"/>
            <w:left w:val="none" w:sz="0" w:space="0" w:color="auto"/>
            <w:bottom w:val="none" w:sz="0" w:space="0" w:color="auto"/>
            <w:right w:val="none" w:sz="0" w:space="0" w:color="auto"/>
          </w:divBdr>
        </w:div>
      </w:divsChild>
    </w:div>
    <w:div w:id="1266769805">
      <w:bodyDiv w:val="1"/>
      <w:marLeft w:val="0"/>
      <w:marRight w:val="0"/>
      <w:marTop w:val="0"/>
      <w:marBottom w:val="0"/>
      <w:divBdr>
        <w:top w:val="none" w:sz="0" w:space="0" w:color="auto"/>
        <w:left w:val="none" w:sz="0" w:space="0" w:color="auto"/>
        <w:bottom w:val="none" w:sz="0" w:space="0" w:color="auto"/>
        <w:right w:val="none" w:sz="0" w:space="0" w:color="auto"/>
      </w:divBdr>
      <w:divsChild>
        <w:div w:id="2103404356">
          <w:marLeft w:val="0"/>
          <w:marRight w:val="0"/>
          <w:marTop w:val="0"/>
          <w:marBottom w:val="0"/>
          <w:divBdr>
            <w:top w:val="none" w:sz="0" w:space="0" w:color="auto"/>
            <w:left w:val="none" w:sz="0" w:space="0" w:color="auto"/>
            <w:bottom w:val="none" w:sz="0" w:space="0" w:color="auto"/>
            <w:right w:val="none" w:sz="0" w:space="0" w:color="auto"/>
          </w:divBdr>
          <w:divsChild>
            <w:div w:id="1627005437">
              <w:marLeft w:val="0"/>
              <w:marRight w:val="0"/>
              <w:marTop w:val="0"/>
              <w:marBottom w:val="0"/>
              <w:divBdr>
                <w:top w:val="none" w:sz="0" w:space="0" w:color="auto"/>
                <w:left w:val="none" w:sz="0" w:space="0" w:color="auto"/>
                <w:bottom w:val="none" w:sz="0" w:space="0" w:color="auto"/>
                <w:right w:val="none" w:sz="0" w:space="0" w:color="auto"/>
              </w:divBdr>
              <w:divsChild>
                <w:div w:id="1574464348">
                  <w:marLeft w:val="0"/>
                  <w:marRight w:val="0"/>
                  <w:marTop w:val="0"/>
                  <w:marBottom w:val="0"/>
                  <w:divBdr>
                    <w:top w:val="none" w:sz="0" w:space="0" w:color="auto"/>
                    <w:left w:val="none" w:sz="0" w:space="0" w:color="auto"/>
                    <w:bottom w:val="none" w:sz="0" w:space="0" w:color="auto"/>
                    <w:right w:val="none" w:sz="0" w:space="0" w:color="auto"/>
                  </w:divBdr>
                  <w:divsChild>
                    <w:div w:id="11152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57982">
      <w:bodyDiv w:val="1"/>
      <w:marLeft w:val="0"/>
      <w:marRight w:val="0"/>
      <w:marTop w:val="0"/>
      <w:marBottom w:val="0"/>
      <w:divBdr>
        <w:top w:val="none" w:sz="0" w:space="0" w:color="auto"/>
        <w:left w:val="none" w:sz="0" w:space="0" w:color="auto"/>
        <w:bottom w:val="none" w:sz="0" w:space="0" w:color="auto"/>
        <w:right w:val="none" w:sz="0" w:space="0" w:color="auto"/>
      </w:divBdr>
      <w:divsChild>
        <w:div w:id="102962209">
          <w:marLeft w:val="0"/>
          <w:marRight w:val="0"/>
          <w:marTop w:val="0"/>
          <w:marBottom w:val="0"/>
          <w:divBdr>
            <w:top w:val="none" w:sz="0" w:space="0" w:color="auto"/>
            <w:left w:val="none" w:sz="0" w:space="0" w:color="auto"/>
            <w:bottom w:val="none" w:sz="0" w:space="0" w:color="auto"/>
            <w:right w:val="none" w:sz="0" w:space="0" w:color="auto"/>
          </w:divBdr>
        </w:div>
      </w:divsChild>
    </w:div>
    <w:div w:id="1338652314">
      <w:bodyDiv w:val="1"/>
      <w:marLeft w:val="0"/>
      <w:marRight w:val="0"/>
      <w:marTop w:val="0"/>
      <w:marBottom w:val="0"/>
      <w:divBdr>
        <w:top w:val="none" w:sz="0" w:space="0" w:color="auto"/>
        <w:left w:val="none" w:sz="0" w:space="0" w:color="auto"/>
        <w:bottom w:val="none" w:sz="0" w:space="0" w:color="auto"/>
        <w:right w:val="none" w:sz="0" w:space="0" w:color="auto"/>
      </w:divBdr>
    </w:div>
    <w:div w:id="1348947498">
      <w:bodyDiv w:val="1"/>
      <w:marLeft w:val="0"/>
      <w:marRight w:val="0"/>
      <w:marTop w:val="0"/>
      <w:marBottom w:val="0"/>
      <w:divBdr>
        <w:top w:val="none" w:sz="0" w:space="0" w:color="auto"/>
        <w:left w:val="none" w:sz="0" w:space="0" w:color="auto"/>
        <w:bottom w:val="none" w:sz="0" w:space="0" w:color="auto"/>
        <w:right w:val="none" w:sz="0" w:space="0" w:color="auto"/>
      </w:divBdr>
    </w:div>
    <w:div w:id="1378042504">
      <w:bodyDiv w:val="1"/>
      <w:marLeft w:val="0"/>
      <w:marRight w:val="0"/>
      <w:marTop w:val="0"/>
      <w:marBottom w:val="0"/>
      <w:divBdr>
        <w:top w:val="none" w:sz="0" w:space="0" w:color="auto"/>
        <w:left w:val="none" w:sz="0" w:space="0" w:color="auto"/>
        <w:bottom w:val="none" w:sz="0" w:space="0" w:color="auto"/>
        <w:right w:val="none" w:sz="0" w:space="0" w:color="auto"/>
      </w:divBdr>
    </w:div>
    <w:div w:id="1393774825">
      <w:bodyDiv w:val="1"/>
      <w:marLeft w:val="0"/>
      <w:marRight w:val="0"/>
      <w:marTop w:val="0"/>
      <w:marBottom w:val="0"/>
      <w:divBdr>
        <w:top w:val="none" w:sz="0" w:space="0" w:color="auto"/>
        <w:left w:val="none" w:sz="0" w:space="0" w:color="auto"/>
        <w:bottom w:val="none" w:sz="0" w:space="0" w:color="auto"/>
        <w:right w:val="none" w:sz="0" w:space="0" w:color="auto"/>
      </w:divBdr>
    </w:div>
    <w:div w:id="1395352872">
      <w:bodyDiv w:val="1"/>
      <w:marLeft w:val="0"/>
      <w:marRight w:val="0"/>
      <w:marTop w:val="0"/>
      <w:marBottom w:val="0"/>
      <w:divBdr>
        <w:top w:val="none" w:sz="0" w:space="0" w:color="auto"/>
        <w:left w:val="none" w:sz="0" w:space="0" w:color="auto"/>
        <w:bottom w:val="none" w:sz="0" w:space="0" w:color="auto"/>
        <w:right w:val="none" w:sz="0" w:space="0" w:color="auto"/>
      </w:divBdr>
    </w:div>
    <w:div w:id="1437671040">
      <w:bodyDiv w:val="1"/>
      <w:marLeft w:val="0"/>
      <w:marRight w:val="0"/>
      <w:marTop w:val="0"/>
      <w:marBottom w:val="0"/>
      <w:divBdr>
        <w:top w:val="none" w:sz="0" w:space="0" w:color="auto"/>
        <w:left w:val="none" w:sz="0" w:space="0" w:color="auto"/>
        <w:bottom w:val="none" w:sz="0" w:space="0" w:color="auto"/>
        <w:right w:val="none" w:sz="0" w:space="0" w:color="auto"/>
      </w:divBdr>
    </w:div>
    <w:div w:id="1491169834">
      <w:bodyDiv w:val="1"/>
      <w:marLeft w:val="0"/>
      <w:marRight w:val="0"/>
      <w:marTop w:val="0"/>
      <w:marBottom w:val="0"/>
      <w:divBdr>
        <w:top w:val="none" w:sz="0" w:space="0" w:color="auto"/>
        <w:left w:val="none" w:sz="0" w:space="0" w:color="auto"/>
        <w:bottom w:val="none" w:sz="0" w:space="0" w:color="auto"/>
        <w:right w:val="none" w:sz="0" w:space="0" w:color="auto"/>
      </w:divBdr>
      <w:divsChild>
        <w:div w:id="804127750">
          <w:marLeft w:val="0"/>
          <w:marRight w:val="0"/>
          <w:marTop w:val="0"/>
          <w:marBottom w:val="0"/>
          <w:divBdr>
            <w:top w:val="none" w:sz="0" w:space="0" w:color="auto"/>
            <w:left w:val="none" w:sz="0" w:space="0" w:color="auto"/>
            <w:bottom w:val="none" w:sz="0" w:space="0" w:color="auto"/>
            <w:right w:val="none" w:sz="0" w:space="0" w:color="auto"/>
          </w:divBdr>
        </w:div>
      </w:divsChild>
    </w:div>
    <w:div w:id="1549680195">
      <w:bodyDiv w:val="1"/>
      <w:marLeft w:val="0"/>
      <w:marRight w:val="0"/>
      <w:marTop w:val="0"/>
      <w:marBottom w:val="0"/>
      <w:divBdr>
        <w:top w:val="none" w:sz="0" w:space="0" w:color="auto"/>
        <w:left w:val="none" w:sz="0" w:space="0" w:color="auto"/>
        <w:bottom w:val="none" w:sz="0" w:space="0" w:color="auto"/>
        <w:right w:val="none" w:sz="0" w:space="0" w:color="auto"/>
      </w:divBdr>
    </w:div>
    <w:div w:id="1552614990">
      <w:bodyDiv w:val="1"/>
      <w:marLeft w:val="0"/>
      <w:marRight w:val="0"/>
      <w:marTop w:val="0"/>
      <w:marBottom w:val="0"/>
      <w:divBdr>
        <w:top w:val="none" w:sz="0" w:space="0" w:color="auto"/>
        <w:left w:val="none" w:sz="0" w:space="0" w:color="auto"/>
        <w:bottom w:val="none" w:sz="0" w:space="0" w:color="auto"/>
        <w:right w:val="none" w:sz="0" w:space="0" w:color="auto"/>
      </w:divBdr>
    </w:div>
    <w:div w:id="1562672062">
      <w:bodyDiv w:val="1"/>
      <w:marLeft w:val="0"/>
      <w:marRight w:val="0"/>
      <w:marTop w:val="0"/>
      <w:marBottom w:val="0"/>
      <w:divBdr>
        <w:top w:val="none" w:sz="0" w:space="0" w:color="auto"/>
        <w:left w:val="none" w:sz="0" w:space="0" w:color="auto"/>
        <w:bottom w:val="none" w:sz="0" w:space="0" w:color="auto"/>
        <w:right w:val="none" w:sz="0" w:space="0" w:color="auto"/>
      </w:divBdr>
      <w:divsChild>
        <w:div w:id="1738429311">
          <w:marLeft w:val="0"/>
          <w:marRight w:val="0"/>
          <w:marTop w:val="0"/>
          <w:marBottom w:val="0"/>
          <w:divBdr>
            <w:top w:val="none" w:sz="0" w:space="0" w:color="auto"/>
            <w:left w:val="none" w:sz="0" w:space="0" w:color="auto"/>
            <w:bottom w:val="none" w:sz="0" w:space="0" w:color="auto"/>
            <w:right w:val="none" w:sz="0" w:space="0" w:color="auto"/>
          </w:divBdr>
          <w:divsChild>
            <w:div w:id="1189758250">
              <w:marLeft w:val="0"/>
              <w:marRight w:val="0"/>
              <w:marTop w:val="0"/>
              <w:marBottom w:val="0"/>
              <w:divBdr>
                <w:top w:val="none" w:sz="0" w:space="0" w:color="auto"/>
                <w:left w:val="none" w:sz="0" w:space="0" w:color="auto"/>
                <w:bottom w:val="none" w:sz="0" w:space="0" w:color="auto"/>
                <w:right w:val="none" w:sz="0" w:space="0" w:color="auto"/>
              </w:divBdr>
              <w:divsChild>
                <w:div w:id="16252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3232">
      <w:bodyDiv w:val="1"/>
      <w:marLeft w:val="0"/>
      <w:marRight w:val="0"/>
      <w:marTop w:val="0"/>
      <w:marBottom w:val="0"/>
      <w:divBdr>
        <w:top w:val="none" w:sz="0" w:space="0" w:color="auto"/>
        <w:left w:val="none" w:sz="0" w:space="0" w:color="auto"/>
        <w:bottom w:val="none" w:sz="0" w:space="0" w:color="auto"/>
        <w:right w:val="none" w:sz="0" w:space="0" w:color="auto"/>
      </w:divBdr>
    </w:div>
    <w:div w:id="1589802841">
      <w:bodyDiv w:val="1"/>
      <w:marLeft w:val="0"/>
      <w:marRight w:val="0"/>
      <w:marTop w:val="0"/>
      <w:marBottom w:val="0"/>
      <w:divBdr>
        <w:top w:val="none" w:sz="0" w:space="0" w:color="auto"/>
        <w:left w:val="none" w:sz="0" w:space="0" w:color="auto"/>
        <w:bottom w:val="none" w:sz="0" w:space="0" w:color="auto"/>
        <w:right w:val="none" w:sz="0" w:space="0" w:color="auto"/>
      </w:divBdr>
      <w:divsChild>
        <w:div w:id="350842476">
          <w:marLeft w:val="0"/>
          <w:marRight w:val="0"/>
          <w:marTop w:val="0"/>
          <w:marBottom w:val="0"/>
          <w:divBdr>
            <w:top w:val="none" w:sz="0" w:space="0" w:color="auto"/>
            <w:left w:val="none" w:sz="0" w:space="0" w:color="auto"/>
            <w:bottom w:val="none" w:sz="0" w:space="0" w:color="auto"/>
            <w:right w:val="none" w:sz="0" w:space="0" w:color="auto"/>
          </w:divBdr>
          <w:divsChild>
            <w:div w:id="384531745">
              <w:marLeft w:val="0"/>
              <w:marRight w:val="0"/>
              <w:marTop w:val="0"/>
              <w:marBottom w:val="0"/>
              <w:divBdr>
                <w:top w:val="none" w:sz="0" w:space="0" w:color="auto"/>
                <w:left w:val="none" w:sz="0" w:space="0" w:color="auto"/>
                <w:bottom w:val="none" w:sz="0" w:space="0" w:color="auto"/>
                <w:right w:val="none" w:sz="0" w:space="0" w:color="auto"/>
              </w:divBdr>
              <w:divsChild>
                <w:div w:id="2562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0154">
      <w:bodyDiv w:val="1"/>
      <w:marLeft w:val="0"/>
      <w:marRight w:val="0"/>
      <w:marTop w:val="0"/>
      <w:marBottom w:val="0"/>
      <w:divBdr>
        <w:top w:val="none" w:sz="0" w:space="0" w:color="auto"/>
        <w:left w:val="none" w:sz="0" w:space="0" w:color="auto"/>
        <w:bottom w:val="none" w:sz="0" w:space="0" w:color="auto"/>
        <w:right w:val="none" w:sz="0" w:space="0" w:color="auto"/>
      </w:divBdr>
    </w:div>
    <w:div w:id="1638602637">
      <w:bodyDiv w:val="1"/>
      <w:marLeft w:val="0"/>
      <w:marRight w:val="0"/>
      <w:marTop w:val="0"/>
      <w:marBottom w:val="0"/>
      <w:divBdr>
        <w:top w:val="none" w:sz="0" w:space="0" w:color="auto"/>
        <w:left w:val="none" w:sz="0" w:space="0" w:color="auto"/>
        <w:bottom w:val="none" w:sz="0" w:space="0" w:color="auto"/>
        <w:right w:val="none" w:sz="0" w:space="0" w:color="auto"/>
      </w:divBdr>
    </w:div>
    <w:div w:id="1651594449">
      <w:bodyDiv w:val="1"/>
      <w:marLeft w:val="0"/>
      <w:marRight w:val="0"/>
      <w:marTop w:val="0"/>
      <w:marBottom w:val="0"/>
      <w:divBdr>
        <w:top w:val="none" w:sz="0" w:space="0" w:color="auto"/>
        <w:left w:val="none" w:sz="0" w:space="0" w:color="auto"/>
        <w:bottom w:val="none" w:sz="0" w:space="0" w:color="auto"/>
        <w:right w:val="none" w:sz="0" w:space="0" w:color="auto"/>
      </w:divBdr>
    </w:div>
    <w:div w:id="1657301400">
      <w:bodyDiv w:val="1"/>
      <w:marLeft w:val="0"/>
      <w:marRight w:val="0"/>
      <w:marTop w:val="0"/>
      <w:marBottom w:val="0"/>
      <w:divBdr>
        <w:top w:val="none" w:sz="0" w:space="0" w:color="auto"/>
        <w:left w:val="none" w:sz="0" w:space="0" w:color="auto"/>
        <w:bottom w:val="none" w:sz="0" w:space="0" w:color="auto"/>
        <w:right w:val="none" w:sz="0" w:space="0" w:color="auto"/>
      </w:divBdr>
      <w:divsChild>
        <w:div w:id="795369468">
          <w:marLeft w:val="0"/>
          <w:marRight w:val="0"/>
          <w:marTop w:val="0"/>
          <w:marBottom w:val="0"/>
          <w:divBdr>
            <w:top w:val="none" w:sz="0" w:space="0" w:color="auto"/>
            <w:left w:val="none" w:sz="0" w:space="0" w:color="auto"/>
            <w:bottom w:val="none" w:sz="0" w:space="0" w:color="auto"/>
            <w:right w:val="none" w:sz="0" w:space="0" w:color="auto"/>
          </w:divBdr>
        </w:div>
      </w:divsChild>
    </w:div>
    <w:div w:id="1659306485">
      <w:bodyDiv w:val="1"/>
      <w:marLeft w:val="0"/>
      <w:marRight w:val="0"/>
      <w:marTop w:val="0"/>
      <w:marBottom w:val="0"/>
      <w:divBdr>
        <w:top w:val="none" w:sz="0" w:space="0" w:color="auto"/>
        <w:left w:val="none" w:sz="0" w:space="0" w:color="auto"/>
        <w:bottom w:val="none" w:sz="0" w:space="0" w:color="auto"/>
        <w:right w:val="none" w:sz="0" w:space="0" w:color="auto"/>
      </w:divBdr>
    </w:div>
    <w:div w:id="1705054156">
      <w:bodyDiv w:val="1"/>
      <w:marLeft w:val="0"/>
      <w:marRight w:val="0"/>
      <w:marTop w:val="0"/>
      <w:marBottom w:val="0"/>
      <w:divBdr>
        <w:top w:val="none" w:sz="0" w:space="0" w:color="auto"/>
        <w:left w:val="none" w:sz="0" w:space="0" w:color="auto"/>
        <w:bottom w:val="none" w:sz="0" w:space="0" w:color="auto"/>
        <w:right w:val="none" w:sz="0" w:space="0" w:color="auto"/>
      </w:divBdr>
    </w:div>
    <w:div w:id="1711028504">
      <w:bodyDiv w:val="1"/>
      <w:marLeft w:val="0"/>
      <w:marRight w:val="0"/>
      <w:marTop w:val="0"/>
      <w:marBottom w:val="0"/>
      <w:divBdr>
        <w:top w:val="none" w:sz="0" w:space="0" w:color="auto"/>
        <w:left w:val="none" w:sz="0" w:space="0" w:color="auto"/>
        <w:bottom w:val="none" w:sz="0" w:space="0" w:color="auto"/>
        <w:right w:val="none" w:sz="0" w:space="0" w:color="auto"/>
      </w:divBdr>
      <w:divsChild>
        <w:div w:id="1174880827">
          <w:marLeft w:val="0"/>
          <w:marRight w:val="0"/>
          <w:marTop w:val="0"/>
          <w:marBottom w:val="0"/>
          <w:divBdr>
            <w:top w:val="none" w:sz="0" w:space="0" w:color="auto"/>
            <w:left w:val="none" w:sz="0" w:space="0" w:color="auto"/>
            <w:bottom w:val="none" w:sz="0" w:space="0" w:color="auto"/>
            <w:right w:val="none" w:sz="0" w:space="0" w:color="auto"/>
          </w:divBdr>
        </w:div>
      </w:divsChild>
    </w:div>
    <w:div w:id="1716731085">
      <w:bodyDiv w:val="1"/>
      <w:marLeft w:val="0"/>
      <w:marRight w:val="0"/>
      <w:marTop w:val="0"/>
      <w:marBottom w:val="0"/>
      <w:divBdr>
        <w:top w:val="none" w:sz="0" w:space="0" w:color="auto"/>
        <w:left w:val="none" w:sz="0" w:space="0" w:color="auto"/>
        <w:bottom w:val="none" w:sz="0" w:space="0" w:color="auto"/>
        <w:right w:val="none" w:sz="0" w:space="0" w:color="auto"/>
      </w:divBdr>
    </w:div>
    <w:div w:id="1761562622">
      <w:bodyDiv w:val="1"/>
      <w:marLeft w:val="0"/>
      <w:marRight w:val="0"/>
      <w:marTop w:val="0"/>
      <w:marBottom w:val="0"/>
      <w:divBdr>
        <w:top w:val="none" w:sz="0" w:space="0" w:color="auto"/>
        <w:left w:val="none" w:sz="0" w:space="0" w:color="auto"/>
        <w:bottom w:val="none" w:sz="0" w:space="0" w:color="auto"/>
        <w:right w:val="none" w:sz="0" w:space="0" w:color="auto"/>
      </w:divBdr>
      <w:divsChild>
        <w:div w:id="1287662995">
          <w:marLeft w:val="0"/>
          <w:marRight w:val="0"/>
          <w:marTop w:val="0"/>
          <w:marBottom w:val="0"/>
          <w:divBdr>
            <w:top w:val="none" w:sz="0" w:space="0" w:color="auto"/>
            <w:left w:val="none" w:sz="0" w:space="0" w:color="auto"/>
            <w:bottom w:val="none" w:sz="0" w:space="0" w:color="auto"/>
            <w:right w:val="none" w:sz="0" w:space="0" w:color="auto"/>
          </w:divBdr>
          <w:divsChild>
            <w:div w:id="292831138">
              <w:marLeft w:val="0"/>
              <w:marRight w:val="0"/>
              <w:marTop w:val="0"/>
              <w:marBottom w:val="0"/>
              <w:divBdr>
                <w:top w:val="none" w:sz="0" w:space="0" w:color="auto"/>
                <w:left w:val="none" w:sz="0" w:space="0" w:color="auto"/>
                <w:bottom w:val="none" w:sz="0" w:space="0" w:color="auto"/>
                <w:right w:val="none" w:sz="0" w:space="0" w:color="auto"/>
              </w:divBdr>
              <w:divsChild>
                <w:div w:id="9316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5463">
      <w:bodyDiv w:val="1"/>
      <w:marLeft w:val="0"/>
      <w:marRight w:val="0"/>
      <w:marTop w:val="0"/>
      <w:marBottom w:val="0"/>
      <w:divBdr>
        <w:top w:val="none" w:sz="0" w:space="0" w:color="auto"/>
        <w:left w:val="none" w:sz="0" w:space="0" w:color="auto"/>
        <w:bottom w:val="none" w:sz="0" w:space="0" w:color="auto"/>
        <w:right w:val="none" w:sz="0" w:space="0" w:color="auto"/>
      </w:divBdr>
    </w:div>
    <w:div w:id="1854341717">
      <w:bodyDiv w:val="1"/>
      <w:marLeft w:val="0"/>
      <w:marRight w:val="0"/>
      <w:marTop w:val="0"/>
      <w:marBottom w:val="0"/>
      <w:divBdr>
        <w:top w:val="none" w:sz="0" w:space="0" w:color="auto"/>
        <w:left w:val="none" w:sz="0" w:space="0" w:color="auto"/>
        <w:bottom w:val="none" w:sz="0" w:space="0" w:color="auto"/>
        <w:right w:val="none" w:sz="0" w:space="0" w:color="auto"/>
      </w:divBdr>
    </w:div>
    <w:div w:id="1905293348">
      <w:bodyDiv w:val="1"/>
      <w:marLeft w:val="0"/>
      <w:marRight w:val="0"/>
      <w:marTop w:val="0"/>
      <w:marBottom w:val="0"/>
      <w:divBdr>
        <w:top w:val="none" w:sz="0" w:space="0" w:color="auto"/>
        <w:left w:val="none" w:sz="0" w:space="0" w:color="auto"/>
        <w:bottom w:val="none" w:sz="0" w:space="0" w:color="auto"/>
        <w:right w:val="none" w:sz="0" w:space="0" w:color="auto"/>
      </w:divBdr>
      <w:divsChild>
        <w:div w:id="1172599662">
          <w:marLeft w:val="0"/>
          <w:marRight w:val="0"/>
          <w:marTop w:val="0"/>
          <w:marBottom w:val="0"/>
          <w:divBdr>
            <w:top w:val="none" w:sz="0" w:space="0" w:color="auto"/>
            <w:left w:val="none" w:sz="0" w:space="0" w:color="auto"/>
            <w:bottom w:val="none" w:sz="0" w:space="0" w:color="auto"/>
            <w:right w:val="none" w:sz="0" w:space="0" w:color="auto"/>
          </w:divBdr>
          <w:divsChild>
            <w:div w:id="1199202346">
              <w:marLeft w:val="0"/>
              <w:marRight w:val="0"/>
              <w:marTop w:val="0"/>
              <w:marBottom w:val="0"/>
              <w:divBdr>
                <w:top w:val="none" w:sz="0" w:space="0" w:color="auto"/>
                <w:left w:val="none" w:sz="0" w:space="0" w:color="auto"/>
                <w:bottom w:val="none" w:sz="0" w:space="0" w:color="auto"/>
                <w:right w:val="none" w:sz="0" w:space="0" w:color="auto"/>
              </w:divBdr>
              <w:divsChild>
                <w:div w:id="2003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7898">
      <w:bodyDiv w:val="1"/>
      <w:marLeft w:val="0"/>
      <w:marRight w:val="0"/>
      <w:marTop w:val="0"/>
      <w:marBottom w:val="0"/>
      <w:divBdr>
        <w:top w:val="none" w:sz="0" w:space="0" w:color="auto"/>
        <w:left w:val="none" w:sz="0" w:space="0" w:color="auto"/>
        <w:bottom w:val="none" w:sz="0" w:space="0" w:color="auto"/>
        <w:right w:val="none" w:sz="0" w:space="0" w:color="auto"/>
      </w:divBdr>
      <w:divsChild>
        <w:div w:id="645430030">
          <w:marLeft w:val="0"/>
          <w:marRight w:val="0"/>
          <w:marTop w:val="0"/>
          <w:marBottom w:val="0"/>
          <w:divBdr>
            <w:top w:val="none" w:sz="0" w:space="0" w:color="auto"/>
            <w:left w:val="none" w:sz="0" w:space="0" w:color="auto"/>
            <w:bottom w:val="none" w:sz="0" w:space="0" w:color="auto"/>
            <w:right w:val="none" w:sz="0" w:space="0" w:color="auto"/>
          </w:divBdr>
          <w:divsChild>
            <w:div w:id="274556983">
              <w:marLeft w:val="0"/>
              <w:marRight w:val="0"/>
              <w:marTop w:val="0"/>
              <w:marBottom w:val="0"/>
              <w:divBdr>
                <w:top w:val="none" w:sz="0" w:space="0" w:color="auto"/>
                <w:left w:val="none" w:sz="0" w:space="0" w:color="auto"/>
                <w:bottom w:val="none" w:sz="0" w:space="0" w:color="auto"/>
                <w:right w:val="none" w:sz="0" w:space="0" w:color="auto"/>
              </w:divBdr>
              <w:divsChild>
                <w:div w:id="9177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6906">
      <w:bodyDiv w:val="1"/>
      <w:marLeft w:val="0"/>
      <w:marRight w:val="0"/>
      <w:marTop w:val="0"/>
      <w:marBottom w:val="0"/>
      <w:divBdr>
        <w:top w:val="none" w:sz="0" w:space="0" w:color="auto"/>
        <w:left w:val="none" w:sz="0" w:space="0" w:color="auto"/>
        <w:bottom w:val="none" w:sz="0" w:space="0" w:color="auto"/>
        <w:right w:val="none" w:sz="0" w:space="0" w:color="auto"/>
      </w:divBdr>
    </w:div>
    <w:div w:id="1935935743">
      <w:bodyDiv w:val="1"/>
      <w:marLeft w:val="0"/>
      <w:marRight w:val="0"/>
      <w:marTop w:val="0"/>
      <w:marBottom w:val="0"/>
      <w:divBdr>
        <w:top w:val="none" w:sz="0" w:space="0" w:color="auto"/>
        <w:left w:val="none" w:sz="0" w:space="0" w:color="auto"/>
        <w:bottom w:val="none" w:sz="0" w:space="0" w:color="auto"/>
        <w:right w:val="none" w:sz="0" w:space="0" w:color="auto"/>
      </w:divBdr>
      <w:divsChild>
        <w:div w:id="1567452594">
          <w:marLeft w:val="0"/>
          <w:marRight w:val="0"/>
          <w:marTop w:val="0"/>
          <w:marBottom w:val="0"/>
          <w:divBdr>
            <w:top w:val="none" w:sz="0" w:space="0" w:color="auto"/>
            <w:left w:val="none" w:sz="0" w:space="0" w:color="auto"/>
            <w:bottom w:val="none" w:sz="0" w:space="0" w:color="auto"/>
            <w:right w:val="none" w:sz="0" w:space="0" w:color="auto"/>
          </w:divBdr>
          <w:divsChild>
            <w:div w:id="2103143874">
              <w:marLeft w:val="0"/>
              <w:marRight w:val="0"/>
              <w:marTop w:val="0"/>
              <w:marBottom w:val="0"/>
              <w:divBdr>
                <w:top w:val="none" w:sz="0" w:space="0" w:color="auto"/>
                <w:left w:val="none" w:sz="0" w:space="0" w:color="auto"/>
                <w:bottom w:val="none" w:sz="0" w:space="0" w:color="auto"/>
                <w:right w:val="none" w:sz="0" w:space="0" w:color="auto"/>
              </w:divBdr>
              <w:divsChild>
                <w:div w:id="19679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8261">
      <w:bodyDiv w:val="1"/>
      <w:marLeft w:val="0"/>
      <w:marRight w:val="0"/>
      <w:marTop w:val="0"/>
      <w:marBottom w:val="0"/>
      <w:divBdr>
        <w:top w:val="none" w:sz="0" w:space="0" w:color="auto"/>
        <w:left w:val="none" w:sz="0" w:space="0" w:color="auto"/>
        <w:bottom w:val="none" w:sz="0" w:space="0" w:color="auto"/>
        <w:right w:val="none" w:sz="0" w:space="0" w:color="auto"/>
      </w:divBdr>
      <w:divsChild>
        <w:div w:id="635523704">
          <w:marLeft w:val="0"/>
          <w:marRight w:val="0"/>
          <w:marTop w:val="0"/>
          <w:marBottom w:val="0"/>
          <w:divBdr>
            <w:top w:val="none" w:sz="0" w:space="0" w:color="auto"/>
            <w:left w:val="none" w:sz="0" w:space="0" w:color="auto"/>
            <w:bottom w:val="none" w:sz="0" w:space="0" w:color="auto"/>
            <w:right w:val="none" w:sz="0" w:space="0" w:color="auto"/>
          </w:divBdr>
          <w:divsChild>
            <w:div w:id="1000888007">
              <w:marLeft w:val="0"/>
              <w:marRight w:val="0"/>
              <w:marTop w:val="0"/>
              <w:marBottom w:val="0"/>
              <w:divBdr>
                <w:top w:val="none" w:sz="0" w:space="0" w:color="auto"/>
                <w:left w:val="none" w:sz="0" w:space="0" w:color="auto"/>
                <w:bottom w:val="none" w:sz="0" w:space="0" w:color="auto"/>
                <w:right w:val="none" w:sz="0" w:space="0" w:color="auto"/>
              </w:divBdr>
              <w:divsChild>
                <w:div w:id="14830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2762">
      <w:bodyDiv w:val="1"/>
      <w:marLeft w:val="0"/>
      <w:marRight w:val="0"/>
      <w:marTop w:val="0"/>
      <w:marBottom w:val="0"/>
      <w:divBdr>
        <w:top w:val="none" w:sz="0" w:space="0" w:color="auto"/>
        <w:left w:val="none" w:sz="0" w:space="0" w:color="auto"/>
        <w:bottom w:val="none" w:sz="0" w:space="0" w:color="auto"/>
        <w:right w:val="none" w:sz="0" w:space="0" w:color="auto"/>
      </w:divBdr>
    </w:div>
    <w:div w:id="1984962424">
      <w:bodyDiv w:val="1"/>
      <w:marLeft w:val="0"/>
      <w:marRight w:val="0"/>
      <w:marTop w:val="0"/>
      <w:marBottom w:val="0"/>
      <w:divBdr>
        <w:top w:val="none" w:sz="0" w:space="0" w:color="auto"/>
        <w:left w:val="none" w:sz="0" w:space="0" w:color="auto"/>
        <w:bottom w:val="none" w:sz="0" w:space="0" w:color="auto"/>
        <w:right w:val="none" w:sz="0" w:space="0" w:color="auto"/>
      </w:divBdr>
    </w:div>
    <w:div w:id="2045135982">
      <w:bodyDiv w:val="1"/>
      <w:marLeft w:val="0"/>
      <w:marRight w:val="0"/>
      <w:marTop w:val="0"/>
      <w:marBottom w:val="0"/>
      <w:divBdr>
        <w:top w:val="none" w:sz="0" w:space="0" w:color="auto"/>
        <w:left w:val="none" w:sz="0" w:space="0" w:color="auto"/>
        <w:bottom w:val="none" w:sz="0" w:space="0" w:color="auto"/>
        <w:right w:val="none" w:sz="0" w:space="0" w:color="auto"/>
      </w:divBdr>
      <w:divsChild>
        <w:div w:id="700596695">
          <w:marLeft w:val="0"/>
          <w:marRight w:val="0"/>
          <w:marTop w:val="0"/>
          <w:marBottom w:val="0"/>
          <w:divBdr>
            <w:top w:val="none" w:sz="0" w:space="0" w:color="auto"/>
            <w:left w:val="none" w:sz="0" w:space="0" w:color="auto"/>
            <w:bottom w:val="none" w:sz="0" w:space="0" w:color="auto"/>
            <w:right w:val="none" w:sz="0" w:space="0" w:color="auto"/>
          </w:divBdr>
          <w:divsChild>
            <w:div w:id="157045330">
              <w:marLeft w:val="0"/>
              <w:marRight w:val="0"/>
              <w:marTop w:val="0"/>
              <w:marBottom w:val="0"/>
              <w:divBdr>
                <w:top w:val="none" w:sz="0" w:space="0" w:color="auto"/>
                <w:left w:val="none" w:sz="0" w:space="0" w:color="auto"/>
                <w:bottom w:val="none" w:sz="0" w:space="0" w:color="auto"/>
                <w:right w:val="none" w:sz="0" w:space="0" w:color="auto"/>
              </w:divBdr>
              <w:divsChild>
                <w:div w:id="2571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5789">
      <w:bodyDiv w:val="1"/>
      <w:marLeft w:val="0"/>
      <w:marRight w:val="0"/>
      <w:marTop w:val="0"/>
      <w:marBottom w:val="0"/>
      <w:divBdr>
        <w:top w:val="none" w:sz="0" w:space="0" w:color="auto"/>
        <w:left w:val="none" w:sz="0" w:space="0" w:color="auto"/>
        <w:bottom w:val="none" w:sz="0" w:space="0" w:color="auto"/>
        <w:right w:val="none" w:sz="0" w:space="0" w:color="auto"/>
      </w:divBdr>
      <w:divsChild>
        <w:div w:id="1352536158">
          <w:marLeft w:val="0"/>
          <w:marRight w:val="0"/>
          <w:marTop w:val="0"/>
          <w:marBottom w:val="0"/>
          <w:divBdr>
            <w:top w:val="none" w:sz="0" w:space="0" w:color="auto"/>
            <w:left w:val="none" w:sz="0" w:space="0" w:color="auto"/>
            <w:bottom w:val="none" w:sz="0" w:space="0" w:color="auto"/>
            <w:right w:val="none" w:sz="0" w:space="0" w:color="auto"/>
          </w:divBdr>
        </w:div>
      </w:divsChild>
    </w:div>
    <w:div w:id="2083946290">
      <w:bodyDiv w:val="1"/>
      <w:marLeft w:val="0"/>
      <w:marRight w:val="0"/>
      <w:marTop w:val="0"/>
      <w:marBottom w:val="0"/>
      <w:divBdr>
        <w:top w:val="none" w:sz="0" w:space="0" w:color="auto"/>
        <w:left w:val="none" w:sz="0" w:space="0" w:color="auto"/>
        <w:bottom w:val="none" w:sz="0" w:space="0" w:color="auto"/>
        <w:right w:val="none" w:sz="0" w:space="0" w:color="auto"/>
      </w:divBdr>
      <w:divsChild>
        <w:div w:id="1822581043">
          <w:marLeft w:val="0"/>
          <w:marRight w:val="0"/>
          <w:marTop w:val="0"/>
          <w:marBottom w:val="0"/>
          <w:divBdr>
            <w:top w:val="none" w:sz="0" w:space="0" w:color="auto"/>
            <w:left w:val="none" w:sz="0" w:space="0" w:color="auto"/>
            <w:bottom w:val="none" w:sz="0" w:space="0" w:color="auto"/>
            <w:right w:val="none" w:sz="0" w:space="0" w:color="auto"/>
          </w:divBdr>
          <w:divsChild>
            <w:div w:id="941453499">
              <w:marLeft w:val="0"/>
              <w:marRight w:val="0"/>
              <w:marTop w:val="0"/>
              <w:marBottom w:val="0"/>
              <w:divBdr>
                <w:top w:val="none" w:sz="0" w:space="0" w:color="auto"/>
                <w:left w:val="none" w:sz="0" w:space="0" w:color="auto"/>
                <w:bottom w:val="none" w:sz="0" w:space="0" w:color="auto"/>
                <w:right w:val="none" w:sz="0" w:space="0" w:color="auto"/>
              </w:divBdr>
              <w:divsChild>
                <w:div w:id="14275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7326">
      <w:bodyDiv w:val="1"/>
      <w:marLeft w:val="0"/>
      <w:marRight w:val="0"/>
      <w:marTop w:val="0"/>
      <w:marBottom w:val="0"/>
      <w:divBdr>
        <w:top w:val="none" w:sz="0" w:space="0" w:color="auto"/>
        <w:left w:val="none" w:sz="0" w:space="0" w:color="auto"/>
        <w:bottom w:val="none" w:sz="0" w:space="0" w:color="auto"/>
        <w:right w:val="none" w:sz="0" w:space="0" w:color="auto"/>
      </w:divBdr>
    </w:div>
    <w:div w:id="2108496096">
      <w:bodyDiv w:val="1"/>
      <w:marLeft w:val="0"/>
      <w:marRight w:val="0"/>
      <w:marTop w:val="0"/>
      <w:marBottom w:val="0"/>
      <w:divBdr>
        <w:top w:val="none" w:sz="0" w:space="0" w:color="auto"/>
        <w:left w:val="none" w:sz="0" w:space="0" w:color="auto"/>
        <w:bottom w:val="none" w:sz="0" w:space="0" w:color="auto"/>
        <w:right w:val="none" w:sz="0" w:space="0" w:color="auto"/>
      </w:divBdr>
    </w:div>
    <w:div w:id="2145804581">
      <w:bodyDiv w:val="1"/>
      <w:marLeft w:val="0"/>
      <w:marRight w:val="0"/>
      <w:marTop w:val="0"/>
      <w:marBottom w:val="0"/>
      <w:divBdr>
        <w:top w:val="none" w:sz="0" w:space="0" w:color="auto"/>
        <w:left w:val="none" w:sz="0" w:space="0" w:color="auto"/>
        <w:bottom w:val="none" w:sz="0" w:space="0" w:color="auto"/>
        <w:right w:val="none" w:sz="0" w:space="0" w:color="auto"/>
      </w:divBdr>
      <w:divsChild>
        <w:div w:id="943922942">
          <w:marLeft w:val="0"/>
          <w:marRight w:val="0"/>
          <w:marTop w:val="0"/>
          <w:marBottom w:val="0"/>
          <w:divBdr>
            <w:top w:val="none" w:sz="0" w:space="0" w:color="auto"/>
            <w:left w:val="none" w:sz="0" w:space="0" w:color="auto"/>
            <w:bottom w:val="none" w:sz="0" w:space="0" w:color="auto"/>
            <w:right w:val="none" w:sz="0" w:space="0" w:color="auto"/>
          </w:divBdr>
        </w:div>
      </w:divsChild>
    </w:div>
    <w:div w:id="2147358430">
      <w:bodyDiv w:val="1"/>
      <w:marLeft w:val="0"/>
      <w:marRight w:val="0"/>
      <w:marTop w:val="0"/>
      <w:marBottom w:val="0"/>
      <w:divBdr>
        <w:top w:val="none" w:sz="0" w:space="0" w:color="auto"/>
        <w:left w:val="none" w:sz="0" w:space="0" w:color="auto"/>
        <w:bottom w:val="none" w:sz="0" w:space="0" w:color="auto"/>
        <w:right w:val="none" w:sz="0" w:space="0" w:color="auto"/>
      </w:divBdr>
      <w:divsChild>
        <w:div w:id="1726568334">
          <w:marLeft w:val="0"/>
          <w:marRight w:val="0"/>
          <w:marTop w:val="0"/>
          <w:marBottom w:val="0"/>
          <w:divBdr>
            <w:top w:val="none" w:sz="0" w:space="0" w:color="auto"/>
            <w:left w:val="none" w:sz="0" w:space="0" w:color="auto"/>
            <w:bottom w:val="none" w:sz="0" w:space="0" w:color="auto"/>
            <w:right w:val="none" w:sz="0" w:space="0" w:color="auto"/>
          </w:divBdr>
          <w:divsChild>
            <w:div w:id="2132894633">
              <w:marLeft w:val="0"/>
              <w:marRight w:val="0"/>
              <w:marTop w:val="0"/>
              <w:marBottom w:val="0"/>
              <w:divBdr>
                <w:top w:val="none" w:sz="0" w:space="0" w:color="auto"/>
                <w:left w:val="none" w:sz="0" w:space="0" w:color="auto"/>
                <w:bottom w:val="none" w:sz="0" w:space="0" w:color="auto"/>
                <w:right w:val="none" w:sz="0" w:space="0" w:color="auto"/>
              </w:divBdr>
              <w:divsChild>
                <w:div w:id="5470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3301-2669" TargetMode="External"/><Relationship Id="rId13" Type="http://schemas.openxmlformats.org/officeDocument/2006/relationships/hyperlink" Target="https://www.fao.org/faostat/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mela.sinzinkayo@ub.edu.bi" TargetMode="External"/><Relationship Id="rId4" Type="http://schemas.openxmlformats.org/officeDocument/2006/relationships/settings" Target="settings.xml"/><Relationship Id="rId9" Type="http://schemas.openxmlformats.org/officeDocument/2006/relationships/hyperlink" Target="mailto:pamelasinzinkaya@gmail.com" TargetMode="External"/><Relationship Id="rId14" Type="http://schemas.openxmlformats.org/officeDocument/2006/relationships/hyperlink" Target="https://databank.worldbank.org/source/world-development-indicato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52F9C-30C5-E546-8BBC-5E8AE080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11858</Words>
  <Characters>67591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Arly Ewolo</dc:creator>
  <cp:keywords/>
  <dc:description/>
  <cp:lastModifiedBy>Pamela SINZINKAYO</cp:lastModifiedBy>
  <cp:revision>3</cp:revision>
  <dcterms:created xsi:type="dcterms:W3CDTF">2025-06-12T17:29:00Z</dcterms:created>
  <dcterms:modified xsi:type="dcterms:W3CDTF">2025-06-12T17:55:00Z</dcterms:modified>
</cp:coreProperties>
</file>