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0A7" w:rsidRPr="00E310A7" w:rsidRDefault="00E310A7" w:rsidP="00E310A7">
      <w:pPr>
        <w:jc w:val="center"/>
        <w:rPr>
          <w:rFonts w:ascii="Times New Roman" w:hAnsi="Times New Roman" w:cs="Times New Roman"/>
          <w:b/>
          <w:sz w:val="24"/>
          <w:szCs w:val="24"/>
        </w:rPr>
      </w:pPr>
      <w:r w:rsidRPr="00E310A7">
        <w:rPr>
          <w:rFonts w:ascii="Times New Roman" w:hAnsi="Times New Roman" w:cs="Times New Roman"/>
          <w:b/>
          <w:sz w:val="24"/>
          <w:szCs w:val="24"/>
        </w:rPr>
        <w:t>A Gendered Analysis</w:t>
      </w:r>
      <w:r>
        <w:rPr>
          <w:rFonts w:ascii="Times New Roman" w:hAnsi="Times New Roman" w:cs="Times New Roman"/>
          <w:b/>
          <w:sz w:val="24"/>
          <w:szCs w:val="24"/>
        </w:rPr>
        <w:t xml:space="preserve"> of the </w:t>
      </w:r>
      <w:r w:rsidRPr="00E310A7">
        <w:rPr>
          <w:rFonts w:ascii="Times New Roman" w:hAnsi="Times New Roman" w:cs="Times New Roman"/>
          <w:b/>
          <w:sz w:val="24"/>
          <w:szCs w:val="24"/>
        </w:rPr>
        <w:t>Implications of Financial Inclusion</w:t>
      </w:r>
      <w:r>
        <w:rPr>
          <w:rFonts w:ascii="Times New Roman" w:hAnsi="Times New Roman" w:cs="Times New Roman"/>
          <w:b/>
          <w:sz w:val="24"/>
          <w:szCs w:val="24"/>
        </w:rPr>
        <w:t xml:space="preserve"> </w:t>
      </w:r>
      <w:r w:rsidRPr="00E310A7">
        <w:rPr>
          <w:rFonts w:ascii="Times New Roman" w:hAnsi="Times New Roman" w:cs="Times New Roman"/>
          <w:b/>
          <w:sz w:val="24"/>
          <w:szCs w:val="24"/>
        </w:rPr>
        <w:t xml:space="preserve">for Poverty </w:t>
      </w:r>
      <w:r>
        <w:rPr>
          <w:rFonts w:ascii="Times New Roman" w:hAnsi="Times New Roman" w:cs="Times New Roman"/>
          <w:b/>
          <w:sz w:val="24"/>
          <w:szCs w:val="24"/>
        </w:rPr>
        <w:t>in Cameroon</w:t>
      </w:r>
    </w:p>
    <w:p w:rsidR="00E310A7" w:rsidRPr="00E310A7" w:rsidRDefault="00E310A7" w:rsidP="00E310A7">
      <w:pPr>
        <w:jc w:val="center"/>
        <w:rPr>
          <w:rFonts w:ascii="Times New Roman" w:hAnsi="Times New Roman" w:cs="Times New Roman"/>
          <w:sz w:val="24"/>
          <w:szCs w:val="24"/>
        </w:rPr>
      </w:pPr>
      <w:r w:rsidRPr="00E310A7">
        <w:rPr>
          <w:rFonts w:ascii="Times New Roman" w:hAnsi="Times New Roman" w:cs="Times New Roman"/>
          <w:sz w:val="24"/>
          <w:szCs w:val="24"/>
        </w:rPr>
        <w:t>By</w:t>
      </w:r>
    </w:p>
    <w:p w:rsidR="00E310A7" w:rsidRPr="00E310A7" w:rsidRDefault="00E310A7" w:rsidP="00E310A7">
      <w:pPr>
        <w:jc w:val="center"/>
        <w:rPr>
          <w:rFonts w:ascii="Times New Roman" w:hAnsi="Times New Roman" w:cs="Times New Roman"/>
          <w:sz w:val="24"/>
          <w:szCs w:val="24"/>
        </w:rPr>
      </w:pPr>
    </w:p>
    <w:p w:rsidR="00E310A7" w:rsidRPr="00E310A7" w:rsidRDefault="00E310A7" w:rsidP="00E310A7">
      <w:pPr>
        <w:jc w:val="center"/>
        <w:rPr>
          <w:rFonts w:ascii="Times New Roman" w:hAnsi="Times New Roman" w:cs="Times New Roman"/>
          <w:b/>
          <w:sz w:val="24"/>
          <w:szCs w:val="24"/>
        </w:rPr>
      </w:pPr>
      <w:r w:rsidRPr="00E310A7">
        <w:rPr>
          <w:rFonts w:ascii="Times New Roman" w:hAnsi="Times New Roman" w:cs="Times New Roman"/>
          <w:b/>
          <w:sz w:val="24"/>
          <w:szCs w:val="24"/>
        </w:rPr>
        <w:t xml:space="preserve">Fiennasah </w:t>
      </w:r>
      <w:proofErr w:type="spellStart"/>
      <w:r w:rsidRPr="00E310A7">
        <w:rPr>
          <w:rFonts w:ascii="Times New Roman" w:hAnsi="Times New Roman" w:cs="Times New Roman"/>
          <w:b/>
          <w:sz w:val="24"/>
          <w:szCs w:val="24"/>
        </w:rPr>
        <w:t>Annif</w:t>
      </w:r>
      <w:proofErr w:type="spellEnd"/>
      <w:r w:rsidRPr="00E310A7">
        <w:rPr>
          <w:rFonts w:ascii="Times New Roman" w:hAnsi="Times New Roman" w:cs="Times New Roman"/>
          <w:b/>
          <w:sz w:val="24"/>
          <w:szCs w:val="24"/>
        </w:rPr>
        <w:t>’ Akem</w:t>
      </w:r>
    </w:p>
    <w:p w:rsidR="00E310A7" w:rsidRPr="00E310A7" w:rsidRDefault="00E310A7" w:rsidP="00E310A7">
      <w:pPr>
        <w:jc w:val="center"/>
        <w:rPr>
          <w:rFonts w:ascii="Times New Roman" w:hAnsi="Times New Roman" w:cs="Times New Roman"/>
          <w:bCs/>
          <w:sz w:val="24"/>
          <w:szCs w:val="24"/>
        </w:rPr>
      </w:pPr>
      <w:r w:rsidRPr="00E310A7">
        <w:rPr>
          <w:rFonts w:ascii="Times New Roman" w:hAnsi="Times New Roman" w:cs="Times New Roman"/>
          <w:bCs/>
          <w:sz w:val="24"/>
          <w:szCs w:val="24"/>
        </w:rPr>
        <w:t>Department of Economics</w:t>
      </w:r>
    </w:p>
    <w:p w:rsidR="00E310A7" w:rsidRPr="00E310A7" w:rsidRDefault="00E310A7" w:rsidP="00E310A7">
      <w:pPr>
        <w:jc w:val="center"/>
        <w:rPr>
          <w:rFonts w:ascii="Times New Roman" w:hAnsi="Times New Roman" w:cs="Times New Roman"/>
          <w:bCs/>
          <w:sz w:val="24"/>
          <w:szCs w:val="24"/>
        </w:rPr>
      </w:pPr>
      <w:r w:rsidRPr="00E310A7">
        <w:rPr>
          <w:rFonts w:ascii="Times New Roman" w:hAnsi="Times New Roman" w:cs="Times New Roman"/>
          <w:bCs/>
          <w:sz w:val="24"/>
          <w:szCs w:val="24"/>
        </w:rPr>
        <w:t>University of Dschang, Cameroon</w:t>
      </w:r>
    </w:p>
    <w:p w:rsidR="00E310A7" w:rsidRPr="00E310A7" w:rsidRDefault="00E310A7" w:rsidP="00E310A7">
      <w:pPr>
        <w:jc w:val="center"/>
        <w:rPr>
          <w:rFonts w:ascii="Times New Roman" w:hAnsi="Times New Roman" w:cs="Times New Roman"/>
          <w:bCs/>
          <w:sz w:val="24"/>
          <w:szCs w:val="24"/>
        </w:rPr>
      </w:pPr>
      <w:r w:rsidRPr="00E310A7">
        <w:rPr>
          <w:rFonts w:ascii="Times New Roman" w:hAnsi="Times New Roman" w:cs="Times New Roman"/>
          <w:sz w:val="24"/>
          <w:szCs w:val="24"/>
        </w:rPr>
        <w:t>Email: fiennasaha@yahoo.com</w:t>
      </w:r>
      <w:bookmarkStart w:id="0" w:name="_GoBack"/>
      <w:bookmarkEnd w:id="0"/>
    </w:p>
    <w:p w:rsidR="00E310A7" w:rsidRPr="00E310A7" w:rsidRDefault="00E310A7" w:rsidP="00E310A7">
      <w:pPr>
        <w:jc w:val="center"/>
        <w:rPr>
          <w:rFonts w:ascii="Times New Roman" w:hAnsi="Times New Roman" w:cs="Times New Roman"/>
          <w:sz w:val="24"/>
          <w:szCs w:val="24"/>
        </w:rPr>
      </w:pPr>
      <w:r w:rsidRPr="00E310A7">
        <w:rPr>
          <w:rFonts w:ascii="Times New Roman" w:hAnsi="Times New Roman" w:cs="Times New Roman"/>
          <w:b/>
          <w:sz w:val="24"/>
          <w:szCs w:val="24"/>
        </w:rPr>
        <w:t>Abstract</w:t>
      </w:r>
    </w:p>
    <w:p w:rsidR="00E310A7" w:rsidRPr="00E310A7" w:rsidRDefault="00E310A7" w:rsidP="00E310A7">
      <w:pPr>
        <w:jc w:val="both"/>
        <w:rPr>
          <w:rFonts w:ascii="Times New Roman" w:hAnsi="Times New Roman" w:cs="Times New Roman"/>
          <w:bCs/>
          <w:sz w:val="24"/>
          <w:szCs w:val="24"/>
        </w:rPr>
      </w:pPr>
    </w:p>
    <w:p w:rsidR="00E310A7" w:rsidRPr="00E310A7" w:rsidRDefault="00E310A7" w:rsidP="00E310A7">
      <w:pPr>
        <w:jc w:val="both"/>
        <w:rPr>
          <w:rFonts w:ascii="Times New Roman" w:hAnsi="Times New Roman" w:cs="Times New Roman"/>
          <w:b/>
          <w:bCs/>
          <w:sz w:val="24"/>
          <w:szCs w:val="24"/>
        </w:rPr>
      </w:pPr>
      <w:r w:rsidRPr="00E310A7">
        <w:rPr>
          <w:rFonts w:ascii="Times New Roman" w:hAnsi="Times New Roman" w:cs="Times New Roman"/>
          <w:bCs/>
          <w:sz w:val="24"/>
          <w:szCs w:val="24"/>
        </w:rPr>
        <w:t>Using the</w:t>
      </w:r>
      <w:r w:rsidRPr="00E310A7">
        <w:rPr>
          <w:rFonts w:ascii="Times New Roman" w:hAnsi="Times New Roman" w:cs="Times New Roman"/>
          <w:sz w:val="24"/>
          <w:szCs w:val="24"/>
        </w:rPr>
        <w:t xml:space="preserve"> </w:t>
      </w:r>
      <w:proofErr w:type="spellStart"/>
      <w:r w:rsidRPr="00E310A7">
        <w:rPr>
          <w:rFonts w:ascii="Times New Roman" w:hAnsi="Times New Roman" w:cs="Times New Roman"/>
          <w:sz w:val="24"/>
          <w:szCs w:val="24"/>
        </w:rPr>
        <w:t>FinScope</w:t>
      </w:r>
      <w:proofErr w:type="spellEnd"/>
      <w:r w:rsidRPr="00E310A7">
        <w:rPr>
          <w:rFonts w:ascii="Times New Roman" w:hAnsi="Times New Roman" w:cs="Times New Roman"/>
          <w:sz w:val="24"/>
          <w:szCs w:val="24"/>
        </w:rPr>
        <w:t xml:space="preserve"> Consumer survey, </w:t>
      </w:r>
      <w:r w:rsidRPr="00E310A7">
        <w:rPr>
          <w:rFonts w:ascii="Times New Roman" w:hAnsi="Times New Roman" w:cs="Times New Roman"/>
          <w:bCs/>
          <w:sz w:val="24"/>
          <w:szCs w:val="24"/>
        </w:rPr>
        <w:t>this study examines the implications of financial inclusion for poverty in Cameroon. Specifically,</w:t>
      </w:r>
      <w:r w:rsidRPr="00E310A7">
        <w:rPr>
          <w:rFonts w:ascii="Times New Roman" w:hAnsi="Times New Roman" w:cs="Times New Roman"/>
          <w:sz w:val="24"/>
          <w:szCs w:val="24"/>
        </w:rPr>
        <w:t xml:space="preserve"> it </w:t>
      </w:r>
      <w:r w:rsidRPr="00E310A7">
        <w:rPr>
          <w:rFonts w:ascii="Times New Roman" w:hAnsi="Times New Roman" w:cs="Times New Roman"/>
          <w:bCs/>
          <w:sz w:val="24"/>
          <w:szCs w:val="24"/>
        </w:rPr>
        <w:t xml:space="preserve">assesses the impact of financial inclusion on overall welfare, including by gender. In order to account for the endogenous selection bias resulting from unobserved confounders and for structural differences between users and non-users of financial services in terms of a welfare-generating function, we employ an endogenous switching regression. The </w:t>
      </w:r>
      <w:proofErr w:type="spellStart"/>
      <w:r w:rsidRPr="00E310A7">
        <w:rPr>
          <w:rFonts w:ascii="Times New Roman" w:hAnsi="Times New Roman" w:cs="Times New Roman"/>
          <w:bCs/>
          <w:sz w:val="24"/>
          <w:szCs w:val="24"/>
        </w:rPr>
        <w:t>probit</w:t>
      </w:r>
      <w:proofErr w:type="spellEnd"/>
      <w:r w:rsidRPr="00E310A7">
        <w:rPr>
          <w:rFonts w:ascii="Times New Roman" w:hAnsi="Times New Roman" w:cs="Times New Roman"/>
          <w:bCs/>
          <w:sz w:val="24"/>
          <w:szCs w:val="24"/>
        </w:rPr>
        <w:t xml:space="preserve"> results indicate that men have a higher probability of being financially included compared to women. We further observe that financially included individuals are expected to make welfare gains of about XAF14</w:t>
      </w:r>
      <w:proofErr w:type="gramStart"/>
      <w:r w:rsidRPr="00E310A7">
        <w:rPr>
          <w:rFonts w:ascii="Times New Roman" w:hAnsi="Times New Roman" w:cs="Times New Roman"/>
          <w:bCs/>
          <w:sz w:val="24"/>
          <w:szCs w:val="24"/>
        </w:rPr>
        <w:t>,544</w:t>
      </w:r>
      <w:proofErr w:type="gramEnd"/>
      <w:r w:rsidRPr="00E310A7">
        <w:rPr>
          <w:rFonts w:ascii="Times New Roman" w:hAnsi="Times New Roman" w:cs="Times New Roman"/>
          <w:bCs/>
          <w:sz w:val="24"/>
          <w:szCs w:val="24"/>
        </w:rPr>
        <w:t xml:space="preserve"> per month. </w:t>
      </w:r>
      <w:bookmarkStart w:id="1" w:name="_Hlk121774628"/>
      <w:r w:rsidRPr="00E310A7">
        <w:rPr>
          <w:rFonts w:ascii="Times New Roman" w:hAnsi="Times New Roman" w:cs="Times New Roman"/>
          <w:bCs/>
          <w:sz w:val="24"/>
          <w:szCs w:val="24"/>
        </w:rPr>
        <w:t xml:space="preserve">The results also show that the impact of financial inclusion is higher for men compared to women. </w:t>
      </w:r>
      <w:bookmarkEnd w:id="1"/>
      <w:r w:rsidRPr="00E310A7">
        <w:rPr>
          <w:rFonts w:ascii="Times New Roman" w:hAnsi="Times New Roman" w:cs="Times New Roman"/>
          <w:bCs/>
          <w:sz w:val="24"/>
          <w:szCs w:val="24"/>
        </w:rPr>
        <w:t>These results</w:t>
      </w:r>
      <w:r w:rsidRPr="00E310A7">
        <w:rPr>
          <w:rFonts w:ascii="Times New Roman" w:hAnsi="Times New Roman" w:cs="Times New Roman"/>
          <w:sz w:val="24"/>
          <w:szCs w:val="24"/>
        </w:rPr>
        <w:t xml:space="preserve"> </w:t>
      </w:r>
      <w:r w:rsidRPr="00E310A7">
        <w:rPr>
          <w:rFonts w:ascii="Times New Roman" w:hAnsi="Times New Roman" w:cs="Times New Roman"/>
          <w:bCs/>
          <w:sz w:val="24"/>
          <w:szCs w:val="24"/>
        </w:rPr>
        <w:t>underscore the need for targeted policies to address gender disparities in access to financial services.</w:t>
      </w:r>
      <w:r w:rsidRPr="00E310A7">
        <w:rPr>
          <w:rFonts w:ascii="Times New Roman" w:hAnsi="Times New Roman" w:cs="Times New Roman"/>
          <w:sz w:val="24"/>
          <w:szCs w:val="24"/>
        </w:rPr>
        <w:t xml:space="preserve"> </w:t>
      </w:r>
      <w:r w:rsidRPr="00E310A7">
        <w:rPr>
          <w:rFonts w:ascii="Times New Roman" w:hAnsi="Times New Roman" w:cs="Times New Roman"/>
          <w:bCs/>
          <w:sz w:val="24"/>
          <w:szCs w:val="24"/>
        </w:rPr>
        <w:t>Implementing policies that promote equal opportunities for men and women in the financial landscape is essential for fostering sustainable economic development and reducing poverty in Cameroon.</w:t>
      </w:r>
      <w:r w:rsidRPr="00E310A7">
        <w:rPr>
          <w:rFonts w:ascii="Times New Roman" w:hAnsi="Times New Roman" w:cs="Times New Roman"/>
          <w:b/>
          <w:bCs/>
          <w:sz w:val="24"/>
          <w:szCs w:val="24"/>
        </w:rPr>
        <w:t xml:space="preserve"> </w:t>
      </w:r>
    </w:p>
    <w:p w:rsidR="00E310A7" w:rsidRPr="00E310A7" w:rsidRDefault="00E310A7" w:rsidP="00E310A7">
      <w:pPr>
        <w:jc w:val="both"/>
        <w:rPr>
          <w:rFonts w:ascii="Times New Roman" w:hAnsi="Times New Roman" w:cs="Times New Roman"/>
          <w:b/>
          <w:bCs/>
          <w:sz w:val="24"/>
          <w:szCs w:val="24"/>
        </w:rPr>
      </w:pPr>
    </w:p>
    <w:p w:rsidR="00E310A7" w:rsidRPr="00E310A7" w:rsidRDefault="00E310A7" w:rsidP="00E310A7">
      <w:pPr>
        <w:jc w:val="both"/>
        <w:rPr>
          <w:rFonts w:ascii="Times New Roman" w:hAnsi="Times New Roman" w:cs="Times New Roman"/>
          <w:bCs/>
          <w:i/>
          <w:sz w:val="24"/>
          <w:szCs w:val="24"/>
        </w:rPr>
      </w:pPr>
      <w:r w:rsidRPr="00E310A7">
        <w:rPr>
          <w:rFonts w:ascii="Times New Roman" w:hAnsi="Times New Roman" w:cs="Times New Roman"/>
          <w:b/>
          <w:bCs/>
          <w:sz w:val="24"/>
          <w:szCs w:val="24"/>
        </w:rPr>
        <w:t>Key words</w:t>
      </w:r>
      <w:r w:rsidRPr="00E310A7">
        <w:rPr>
          <w:rFonts w:ascii="Times New Roman" w:hAnsi="Times New Roman" w:cs="Times New Roman"/>
          <w:bCs/>
          <w:sz w:val="24"/>
          <w:szCs w:val="24"/>
        </w:rPr>
        <w:t>: Financial inclusion, endogenous switching, welfare, Cameroon, gender</w:t>
      </w:r>
      <w:r w:rsidRPr="00E310A7">
        <w:rPr>
          <w:rFonts w:ascii="Times New Roman" w:hAnsi="Times New Roman" w:cs="Times New Roman"/>
          <w:bCs/>
          <w:i/>
          <w:sz w:val="24"/>
          <w:szCs w:val="24"/>
        </w:rPr>
        <w:t xml:space="preserve"> </w:t>
      </w:r>
    </w:p>
    <w:p w:rsidR="00AF074B" w:rsidRDefault="00AF074B"/>
    <w:sectPr w:rsidR="00AF0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A7"/>
    <w:rsid w:val="00AF074B"/>
    <w:rsid w:val="00E3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91BC"/>
  <w15:chartTrackingRefBased/>
  <w15:docId w15:val="{BFA1BF2D-B9DE-470D-A5E9-07043D9D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FIENNASAH</dc:creator>
  <cp:keywords/>
  <dc:description/>
  <cp:lastModifiedBy>FIENNASAH</cp:lastModifiedBy>
  <cp:revision>1</cp:revision>
  <cp:lastPrinted>2025-06-14T06:13:00Z</cp:lastPrinted>
  <dcterms:created xsi:type="dcterms:W3CDTF">2025-06-14T06:10:00Z</dcterms:created>
  <dcterms:modified xsi:type="dcterms:W3CDTF">2025-06-14T06:15:00Z</dcterms:modified>
</cp:coreProperties>
</file>